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rebuchet MS" w:hAnsi="Trebuchet MS"/>
          <w:b/>
          <w:bCs/>
          <w:iCs/>
          <w:caps/>
          <w:noProof/>
          <w:color w:val="7E93A5" w:themeColor="background2"/>
          <w:spacing w:val="-10"/>
          <w:sz w:val="38"/>
          <w:szCs w:val="32"/>
          <w:lang w:eastAsia="de-AT"/>
        </w:rPr>
        <w:id w:val="1949882721"/>
        <w:docPartObj>
          <w:docPartGallery w:val="Cover Pages"/>
          <w:docPartUnique/>
        </w:docPartObj>
      </w:sdtPr>
      <w:sdtEndPr>
        <w:rPr>
          <w:caps w:val="0"/>
        </w:rPr>
      </w:sdtEndPr>
      <w:sdtContent>
        <w:p w:rsidR="004C67A2" w:rsidRPr="00472E7D" w:rsidRDefault="004C67A2" w:rsidP="004C67A2">
          <w:pPr>
            <w:ind w:left="-567"/>
            <w:jc w:val="center"/>
            <w:rPr>
              <w:rFonts w:ascii="Trebuchet MS" w:hAnsi="Trebuchet MS"/>
              <w:sz w:val="80"/>
              <w:szCs w:val="80"/>
            </w:rPr>
          </w:pPr>
          <w:r w:rsidRPr="00472E7D">
            <w:rPr>
              <w:rFonts w:ascii="Trebuchet MS" w:hAnsi="Trebuchet MS"/>
              <w:sz w:val="80"/>
              <w:szCs w:val="80"/>
              <w:lang w:val="pl"/>
            </w:rPr>
            <w:t>Umowa partnerstwa</w:t>
          </w:r>
        </w:p>
        <w:p w:rsidR="000E4C08" w:rsidRDefault="000E4C08" w:rsidP="004C67A2">
          <w:pPr>
            <w:pStyle w:val="CE-MEGA"/>
            <w:rPr>
              <w:lang w:val="en-GB"/>
            </w:rPr>
          </w:pPr>
          <w:r>
            <w:rPr>
              <w:noProof/>
              <w:lang w:val="pl-PL" w:eastAsia="pl-PL"/>
            </w:rPr>
            <mc:AlternateContent>
              <mc:Choice Requires="wps">
                <w:drawing>
                  <wp:anchor distT="0" distB="0" distL="114300" distR="114300" simplePos="0" relativeHeight="251659264" behindDoc="0" locked="0" layoutInCell="1" allowOverlap="1" wp14:anchorId="4793E4CF" wp14:editId="0FBDB451">
                    <wp:simplePos x="0" y="0"/>
                    <wp:positionH relativeFrom="column">
                      <wp:posOffset>25400</wp:posOffset>
                    </wp:positionH>
                    <wp:positionV relativeFrom="paragraph">
                      <wp:posOffset>172226</wp:posOffset>
                    </wp:positionV>
                    <wp:extent cx="5926455" cy="0"/>
                    <wp:effectExtent l="0" t="0" r="36195" b="19050"/>
                    <wp:wrapNone/>
                    <wp:docPr id="3" name="Gerade Verbindung 3"/>
                    <wp:cNvGraphicFramePr/>
                    <a:graphic xmlns:a="http://schemas.openxmlformats.org/drawingml/2006/main">
                      <a:graphicData uri="http://schemas.microsoft.com/office/word/2010/wordprocessingShape">
                        <wps:wsp>
                          <wps:cNvCnPr/>
                          <wps:spPr>
                            <a:xfrm>
                              <a:off x="0" y="0"/>
                              <a:ext cx="592645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A8F607F" id="Gerade Verbindung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pt,13.55pt" to="468.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" strokecolor="#7e93a5 [3214]" strokeweight="1.5pt">
                    <v:stroke endcap="round"/>
                  </v:line>
                </w:pict>
              </mc:Fallback>
            </mc:AlternateContent>
          </w:r>
        </w:p>
        <w:p w:rsidR="000E4C08" w:rsidRPr="007810CE" w:rsidRDefault="00A25FDD" w:rsidP="00A25FDD">
          <w:pPr>
            <w:pStyle w:val="CE-Head1"/>
            <w:rPr>
              <w:sz w:val="30"/>
              <w:szCs w:val="30"/>
              <w:lang w:val="en-GB"/>
            </w:rPr>
          </w:pPr>
          <w:r w:rsidRPr="00A25FDD">
            <w:rPr>
              <w:sz w:val="30"/>
              <w:szCs w:val="30"/>
              <w:lang w:val="en-GB"/>
            </w:rPr>
            <w:t>Wzór</w:t>
          </w:r>
          <w:r>
            <w:rPr>
              <w:sz w:val="30"/>
              <w:szCs w:val="30"/>
              <w:lang w:val="en-GB"/>
            </w:rPr>
            <w:t xml:space="preserve"> u</w:t>
          </w:r>
          <w:r w:rsidRPr="00A25FDD">
            <w:rPr>
              <w:sz w:val="30"/>
              <w:szCs w:val="30"/>
              <w:lang w:val="en-GB"/>
            </w:rPr>
            <w:t>mowy pomiędzy partnerem wiodącym i partnerami na realizację projektu Interreg EUROPA ŚRODKOWA</w:t>
          </w:r>
        </w:p>
        <w:p w:rsidR="00FC37E3" w:rsidRDefault="00FC37E3" w:rsidP="00FC37E3">
          <w:pPr>
            <w:autoSpaceDE w:val="0"/>
            <w:autoSpaceDN w:val="0"/>
            <w:adjustRightInd w:val="0"/>
            <w:spacing w:before="0" w:line="240" w:lineRule="auto"/>
            <w:ind w:left="0" w:right="0"/>
            <w:jc w:val="left"/>
            <w:rPr>
              <w:rFonts w:ascii="Calibri,Bold" w:hAnsi="Calibri,Bold" w:cs="Calibri,Bold"/>
              <w:b/>
              <w:bCs/>
              <w:color w:val="FF0000"/>
              <w:sz w:val="32"/>
              <w:szCs w:val="32"/>
              <w:lang w:val="pl-PL"/>
            </w:rPr>
          </w:pPr>
          <w:r>
            <w:rPr>
              <w:noProof/>
              <w:lang w:val="pl-PL" w:eastAsia="pl-PL"/>
            </w:rPr>
            <mc:AlternateContent>
              <mc:Choice Requires="wps">
                <w:drawing>
                  <wp:anchor distT="0" distB="0" distL="114300" distR="114300" simplePos="0" relativeHeight="251660288" behindDoc="0" locked="0" layoutInCell="1" allowOverlap="1" wp14:anchorId="7BBB361A" wp14:editId="581789DE">
                    <wp:simplePos x="0" y="0"/>
                    <wp:positionH relativeFrom="column">
                      <wp:posOffset>29210</wp:posOffset>
                    </wp:positionH>
                    <wp:positionV relativeFrom="paragraph">
                      <wp:posOffset>125730</wp:posOffset>
                    </wp:positionV>
                    <wp:extent cx="5926455" cy="0"/>
                    <wp:effectExtent l="0" t="0" r="36195" b="19050"/>
                    <wp:wrapNone/>
                    <wp:docPr id="4" name="Gerade Verbindung 4"/>
                    <wp:cNvGraphicFramePr/>
                    <a:graphic xmlns:a="http://schemas.openxmlformats.org/drawingml/2006/main">
                      <a:graphicData uri="http://schemas.microsoft.com/office/word/2010/wordprocessingShape">
                        <wps:wsp>
                          <wps:cNvCnPr/>
                          <wps:spPr>
                            <a:xfrm>
                              <a:off x="0" y="0"/>
                              <a:ext cx="592645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Gerade Verbindung 4"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pt,9.9pt" to="468.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" strokecolor="#7e93a5 [3214]" strokeweight="1.5pt">
                    <v:stroke endcap="round"/>
                  </v:line>
                </w:pict>
              </mc:Fallback>
            </mc:AlternateContent>
          </w:r>
        </w:p>
        <w:p w:rsidR="00FC37E3" w:rsidRDefault="00FC37E3" w:rsidP="00FC37E3">
          <w:pPr>
            <w:autoSpaceDE w:val="0"/>
            <w:autoSpaceDN w:val="0"/>
            <w:adjustRightInd w:val="0"/>
            <w:spacing w:before="0" w:line="240" w:lineRule="auto"/>
            <w:ind w:left="0" w:right="0"/>
            <w:jc w:val="left"/>
            <w:rPr>
              <w:rFonts w:ascii="Calibri,Bold" w:hAnsi="Calibri,Bold" w:cs="Calibri,Bold"/>
              <w:b/>
              <w:bCs/>
              <w:color w:val="FF0000"/>
              <w:sz w:val="32"/>
              <w:szCs w:val="32"/>
              <w:lang w:val="pl-PL"/>
            </w:rPr>
          </w:pPr>
        </w:p>
        <w:p w:rsidR="00FC37E3" w:rsidRPr="00FC37E3" w:rsidRDefault="00FC37E3" w:rsidP="00FC37E3">
          <w:pPr>
            <w:pStyle w:val="CE-Head1"/>
            <w:rPr>
              <w:color w:val="FF0000"/>
              <w:sz w:val="30"/>
              <w:szCs w:val="30"/>
              <w:lang w:val="en-GB"/>
            </w:rPr>
          </w:pPr>
          <w:r w:rsidRPr="00FC37E3">
            <w:rPr>
              <w:color w:val="FF0000"/>
              <w:sz w:val="30"/>
              <w:szCs w:val="30"/>
              <w:lang w:val="en-GB"/>
            </w:rPr>
            <w:t>Uwaga: Tłumaczenie ma charakter pomocniczy. W programie</w:t>
          </w:r>
        </w:p>
        <w:p w:rsidR="000E4C08" w:rsidRDefault="00FC37E3" w:rsidP="00FC37E3">
          <w:pPr>
            <w:pStyle w:val="CE-Head1"/>
            <w:rPr>
              <w:caps/>
              <w:spacing w:val="-20"/>
              <w:kern w:val="72"/>
              <w:sz w:val="60"/>
              <w:szCs w:val="76"/>
              <w:lang w:val="en-US"/>
              <w14:ligatures w14:val="standard"/>
            </w:rPr>
          </w:pPr>
          <w:r w:rsidRPr="00FC37E3">
            <w:rPr>
              <w:color w:val="FF0000"/>
              <w:sz w:val="30"/>
              <w:szCs w:val="30"/>
              <w:lang w:val="en-GB"/>
            </w:rPr>
            <w:t>obowiązują dokumenty w języku angielskim.</w:t>
          </w:r>
          <w:r w:rsidR="000E4C08" w:rsidRPr="00D41EE5">
            <w:rPr>
              <w:lang w:val="en-GB"/>
            </w:rPr>
            <w:br w:type="page"/>
          </w:r>
        </w:p>
      </w:sdtContent>
    </w:sdt>
    <w:p w:rsidR="00A25FDD" w:rsidRPr="00A25FDD" w:rsidRDefault="00A25FDD" w:rsidP="00A25FDD">
      <w:pPr>
        <w:spacing w:before="0" w:line="240" w:lineRule="auto"/>
        <w:ind w:left="0" w:right="0"/>
        <w:jc w:val="left"/>
        <w:rPr>
          <w:rFonts w:ascii="Trebuchet MS" w:hAnsi="Trebuchet MS"/>
          <w:b/>
          <w:bCs/>
          <w:iCs/>
          <w:noProof/>
          <w:color w:val="7E93A5" w:themeColor="background2"/>
          <w:spacing w:val="-10"/>
          <w:sz w:val="30"/>
          <w:szCs w:val="30"/>
          <w:lang w:val="en-GB" w:eastAsia="de-AT"/>
        </w:rPr>
      </w:pPr>
      <w:r w:rsidRPr="00A25FDD">
        <w:rPr>
          <w:rFonts w:ascii="Trebuchet MS" w:hAnsi="Trebuchet MS"/>
          <w:b/>
          <w:bCs/>
          <w:iCs/>
          <w:noProof/>
          <w:color w:val="7E93A5" w:themeColor="background2"/>
          <w:spacing w:val="-10"/>
          <w:sz w:val="30"/>
          <w:szCs w:val="30"/>
          <w:lang w:val="en-GB" w:eastAsia="de-AT"/>
        </w:rPr>
        <w:lastRenderedPageBreak/>
        <w:t>Wzór</w:t>
      </w:r>
      <w:r>
        <w:rPr>
          <w:rFonts w:ascii="Trebuchet MS" w:hAnsi="Trebuchet MS"/>
          <w:b/>
          <w:bCs/>
          <w:iCs/>
          <w:noProof/>
          <w:color w:val="7E93A5" w:themeColor="background2"/>
          <w:spacing w:val="-10"/>
          <w:sz w:val="30"/>
          <w:szCs w:val="30"/>
          <w:lang w:val="en-GB" w:eastAsia="de-AT"/>
        </w:rPr>
        <w:t xml:space="preserve"> u</w:t>
      </w:r>
      <w:r w:rsidRPr="00A25FDD">
        <w:rPr>
          <w:rFonts w:ascii="Trebuchet MS" w:hAnsi="Trebuchet MS"/>
          <w:b/>
          <w:bCs/>
          <w:iCs/>
          <w:noProof/>
          <w:color w:val="7E93A5" w:themeColor="background2"/>
          <w:spacing w:val="-10"/>
          <w:sz w:val="30"/>
          <w:szCs w:val="30"/>
          <w:lang w:val="en-GB" w:eastAsia="de-AT"/>
        </w:rPr>
        <w:t xml:space="preserve">mowy pomiędzy partnerem wiodącym i partnerami na realizację projektu Interreg EUROPA ŚRODKOWA </w:t>
      </w:r>
    </w:p>
    <w:p w:rsidR="00A25FDD" w:rsidRPr="00A25FDD" w:rsidRDefault="00A25FDD" w:rsidP="00A25FDD">
      <w:pPr>
        <w:spacing w:before="0" w:line="240" w:lineRule="auto"/>
        <w:ind w:left="0" w:right="0"/>
        <w:jc w:val="center"/>
        <w:rPr>
          <w:rFonts w:ascii="Trebuchet MS" w:hAnsi="Trebuchet MS"/>
          <w:b/>
          <w:bCs/>
          <w:iCs/>
          <w:noProof/>
          <w:color w:val="7E93A5" w:themeColor="background2"/>
          <w:spacing w:val="-10"/>
          <w:sz w:val="30"/>
          <w:szCs w:val="30"/>
          <w:lang w:val="en-GB" w:eastAsia="de-AT"/>
        </w:rPr>
      </w:pPr>
      <w:r w:rsidRPr="00A25FDD">
        <w:rPr>
          <w:rFonts w:ascii="Trebuchet MS" w:hAnsi="Trebuchet MS"/>
          <w:b/>
          <w:bCs/>
          <w:iCs/>
          <w:noProof/>
          <w:color w:val="7E93A5" w:themeColor="background2"/>
          <w:spacing w:val="-10"/>
          <w:sz w:val="30"/>
          <w:szCs w:val="30"/>
          <w:lang w:val="en-GB" w:eastAsia="de-AT"/>
        </w:rPr>
        <w:t>«Index» «Title»</w:t>
      </w:r>
    </w:p>
    <w:p w:rsidR="007810CE" w:rsidRPr="00890FE0" w:rsidRDefault="00A25FDD" w:rsidP="00A25FDD">
      <w:pPr>
        <w:autoSpaceDE w:val="0"/>
        <w:autoSpaceDN w:val="0"/>
        <w:adjustRightInd w:val="0"/>
        <w:jc w:val="center"/>
        <w:rPr>
          <w:rFonts w:ascii="Trebuchet MS" w:hAnsi="Trebuchet MS" w:cs="Arial"/>
          <w:b/>
          <w:lang w:val="en-GB"/>
        </w:rPr>
      </w:pPr>
      <w:r>
        <w:rPr>
          <w:rFonts w:ascii="Trebuchet MS" w:hAnsi="Trebuchet MS" w:cs="Arial"/>
          <w:b/>
          <w:noProof/>
          <w:lang w:val="pl-PL" w:eastAsia="pl-PL"/>
        </w:rPr>
        <mc:AlternateContent>
          <mc:Choice Requires="wps">
            <w:drawing>
              <wp:anchor distT="0" distB="0" distL="114300" distR="114300" simplePos="0" relativeHeight="251661312" behindDoc="0" locked="0" layoutInCell="1" allowOverlap="1" wp14:anchorId="7E819058" wp14:editId="4B8B81E5">
                <wp:simplePos x="0" y="0"/>
                <wp:positionH relativeFrom="column">
                  <wp:posOffset>10160</wp:posOffset>
                </wp:positionH>
                <wp:positionV relativeFrom="paragraph">
                  <wp:posOffset>281940</wp:posOffset>
                </wp:positionV>
                <wp:extent cx="5762625" cy="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576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22.2pt" to="454.5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" strokecolor="#7d8b8a [3204]">
                <v:stroke endcap="round"/>
              </v:line>
            </w:pict>
          </mc:Fallback>
        </mc:AlternateContent>
      </w:r>
      <w:r w:rsidRPr="00A25FDD">
        <w:rPr>
          <w:rFonts w:ascii="Trebuchet MS" w:hAnsi="Trebuchet MS"/>
          <w:b/>
          <w:bCs/>
          <w:iCs/>
          <w:noProof/>
          <w:color w:val="7E93A5" w:themeColor="background2"/>
          <w:spacing w:val="-10"/>
          <w:sz w:val="30"/>
          <w:szCs w:val="30"/>
          <w:lang w:val="en-GB" w:eastAsia="de-AT"/>
        </w:rPr>
        <w:t>(Umowa partnerstwa)</w:t>
      </w:r>
    </w:p>
    <w:p w:rsidR="00A25FDD" w:rsidRPr="00A25FDD" w:rsidRDefault="00A25FDD" w:rsidP="00A25FDD">
      <w:pPr>
        <w:autoSpaceDE w:val="0"/>
        <w:autoSpaceDN w:val="0"/>
        <w:adjustRightInd w:val="0"/>
        <w:ind w:left="0"/>
        <w:rPr>
          <w:rFonts w:ascii="Trebuchet MS" w:hAnsi="Trebuchet MS" w:cs="Arial"/>
          <w:i/>
          <w:sz w:val="18"/>
          <w:szCs w:val="18"/>
          <w:lang w:val="en-GB"/>
        </w:rPr>
      </w:pPr>
      <w:r w:rsidRPr="00A25FDD">
        <w:rPr>
          <w:rFonts w:ascii="Trebuchet MS" w:hAnsi="Trebuchet MS" w:cs="Arial"/>
          <w:i/>
          <w:sz w:val="18"/>
          <w:szCs w:val="18"/>
          <w:lang w:val="en-GB"/>
        </w:rPr>
        <w:t>Niniejszy dokument służy jako wzór umowy partnerstwa, które ma być zawiązane pomiędzy partnerem wiodącym, a wszystkimi partnerami zgodnie z artykułem 13(2) rozporządzenia (UE) nr 1299/2013 i dalszymi wyjaśnieniami w rozdziale A.1.2 podręcznika wdrażania programu. Niniejszy dokument zawiera wszystkie minimalne wymagania obowiązkowe, które musi zawierać umowa partnerstwa. Partnerstwo może go uzupełniać o dodatkowe elementy, aby dostosować umowę do konkretnych potrzeb partnerów. Dodatkowe zapisy zawarte w ostatecznej umowie partnerskiej muszą w każdym przypadku być zgodne z celami programu i ramami prawnymi przywołanymi w umowie o dofinansowanie i umowie partnerstwa.</w:t>
      </w:r>
    </w:p>
    <w:p w:rsidR="007810CE" w:rsidRPr="008C4510" w:rsidRDefault="00A25FDD" w:rsidP="00A25FDD">
      <w:pPr>
        <w:autoSpaceDE w:val="0"/>
        <w:autoSpaceDN w:val="0"/>
        <w:adjustRightInd w:val="0"/>
        <w:ind w:left="0"/>
        <w:rPr>
          <w:rFonts w:ascii="Trebuchet MS" w:hAnsi="Trebuchet MS" w:cs="Arial"/>
          <w:i/>
          <w:sz w:val="18"/>
          <w:szCs w:val="18"/>
          <w:lang w:val="en-GB"/>
        </w:rPr>
      </w:pPr>
      <w:r w:rsidRPr="00A25FDD">
        <w:rPr>
          <w:rFonts w:ascii="Trebuchet MS" w:hAnsi="Trebuchet MS" w:cs="Arial"/>
          <w:i/>
          <w:sz w:val="18"/>
          <w:szCs w:val="18"/>
          <w:lang w:val="en-GB"/>
        </w:rPr>
        <w:t>Bardzo zaleca się by sprawdzić, że warunki i klauzule - szczególnie odnoszące się do prawa spółek, prawa o nieruchomościach, sporów pomiędzy partnerami i odszkodowaniach za straty - są poprawne i spójne z właściwym prawem. W żadnych okolicznościach, ani z żadnego powodu instytucja zarządzająca nie może zostać pociągnięta do odpowiedzialności za uszkodzenie mienia ani obrażenia osób wynikające ze stosowania niniejszego dokumentu. Instytucja zarządzająca nie może w związku z tym zgadzać się na roszczenia odszkodowawcze ani podwyżki kwot płatności w związku z tego typu uszkodzeniami albo obrażeniami.</w:t>
      </w:r>
    </w:p>
    <w:p w:rsidR="007810CE" w:rsidRPr="007810CE" w:rsidRDefault="007810CE" w:rsidP="007810CE">
      <w:pPr>
        <w:autoSpaceDE w:val="0"/>
        <w:autoSpaceDN w:val="0"/>
        <w:adjustRightInd w:val="0"/>
        <w:ind w:left="0"/>
        <w:rPr>
          <w:rFonts w:ascii="Trebuchet MS" w:hAnsi="Trebuchet MS" w:cs="Arial"/>
          <w:i/>
          <w:lang w:val="en-GB"/>
        </w:rPr>
      </w:pPr>
      <w:r>
        <w:rPr>
          <w:rFonts w:ascii="Trebuchet MS" w:hAnsi="Trebuchet MS" w:cs="Arial"/>
          <w:b/>
          <w:noProof/>
          <w:lang w:val="pl-PL" w:eastAsia="pl-PL"/>
        </w:rPr>
        <mc:AlternateContent>
          <mc:Choice Requires="wps">
            <w:drawing>
              <wp:anchor distT="0" distB="0" distL="114300" distR="114300" simplePos="0" relativeHeight="251663360" behindDoc="0" locked="0" layoutInCell="1" allowOverlap="1" wp14:anchorId="18BF3F31" wp14:editId="7BE7F790">
                <wp:simplePos x="0" y="0"/>
                <wp:positionH relativeFrom="column">
                  <wp:posOffset>635</wp:posOffset>
                </wp:positionH>
                <wp:positionV relativeFrom="paragraph">
                  <wp:posOffset>243205</wp:posOffset>
                </wp:positionV>
                <wp:extent cx="5810250" cy="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5810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5FF6571" id="Straight Connector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9.15pt" to="457.5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" strokecolor="#7d8b8a [3204]">
                <v:stroke endcap="round"/>
              </v:line>
            </w:pict>
          </mc:Fallback>
        </mc:AlternateContent>
      </w:r>
    </w:p>
    <w:p w:rsidR="00A25FDD" w:rsidRPr="00A25FDD" w:rsidRDefault="00A25FDD" w:rsidP="00A25FDD">
      <w:pPr>
        <w:autoSpaceDE w:val="0"/>
        <w:autoSpaceDN w:val="0"/>
        <w:adjustRightInd w:val="0"/>
        <w:ind w:left="0"/>
        <w:rPr>
          <w:rFonts w:ascii="Trebuchet MS" w:hAnsi="Trebuchet MS" w:cs="Arial"/>
          <w:lang w:val="en-GB"/>
        </w:rPr>
      </w:pPr>
      <w:r w:rsidRPr="00A25FDD">
        <w:rPr>
          <w:rFonts w:ascii="Trebuchet MS" w:hAnsi="Trebuchet MS" w:cs="Arial"/>
          <w:lang w:val="en-GB"/>
        </w:rPr>
        <w:t>Uwzględniając:</w:t>
      </w:r>
    </w:p>
    <w:p w:rsidR="00A25FDD" w:rsidRPr="00A25FDD" w:rsidRDefault="00A25FDD" w:rsidP="00A25FDD">
      <w:pPr>
        <w:autoSpaceDE w:val="0"/>
        <w:autoSpaceDN w:val="0"/>
        <w:adjustRightInd w:val="0"/>
        <w:ind w:left="0"/>
        <w:rPr>
          <w:rFonts w:ascii="Trebuchet MS" w:hAnsi="Trebuchet MS" w:cs="Arial"/>
          <w:lang w:val="en-GB"/>
        </w:rPr>
      </w:pPr>
      <w:r w:rsidRPr="00A25FDD">
        <w:rPr>
          <w:rFonts w:ascii="Trebuchet MS" w:hAnsi="Trebuchet MS" w:cs="Arial"/>
          <w:lang w:val="en-GB"/>
        </w:rPr>
        <w:t>-</w:t>
      </w:r>
      <w:r w:rsidRPr="00A25FDD">
        <w:rPr>
          <w:rFonts w:ascii="Trebuchet MS" w:hAnsi="Trebuchet MS" w:cs="Arial"/>
          <w:lang w:val="en-GB"/>
        </w:rPr>
        <w:tab/>
        <w:t>ramy prawne określone w § 1 umowy o dofinansowanie zawartej pomiędzy instytucją zarządzającą (dalej zwaną IZ) i xxxxxxxxx działającym jako partner wiodący (dalej zwany PW) w projekcie nr xxxx, akronim xxx a w szczególności Artykuł 13(2) rozporządzenia UE nr 1299/2013 i</w:t>
      </w:r>
    </w:p>
    <w:p w:rsidR="00A25FDD" w:rsidRPr="00A25FDD" w:rsidRDefault="00A25FDD" w:rsidP="00A25FDD">
      <w:pPr>
        <w:autoSpaceDE w:val="0"/>
        <w:autoSpaceDN w:val="0"/>
        <w:adjustRightInd w:val="0"/>
        <w:ind w:left="0"/>
        <w:rPr>
          <w:rFonts w:ascii="Trebuchet MS" w:hAnsi="Trebuchet MS" w:cs="Arial"/>
          <w:lang w:val="en-GB"/>
        </w:rPr>
      </w:pPr>
      <w:r w:rsidRPr="00A25FDD">
        <w:rPr>
          <w:rFonts w:ascii="Trebuchet MS" w:hAnsi="Trebuchet MS" w:cs="Arial"/>
          <w:lang w:val="en-GB"/>
        </w:rPr>
        <w:t>-</w:t>
      </w:r>
      <w:r w:rsidRPr="00A25FDD">
        <w:rPr>
          <w:rFonts w:ascii="Trebuchet MS" w:hAnsi="Trebuchet MS" w:cs="Arial"/>
          <w:lang w:val="en-GB"/>
        </w:rPr>
        <w:tab/>
        <w:t>§ 10 umowy o dofinansowanie zawartej pomiędzy IZ a wspomnianym wyżej PW w dn. xxxx;</w:t>
      </w:r>
    </w:p>
    <w:p w:rsidR="00A25FDD" w:rsidRPr="00A25FDD" w:rsidRDefault="00A25FDD" w:rsidP="00A25FDD">
      <w:pPr>
        <w:autoSpaceDE w:val="0"/>
        <w:autoSpaceDN w:val="0"/>
        <w:adjustRightInd w:val="0"/>
        <w:ind w:left="0"/>
        <w:rPr>
          <w:rFonts w:ascii="Trebuchet MS" w:hAnsi="Trebuchet MS" w:cs="Arial"/>
          <w:lang w:val="en-GB"/>
        </w:rPr>
      </w:pPr>
      <w:r w:rsidRPr="00A25FDD">
        <w:rPr>
          <w:rFonts w:ascii="Trebuchet MS" w:hAnsi="Trebuchet MS" w:cs="Arial"/>
          <w:lang w:val="en-GB"/>
        </w:rPr>
        <w:t>poniższa umowa zostaje zawarta pomiędzy:</w:t>
      </w:r>
    </w:p>
    <w:p w:rsidR="00A25FDD" w:rsidRPr="00A25FDD" w:rsidRDefault="00A25FDD" w:rsidP="00A25FDD">
      <w:pPr>
        <w:autoSpaceDE w:val="0"/>
        <w:autoSpaceDN w:val="0"/>
        <w:adjustRightInd w:val="0"/>
        <w:ind w:left="0"/>
        <w:rPr>
          <w:rFonts w:ascii="Trebuchet MS" w:hAnsi="Trebuchet MS" w:cs="Arial"/>
          <w:lang w:val="en-GB"/>
        </w:rPr>
      </w:pPr>
      <w:r w:rsidRPr="00A25FDD">
        <w:rPr>
          <w:rFonts w:ascii="Trebuchet MS" w:hAnsi="Trebuchet MS" w:cs="Arial"/>
          <w:lang w:val="en-GB"/>
        </w:rPr>
        <w:t>[Nazwa i adres], reprezentowanym przez ..........</w:t>
      </w:r>
      <w:r w:rsidRPr="00A25FDD">
        <w:rPr>
          <w:rFonts w:ascii="Trebuchet MS" w:hAnsi="Trebuchet MS" w:cs="Arial"/>
          <w:lang w:val="en-GB"/>
        </w:rPr>
        <w:tab/>
        <w:t>(Partner wiodący)</w:t>
      </w:r>
    </w:p>
    <w:p w:rsidR="00A25FDD" w:rsidRPr="00A25FDD" w:rsidRDefault="00A25FDD" w:rsidP="00A25FDD">
      <w:pPr>
        <w:autoSpaceDE w:val="0"/>
        <w:autoSpaceDN w:val="0"/>
        <w:adjustRightInd w:val="0"/>
        <w:ind w:left="0"/>
        <w:rPr>
          <w:rFonts w:ascii="Trebuchet MS" w:hAnsi="Trebuchet MS" w:cs="Arial"/>
          <w:lang w:val="en-GB"/>
        </w:rPr>
      </w:pPr>
      <w:r w:rsidRPr="00A25FDD">
        <w:rPr>
          <w:rFonts w:ascii="Trebuchet MS" w:hAnsi="Trebuchet MS" w:cs="Arial"/>
          <w:lang w:val="en-GB"/>
        </w:rPr>
        <w:t xml:space="preserve">a </w:t>
      </w:r>
    </w:p>
    <w:p w:rsidR="00A25FDD" w:rsidRPr="00A25FDD" w:rsidRDefault="00A25FDD" w:rsidP="00A25FDD">
      <w:pPr>
        <w:autoSpaceDE w:val="0"/>
        <w:autoSpaceDN w:val="0"/>
        <w:adjustRightInd w:val="0"/>
        <w:ind w:left="0"/>
        <w:rPr>
          <w:rFonts w:ascii="Trebuchet MS" w:hAnsi="Trebuchet MS" w:cs="Arial"/>
          <w:lang w:val="en-GB"/>
        </w:rPr>
      </w:pPr>
      <w:r w:rsidRPr="00A25FDD">
        <w:rPr>
          <w:rFonts w:ascii="Trebuchet MS" w:hAnsi="Trebuchet MS" w:cs="Arial"/>
          <w:lang w:val="en-GB"/>
        </w:rPr>
        <w:t>[Nazwa i adres], reprezentowanym przez ..........</w:t>
      </w:r>
      <w:r w:rsidRPr="00A25FDD">
        <w:rPr>
          <w:rFonts w:ascii="Trebuchet MS" w:hAnsi="Trebuchet MS" w:cs="Arial"/>
          <w:lang w:val="en-GB"/>
        </w:rPr>
        <w:tab/>
        <w:t>(Partner 2)</w:t>
      </w:r>
    </w:p>
    <w:p w:rsidR="00A25FDD" w:rsidRPr="00A25FDD" w:rsidRDefault="00A25FDD" w:rsidP="00A25FDD">
      <w:pPr>
        <w:autoSpaceDE w:val="0"/>
        <w:autoSpaceDN w:val="0"/>
        <w:adjustRightInd w:val="0"/>
        <w:ind w:left="0"/>
        <w:rPr>
          <w:rFonts w:ascii="Trebuchet MS" w:hAnsi="Trebuchet MS" w:cs="Arial"/>
          <w:lang w:val="en-GB"/>
        </w:rPr>
      </w:pPr>
      <w:r w:rsidRPr="00A25FDD">
        <w:rPr>
          <w:rFonts w:ascii="Trebuchet MS" w:hAnsi="Trebuchet MS" w:cs="Arial"/>
          <w:lang w:val="en-GB"/>
        </w:rPr>
        <w:t>[Nazwa i adres], reprezentowanym przez ..........</w:t>
      </w:r>
      <w:r w:rsidRPr="00A25FDD">
        <w:rPr>
          <w:rFonts w:ascii="Trebuchet MS" w:hAnsi="Trebuchet MS" w:cs="Arial"/>
          <w:lang w:val="en-GB"/>
        </w:rPr>
        <w:tab/>
        <w:t>(Partner 3)</w:t>
      </w:r>
    </w:p>
    <w:p w:rsidR="00A25FDD" w:rsidRPr="00A25FDD" w:rsidRDefault="00A25FDD" w:rsidP="00A25FDD">
      <w:pPr>
        <w:autoSpaceDE w:val="0"/>
        <w:autoSpaceDN w:val="0"/>
        <w:adjustRightInd w:val="0"/>
        <w:ind w:left="0"/>
        <w:rPr>
          <w:rFonts w:ascii="Trebuchet MS" w:hAnsi="Trebuchet MS" w:cs="Arial"/>
          <w:lang w:val="en-GB"/>
        </w:rPr>
      </w:pPr>
      <w:r w:rsidRPr="00A25FDD">
        <w:rPr>
          <w:rFonts w:ascii="Trebuchet MS" w:hAnsi="Trebuchet MS" w:cs="Arial"/>
          <w:lang w:val="en-GB"/>
        </w:rPr>
        <w:t>[Nazwa i adres], reprezentowanym przez ..........</w:t>
      </w:r>
      <w:r w:rsidRPr="00A25FDD">
        <w:rPr>
          <w:rFonts w:ascii="Trebuchet MS" w:hAnsi="Trebuchet MS" w:cs="Arial"/>
          <w:lang w:val="en-GB"/>
        </w:rPr>
        <w:tab/>
        <w:t>(Partner 4)</w:t>
      </w:r>
    </w:p>
    <w:p w:rsidR="00A25FDD" w:rsidRPr="00A25FDD" w:rsidRDefault="00A25FDD" w:rsidP="00A25FDD">
      <w:pPr>
        <w:autoSpaceDE w:val="0"/>
        <w:autoSpaceDN w:val="0"/>
        <w:adjustRightInd w:val="0"/>
        <w:ind w:left="0"/>
        <w:rPr>
          <w:rFonts w:ascii="Trebuchet MS" w:hAnsi="Trebuchet MS" w:cs="Arial"/>
          <w:lang w:val="en-GB"/>
        </w:rPr>
      </w:pPr>
      <w:r w:rsidRPr="00A25FDD">
        <w:rPr>
          <w:rFonts w:ascii="Trebuchet MS" w:hAnsi="Trebuchet MS" w:cs="Arial"/>
          <w:lang w:val="en-GB"/>
        </w:rPr>
        <w:t>[Nazwa i adres], reprezentowanym przez ..........</w:t>
      </w:r>
      <w:r w:rsidRPr="00A25FDD">
        <w:rPr>
          <w:rFonts w:ascii="Trebuchet MS" w:hAnsi="Trebuchet MS" w:cs="Arial"/>
          <w:lang w:val="en-GB"/>
        </w:rPr>
        <w:tab/>
        <w:t>(Partner 5)</w:t>
      </w:r>
    </w:p>
    <w:p w:rsidR="00A25FDD" w:rsidRPr="00A25FDD" w:rsidRDefault="00A25FDD" w:rsidP="00A25FDD">
      <w:pPr>
        <w:autoSpaceDE w:val="0"/>
        <w:autoSpaceDN w:val="0"/>
        <w:adjustRightInd w:val="0"/>
        <w:ind w:left="0"/>
        <w:rPr>
          <w:rFonts w:ascii="Trebuchet MS" w:hAnsi="Trebuchet MS" w:cs="Arial"/>
          <w:lang w:val="en-GB"/>
        </w:rPr>
      </w:pPr>
      <w:r w:rsidRPr="00A25FDD">
        <w:rPr>
          <w:rFonts w:ascii="Trebuchet MS" w:hAnsi="Trebuchet MS" w:cs="Arial"/>
          <w:lang w:val="en-GB"/>
        </w:rPr>
        <w:t>[Nazwa i adres], reprezentowanym przez ..........</w:t>
      </w:r>
      <w:r w:rsidRPr="00A25FDD">
        <w:rPr>
          <w:rFonts w:ascii="Trebuchet MS" w:hAnsi="Trebuchet MS" w:cs="Arial"/>
          <w:lang w:val="en-GB"/>
        </w:rPr>
        <w:tab/>
        <w:t>(Partner …)</w:t>
      </w:r>
    </w:p>
    <w:p w:rsidR="00A25FDD" w:rsidRPr="00A25FDD" w:rsidRDefault="00A25FDD" w:rsidP="00A25FDD">
      <w:pPr>
        <w:autoSpaceDE w:val="0"/>
        <w:autoSpaceDN w:val="0"/>
        <w:adjustRightInd w:val="0"/>
        <w:ind w:left="0"/>
        <w:rPr>
          <w:rFonts w:ascii="Trebuchet MS" w:hAnsi="Trebuchet MS" w:cs="Arial"/>
          <w:lang w:val="en-GB"/>
        </w:rPr>
      </w:pPr>
    </w:p>
    <w:p w:rsidR="00A25FDD" w:rsidRPr="00890FE0" w:rsidRDefault="00A25FDD" w:rsidP="00A25FDD">
      <w:pPr>
        <w:autoSpaceDE w:val="0"/>
        <w:autoSpaceDN w:val="0"/>
        <w:adjustRightInd w:val="0"/>
        <w:ind w:left="0"/>
        <w:rPr>
          <w:rFonts w:ascii="Trebuchet MS" w:hAnsi="Trebuchet MS" w:cs="Arial"/>
          <w:lang w:val="en-GB"/>
        </w:rPr>
      </w:pPr>
      <w:r w:rsidRPr="00A25FDD">
        <w:rPr>
          <w:rFonts w:ascii="Trebuchet MS" w:hAnsi="Trebuchet MS" w:cs="Arial"/>
          <w:lang w:val="en-GB"/>
        </w:rPr>
        <w:t>na realizację projektu Interreg EUROPA ŚRODKOWA [numer indeksu, nazwa projektu i akronim], zatwierdzonego przez Komitet Monitorujący (zwany dalej KM) Programu Interreg EUROPA ŚRODKOWA (zwanego dalej Interreg EŚ) w dn. .......... [data] w .......... [miejsce].</w:t>
      </w:r>
    </w:p>
    <w:p w:rsidR="007810CE" w:rsidRPr="00890FE0" w:rsidRDefault="007810CE" w:rsidP="007810CE">
      <w:pPr>
        <w:autoSpaceDE w:val="0"/>
        <w:autoSpaceDN w:val="0"/>
        <w:adjustRightInd w:val="0"/>
        <w:rPr>
          <w:rFonts w:ascii="Trebuchet MS" w:hAnsi="Trebuchet MS" w:cs="Arial"/>
          <w:lang w:val="en-GB"/>
        </w:rPr>
      </w:pPr>
    </w:p>
    <w:p w:rsidR="007810CE" w:rsidRPr="008C4510" w:rsidRDefault="007810CE" w:rsidP="008C4510">
      <w:pPr>
        <w:pStyle w:val="CE-Head1"/>
        <w:jc w:val="center"/>
        <w:rPr>
          <w:sz w:val="30"/>
          <w:szCs w:val="30"/>
          <w:lang w:val="en-GB"/>
        </w:rPr>
      </w:pPr>
      <w:r w:rsidRPr="008C4510">
        <w:rPr>
          <w:sz w:val="30"/>
          <w:szCs w:val="30"/>
          <w:lang w:val="en-GB"/>
        </w:rPr>
        <w:t>§ 1</w:t>
      </w:r>
    </w:p>
    <w:p w:rsidR="007810CE" w:rsidRPr="008C4510" w:rsidRDefault="007810CE" w:rsidP="008C4510">
      <w:pPr>
        <w:pStyle w:val="CE-Head1"/>
        <w:jc w:val="center"/>
        <w:rPr>
          <w:sz w:val="30"/>
          <w:szCs w:val="30"/>
          <w:lang w:val="en-GB"/>
        </w:rPr>
      </w:pPr>
      <w:r w:rsidRPr="008C4510">
        <w:rPr>
          <w:sz w:val="30"/>
          <w:szCs w:val="30"/>
          <w:lang w:val="en-GB"/>
        </w:rPr>
        <w:t>Defini</w:t>
      </w:r>
      <w:r w:rsidR="00A25FDD">
        <w:rPr>
          <w:sz w:val="30"/>
          <w:szCs w:val="30"/>
          <w:lang w:val="en-GB"/>
        </w:rPr>
        <w:t>cje</w:t>
      </w:r>
    </w:p>
    <w:p w:rsidR="00A25FDD" w:rsidRPr="00472E7D" w:rsidRDefault="00A25FDD" w:rsidP="00A25FDD">
      <w:pPr>
        <w:pStyle w:val="Akapitzlist"/>
        <w:numPr>
          <w:ilvl w:val="0"/>
          <w:numId w:val="26"/>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Dla celów niniejszej umowy partnerstwa, zastosowanie będą miały następujące definicje:</w:t>
      </w:r>
    </w:p>
    <w:p w:rsidR="00A25FDD" w:rsidRPr="00472E7D" w:rsidRDefault="00A25FDD" w:rsidP="00A25FDD">
      <w:pPr>
        <w:pStyle w:val="Akapitzlist"/>
        <w:numPr>
          <w:ilvl w:val="0"/>
          <w:numId w:val="27"/>
        </w:numPr>
        <w:autoSpaceDE w:val="0"/>
        <w:autoSpaceDN w:val="0"/>
        <w:adjustRightInd w:val="0"/>
        <w:spacing w:line="240" w:lineRule="auto"/>
        <w:ind w:left="709" w:right="0" w:hanging="349"/>
        <w:contextualSpacing w:val="0"/>
        <w:rPr>
          <w:rFonts w:ascii="Trebuchet MS" w:hAnsi="Trebuchet MS" w:cs="Arial"/>
        </w:rPr>
      </w:pPr>
      <w:r w:rsidRPr="00472E7D">
        <w:rPr>
          <w:rFonts w:ascii="Trebuchet MS" w:hAnsi="Trebuchet MS" w:cs="Arial"/>
          <w:lang w:val="pl"/>
        </w:rPr>
        <w:t>Partner projektu (dalej zwany „PP”): dowolna instytucja biorąca finansowy udział w projekcie i wnosząca wkład w jego realizację, jak wskazano w zatwierdzonym formularz wniosku. Odpowiada to określeniu „beneficjent” używanemu w rozporządzeniach dotyczących europejskich funduszy strukturalnych i inwestycyjnych.</w:t>
      </w:r>
    </w:p>
    <w:p w:rsidR="00A25FDD" w:rsidRPr="00472E7D" w:rsidRDefault="00A25FDD" w:rsidP="00A25FDD">
      <w:pPr>
        <w:pStyle w:val="Akapitzlist"/>
        <w:numPr>
          <w:ilvl w:val="0"/>
          <w:numId w:val="27"/>
        </w:numPr>
        <w:autoSpaceDE w:val="0"/>
        <w:autoSpaceDN w:val="0"/>
        <w:adjustRightInd w:val="0"/>
        <w:spacing w:line="240" w:lineRule="auto"/>
        <w:ind w:left="709" w:right="0" w:hanging="349"/>
        <w:contextualSpacing w:val="0"/>
        <w:rPr>
          <w:rFonts w:ascii="Trebuchet MS" w:hAnsi="Trebuchet MS" w:cs="Arial"/>
        </w:rPr>
      </w:pPr>
      <w:r w:rsidRPr="00472E7D">
        <w:rPr>
          <w:rFonts w:ascii="Trebuchet MS" w:hAnsi="Trebuchet MS"/>
          <w:lang w:val="pl"/>
        </w:rPr>
        <w:t>Partner wiodący: partner projektu, który bierze ogólną odpowiedzialność za złożenie i realizację całego projektu</w:t>
      </w:r>
      <w:r w:rsidRPr="00472E7D">
        <w:rPr>
          <w:rFonts w:ascii="Trebuchet MS" w:hAnsi="Trebuchet MS"/>
          <w:szCs w:val="22"/>
          <w:lang w:val="pl"/>
        </w:rPr>
        <w:t xml:space="preserve"> </w:t>
      </w:r>
      <w:r w:rsidRPr="00472E7D">
        <w:rPr>
          <w:rFonts w:ascii="Trebuchet MS" w:hAnsi="Trebuchet MS"/>
          <w:lang w:val="pl"/>
        </w:rPr>
        <w:t xml:space="preserve"> zgodnie z artykułem 13 ust. 2 rozporządzenia (UE) nr 1299/2013. Odpowiada to określeniu „beneficjent wiodący” używanemu w rozporządzeniach dotyczących europejskich funduszy strukturalnych i inwestycyjnych.</w:t>
      </w:r>
    </w:p>
    <w:p w:rsidR="00A25FDD" w:rsidRPr="00472E7D" w:rsidRDefault="00A25FDD" w:rsidP="00A25FDD">
      <w:pPr>
        <w:pStyle w:val="Akapitzlist"/>
        <w:numPr>
          <w:ilvl w:val="0"/>
          <w:numId w:val="27"/>
        </w:numPr>
        <w:autoSpaceDE w:val="0"/>
        <w:autoSpaceDN w:val="0"/>
        <w:adjustRightInd w:val="0"/>
        <w:spacing w:line="240" w:lineRule="auto"/>
        <w:ind w:left="709" w:right="0" w:hanging="349"/>
        <w:contextualSpacing w:val="0"/>
        <w:rPr>
          <w:rFonts w:ascii="Trebuchet MS" w:hAnsi="Trebuchet MS" w:cs="Arial"/>
        </w:rPr>
      </w:pPr>
      <w:r w:rsidRPr="00472E7D">
        <w:rPr>
          <w:rFonts w:ascii="Trebuchet MS" w:hAnsi="Trebuchet MS" w:cs="Arial"/>
          <w:lang w:val="pl"/>
        </w:rPr>
        <w:t>Partner stowarzyszony: dowolna instytucja/organ zaangażowany w projekt jako obserwator, nie wnoszący do niego wkładu finansowego, jak określono w zatwierdzonym formularzu wniosku.</w:t>
      </w:r>
    </w:p>
    <w:p w:rsidR="007810CE" w:rsidRPr="00890FE0" w:rsidRDefault="007810CE" w:rsidP="007810CE">
      <w:pPr>
        <w:autoSpaceDE w:val="0"/>
        <w:autoSpaceDN w:val="0"/>
        <w:adjustRightInd w:val="0"/>
        <w:rPr>
          <w:rFonts w:ascii="Trebuchet MS" w:hAnsi="Trebuchet MS" w:cs="Arial"/>
          <w:lang w:val="en-GB"/>
        </w:rPr>
      </w:pPr>
    </w:p>
    <w:p w:rsidR="007810CE" w:rsidRPr="008C4510" w:rsidRDefault="007810CE" w:rsidP="008C4510">
      <w:pPr>
        <w:pStyle w:val="CE-Head1"/>
        <w:jc w:val="center"/>
        <w:rPr>
          <w:sz w:val="30"/>
          <w:szCs w:val="30"/>
          <w:lang w:val="en-GB"/>
        </w:rPr>
      </w:pPr>
      <w:r w:rsidRPr="008C4510">
        <w:rPr>
          <w:sz w:val="30"/>
          <w:szCs w:val="30"/>
          <w:lang w:val="en-GB"/>
        </w:rPr>
        <w:t>§ 2</w:t>
      </w:r>
    </w:p>
    <w:p w:rsidR="007810CE" w:rsidRPr="008C4510" w:rsidRDefault="00A25FDD" w:rsidP="008C4510">
      <w:pPr>
        <w:pStyle w:val="CE-Head1"/>
        <w:jc w:val="center"/>
        <w:rPr>
          <w:sz w:val="30"/>
          <w:szCs w:val="30"/>
          <w:lang w:val="en-GB"/>
        </w:rPr>
      </w:pPr>
      <w:r w:rsidRPr="00A25FDD">
        <w:rPr>
          <w:sz w:val="30"/>
          <w:szCs w:val="30"/>
          <w:lang w:val="en-GB"/>
        </w:rPr>
        <w:t>Przedmiot umowy</w:t>
      </w:r>
    </w:p>
    <w:p w:rsidR="00A25FDD" w:rsidRPr="00472E7D" w:rsidRDefault="00A25FDD" w:rsidP="00A25FDD">
      <w:pPr>
        <w:pStyle w:val="Akapitzlist"/>
        <w:numPr>
          <w:ilvl w:val="0"/>
          <w:numId w:val="28"/>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Niniejsza umowa określa mechanizmy regulujące stosunki pomiędzy PW i wszystkimi PP, w celu zapewnienia rzetelnej realizacji projektu [</w:t>
      </w:r>
      <w:r w:rsidRPr="00472E7D">
        <w:rPr>
          <w:rFonts w:ascii="Trebuchet MS" w:hAnsi="Trebuchet MS" w:cs="Arial"/>
          <w:highlight w:val="lightGray"/>
          <w:lang w:val="pl"/>
        </w:rPr>
        <w:t>numer indeksu, nazwa projektu i akronim</w:t>
      </w:r>
      <w:r w:rsidRPr="00472E7D">
        <w:rPr>
          <w:rFonts w:ascii="Trebuchet MS" w:hAnsi="Trebuchet MS" w:cs="Arial"/>
          <w:lang w:val="pl"/>
        </w:rPr>
        <w:t xml:space="preserve">], tak jak określono w najnowszej wersji zatwierdzonego formularza wniosku, jak również w zgodzie z warunkami wsparcia określonymi w rozporządzeniach dotyczących europejskich funduszy strukturalnych i inwestycyjnych, aktach delegowanych i wdrożeniowych, opartych o nich zasadach programu i umowie o dofinansowanie zawartej pomiędzy IZ a PW. </w:t>
      </w:r>
    </w:p>
    <w:p w:rsidR="00A25FDD" w:rsidRPr="00472E7D" w:rsidRDefault="00A25FDD" w:rsidP="00A25FDD">
      <w:pPr>
        <w:pStyle w:val="Akapitzlist"/>
        <w:numPr>
          <w:ilvl w:val="0"/>
          <w:numId w:val="28"/>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 xml:space="preserve">PW i wszyscy PP zobowiązują się do wspólnej realizacji projektu zgodnie z najnowszą wersją zatwierdzonego formularza wniosku, w celu osiągnięcia celów projektu. Dotyczy to również zobowiązania do osiągnięcia produktów jakościowych i osiągnięcia wyników określonych w formularzu wniosku. </w:t>
      </w:r>
    </w:p>
    <w:p w:rsidR="00A25FDD" w:rsidRPr="00472E7D" w:rsidRDefault="00A25FDD" w:rsidP="00A25FDD">
      <w:pPr>
        <w:pStyle w:val="Akapitzlist"/>
        <w:numPr>
          <w:ilvl w:val="0"/>
          <w:numId w:val="28"/>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PW i wszyscy PP oświadczają, że starannie przeczytały i przyjęły ramy prawne i inne właściwe normy odnoszące się do projektu. W przypadku, gdyby zmiany w umowie o dofinansowanie miały wpływ na umowę partnerstwa, niniejszy dokument zostanie odpowiednio dostosowany.</w:t>
      </w:r>
    </w:p>
    <w:p w:rsidR="00A25FDD" w:rsidRPr="00472E7D" w:rsidRDefault="00A25FDD" w:rsidP="00A25FDD">
      <w:pPr>
        <w:pStyle w:val="Akapitzlist"/>
        <w:numPr>
          <w:ilvl w:val="0"/>
          <w:numId w:val="28"/>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Załączniki do niniejszej umowy partnerstwa stanowią integralną część umowy partnerstwa, a należą do nich m.in.: kopia najnowszej wersji zatwierdzonego formularza wniosku (załącznik nr 1); kopia umowy o dofinansowanie zawartej pomiędzy IZ i PW, w tym wszelkie jej zmiany (załącznik nr 2); lista rachunków bankowych PP (załącznik nr 3).</w:t>
      </w:r>
    </w:p>
    <w:p w:rsidR="00A25FDD" w:rsidRPr="00472E7D" w:rsidRDefault="00A25FDD" w:rsidP="00A25FDD">
      <w:pPr>
        <w:pStyle w:val="Akapitzlist"/>
        <w:numPr>
          <w:ilvl w:val="0"/>
          <w:numId w:val="28"/>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Niniejsza umowa partnerstwa służy również wprost jako pisemne pełnomocnictwo udzielone przez PP na rzecz PW i upoważnia PW do wykonywania konkretnych powinności i obowiązków określonych poniżej.</w:t>
      </w:r>
    </w:p>
    <w:p w:rsidR="007810CE" w:rsidRPr="00890FE0" w:rsidRDefault="007810CE" w:rsidP="007810CE">
      <w:pPr>
        <w:autoSpaceDE w:val="0"/>
        <w:autoSpaceDN w:val="0"/>
        <w:adjustRightInd w:val="0"/>
        <w:rPr>
          <w:rFonts w:ascii="Trebuchet MS" w:hAnsi="Trebuchet MS" w:cs="Arial"/>
          <w:lang w:val="en-GB"/>
        </w:rPr>
      </w:pPr>
    </w:p>
    <w:p w:rsidR="007810CE" w:rsidRPr="008C4510" w:rsidRDefault="007810CE" w:rsidP="008C4510">
      <w:pPr>
        <w:pStyle w:val="CE-Head1"/>
        <w:jc w:val="center"/>
        <w:rPr>
          <w:sz w:val="30"/>
          <w:szCs w:val="30"/>
          <w:lang w:val="en-GB"/>
        </w:rPr>
      </w:pPr>
      <w:r w:rsidRPr="008C4510">
        <w:rPr>
          <w:sz w:val="30"/>
          <w:szCs w:val="30"/>
          <w:lang w:val="en-GB"/>
        </w:rPr>
        <w:t>§ 3</w:t>
      </w:r>
    </w:p>
    <w:p w:rsidR="007810CE" w:rsidRPr="008C4510" w:rsidRDefault="00A25FDD" w:rsidP="008C4510">
      <w:pPr>
        <w:pStyle w:val="CE-Head1"/>
        <w:jc w:val="center"/>
        <w:rPr>
          <w:sz w:val="30"/>
          <w:szCs w:val="30"/>
          <w:lang w:val="en-GB"/>
        </w:rPr>
      </w:pPr>
      <w:r w:rsidRPr="00A25FDD">
        <w:rPr>
          <w:sz w:val="30"/>
          <w:szCs w:val="30"/>
          <w:lang w:val="en-GB"/>
        </w:rPr>
        <w:t>Czas trwania umowy</w:t>
      </w:r>
    </w:p>
    <w:p w:rsidR="00A25FDD" w:rsidRPr="00472E7D" w:rsidRDefault="00A25FDD" w:rsidP="00A25FDD">
      <w:pPr>
        <w:pStyle w:val="Akapitzlist"/>
        <w:autoSpaceDE w:val="0"/>
        <w:autoSpaceDN w:val="0"/>
        <w:adjustRightInd w:val="0"/>
        <w:ind w:left="0"/>
        <w:rPr>
          <w:rFonts w:ascii="Trebuchet MS" w:hAnsi="Trebuchet MS" w:cs="Arial"/>
        </w:rPr>
      </w:pPr>
      <w:r w:rsidRPr="00472E7D">
        <w:rPr>
          <w:rFonts w:ascii="Trebuchet MS" w:hAnsi="Trebuchet MS" w:cs="Arial"/>
          <w:lang w:val="pl"/>
        </w:rPr>
        <w:t>Niniejsza umowa partnerstwa wchodzi w życie z dniem złożenia na niej ostatniego podpisu. Umowa pozostanie w mocy do chwili całkowitego wypełnienia zobowiązań PW wobec MA - jak określono w § 4 umowy o dofinansowanie zawartej pomiędzy IZ i PW.</w:t>
      </w:r>
    </w:p>
    <w:p w:rsidR="007810CE" w:rsidRDefault="007810CE" w:rsidP="007810CE">
      <w:pPr>
        <w:autoSpaceDE w:val="0"/>
        <w:autoSpaceDN w:val="0"/>
        <w:adjustRightInd w:val="0"/>
        <w:rPr>
          <w:rFonts w:ascii="Trebuchet MS" w:hAnsi="Trebuchet MS" w:cs="Arial"/>
          <w:lang w:val="en-GB"/>
        </w:rPr>
      </w:pPr>
    </w:p>
    <w:p w:rsidR="007810CE" w:rsidRPr="00890FE0" w:rsidRDefault="007810CE" w:rsidP="007810CE">
      <w:pPr>
        <w:autoSpaceDE w:val="0"/>
        <w:autoSpaceDN w:val="0"/>
        <w:adjustRightInd w:val="0"/>
        <w:rPr>
          <w:rFonts w:ascii="Trebuchet MS" w:hAnsi="Trebuchet MS" w:cs="Arial"/>
          <w:lang w:val="en-GB"/>
        </w:rPr>
      </w:pPr>
    </w:p>
    <w:p w:rsidR="007810CE" w:rsidRPr="008C4510" w:rsidRDefault="007810CE" w:rsidP="008C4510">
      <w:pPr>
        <w:pStyle w:val="CE-Head1"/>
        <w:jc w:val="center"/>
        <w:rPr>
          <w:sz w:val="30"/>
          <w:szCs w:val="30"/>
          <w:lang w:val="en-GB"/>
        </w:rPr>
      </w:pPr>
      <w:r w:rsidRPr="008C4510">
        <w:rPr>
          <w:sz w:val="30"/>
          <w:szCs w:val="30"/>
          <w:lang w:val="en-GB"/>
        </w:rPr>
        <w:t>§ 4</w:t>
      </w:r>
    </w:p>
    <w:p w:rsidR="007810CE" w:rsidRPr="008C4510" w:rsidRDefault="007810CE" w:rsidP="008C4510">
      <w:pPr>
        <w:pStyle w:val="CE-Head1"/>
        <w:jc w:val="center"/>
        <w:rPr>
          <w:sz w:val="30"/>
          <w:szCs w:val="30"/>
          <w:lang w:val="en-GB"/>
        </w:rPr>
      </w:pPr>
      <w:r w:rsidRPr="008C4510">
        <w:rPr>
          <w:sz w:val="30"/>
          <w:szCs w:val="30"/>
          <w:lang w:val="en-GB"/>
        </w:rPr>
        <w:t>Partners</w:t>
      </w:r>
      <w:r w:rsidR="00A25FDD">
        <w:rPr>
          <w:sz w:val="30"/>
          <w:szCs w:val="30"/>
          <w:lang w:val="en-GB"/>
        </w:rPr>
        <w:t>two</w:t>
      </w:r>
    </w:p>
    <w:p w:rsidR="00A25FDD" w:rsidRPr="00472E7D" w:rsidRDefault="00A25FDD" w:rsidP="00A25FDD">
      <w:pPr>
        <w:pStyle w:val="Akapitzlist"/>
        <w:autoSpaceDE w:val="0"/>
        <w:autoSpaceDN w:val="0"/>
        <w:adjustRightInd w:val="0"/>
        <w:ind w:left="0"/>
        <w:rPr>
          <w:rFonts w:ascii="Trebuchet MS" w:hAnsi="Trebuchet MS" w:cs="Arial"/>
        </w:rPr>
      </w:pPr>
      <w:r w:rsidRPr="00472E7D">
        <w:rPr>
          <w:rFonts w:ascii="Trebuchet MS" w:hAnsi="Trebuchet MS" w:cs="Arial"/>
          <w:lang w:val="pl"/>
        </w:rPr>
        <w:t>Wszyscy PP upoważniają PW do reprezentowania PP w projekcie. Zobowiązują się do podejmowania wszelkich kroków niezbędnych do wsparcia PW w wypełnianiu jego zobowiązań, jak określono w umowie dofinansowania zawartej pomiędzy IZ i PW, jak również w niniejszej umowie.</w:t>
      </w:r>
    </w:p>
    <w:p w:rsidR="007810CE" w:rsidRPr="00890FE0" w:rsidRDefault="007810CE" w:rsidP="007810CE">
      <w:pPr>
        <w:pStyle w:val="Akapitzlist"/>
        <w:autoSpaceDE w:val="0"/>
        <w:autoSpaceDN w:val="0"/>
        <w:adjustRightInd w:val="0"/>
        <w:ind w:left="0"/>
        <w:rPr>
          <w:rFonts w:ascii="Trebuchet MS" w:hAnsi="Trebuchet MS" w:cs="Arial"/>
          <w:lang w:val="en-GB"/>
        </w:rPr>
      </w:pPr>
    </w:p>
    <w:p w:rsidR="007810CE" w:rsidRPr="00890FE0" w:rsidRDefault="007810CE" w:rsidP="007810CE">
      <w:pPr>
        <w:autoSpaceDE w:val="0"/>
        <w:autoSpaceDN w:val="0"/>
        <w:adjustRightInd w:val="0"/>
        <w:rPr>
          <w:rFonts w:ascii="Trebuchet MS" w:hAnsi="Trebuchet MS" w:cs="Arial"/>
          <w:lang w:val="en-GB"/>
        </w:rPr>
      </w:pPr>
    </w:p>
    <w:p w:rsidR="007810CE" w:rsidRPr="008C4510" w:rsidRDefault="007810CE" w:rsidP="008C4510">
      <w:pPr>
        <w:pStyle w:val="CE-Head1"/>
        <w:jc w:val="center"/>
        <w:rPr>
          <w:sz w:val="30"/>
          <w:szCs w:val="30"/>
          <w:lang w:val="en-GB"/>
        </w:rPr>
      </w:pPr>
      <w:r w:rsidRPr="008C4510">
        <w:rPr>
          <w:sz w:val="30"/>
          <w:szCs w:val="30"/>
          <w:lang w:val="en-GB"/>
        </w:rPr>
        <w:t>§ 5</w:t>
      </w:r>
    </w:p>
    <w:p w:rsidR="007810CE" w:rsidRPr="008C4510" w:rsidRDefault="00A25FDD" w:rsidP="008C4510">
      <w:pPr>
        <w:pStyle w:val="CE-Head1"/>
        <w:jc w:val="center"/>
        <w:rPr>
          <w:sz w:val="30"/>
          <w:szCs w:val="30"/>
          <w:lang w:val="en-GB"/>
        </w:rPr>
      </w:pPr>
      <w:r w:rsidRPr="00A25FDD">
        <w:rPr>
          <w:sz w:val="30"/>
          <w:szCs w:val="30"/>
          <w:lang w:val="en-GB"/>
        </w:rPr>
        <w:t>Zarządzanie projektem: obowiązki partnera wiodącego</w:t>
      </w:r>
    </w:p>
    <w:p w:rsidR="00A25FDD" w:rsidRPr="00472E7D" w:rsidRDefault="00A25FDD" w:rsidP="00A25FDD">
      <w:pPr>
        <w:pStyle w:val="Akapitzlist"/>
        <w:numPr>
          <w:ilvl w:val="0"/>
          <w:numId w:val="29"/>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 xml:space="preserve">PW przyjmuje wyłączną odpowiedzialność wobec IZ za realizację, zarządzanie i koordynację całego projektu i wypełnia wszystkie zobowiązania wynikające z umowy o dofinansowanie. </w:t>
      </w:r>
    </w:p>
    <w:p w:rsidR="00A25FDD" w:rsidRPr="00472E7D" w:rsidRDefault="00A25FDD" w:rsidP="00A25FDD">
      <w:pPr>
        <w:pStyle w:val="Akapitzlist"/>
        <w:numPr>
          <w:ilvl w:val="0"/>
          <w:numId w:val="29"/>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Zobowiązania PW wymienione są w umowie o dofinansowanie, załączonej do niniejszej umowy jako załącznik nr 2.</w:t>
      </w:r>
    </w:p>
    <w:p w:rsidR="00A25FDD" w:rsidRPr="00472E7D" w:rsidRDefault="00A25FDD" w:rsidP="00A25FDD">
      <w:pPr>
        <w:pStyle w:val="Akapitzlist"/>
        <w:numPr>
          <w:ilvl w:val="0"/>
          <w:numId w:val="29"/>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 xml:space="preserve">Ponadto, PW zobowiązany jest do: </w:t>
      </w:r>
    </w:p>
    <w:p w:rsidR="00A25FDD" w:rsidRPr="00472E7D" w:rsidRDefault="00A25FDD" w:rsidP="00A25FDD">
      <w:pPr>
        <w:pStyle w:val="Akapitzlist"/>
        <w:numPr>
          <w:ilvl w:val="0"/>
          <w:numId w:val="54"/>
        </w:numPr>
        <w:autoSpaceDE w:val="0"/>
        <w:autoSpaceDN w:val="0"/>
        <w:adjustRightInd w:val="0"/>
        <w:spacing w:line="240" w:lineRule="auto"/>
        <w:ind w:left="709" w:right="0" w:hanging="349"/>
        <w:contextualSpacing w:val="0"/>
        <w:rPr>
          <w:rFonts w:ascii="Trebuchet MS" w:hAnsi="Trebuchet MS" w:cs="Arial"/>
        </w:rPr>
      </w:pPr>
      <w:r w:rsidRPr="00472E7D">
        <w:rPr>
          <w:rFonts w:ascii="Trebuchet MS" w:hAnsi="Trebuchet MS" w:cs="Arial"/>
          <w:lang w:val="pl"/>
        </w:rPr>
        <w:t>Podejmowania wszelkich niezbędnych działań w celu zachowania zgodności z wymaganiami wskazanymi w podręczniku wdrażania programu;</w:t>
      </w:r>
    </w:p>
    <w:p w:rsidR="00A25FDD" w:rsidRPr="00472E7D" w:rsidRDefault="00A25FDD" w:rsidP="00A25FDD">
      <w:pPr>
        <w:pStyle w:val="Akapitzlist"/>
        <w:numPr>
          <w:ilvl w:val="0"/>
          <w:numId w:val="54"/>
        </w:numPr>
        <w:autoSpaceDE w:val="0"/>
        <w:autoSpaceDN w:val="0"/>
        <w:adjustRightInd w:val="0"/>
        <w:spacing w:line="240" w:lineRule="auto"/>
        <w:ind w:left="709" w:right="0" w:hanging="349"/>
        <w:contextualSpacing w:val="0"/>
        <w:rPr>
          <w:rFonts w:ascii="Trebuchet MS" w:hAnsi="Trebuchet MS" w:cs="Arial"/>
        </w:rPr>
      </w:pPr>
      <w:r w:rsidRPr="00472E7D">
        <w:rPr>
          <w:rFonts w:ascii="Trebuchet MS" w:hAnsi="Trebuchet MS" w:cs="Arial"/>
          <w:lang w:val="pl"/>
        </w:rPr>
        <w:t>W przypadku, gdy projekt przewiduje zaangażowanie PP zlokalizowanych w regionach UE leżących poza EUROPĄ ŚRODKOWĄ, zapewnienia że łączne wydatki tych PP z EFRR nie przekroczą limitu 20% łącznego budżetu projektu w ramach EFRR;</w:t>
      </w:r>
    </w:p>
    <w:p w:rsidR="00A25FDD" w:rsidRPr="00472E7D" w:rsidRDefault="00A25FDD" w:rsidP="00A25FDD">
      <w:pPr>
        <w:pStyle w:val="Akapitzlist"/>
        <w:numPr>
          <w:ilvl w:val="0"/>
          <w:numId w:val="54"/>
        </w:numPr>
        <w:autoSpaceDE w:val="0"/>
        <w:autoSpaceDN w:val="0"/>
        <w:adjustRightInd w:val="0"/>
        <w:spacing w:line="240" w:lineRule="auto"/>
        <w:ind w:left="709" w:right="0" w:hanging="349"/>
        <w:contextualSpacing w:val="0"/>
        <w:rPr>
          <w:rFonts w:ascii="Trebuchet MS" w:hAnsi="Trebuchet MS" w:cs="Arial"/>
        </w:rPr>
      </w:pPr>
      <w:r w:rsidRPr="00472E7D">
        <w:rPr>
          <w:rFonts w:ascii="Trebuchet MS" w:hAnsi="Trebuchet MS" w:cs="Arial"/>
          <w:lang w:val="pl"/>
        </w:rPr>
        <w:t>W przypadku, gdy projekt przewiduje realizację działań w krajach poza terytorium UE, zapewnienia że środki wydatkowane są pod nadzorem PW lub jego PP, tak by zapewnić właściwą kontrolę finansową;</w:t>
      </w:r>
    </w:p>
    <w:p w:rsidR="00A25FDD" w:rsidRPr="00472E7D" w:rsidRDefault="00A25FDD" w:rsidP="00A25FDD">
      <w:pPr>
        <w:pStyle w:val="Akapitzlist"/>
        <w:numPr>
          <w:ilvl w:val="0"/>
          <w:numId w:val="54"/>
        </w:numPr>
        <w:autoSpaceDE w:val="0"/>
        <w:autoSpaceDN w:val="0"/>
        <w:adjustRightInd w:val="0"/>
        <w:spacing w:line="240" w:lineRule="auto"/>
        <w:ind w:left="709" w:right="0" w:hanging="349"/>
        <w:contextualSpacing w:val="0"/>
        <w:rPr>
          <w:rFonts w:ascii="Trebuchet MS" w:hAnsi="Trebuchet MS"/>
          <w:sz w:val="22"/>
          <w:szCs w:val="22"/>
        </w:rPr>
      </w:pPr>
      <w:r w:rsidRPr="00472E7D">
        <w:rPr>
          <w:rFonts w:ascii="Trebuchet MS" w:hAnsi="Trebuchet MS"/>
          <w:lang w:val="pl"/>
        </w:rPr>
        <w:t>Zapewnienia podejmowania wszelkich niezbędnych działań w celu uniknięcia zerwania umowy o dofinansowanie przez IZ oraz uniknięcia w ten sposób sytuacji, w której partnerstwo zostanie poproszone o zwrot dofinansowania zgodnie z § 18 umowy</w:t>
      </w:r>
      <w:r w:rsidRPr="00472E7D">
        <w:rPr>
          <w:rFonts w:ascii="Trebuchet MS" w:hAnsi="Trebuchet MS"/>
          <w:sz w:val="22"/>
          <w:szCs w:val="22"/>
          <w:lang w:val="pl"/>
        </w:rPr>
        <w:t xml:space="preserve"> o dofinansowanie.</w:t>
      </w:r>
    </w:p>
    <w:p w:rsidR="007810CE" w:rsidRDefault="007810CE" w:rsidP="007810CE">
      <w:pPr>
        <w:autoSpaceDE w:val="0"/>
        <w:autoSpaceDN w:val="0"/>
        <w:adjustRightInd w:val="0"/>
        <w:rPr>
          <w:rFonts w:ascii="Trebuchet MS" w:hAnsi="Trebuchet MS" w:cs="Arial"/>
          <w:lang w:val="en-GB"/>
        </w:rPr>
      </w:pPr>
    </w:p>
    <w:p w:rsidR="007810CE" w:rsidRPr="008C4510" w:rsidRDefault="007810CE" w:rsidP="008C4510">
      <w:pPr>
        <w:pStyle w:val="CE-Head1"/>
        <w:jc w:val="center"/>
        <w:rPr>
          <w:sz w:val="30"/>
          <w:szCs w:val="30"/>
          <w:lang w:val="en-GB"/>
        </w:rPr>
      </w:pPr>
      <w:r w:rsidRPr="008C4510">
        <w:rPr>
          <w:sz w:val="30"/>
          <w:szCs w:val="30"/>
          <w:lang w:val="en-GB"/>
        </w:rPr>
        <w:t>§ 6</w:t>
      </w:r>
    </w:p>
    <w:p w:rsidR="007810CE" w:rsidRPr="008C4510" w:rsidRDefault="00A25FDD" w:rsidP="008C4510">
      <w:pPr>
        <w:pStyle w:val="CE-Head1"/>
        <w:jc w:val="center"/>
        <w:rPr>
          <w:sz w:val="30"/>
          <w:szCs w:val="30"/>
          <w:lang w:val="en-GB"/>
        </w:rPr>
      </w:pPr>
      <w:r w:rsidRPr="00A25FDD">
        <w:rPr>
          <w:sz w:val="30"/>
          <w:szCs w:val="30"/>
          <w:lang w:val="en-GB"/>
        </w:rPr>
        <w:t>Zarządzanie projektem: obowiązki partnerów projektu</w:t>
      </w:r>
    </w:p>
    <w:p w:rsidR="00A25FDD" w:rsidRPr="00472E7D" w:rsidRDefault="00A25FDD" w:rsidP="00A25FDD">
      <w:pPr>
        <w:pStyle w:val="Akapitzlist"/>
        <w:numPr>
          <w:ilvl w:val="0"/>
          <w:numId w:val="30"/>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 xml:space="preserve">Każdy z PP będzie postępował zgodnie z właściwymi wymogami prawa i innymi wymogami w ramach prawa, które ma do niego zastosowanie, w szczególności zgodnie prawodawstwem Unii Europejskiej i prawodawstwem krajowy, jak określono w § 1 umowy o dofinansowanie (załącznik 2) i załącznikach do niej. Ponadto, każdy z PP zapewnia, że uzyskano wszelkie konieczne zgody (np. pozwolenia na budowę, oświadczenia w zakresie oceny wpływu na środowisko). </w:t>
      </w:r>
    </w:p>
    <w:p w:rsidR="00A25FDD" w:rsidRPr="00472E7D" w:rsidRDefault="00A25FDD" w:rsidP="00A25FDD">
      <w:pPr>
        <w:pStyle w:val="Akapitzlist"/>
        <w:autoSpaceDE w:val="0"/>
        <w:autoSpaceDN w:val="0"/>
        <w:adjustRightInd w:val="0"/>
        <w:ind w:left="284"/>
        <w:rPr>
          <w:rFonts w:ascii="Trebuchet MS" w:hAnsi="Trebuchet MS" w:cs="Arial"/>
        </w:rPr>
      </w:pPr>
      <w:r w:rsidRPr="00472E7D">
        <w:rPr>
          <w:rFonts w:ascii="Trebuchet MS" w:hAnsi="Trebuchet MS" w:cs="Arial"/>
          <w:lang w:val="pl"/>
        </w:rPr>
        <w:t>W szczególności, dla części projektu za którą jest odpowiedzialny, każdy z PP zapewni:</w:t>
      </w:r>
    </w:p>
    <w:p w:rsidR="00A25FDD" w:rsidRPr="00472E7D" w:rsidRDefault="00A25FDD" w:rsidP="00A25FDD">
      <w:pPr>
        <w:pStyle w:val="Akapitzlist"/>
        <w:numPr>
          <w:ilvl w:val="0"/>
          <w:numId w:val="31"/>
        </w:numPr>
        <w:autoSpaceDE w:val="0"/>
        <w:autoSpaceDN w:val="0"/>
        <w:adjustRightInd w:val="0"/>
        <w:spacing w:line="240" w:lineRule="auto"/>
        <w:ind w:left="567" w:right="0" w:hanging="283"/>
        <w:contextualSpacing w:val="0"/>
        <w:rPr>
          <w:rFonts w:ascii="Trebuchet MS" w:hAnsi="Trebuchet MS" w:cs="Arial"/>
        </w:rPr>
      </w:pPr>
      <w:r w:rsidRPr="00472E7D">
        <w:rPr>
          <w:rFonts w:ascii="Trebuchet MS" w:hAnsi="Trebuchet MS" w:cs="Arial"/>
          <w:lang w:val="pl"/>
        </w:rPr>
        <w:t>że zapewnia zgodność z właściwymi zasadami odnoszącymi się do równości szans, ochrony środowiska, zarządzania finansowego, marki, zamówień publicznych i pomocy państwa;</w:t>
      </w:r>
    </w:p>
    <w:p w:rsidR="00A25FDD" w:rsidRPr="00472E7D" w:rsidRDefault="00A25FDD" w:rsidP="00A25FDD">
      <w:pPr>
        <w:pStyle w:val="Akapitzlist"/>
        <w:numPr>
          <w:ilvl w:val="0"/>
          <w:numId w:val="31"/>
        </w:numPr>
        <w:autoSpaceDE w:val="0"/>
        <w:autoSpaceDN w:val="0"/>
        <w:adjustRightInd w:val="0"/>
        <w:spacing w:line="240" w:lineRule="auto"/>
        <w:ind w:left="567" w:right="0" w:hanging="283"/>
        <w:contextualSpacing w:val="0"/>
        <w:rPr>
          <w:rFonts w:ascii="Trebuchet MS" w:hAnsi="Trebuchet MS" w:cs="Arial"/>
        </w:rPr>
      </w:pPr>
      <w:r w:rsidRPr="00472E7D">
        <w:rPr>
          <w:rFonts w:ascii="Trebuchet MS" w:hAnsi="Trebuchet MS" w:cs="Arial"/>
          <w:lang w:val="pl"/>
        </w:rPr>
        <w:t>że właściwa część projektu realizowana jest zgodnie z zasadami i procedurami określonymi w Podręczniku wdrażania (np. monitorowanie postępów rzeczowych i finansowych, prowadzenie rejestru dokumentów i przechowywanie ich, pisemne wnioski o zmiany w projekcie, realizacja działań informacyjnych i promocyjnych itp.);</w:t>
      </w:r>
    </w:p>
    <w:p w:rsidR="00A25FDD" w:rsidRPr="00472E7D" w:rsidRDefault="00A25FDD" w:rsidP="00A25FDD">
      <w:pPr>
        <w:pStyle w:val="Akapitzlist"/>
        <w:numPr>
          <w:ilvl w:val="0"/>
          <w:numId w:val="31"/>
        </w:numPr>
        <w:autoSpaceDE w:val="0"/>
        <w:autoSpaceDN w:val="0"/>
        <w:adjustRightInd w:val="0"/>
        <w:spacing w:line="240" w:lineRule="auto"/>
        <w:ind w:left="567" w:right="0" w:hanging="283"/>
        <w:contextualSpacing w:val="0"/>
        <w:rPr>
          <w:rFonts w:ascii="Trebuchet MS" w:hAnsi="Trebuchet MS" w:cs="Arial"/>
        </w:rPr>
      </w:pPr>
      <w:r w:rsidRPr="00472E7D">
        <w:rPr>
          <w:rFonts w:ascii="Trebuchet MS" w:hAnsi="Trebuchet MS" w:cs="Arial"/>
          <w:lang w:val="pl"/>
        </w:rPr>
        <w:t xml:space="preserve">że – w przypadku pomocy udzielanej w systemie </w:t>
      </w:r>
      <w:r w:rsidRPr="00472E7D">
        <w:rPr>
          <w:rFonts w:ascii="Trebuchet MS" w:hAnsi="Trebuchet MS" w:cs="Arial"/>
          <w:i/>
          <w:iCs/>
          <w:lang w:val="pl"/>
        </w:rPr>
        <w:t>de minimis</w:t>
      </w:r>
      <w:r w:rsidRPr="00472E7D">
        <w:rPr>
          <w:rFonts w:ascii="Trebuchet MS" w:hAnsi="Trebuchet MS" w:cs="Arial"/>
          <w:lang w:val="pl"/>
        </w:rPr>
        <w:t xml:space="preserve"> przestrzegać będzie wszystkie wymogów zawartych w rozporządzeniu (UE) nr 1407/2013 i zapewni ich przestrzeganie przez podmioty odnoszące korzyści z działań/produktów projektu.</w:t>
      </w:r>
    </w:p>
    <w:p w:rsidR="00A25FDD" w:rsidRPr="00472E7D" w:rsidRDefault="00A25FDD" w:rsidP="00A25FDD">
      <w:pPr>
        <w:pStyle w:val="Akapitzlist"/>
        <w:numPr>
          <w:ilvl w:val="0"/>
          <w:numId w:val="31"/>
        </w:numPr>
        <w:autoSpaceDE w:val="0"/>
        <w:autoSpaceDN w:val="0"/>
        <w:adjustRightInd w:val="0"/>
        <w:spacing w:line="240" w:lineRule="auto"/>
        <w:ind w:left="567" w:right="0" w:hanging="283"/>
        <w:contextualSpacing w:val="0"/>
        <w:rPr>
          <w:rFonts w:ascii="Trebuchet MS" w:hAnsi="Trebuchet MS" w:cs="Arial"/>
        </w:rPr>
      </w:pPr>
      <w:r w:rsidRPr="00472E7D">
        <w:rPr>
          <w:rFonts w:ascii="Trebuchet MS" w:hAnsi="Trebuchet MS" w:cs="Arial"/>
          <w:lang w:val="pl"/>
        </w:rPr>
        <w:t xml:space="preserve">że wymagania programu w zakresie kwalifikowalności wydatków, jak określono w podręczniku wdrażania i zgodnie z § 5 umowy o dofinansowanie zawartej pomiędzy IZ i PW, będą ściśle przestrzegane. </w:t>
      </w:r>
    </w:p>
    <w:p w:rsidR="00A25FDD" w:rsidRPr="00472E7D" w:rsidRDefault="00A25FDD" w:rsidP="00A25FDD">
      <w:pPr>
        <w:pStyle w:val="Akapitzlist"/>
        <w:numPr>
          <w:ilvl w:val="0"/>
          <w:numId w:val="30"/>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PP potwierdza, zgodnie z postanowieniami ustawy o ochronie danych z 2000 r. (austriacki Federalny Dziennik Ustaw nr 165/1999 w jej wersji obowiązującej), że IZ jest uprawniona do wykorzystywania danych osobowych zawartych w formularzu wniosku dotyczącym projektu, które zostały pozyskane od organów i upoważnionych przedstawicieli następujących instytucji i władz: krajowe organy kontroli oraz organy i władze zaangażowane w audyty na rzecz programu, Komisja Europejska, organy audytowe Unii Europejskiej i Miasta Wiedeń, federalne Ministerstwo Finansów Republiki Austrii lub inną instytucję odpowiedzialną za audyt i kontrolę zgodnie z przepisami prawa unijnego bądź krajowego. Ponadto IZ ma prawo do wykorzystywania tych danych i udostępniania ich innym programom w celu realizacji zadań związanych z unijną polityką przeciwdziałania korupcji, a także organom i władzom w celu prowadzenia ewaluacji i monitoringu.</w:t>
      </w:r>
    </w:p>
    <w:p w:rsidR="00A25FDD" w:rsidRPr="00472E7D" w:rsidRDefault="00A25FDD" w:rsidP="00A25FDD">
      <w:pPr>
        <w:pStyle w:val="Akapitzlist"/>
        <w:numPr>
          <w:ilvl w:val="0"/>
          <w:numId w:val="30"/>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Każdy z PP założy fizyczne i/lub elektroniczne archiwum, które pozwoli na przechowywanie danych, zapisów i dokumentów składających się na ścieżkę audytu, w zgodzie z wymaganiami opisanymi w podręczniku wdrażania programu. Lokalizacja wspomnianego wyżej archiwum wskazana jest w systemie elektronicznego monitorowania programu, a każdy z PP zobowiązuje się do niezwłocznego poinformowania PW o każdej zmianie lokalizacji.</w:t>
      </w:r>
    </w:p>
    <w:p w:rsidR="00A25FDD" w:rsidRPr="00472E7D" w:rsidRDefault="00A25FDD" w:rsidP="00A25FDD">
      <w:pPr>
        <w:pStyle w:val="Akapitzlist"/>
        <w:numPr>
          <w:ilvl w:val="0"/>
          <w:numId w:val="30"/>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Każdy z PP umożliwi dostęp właściwym organom (IZ/WS, instytucji audytowej, służbom komisji oraz krajowym i unijnym instytucjom kontrolnym) do swoich pomieszczeń w celu przeprowadzenia niezbędnych kontroli i audytów, jak szerzej określono to w § 17.</w:t>
      </w:r>
    </w:p>
    <w:p w:rsidR="00A25FDD" w:rsidRPr="00472E7D" w:rsidRDefault="00A25FDD" w:rsidP="00A25FDD">
      <w:pPr>
        <w:pStyle w:val="Akapitzlist"/>
        <w:numPr>
          <w:ilvl w:val="0"/>
          <w:numId w:val="30"/>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Każdy z PP zapewni, że jego część działań, które mają być wdrażane w ramach zatwierdzonego projektu, nie jest w całości lub części finansowana przez inne programy UE.</w:t>
      </w:r>
    </w:p>
    <w:p w:rsidR="00A25FDD" w:rsidRPr="00472E7D" w:rsidRDefault="00A25FDD" w:rsidP="00A25FDD">
      <w:pPr>
        <w:pStyle w:val="Akapitzlist"/>
        <w:numPr>
          <w:ilvl w:val="0"/>
          <w:numId w:val="30"/>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Każdy z PP zapewni, że spełnione są następujące warunki zarządzania projektem i zarządzania finansowego:</w:t>
      </w:r>
    </w:p>
    <w:p w:rsidR="00A25FDD" w:rsidRPr="00472E7D" w:rsidRDefault="00A25FDD" w:rsidP="00A25FDD">
      <w:pPr>
        <w:pStyle w:val="Akapitzlist"/>
        <w:numPr>
          <w:ilvl w:val="0"/>
          <w:numId w:val="32"/>
        </w:numPr>
        <w:autoSpaceDE w:val="0"/>
        <w:autoSpaceDN w:val="0"/>
        <w:adjustRightInd w:val="0"/>
        <w:spacing w:line="240" w:lineRule="auto"/>
        <w:ind w:left="567" w:right="0" w:hanging="207"/>
        <w:contextualSpacing w:val="0"/>
        <w:rPr>
          <w:rFonts w:ascii="Trebuchet MS" w:hAnsi="Trebuchet MS" w:cs="Arial"/>
        </w:rPr>
      </w:pPr>
      <w:r w:rsidRPr="00472E7D">
        <w:rPr>
          <w:rFonts w:ascii="Trebuchet MS" w:hAnsi="Trebuchet MS" w:cs="Arial"/>
          <w:lang w:val="pl"/>
        </w:rPr>
        <w:t xml:space="preserve">Terminowe rozpoczęcie, jak również realizacja części projektu, za którą jest odpowiedzialny, we właściwym czasie i zgodnie z zatwierdzonym formularzem wniosku, przy zapewnieniu, w kategoriach ilościowych i jakościowych, realizację planowanych działań projektowych, produktów i rezultatów; </w:t>
      </w:r>
    </w:p>
    <w:p w:rsidR="00A25FDD" w:rsidRPr="00472E7D" w:rsidRDefault="00A25FDD" w:rsidP="00A25FDD">
      <w:pPr>
        <w:pStyle w:val="Akapitzlist"/>
        <w:numPr>
          <w:ilvl w:val="0"/>
          <w:numId w:val="32"/>
        </w:numPr>
        <w:autoSpaceDE w:val="0"/>
        <w:autoSpaceDN w:val="0"/>
        <w:adjustRightInd w:val="0"/>
        <w:spacing w:line="240" w:lineRule="auto"/>
        <w:ind w:left="567" w:right="0" w:hanging="207"/>
        <w:contextualSpacing w:val="0"/>
        <w:rPr>
          <w:rFonts w:ascii="Trebuchet MS" w:hAnsi="Trebuchet MS" w:cs="Arial"/>
        </w:rPr>
      </w:pPr>
      <w:r w:rsidRPr="00472E7D">
        <w:rPr>
          <w:rFonts w:ascii="Trebuchet MS" w:hAnsi="Trebuchet MS" w:cs="Arial"/>
          <w:lang w:val="pl"/>
        </w:rPr>
        <w:t>Wyznaczenia lokalnego koordynatora dla części projektu, za którą jest odpowiedzialny, i udzielenie wyznaczonemu koordynatorowi upoważnienia do reprezentowania partnera w projekcie, w celu zapewnienia rzetelnego zarządzania projektem;</w:t>
      </w:r>
    </w:p>
    <w:p w:rsidR="00A25FDD" w:rsidRPr="00472E7D" w:rsidRDefault="00A25FDD" w:rsidP="00A25FDD">
      <w:pPr>
        <w:pStyle w:val="Akapitzlist"/>
        <w:numPr>
          <w:ilvl w:val="0"/>
          <w:numId w:val="32"/>
        </w:numPr>
        <w:autoSpaceDE w:val="0"/>
        <w:autoSpaceDN w:val="0"/>
        <w:adjustRightInd w:val="0"/>
        <w:spacing w:line="240" w:lineRule="auto"/>
        <w:ind w:left="567" w:right="0" w:hanging="207"/>
        <w:contextualSpacing w:val="0"/>
        <w:rPr>
          <w:rFonts w:ascii="Trebuchet MS" w:hAnsi="Trebuchet MS" w:cs="Arial"/>
        </w:rPr>
      </w:pPr>
      <w:r w:rsidRPr="00472E7D">
        <w:rPr>
          <w:rFonts w:ascii="Trebuchet MS" w:hAnsi="Trebuchet MS" w:cs="Arial"/>
          <w:lang w:val="pl"/>
        </w:rPr>
        <w:t>Bezzwłoczne informowanie PW o wszelkich zdarzeniach, które mogły by prowadzić do czasowego lub trwałego zaprzestania, lub innych zmian w realizacji części zatwierdzonego projektu, za którą PP jest odpowiedzialny;</w:t>
      </w:r>
    </w:p>
    <w:p w:rsidR="00A25FDD" w:rsidRPr="00472E7D" w:rsidRDefault="00A25FDD" w:rsidP="00A25FDD">
      <w:pPr>
        <w:pStyle w:val="Akapitzlist"/>
        <w:numPr>
          <w:ilvl w:val="0"/>
          <w:numId w:val="32"/>
        </w:numPr>
        <w:autoSpaceDE w:val="0"/>
        <w:autoSpaceDN w:val="0"/>
        <w:adjustRightInd w:val="0"/>
        <w:spacing w:line="240" w:lineRule="auto"/>
        <w:ind w:left="567" w:right="0" w:hanging="207"/>
        <w:contextualSpacing w:val="0"/>
        <w:rPr>
          <w:rFonts w:ascii="Trebuchet MS" w:hAnsi="Trebuchet MS" w:cs="Arial"/>
        </w:rPr>
      </w:pPr>
      <w:r w:rsidRPr="00472E7D">
        <w:rPr>
          <w:rFonts w:ascii="Trebuchet MS" w:hAnsi="Trebuchet MS" w:cs="Arial"/>
          <w:lang w:val="pl"/>
        </w:rPr>
        <w:t>Udostępnianie ekspertom lub organom upoważnionym przez Program Interreg EUROPA ŚRODKOWA do przeprowadzenia ewaluacji projektu i/lub badań wszelkich dokumentów lub informacji dla celów ewaluacji. Informacje mogą być również udzielane w ramach badań ankietowych i/lub wywiadów.</w:t>
      </w:r>
    </w:p>
    <w:p w:rsidR="00A25FDD" w:rsidRPr="00472E7D" w:rsidRDefault="00A25FDD" w:rsidP="00A25FDD">
      <w:pPr>
        <w:pStyle w:val="Akapitzlist"/>
        <w:numPr>
          <w:ilvl w:val="0"/>
          <w:numId w:val="32"/>
        </w:numPr>
        <w:autoSpaceDE w:val="0"/>
        <w:autoSpaceDN w:val="0"/>
        <w:adjustRightInd w:val="0"/>
        <w:spacing w:line="240" w:lineRule="auto"/>
        <w:ind w:left="567" w:right="0" w:hanging="207"/>
        <w:contextualSpacing w:val="0"/>
        <w:rPr>
          <w:rFonts w:ascii="Trebuchet MS" w:hAnsi="Trebuchet MS" w:cs="Arial"/>
        </w:rPr>
      </w:pPr>
      <w:r w:rsidRPr="00472E7D">
        <w:rPr>
          <w:rFonts w:ascii="Trebuchet MS" w:hAnsi="Trebuchet MS" w:cs="Arial"/>
          <w:lang w:val="pl"/>
        </w:rPr>
        <w:t>Szybkie reagowania na wszelkie prośby ze strony IZ/WS za pośrednictwem PW;</w:t>
      </w:r>
    </w:p>
    <w:p w:rsidR="00A25FDD" w:rsidRPr="00472E7D" w:rsidRDefault="00A25FDD" w:rsidP="00A25FDD">
      <w:pPr>
        <w:pStyle w:val="Akapitzlist"/>
        <w:numPr>
          <w:ilvl w:val="0"/>
          <w:numId w:val="32"/>
        </w:numPr>
        <w:autoSpaceDE w:val="0"/>
        <w:autoSpaceDN w:val="0"/>
        <w:adjustRightInd w:val="0"/>
        <w:spacing w:line="240" w:lineRule="auto"/>
        <w:ind w:left="567" w:right="0" w:hanging="207"/>
        <w:contextualSpacing w:val="0"/>
        <w:rPr>
          <w:rFonts w:ascii="Trebuchet MS" w:hAnsi="Trebuchet MS" w:cs="Arial"/>
        </w:rPr>
      </w:pPr>
      <w:r w:rsidRPr="00472E7D">
        <w:rPr>
          <w:rFonts w:ascii="Trebuchet MS" w:hAnsi="Trebuchet MS" w:cs="Arial"/>
          <w:lang w:val="pl"/>
        </w:rPr>
        <w:t>Zapewnienie, że wydatki zgłaszane do PW zostały poniesione w celu realizacji projektu odpowiadają działaniom określonym w najnowszej wersji zatwierdzonego formularza wniosku;</w:t>
      </w:r>
    </w:p>
    <w:p w:rsidR="00A25FDD" w:rsidRPr="00472E7D" w:rsidRDefault="00A25FDD" w:rsidP="00A25FDD">
      <w:pPr>
        <w:pStyle w:val="Akapitzlist"/>
        <w:numPr>
          <w:ilvl w:val="0"/>
          <w:numId w:val="32"/>
        </w:numPr>
        <w:autoSpaceDE w:val="0"/>
        <w:autoSpaceDN w:val="0"/>
        <w:adjustRightInd w:val="0"/>
        <w:spacing w:line="240" w:lineRule="auto"/>
        <w:ind w:left="567" w:right="0" w:hanging="207"/>
        <w:contextualSpacing w:val="0"/>
        <w:rPr>
          <w:rFonts w:ascii="Trebuchet MS" w:hAnsi="Trebuchet MS" w:cs="Arial"/>
        </w:rPr>
      </w:pPr>
      <w:r w:rsidRPr="00472E7D">
        <w:rPr>
          <w:rFonts w:ascii="Trebuchet MS" w:hAnsi="Trebuchet MS" w:cs="Arial"/>
          <w:lang w:val="pl"/>
        </w:rPr>
        <w:t>Zapewnienie, że jeżeli jeden lub większa liczba wskaźników produktu i rezultatu, określonych w najnowszej wersji formularza wniosku, nie zostaną osiągnięte, zostaną wprowadzone działania naprawcze, aby zagwarantować realizację projektu, jak również ograniczyć do minimum wpływ na szczeblu programu (np. dostosowanie projektu do zmienionej sytuacji) zgodnie z procedurami określonymi w Podręczniku wdrażania programu.</w:t>
      </w:r>
    </w:p>
    <w:p w:rsidR="00A25FDD" w:rsidRPr="00472E7D" w:rsidRDefault="00A25FDD" w:rsidP="00A25FDD">
      <w:pPr>
        <w:pStyle w:val="Akapitzlist"/>
        <w:numPr>
          <w:ilvl w:val="0"/>
          <w:numId w:val="32"/>
        </w:numPr>
        <w:autoSpaceDE w:val="0"/>
        <w:autoSpaceDN w:val="0"/>
        <w:adjustRightInd w:val="0"/>
        <w:spacing w:line="240" w:lineRule="auto"/>
        <w:ind w:left="567" w:right="0" w:hanging="207"/>
        <w:contextualSpacing w:val="0"/>
        <w:rPr>
          <w:rFonts w:ascii="Trebuchet MS" w:hAnsi="Trebuchet MS" w:cs="Arial"/>
        </w:rPr>
      </w:pPr>
      <w:r w:rsidRPr="00472E7D">
        <w:rPr>
          <w:rFonts w:ascii="Trebuchet MS" w:hAnsi="Trebuchet MS" w:cs="Arial"/>
          <w:lang w:val="pl"/>
        </w:rPr>
        <w:t>Natychmiastowe informowanie PW o obniżeniu kosztów lub zaprzestaniu wypełniania dowolnego z warunków wypłaty lub o istnieniu okoliczności uprawniających IZ do obniżenia płatności lub żądania zwrotu łącznej kwoty dofinansowania lub jej części;</w:t>
      </w:r>
    </w:p>
    <w:p w:rsidR="00A25FDD" w:rsidRPr="00472E7D" w:rsidRDefault="00A25FDD" w:rsidP="00A25FDD">
      <w:pPr>
        <w:pStyle w:val="Akapitzlist"/>
        <w:numPr>
          <w:ilvl w:val="0"/>
          <w:numId w:val="32"/>
        </w:numPr>
        <w:autoSpaceDE w:val="0"/>
        <w:autoSpaceDN w:val="0"/>
        <w:adjustRightInd w:val="0"/>
        <w:spacing w:line="240" w:lineRule="auto"/>
        <w:ind w:left="567" w:right="0" w:hanging="207"/>
        <w:contextualSpacing w:val="0"/>
        <w:rPr>
          <w:rFonts w:ascii="Trebuchet MS" w:hAnsi="Trebuchet MS" w:cs="Arial"/>
        </w:rPr>
      </w:pPr>
      <w:r w:rsidRPr="00472E7D">
        <w:rPr>
          <w:rFonts w:ascii="Trebuchet MS" w:hAnsi="Trebuchet MS" w:cs="Arial"/>
          <w:lang w:val="pl"/>
        </w:rPr>
        <w:t>Zainstalowanie odrębnego systemu księgowego dla rozliczeń projektu i dopilnowania precyzyjnej identyfikacji kosztów kwalifikowalnych i otrzymanych dotacji.</w:t>
      </w:r>
    </w:p>
    <w:p w:rsidR="00A25FDD" w:rsidRPr="00472E7D" w:rsidRDefault="00A25FDD" w:rsidP="00A25FDD">
      <w:pPr>
        <w:pStyle w:val="Akapitzlist"/>
        <w:numPr>
          <w:ilvl w:val="0"/>
          <w:numId w:val="30"/>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Jeśli którykolwiek z PP stanie się przedsiębiorstwem znajdującym się w trudnej sytuacji w rozumieniu pkt 24 (łącznie z punktem 20) „Wytycznych wspólnotowych dotyczących pomocy państwa w celu ratowania i restrukturyzacji zagrożonych przedsiębiorstw” (komunikat Komisji nr 2014/C 249/01 z dn. 31.07.2014), PP którego to dotyczy musi natychmiast poinformować PW, który z kolejny bezzwłocznie powiadamia IZ/WS;</w:t>
      </w:r>
    </w:p>
    <w:p w:rsidR="007810CE" w:rsidRPr="00890FE0" w:rsidRDefault="007810CE" w:rsidP="007810CE">
      <w:pPr>
        <w:autoSpaceDE w:val="0"/>
        <w:autoSpaceDN w:val="0"/>
        <w:adjustRightInd w:val="0"/>
        <w:rPr>
          <w:rFonts w:ascii="Trebuchet MS" w:hAnsi="Trebuchet MS" w:cs="Arial"/>
          <w:lang w:val="en-GB"/>
        </w:rPr>
      </w:pPr>
    </w:p>
    <w:p w:rsidR="007810CE" w:rsidRPr="008C4510" w:rsidRDefault="007810CE" w:rsidP="008C4510">
      <w:pPr>
        <w:pStyle w:val="CE-Head1"/>
        <w:jc w:val="center"/>
        <w:rPr>
          <w:sz w:val="30"/>
          <w:szCs w:val="30"/>
          <w:lang w:val="en-GB"/>
        </w:rPr>
      </w:pPr>
      <w:r w:rsidRPr="008C4510">
        <w:rPr>
          <w:sz w:val="30"/>
          <w:szCs w:val="30"/>
          <w:lang w:val="en-GB"/>
        </w:rPr>
        <w:t>§ 7</w:t>
      </w:r>
    </w:p>
    <w:p w:rsidR="007810CE" w:rsidRPr="008C4510" w:rsidRDefault="00A25FDD" w:rsidP="008C4510">
      <w:pPr>
        <w:pStyle w:val="CE-Head1"/>
        <w:jc w:val="center"/>
        <w:rPr>
          <w:sz w:val="30"/>
          <w:szCs w:val="30"/>
          <w:lang w:val="en-GB"/>
        </w:rPr>
      </w:pPr>
      <w:r w:rsidRPr="00A25FDD">
        <w:rPr>
          <w:sz w:val="30"/>
          <w:szCs w:val="30"/>
          <w:lang w:val="en-GB"/>
        </w:rPr>
        <w:t>Komitet sterujący projektu</w:t>
      </w:r>
    </w:p>
    <w:p w:rsidR="00A25FDD" w:rsidRPr="00472E7D" w:rsidRDefault="00A25FDD" w:rsidP="00A25FDD">
      <w:pPr>
        <w:pStyle w:val="Akapitzlist"/>
        <w:numPr>
          <w:ilvl w:val="0"/>
          <w:numId w:val="33"/>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W celu rzetelnej realizacji projektu i zarządzania nim zostanie ustanowiony komitet sterujący, zgodnie z zapisami podręcznika wdrażania programu.</w:t>
      </w:r>
    </w:p>
    <w:p w:rsidR="00A25FDD" w:rsidRPr="00472E7D" w:rsidRDefault="00A25FDD" w:rsidP="00A25FDD">
      <w:pPr>
        <w:pStyle w:val="Akapitzlist"/>
        <w:numPr>
          <w:ilvl w:val="0"/>
          <w:numId w:val="33"/>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Komitet sterujący to organ decyzyjny projektu, a złożony będzie z przedstawicieli PW i wszystkich PP upoważnionych do reprezentowania właściwych instytucji PW i PP. Komitetowi przewodniczył będzie PW, a jego spotkania odbywać się będą regularnie. Partnerzy stowarzyszeni zapraszani będą do udziału w komitecie sterującym z głosem doradczym. Do udziału w jednym lub większej liczbie posiedzeń mogą być również zapraszani kluczowi interesariusze w roli obserwatorów lub doradców.</w:t>
      </w:r>
    </w:p>
    <w:p w:rsidR="00A25FDD" w:rsidRPr="00472E7D" w:rsidRDefault="00A25FDD" w:rsidP="00A25FDD">
      <w:pPr>
        <w:pStyle w:val="Akapitzlist"/>
        <w:numPr>
          <w:ilvl w:val="0"/>
          <w:numId w:val="33"/>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Komitet sterujący będzie co najmniej:</w:t>
      </w:r>
    </w:p>
    <w:p w:rsidR="00A25FDD" w:rsidRPr="00472E7D" w:rsidRDefault="00A25FDD" w:rsidP="00A25FDD">
      <w:pPr>
        <w:pStyle w:val="Akapitzlist"/>
        <w:numPr>
          <w:ilvl w:val="0"/>
          <w:numId w:val="34"/>
        </w:numPr>
        <w:autoSpaceDE w:val="0"/>
        <w:autoSpaceDN w:val="0"/>
        <w:adjustRightInd w:val="0"/>
        <w:spacing w:line="240" w:lineRule="auto"/>
        <w:ind w:left="567" w:right="0" w:hanging="207"/>
        <w:contextualSpacing w:val="0"/>
        <w:rPr>
          <w:rFonts w:ascii="Trebuchet MS" w:hAnsi="Trebuchet MS" w:cs="Arial"/>
        </w:rPr>
      </w:pPr>
      <w:r w:rsidRPr="00472E7D">
        <w:rPr>
          <w:rFonts w:ascii="Trebuchet MS" w:hAnsi="Trebuchet MS" w:cs="Arial"/>
          <w:lang w:val="pl"/>
        </w:rPr>
        <w:t>odpowiedzialny za monitorowania i potwierdzania realizacji projektu i osiąganie planowanych rezultatów zgodnie zatwierdzonym formularzem wniosku;</w:t>
      </w:r>
    </w:p>
    <w:p w:rsidR="00A25FDD" w:rsidRPr="00472E7D" w:rsidRDefault="00A25FDD" w:rsidP="00A25FDD">
      <w:pPr>
        <w:pStyle w:val="Akapitzlist"/>
        <w:numPr>
          <w:ilvl w:val="0"/>
          <w:numId w:val="34"/>
        </w:numPr>
        <w:autoSpaceDE w:val="0"/>
        <w:autoSpaceDN w:val="0"/>
        <w:adjustRightInd w:val="0"/>
        <w:spacing w:line="240" w:lineRule="auto"/>
        <w:ind w:left="567" w:right="0" w:hanging="207"/>
        <w:contextualSpacing w:val="0"/>
        <w:rPr>
          <w:rFonts w:ascii="Trebuchet MS" w:hAnsi="Trebuchet MS" w:cs="Arial"/>
        </w:rPr>
      </w:pPr>
      <w:r w:rsidRPr="00472E7D">
        <w:rPr>
          <w:rFonts w:ascii="Trebuchet MS" w:hAnsi="Trebuchet MS" w:cs="Arial"/>
          <w:lang w:val="pl"/>
        </w:rPr>
        <w:t>wykonywał finansowe monitorowanie realizacji projektu i podejmował decyzje o wszelkich zmianach budżetu, zgodnie z § 11 niniejszej umowy;</w:t>
      </w:r>
    </w:p>
    <w:p w:rsidR="00A25FDD" w:rsidRPr="00472E7D" w:rsidRDefault="00A25FDD" w:rsidP="00A25FDD">
      <w:pPr>
        <w:pStyle w:val="Akapitzlist"/>
        <w:numPr>
          <w:ilvl w:val="0"/>
          <w:numId w:val="34"/>
        </w:numPr>
        <w:autoSpaceDE w:val="0"/>
        <w:autoSpaceDN w:val="0"/>
        <w:adjustRightInd w:val="0"/>
        <w:spacing w:line="240" w:lineRule="auto"/>
        <w:ind w:left="567" w:right="0" w:hanging="207"/>
        <w:contextualSpacing w:val="0"/>
        <w:rPr>
          <w:rFonts w:ascii="Trebuchet MS" w:hAnsi="Trebuchet MS" w:cs="Arial"/>
        </w:rPr>
      </w:pPr>
      <w:r w:rsidRPr="00472E7D">
        <w:rPr>
          <w:rFonts w:ascii="Trebuchet MS" w:hAnsi="Trebuchet MS" w:cs="Arial"/>
          <w:lang w:val="pl"/>
        </w:rPr>
        <w:t>monitorował i zarządzał odstępstwami w realizacji projektu;</w:t>
      </w:r>
    </w:p>
    <w:p w:rsidR="00A25FDD" w:rsidRPr="00472E7D" w:rsidRDefault="00A25FDD" w:rsidP="00A25FDD">
      <w:pPr>
        <w:pStyle w:val="Akapitzlist"/>
        <w:numPr>
          <w:ilvl w:val="0"/>
          <w:numId w:val="34"/>
        </w:numPr>
        <w:autoSpaceDE w:val="0"/>
        <w:autoSpaceDN w:val="0"/>
        <w:adjustRightInd w:val="0"/>
        <w:spacing w:line="240" w:lineRule="auto"/>
        <w:ind w:left="567" w:right="0" w:hanging="207"/>
        <w:contextualSpacing w:val="0"/>
        <w:rPr>
          <w:rFonts w:ascii="Trebuchet MS" w:hAnsi="Trebuchet MS" w:cs="Arial"/>
        </w:rPr>
      </w:pPr>
      <w:r w:rsidRPr="00472E7D">
        <w:rPr>
          <w:rFonts w:ascii="Trebuchet MS" w:hAnsi="Trebuchet MS" w:cs="Arial"/>
          <w:lang w:val="pl"/>
        </w:rPr>
        <w:t>w miarę potrzeb decydował o zmianach w projekcie (np. partnerstwo, budżet, działania i czas trwania);</w:t>
      </w:r>
    </w:p>
    <w:p w:rsidR="00A25FDD" w:rsidRPr="00472E7D" w:rsidRDefault="00A25FDD" w:rsidP="00A25FDD">
      <w:pPr>
        <w:pStyle w:val="Akapitzlist"/>
        <w:numPr>
          <w:ilvl w:val="0"/>
          <w:numId w:val="34"/>
        </w:numPr>
        <w:autoSpaceDE w:val="0"/>
        <w:autoSpaceDN w:val="0"/>
        <w:adjustRightInd w:val="0"/>
        <w:spacing w:line="240" w:lineRule="auto"/>
        <w:ind w:left="567" w:right="0" w:hanging="207"/>
        <w:contextualSpacing w:val="0"/>
        <w:rPr>
          <w:rFonts w:ascii="Trebuchet MS" w:hAnsi="Trebuchet MS" w:cs="Arial"/>
        </w:rPr>
      </w:pPr>
      <w:r w:rsidRPr="00472E7D">
        <w:rPr>
          <w:rFonts w:ascii="Trebuchet MS" w:hAnsi="Trebuchet MS" w:cs="Arial"/>
          <w:lang w:val="pl"/>
        </w:rPr>
        <w:t>odpowiadał za rozwiązywanie wszelkich sporów w ramach partnerstwa (zgodnie z § 22 niniejszej umowy);</w:t>
      </w:r>
    </w:p>
    <w:p w:rsidR="00A25FDD" w:rsidRPr="00472E7D" w:rsidRDefault="00A25FDD" w:rsidP="00A25FDD">
      <w:pPr>
        <w:pStyle w:val="Akapitzlist"/>
        <w:numPr>
          <w:ilvl w:val="0"/>
          <w:numId w:val="33"/>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Dalsze aspekty, w tym tworzenie podgrup i zespołów zadaniowych, mogą zostać określone w regulaminie prac komitetu sterującego.</w:t>
      </w:r>
    </w:p>
    <w:p w:rsidR="007810CE" w:rsidRDefault="007810CE" w:rsidP="007810CE">
      <w:pPr>
        <w:autoSpaceDE w:val="0"/>
        <w:autoSpaceDN w:val="0"/>
        <w:adjustRightInd w:val="0"/>
        <w:rPr>
          <w:rFonts w:ascii="Trebuchet MS" w:hAnsi="Trebuchet MS" w:cs="Arial"/>
          <w:lang w:val="en-GB"/>
        </w:rPr>
      </w:pPr>
    </w:p>
    <w:p w:rsidR="007810CE" w:rsidRPr="008C4510" w:rsidRDefault="007810CE" w:rsidP="008C4510">
      <w:pPr>
        <w:pStyle w:val="CE-Head1"/>
        <w:jc w:val="center"/>
        <w:rPr>
          <w:sz w:val="30"/>
          <w:szCs w:val="30"/>
          <w:lang w:val="en-GB"/>
        </w:rPr>
      </w:pPr>
      <w:r w:rsidRPr="008C4510">
        <w:rPr>
          <w:sz w:val="30"/>
          <w:szCs w:val="30"/>
          <w:lang w:val="en-GB"/>
        </w:rPr>
        <w:t>§ 8</w:t>
      </w:r>
    </w:p>
    <w:p w:rsidR="007810CE" w:rsidRPr="008C4510" w:rsidRDefault="0006699D" w:rsidP="008C4510">
      <w:pPr>
        <w:pStyle w:val="CE-Head1"/>
        <w:jc w:val="center"/>
        <w:rPr>
          <w:sz w:val="30"/>
          <w:szCs w:val="30"/>
          <w:lang w:val="en-GB"/>
        </w:rPr>
      </w:pPr>
      <w:r w:rsidRPr="0006699D">
        <w:rPr>
          <w:sz w:val="30"/>
          <w:szCs w:val="30"/>
          <w:lang w:val="en-GB"/>
        </w:rPr>
        <w:t>Zasady zarządzania finansowego i księgowości</w:t>
      </w:r>
    </w:p>
    <w:p w:rsidR="007810CE" w:rsidRPr="003822A2" w:rsidRDefault="0006699D" w:rsidP="00A223F0">
      <w:pPr>
        <w:autoSpaceDE w:val="0"/>
        <w:autoSpaceDN w:val="0"/>
        <w:adjustRightInd w:val="0"/>
        <w:ind w:left="0"/>
        <w:rPr>
          <w:rFonts w:ascii="Trebuchet MS" w:hAnsi="Trebuchet MS" w:cs="Arial"/>
          <w:lang w:val="en-GB"/>
        </w:rPr>
      </w:pPr>
      <w:r w:rsidRPr="0006699D">
        <w:rPr>
          <w:rFonts w:ascii="Trebuchet MS" w:hAnsi="Trebuchet MS" w:cs="Arial"/>
          <w:lang w:val="en-GB"/>
        </w:rPr>
        <w:t>Zgodnie z § 6 niniejszej umowy, każdy z PP odpowiada wobec PW za zagwarantowanie rzetelnego zarządzania finansowego swoim budżetem zgodnie ze wskazaniem w najnowszej wersji zatwierdzonego formularz wniosku i zobowiązuję się do uruchomienia swojej części współfinansowania. W tym celu musi zostać ustanowiony odrębny system księgowy.</w:t>
      </w:r>
    </w:p>
    <w:p w:rsidR="007810CE" w:rsidRDefault="007810CE" w:rsidP="007810CE">
      <w:pPr>
        <w:autoSpaceDE w:val="0"/>
        <w:autoSpaceDN w:val="0"/>
        <w:adjustRightInd w:val="0"/>
        <w:rPr>
          <w:rFonts w:ascii="Trebuchet MS" w:hAnsi="Trebuchet MS" w:cs="Arial"/>
          <w:lang w:val="en-GB"/>
        </w:rPr>
      </w:pPr>
    </w:p>
    <w:p w:rsidR="007810CE" w:rsidRPr="008C4510" w:rsidRDefault="007810CE" w:rsidP="008C4510">
      <w:pPr>
        <w:pStyle w:val="CE-Head1"/>
        <w:jc w:val="center"/>
        <w:rPr>
          <w:sz w:val="30"/>
          <w:szCs w:val="30"/>
          <w:lang w:val="en-GB"/>
        </w:rPr>
      </w:pPr>
      <w:r w:rsidRPr="008C4510">
        <w:rPr>
          <w:sz w:val="30"/>
          <w:szCs w:val="30"/>
          <w:lang w:val="en-GB"/>
        </w:rPr>
        <w:t>§ 9</w:t>
      </w:r>
    </w:p>
    <w:p w:rsidR="007810CE" w:rsidRPr="008C4510" w:rsidRDefault="0006699D" w:rsidP="008C4510">
      <w:pPr>
        <w:pStyle w:val="CE-Head1"/>
        <w:jc w:val="center"/>
        <w:rPr>
          <w:sz w:val="30"/>
          <w:szCs w:val="30"/>
          <w:lang w:val="en-GB"/>
        </w:rPr>
      </w:pPr>
      <w:r w:rsidRPr="0006699D">
        <w:rPr>
          <w:sz w:val="30"/>
          <w:szCs w:val="30"/>
          <w:lang w:val="en-GB"/>
        </w:rPr>
        <w:t>Sprawozdawczość i wnioski o płatność</w:t>
      </w:r>
      <w:r>
        <w:rPr>
          <w:sz w:val="30"/>
          <w:szCs w:val="30"/>
          <w:lang w:val="en-GB"/>
        </w:rPr>
        <w:t xml:space="preserve"> </w:t>
      </w:r>
    </w:p>
    <w:p w:rsidR="0006699D" w:rsidRPr="00472E7D" w:rsidRDefault="0006699D" w:rsidP="0006699D">
      <w:pPr>
        <w:pStyle w:val="Akapitzlist"/>
        <w:numPr>
          <w:ilvl w:val="0"/>
          <w:numId w:val="35"/>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Każdy z PP, za pośrednictwem PW, może wnioskować o wypłatę wkładu Europejskiego Funduszu Rozwoju Regionalnego (dalej zwanego EFRR) po przedstawieniu dowodu na postępy odpowiedniej lub odpowiednich części projektu w zakresie osiągnięcia produktów i rezultatów określonych w zatwierdzonym formularzu wniosku, zgodnie z zasadą należytego zarządzania finansami (określoną przez zasadę oszczędności, wydajności i efektywności) oraz wykazaniu użyteczności nabytych elementów. W tym celu, każdy z PP zobowiązuję się do przedstawienia PW kompletnej i rzetelnej informacji niezbędnej do sporządzenia i przedstawienia sprawozdań na temat postępów i sprawozdania końcowego, i - tam gdzie to możliwe, informacji o głównych produktach i rezultatach osiągniętych zgodnie z zatwierdzonym formularzem wniosku. Okresy sprawozdawcze, cele wydatkowania i terminy składania sprawozdań określone są w przeglądowej tabeli załączonej do umowy o dofinansowanie.</w:t>
      </w:r>
    </w:p>
    <w:p w:rsidR="0006699D" w:rsidRPr="00472E7D" w:rsidRDefault="0006699D" w:rsidP="0006699D">
      <w:pPr>
        <w:pStyle w:val="Akapitzlist"/>
        <w:numPr>
          <w:ilvl w:val="0"/>
          <w:numId w:val="35"/>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 xml:space="preserve">Ponadto, w celu umożliwienia PW składania wniosków o płatność do IZ, w załączeniu do sprawozdania z postępu prac każdy z PP złoży PW zaświadczenia potwierdzające kwalifikowalność wydatków, po dokonaniu weryfikacji zgodnie z § 10. </w:t>
      </w:r>
    </w:p>
    <w:p w:rsidR="0006699D" w:rsidRPr="00472E7D" w:rsidRDefault="0006699D" w:rsidP="0006699D">
      <w:pPr>
        <w:pStyle w:val="Akapitzlist"/>
        <w:numPr>
          <w:ilvl w:val="0"/>
          <w:numId w:val="35"/>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 xml:space="preserve">W celu zachowania terminów wspomnianych w § 9.1, każdy z PP zobowiązuje się do dostarczenia PW niezbędnych informacji i dokumentów </w:t>
      </w:r>
      <w:r w:rsidRPr="00472E7D">
        <w:rPr>
          <w:rFonts w:ascii="Trebuchet MS" w:hAnsi="Trebuchet MS" w:cs="Arial"/>
          <w:highlight w:val="lightGray"/>
          <w:lang w:val="pl"/>
        </w:rPr>
        <w:t>xxxxx</w:t>
      </w:r>
      <w:r w:rsidRPr="00472E7D">
        <w:rPr>
          <w:rFonts w:ascii="Trebuchet MS" w:hAnsi="Trebuchet MS" w:cs="Arial"/>
          <w:lang w:val="pl"/>
        </w:rPr>
        <w:t xml:space="preserve"> dni roboczych przed terminem ustanowionym w umowie o dofinansowania na złożenie właściwego sprawozdania o postępach prac. </w:t>
      </w:r>
    </w:p>
    <w:p w:rsidR="0006699D" w:rsidRPr="00472E7D" w:rsidRDefault="0006699D" w:rsidP="0006699D">
      <w:pPr>
        <w:pStyle w:val="Akapitzlist"/>
        <w:numPr>
          <w:ilvl w:val="0"/>
          <w:numId w:val="35"/>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Pozytywna odpowiedź na wnioski o przesunięcie terminu złożenia sprawozdania może być udzielona tylko w wyjątkowych i właściwie uzasadnionych przypadkach. Wnioski takie mogą być składane przez PW do IZ za pośrednictwem WS najpóźniej tydzień przed upływem właściwego terminu.</w:t>
      </w:r>
    </w:p>
    <w:p w:rsidR="0006699D" w:rsidRPr="00472E7D" w:rsidRDefault="0006699D" w:rsidP="0006699D">
      <w:pPr>
        <w:pStyle w:val="Akapitzlist"/>
        <w:numPr>
          <w:ilvl w:val="0"/>
          <w:numId w:val="35"/>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 xml:space="preserve">Zgodnie z § 11.6 umowy o dofinansowanie, PW potwierdza że wydatki zgłoszone przez każdego z PP zostały poniesione przez PP w celu realizacji projektu, że odpowiadają one działaniom określonym w zatwierdzonym formularzu wniosku i że zostały zweryfikowane przez krajowy organ kontrolny. </w:t>
      </w:r>
    </w:p>
    <w:p w:rsidR="0006699D" w:rsidRPr="00472E7D" w:rsidRDefault="0006699D" w:rsidP="0006699D">
      <w:pPr>
        <w:pStyle w:val="Akapitzlist"/>
        <w:numPr>
          <w:ilvl w:val="0"/>
          <w:numId w:val="35"/>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 xml:space="preserve">W przypadku, gdy PW wyraża wątpliwości co do adekwatności którejkolwiek pozycji wydatków deklarowanych przez PP, PW wyjaśnia kwestię z odnośnym PP, mając na celu znalezienie porozumienia w sprawie wydatków do zadeklarowania i odpowiadających im działań do zgłoszenia jako istotne dla projektu. W przypadku gdy nie można osiągnąć takiego porozumienia, zastosowana zostanie procedura określona w podręczniku wdrażania. </w:t>
      </w:r>
    </w:p>
    <w:p w:rsidR="0006699D" w:rsidRPr="00472E7D" w:rsidRDefault="0006699D" w:rsidP="0006699D">
      <w:pPr>
        <w:pStyle w:val="Akapitzlist"/>
        <w:numPr>
          <w:ilvl w:val="0"/>
          <w:numId w:val="35"/>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Płatności, wnioski o które nie zostały złożone w terminie lub w całości, lub niezgodnie z harmonogramem płatności określonym w przeglądowej tabeli celów i terminów sprawozdań załączoną do umowy o dofinansowanie, mogą zostać utracone. W przypadku anulowania środków stosuje się § 18.4.</w:t>
      </w:r>
    </w:p>
    <w:p w:rsidR="0006699D" w:rsidRPr="00472E7D" w:rsidRDefault="0006699D" w:rsidP="0006699D">
      <w:pPr>
        <w:pStyle w:val="Akapitzlist"/>
        <w:numPr>
          <w:ilvl w:val="0"/>
          <w:numId w:val="35"/>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W celu dokonania analizy postępów i raportów końcowych, każdy z PP musi przedstawić dodatkowe informacje, jeśli PW lub IZ/WS uznają to za konieczne. Dodatkowe informacje żądane przez IZ/WS muszą zostać zebrane i przesłane przez PW w żądanym terminie.</w:t>
      </w:r>
    </w:p>
    <w:p w:rsidR="0006699D" w:rsidRPr="00472E7D" w:rsidRDefault="0006699D" w:rsidP="0006699D">
      <w:pPr>
        <w:pStyle w:val="Akapitzlist"/>
        <w:numPr>
          <w:ilvl w:val="0"/>
          <w:numId w:val="35"/>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 xml:space="preserve">IZ zastrzega sobie prawo do odrzucenia - w części lub całości - poświadczenia wydatków, jak opisano w § 10 niniejszej umowy, zgodnie z zapisami § 6.4 umowy o dofinansowanie. </w:t>
      </w:r>
    </w:p>
    <w:p w:rsidR="0006699D" w:rsidRPr="00472E7D" w:rsidRDefault="0006699D" w:rsidP="0006699D">
      <w:pPr>
        <w:pStyle w:val="Akapitzlist"/>
        <w:numPr>
          <w:ilvl w:val="0"/>
          <w:numId w:val="35"/>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Po zatwierdzeniu sprawozdania z postępów prac przez IZ/WS i przekazaniu właściwych środków EFRR na rachunek PW, PW przesyła właściwą część środków EFRR do każdego z PP bezzwłocznie i w całości, na konta bankowe wskazane w załączniku 3. Wszędzie tam, gdzie to możliwe, konta bankowe będą związane z projektem and będą pozwalały na rejestrację w Euro (EUR; €) łącznych wydatków (wydatkowania) i zwrotów (przychodów) związanych z projektem. O zmianach numerów kont należy niezwłocznie informować PW.</w:t>
      </w:r>
    </w:p>
    <w:p w:rsidR="0006699D" w:rsidRPr="00472E7D" w:rsidRDefault="0006699D" w:rsidP="0006699D">
      <w:pPr>
        <w:pStyle w:val="Akapitzlist"/>
        <w:numPr>
          <w:ilvl w:val="0"/>
          <w:numId w:val="35"/>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 xml:space="preserve">Maksymalne dopuszczalne opóźnienie w przekazaniu środków EFRR do PP wynosi </w:t>
      </w:r>
      <w:r w:rsidRPr="00472E7D">
        <w:rPr>
          <w:rFonts w:ascii="Trebuchet MS" w:hAnsi="Trebuchet MS" w:cs="Arial"/>
          <w:highlight w:val="lightGray"/>
          <w:lang w:val="pl"/>
        </w:rPr>
        <w:t>xxxx</w:t>
      </w:r>
      <w:r w:rsidRPr="00472E7D">
        <w:rPr>
          <w:rFonts w:ascii="Trebuchet MS" w:hAnsi="Trebuchet MS" w:cs="Arial"/>
          <w:lang w:val="pl"/>
        </w:rPr>
        <w:t xml:space="preserve"> dni roboczych. W wyjątkowych i odpowiednio uzasadnionych przypadkach, PW będące władzami publicznymi, mogą skorzystać z przedłużenia wyżej wspomnianego terminu, w celu zachowania zgodności z procedurami administracyjnym w zakresie transferu środków publicznych. W przypadku nieuzasadnionych opóźnień w przekazaniu środków EFRR do PP, które można przypisać PW, PP mogą domagać się odsetek, które PW musi wyłączyć z zatwierdzonego budżetu projektu.</w:t>
      </w:r>
    </w:p>
    <w:p w:rsidR="0006699D" w:rsidRPr="00472E7D" w:rsidRDefault="0006699D" w:rsidP="0006699D">
      <w:pPr>
        <w:pStyle w:val="Akapitzlist"/>
        <w:numPr>
          <w:ilvl w:val="0"/>
          <w:numId w:val="35"/>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PW przekaże wszystkim PP kopie wszelkich raportów i dokumentacji składanej do IZ/WS i będzie informował PP o wszelkiej odnośnej komunikacji z IZ lub WS, zgodnie z § 11.8 umowy o dofinansowanie.</w:t>
      </w:r>
    </w:p>
    <w:p w:rsidR="007810CE" w:rsidRPr="001E755B" w:rsidRDefault="0006699D" w:rsidP="0006699D">
      <w:pPr>
        <w:pStyle w:val="Akapitzlist"/>
        <w:numPr>
          <w:ilvl w:val="0"/>
          <w:numId w:val="35"/>
        </w:numPr>
        <w:autoSpaceDE w:val="0"/>
        <w:autoSpaceDN w:val="0"/>
        <w:adjustRightInd w:val="0"/>
        <w:spacing w:line="240" w:lineRule="auto"/>
        <w:ind w:left="284" w:right="0" w:hanging="284"/>
        <w:contextualSpacing w:val="0"/>
        <w:rPr>
          <w:rFonts w:ascii="Trebuchet MS" w:hAnsi="Trebuchet MS" w:cs="Arial"/>
          <w:lang w:val="en-GB"/>
        </w:rPr>
      </w:pPr>
      <w:r w:rsidRPr="00472E7D">
        <w:rPr>
          <w:rFonts w:ascii="Trebuchet MS" w:hAnsi="Trebuchet MS" w:cs="Arial"/>
          <w:lang w:val="pl"/>
        </w:rPr>
        <w:t>Szczegółowe informacje na temat zawartości sprawozdań dotyczących weryfikacji wydatkowania, zwrotu środków i powiązanych zasad proceduralnych są przedstawione w podręczniku wdrażania programu, którego treść PW akceptuje.</w:t>
      </w:r>
    </w:p>
    <w:p w:rsidR="007810CE" w:rsidRDefault="007810CE" w:rsidP="007810CE">
      <w:pPr>
        <w:autoSpaceDE w:val="0"/>
        <w:autoSpaceDN w:val="0"/>
        <w:adjustRightInd w:val="0"/>
        <w:rPr>
          <w:rFonts w:ascii="Trebuchet MS" w:hAnsi="Trebuchet MS" w:cs="Arial"/>
          <w:lang w:val="en-GB"/>
        </w:rPr>
      </w:pPr>
    </w:p>
    <w:p w:rsidR="007810CE" w:rsidRPr="008C4510" w:rsidRDefault="007810CE" w:rsidP="008C4510">
      <w:pPr>
        <w:pStyle w:val="CE-Head1"/>
        <w:jc w:val="center"/>
        <w:rPr>
          <w:sz w:val="30"/>
          <w:szCs w:val="30"/>
          <w:lang w:val="en-GB"/>
        </w:rPr>
      </w:pPr>
      <w:r w:rsidRPr="008C4510">
        <w:rPr>
          <w:sz w:val="30"/>
          <w:szCs w:val="30"/>
          <w:lang w:val="en-GB"/>
        </w:rPr>
        <w:t>§ 10</w:t>
      </w:r>
    </w:p>
    <w:p w:rsidR="007810CE" w:rsidRPr="008C4510" w:rsidRDefault="0006699D" w:rsidP="008C4510">
      <w:pPr>
        <w:pStyle w:val="CE-Head1"/>
        <w:jc w:val="center"/>
        <w:rPr>
          <w:sz w:val="30"/>
          <w:szCs w:val="30"/>
          <w:lang w:val="en-GB"/>
        </w:rPr>
      </w:pPr>
      <w:r>
        <w:rPr>
          <w:sz w:val="30"/>
          <w:szCs w:val="30"/>
          <w:lang w:val="en-GB"/>
        </w:rPr>
        <w:t>Weryfikacja wydatków</w:t>
      </w:r>
    </w:p>
    <w:p w:rsidR="0006699D" w:rsidRPr="00472E7D" w:rsidRDefault="0006699D" w:rsidP="0006699D">
      <w:pPr>
        <w:pStyle w:val="Akapitzlist"/>
        <w:numPr>
          <w:ilvl w:val="0"/>
          <w:numId w:val="36"/>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Do każdego sprawozdania z postępu prac przekazanego IZ przez PW za pośrednictwem WS muszą być załączone poświadczenia kwalifikowalności wydatków zawarte w sprawozdaniu PW i PP. Poświadczenie wydatków muszą być wydane przez kontrolerów krajowych, o których mowa w art. 23 ust. 4 rozporządzenia 1299/2013, zgodnie z systemem ustanowionym przez każde państwo członkowskie i z wymogami określonymi przez ramy prawne wskazane w §1 niniejszej umowy. Poświadczeniom wydatków muszą towarzyszyć obowiązkowe elementy przedstawione w podręczniku wdrażania programu (tj. sprawozdania z kontroli i listy kontrolne). Partnerzy projektu zobowiązani są do dostarczenia wszelkich niezbędnych dokumentów w celu umożliwienia PW wywiązania się z jego obowiązków. W tym celu partnerstwo może uzgodnić wewnętrzne zasady i procedury ich dostarczania.</w:t>
      </w:r>
    </w:p>
    <w:p w:rsidR="0006699D" w:rsidRPr="00472E7D" w:rsidRDefault="0006699D" w:rsidP="0006699D">
      <w:pPr>
        <w:pStyle w:val="Akapitzlist"/>
        <w:numPr>
          <w:ilvl w:val="0"/>
          <w:numId w:val="36"/>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Kontrolerzy krajowi będą opierać swoją pracę na zasadach ustanowionych przez każde z państw członkowskich i wymaganiach ustanowionych we właściwych rozporządzenia WE oraz w podręczniku wdrażania programu.</w:t>
      </w:r>
    </w:p>
    <w:p w:rsidR="0006699D" w:rsidRPr="00472E7D" w:rsidRDefault="0006699D" w:rsidP="0006699D">
      <w:pPr>
        <w:pStyle w:val="Akapitzlist"/>
        <w:numPr>
          <w:ilvl w:val="0"/>
          <w:numId w:val="36"/>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PP z krajów, które ustanowiły zdecentralizowany system kontroli, zapewniają że kontrolerzy zostali wybrani zgodnie z systemem ustanowionym przez każde państwo członkowskie i że spełniają wymogi dotyczące kwalifikacji i niezależności, określone w podręczniku wdrażania programu. Ponadto, tacy PP przyjmują do wiadomości, że IZ zastrzega sobie prawo – po uzgodnieniu z krajową instytucją odpowiedzialną – do żądania zastąpienia kontrolera wybranego bezpośrednio przez PP, jeżeli informacje, które nie były znane w momencie podpisywania umowy, budzą wątpliwości co do niezależności kontrolera lub jego standardów zawodowych.</w:t>
      </w:r>
    </w:p>
    <w:p w:rsidR="0006699D" w:rsidRPr="00472E7D" w:rsidRDefault="0006699D" w:rsidP="0006699D">
      <w:pPr>
        <w:pStyle w:val="Akapitzlist"/>
        <w:numPr>
          <w:ilvl w:val="0"/>
          <w:numId w:val="36"/>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 xml:space="preserve">Każdy z PP musi poinformować PW o swoich kontrolerach krajowych, którzy - zgodnie z systemem ustanowionym przez każde z państw członkowskich - będą dokonywać weryfikacji wydatkowania danego PP. Kontrolerzy krajowi wskazani są w sekcji „informacje dodatkowe” elektronicznego systemu monitorowania programu. </w:t>
      </w:r>
    </w:p>
    <w:p w:rsidR="007810CE" w:rsidRPr="0006699D" w:rsidRDefault="0006699D" w:rsidP="0006699D">
      <w:pPr>
        <w:pStyle w:val="Akapitzlist"/>
        <w:numPr>
          <w:ilvl w:val="0"/>
          <w:numId w:val="36"/>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O każdej zmianie organu/instytucji kontrolnej lub nazwiska kontrolera/kontrolerów należy niezwłocznie poinformować PW, który następnie musi powiadomić IZ za pośrednictwem WS.</w:t>
      </w:r>
    </w:p>
    <w:p w:rsidR="007810CE" w:rsidRDefault="007810CE" w:rsidP="007810CE">
      <w:pPr>
        <w:autoSpaceDE w:val="0"/>
        <w:autoSpaceDN w:val="0"/>
        <w:adjustRightInd w:val="0"/>
        <w:rPr>
          <w:rFonts w:ascii="Trebuchet MS" w:hAnsi="Trebuchet MS" w:cs="Arial"/>
          <w:lang w:val="en-GB"/>
        </w:rPr>
      </w:pPr>
    </w:p>
    <w:p w:rsidR="007810CE" w:rsidRPr="008C4510" w:rsidRDefault="007810CE" w:rsidP="008C4510">
      <w:pPr>
        <w:pStyle w:val="CE-Head1"/>
        <w:jc w:val="center"/>
        <w:rPr>
          <w:sz w:val="30"/>
          <w:szCs w:val="30"/>
          <w:lang w:val="en-GB"/>
        </w:rPr>
      </w:pPr>
      <w:r w:rsidRPr="008C4510">
        <w:rPr>
          <w:sz w:val="30"/>
          <w:szCs w:val="30"/>
          <w:lang w:val="en-GB"/>
        </w:rPr>
        <w:t>§ 11</w:t>
      </w:r>
    </w:p>
    <w:p w:rsidR="007810CE" w:rsidRPr="008C4510" w:rsidRDefault="0006699D" w:rsidP="008C4510">
      <w:pPr>
        <w:pStyle w:val="CE-Head1"/>
        <w:jc w:val="center"/>
        <w:rPr>
          <w:sz w:val="30"/>
          <w:szCs w:val="30"/>
          <w:lang w:val="en-GB"/>
        </w:rPr>
      </w:pPr>
      <w:r>
        <w:rPr>
          <w:sz w:val="30"/>
          <w:szCs w:val="30"/>
          <w:lang w:val="en-GB"/>
        </w:rPr>
        <w:t>Zmiany w projekcie</w:t>
      </w:r>
    </w:p>
    <w:p w:rsidR="0006699D" w:rsidRPr="00472E7D" w:rsidRDefault="0006699D" w:rsidP="0006699D">
      <w:pPr>
        <w:pStyle w:val="Akapitzlist"/>
        <w:numPr>
          <w:ilvl w:val="0"/>
          <w:numId w:val="37"/>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 xml:space="preserve">Dopuszczalne są zmiany w kwotach alokacji na linie budżetowe, pakietach roboczych i składzie partnerów, a także zmiany w ramach działań/produktów i czasu trwania projektu, o ile nie zostanie przekroczona maksymalna kwota finansowania, a także przestrzegane są przepisy dotyczące dyscypliny pomocy publicznej oraz warunki i procedury wskazane w podręczniku wdrażania. </w:t>
      </w:r>
    </w:p>
    <w:p w:rsidR="0006699D" w:rsidRPr="00472E7D" w:rsidRDefault="0006699D" w:rsidP="0006699D">
      <w:pPr>
        <w:pStyle w:val="Akapitzlist"/>
        <w:numPr>
          <w:ilvl w:val="0"/>
          <w:numId w:val="37"/>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W odniesieniu w szczególności do zmian budżetu, każdy z PP może dokonać zmian w swoim zatwierdzonym budżecie, tylko jeśli są one zgodne z zasadami elastyczności określonymi w podręczniku wdrażania programu i jeśli udzielono uprzedniej zgody ze strony PW lub organów programu, w zależności od sytuacji. W tym celu każdy z PP musi terminowo poinformować PW o wszelkich prośbach dotyczących zmiany swojego budżetu w odniesieniu do pierwotnego zobowiązania.</w:t>
      </w:r>
    </w:p>
    <w:p w:rsidR="0006699D" w:rsidRPr="0006699D" w:rsidRDefault="0006699D" w:rsidP="0006699D">
      <w:pPr>
        <w:pStyle w:val="Akapitzlist"/>
        <w:numPr>
          <w:ilvl w:val="0"/>
          <w:numId w:val="37"/>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 xml:space="preserve">Wkład PW i poszczególnych PP jest precyzyjnie określony w zatwierdzonym formularzu wniosku. Zmiany w składzie partnerstwa projektu wymagają zgody organów programu, zgodnie z zapisami podręcznika wdrażania programu. </w:t>
      </w:r>
    </w:p>
    <w:p w:rsidR="007810CE" w:rsidRPr="008F1AE7" w:rsidRDefault="0006699D" w:rsidP="0006699D">
      <w:pPr>
        <w:pStyle w:val="Akapitzlist"/>
        <w:numPr>
          <w:ilvl w:val="0"/>
          <w:numId w:val="37"/>
        </w:numPr>
        <w:autoSpaceDE w:val="0"/>
        <w:autoSpaceDN w:val="0"/>
        <w:adjustRightInd w:val="0"/>
        <w:spacing w:line="240" w:lineRule="auto"/>
        <w:ind w:left="284" w:right="0" w:hanging="284"/>
        <w:contextualSpacing w:val="0"/>
        <w:rPr>
          <w:rFonts w:ascii="Trebuchet MS" w:hAnsi="Trebuchet MS" w:cs="Arial"/>
        </w:rPr>
      </w:pPr>
      <w:r w:rsidRPr="0006699D">
        <w:rPr>
          <w:rFonts w:ascii="Trebuchet MS" w:hAnsi="Trebuchet MS" w:cs="Arial"/>
          <w:lang w:val="pl"/>
        </w:rPr>
        <w:t>W przypadku zmian w składzie partnerstwa, niniejsza umowa partnerstwa musi zostać odpowiednio zmieniona i podpisana przez PW i PP, w tym nowego PP jeśli ma to zastosowanie.</w:t>
      </w:r>
    </w:p>
    <w:p w:rsidR="008F1AE7" w:rsidRDefault="008F1AE7" w:rsidP="008C4510">
      <w:pPr>
        <w:pStyle w:val="CE-Head1"/>
        <w:jc w:val="center"/>
        <w:rPr>
          <w:sz w:val="30"/>
          <w:szCs w:val="30"/>
          <w:lang w:val="en-GB"/>
        </w:rPr>
      </w:pPr>
    </w:p>
    <w:p w:rsidR="007810CE" w:rsidRPr="008C4510" w:rsidRDefault="007810CE" w:rsidP="008C4510">
      <w:pPr>
        <w:pStyle w:val="CE-Head1"/>
        <w:jc w:val="center"/>
        <w:rPr>
          <w:sz w:val="30"/>
          <w:szCs w:val="30"/>
          <w:lang w:val="en-GB"/>
        </w:rPr>
      </w:pPr>
      <w:r w:rsidRPr="008C4510">
        <w:rPr>
          <w:sz w:val="30"/>
          <w:szCs w:val="30"/>
          <w:lang w:val="en-GB"/>
        </w:rPr>
        <w:t>§ 12</w:t>
      </w:r>
    </w:p>
    <w:p w:rsidR="007810CE" w:rsidRPr="008C4510" w:rsidRDefault="005736D8" w:rsidP="008C4510">
      <w:pPr>
        <w:pStyle w:val="CE-Head1"/>
        <w:jc w:val="center"/>
        <w:rPr>
          <w:sz w:val="30"/>
          <w:szCs w:val="30"/>
          <w:lang w:val="en-GB"/>
        </w:rPr>
      </w:pPr>
      <w:r w:rsidRPr="005736D8">
        <w:rPr>
          <w:sz w:val="30"/>
          <w:szCs w:val="30"/>
          <w:lang w:val="en-GB"/>
        </w:rPr>
        <w:t>Promocja, komunikacja i identyfikacja wizualna</w:t>
      </w:r>
    </w:p>
    <w:p w:rsidR="005736D8" w:rsidRPr="00472E7D" w:rsidRDefault="005736D8" w:rsidP="005736D8">
      <w:pPr>
        <w:pStyle w:val="Akapitzlist"/>
        <w:numPr>
          <w:ilvl w:val="0"/>
          <w:numId w:val="38"/>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PW i PP zapewnią odpowiednią promocję projektu, zarówno wśród potencjalnych beneficjentów rezultatów projektu, jak i szerokiego społeczeństwa.</w:t>
      </w:r>
    </w:p>
    <w:p w:rsidR="005736D8" w:rsidRPr="00472E7D" w:rsidRDefault="005736D8" w:rsidP="005736D8">
      <w:pPr>
        <w:pStyle w:val="Akapitzlist"/>
        <w:numPr>
          <w:ilvl w:val="0"/>
          <w:numId w:val="38"/>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O ile IZ nie zażąda inaczej, wszystkie powiadomienia lub publikacje związane z projektem, w tym prezentacje podczas konferencji lub seminariów, muszą zawierać informację, że projekt został zrealizowany dzięki pomocy finansowej EFRR dla Interreg EUROPA ŚRODKOWA, zgodnie z wymaganiami załącznika XII do rozporządzenia (UE) nr 1313/2013. Wszystkie informacje, komunikaty i elementy identyfikacji wizualnej projektu należy umieszczać zgodnie z ww. zasadami, aktualną wersją zatwierdzonego formularza wniosku, Podręcznikiem wdrażania programu i innymi wytycznymi w tej dziedzinie wydawanymi w ramach programu. PW dostarczy PP odpowiednie dokumenty i wytyczne programu.</w:t>
      </w:r>
    </w:p>
    <w:p w:rsidR="005736D8" w:rsidRPr="00472E7D" w:rsidRDefault="005736D8" w:rsidP="005736D8">
      <w:pPr>
        <w:pStyle w:val="Akapitzlist"/>
        <w:numPr>
          <w:ilvl w:val="0"/>
          <w:numId w:val="38"/>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PW musi zapewnić przestrzeganie przez wszystkich PP i siebie samego dodatkowych wymagań w zakresie identyfikacji wizualnej określonych w podręczniku wdrażania programu, który stanowi integralną część niniejszej umowy.</w:t>
      </w:r>
    </w:p>
    <w:p w:rsidR="005736D8" w:rsidRPr="00472E7D" w:rsidRDefault="005736D8" w:rsidP="005736D8">
      <w:pPr>
        <w:pStyle w:val="Akapitzlist"/>
        <w:numPr>
          <w:ilvl w:val="0"/>
          <w:numId w:val="38"/>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Każdy z PP zapewni, że wszelkie ogłoszenia lub publikacje dotyczące projektu, niezależnie od formy i środka przekazu, w tym w Internecie, zawierają informacje o tym, że odzwierciedlają jedynie opinie autora i że władze programu nie ponoszą odpowiedzialności za jakikolwiek sposób wykorzystania informacji w nich zawartych.</w:t>
      </w:r>
    </w:p>
    <w:p w:rsidR="005736D8" w:rsidRPr="00472E7D" w:rsidRDefault="005736D8" w:rsidP="005736D8">
      <w:pPr>
        <w:pStyle w:val="Akapitzlist"/>
        <w:numPr>
          <w:ilvl w:val="0"/>
          <w:numId w:val="38"/>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Wszyscy PP przyjmują na siebie pełną odpowiedzialność za treść ogłoszeń, publikacji i produktów marketingowych dostarczonych IZ, a opracowanych przez PP lub osoby trzecie w imieniu PP. PP ponoszą odpowiedzialność w przypadku roszczeń osób trzecich dotyczących odszkodowania za straty (np. z powodu naruszenia praw własności intelektualnej). PP zwalniają PW z odpowiedzialności za szkody poniesione w związku z treścią materiałów promocyjnych i informacyjnych.</w:t>
      </w:r>
    </w:p>
    <w:p w:rsidR="005736D8" w:rsidRPr="00472E7D" w:rsidRDefault="005736D8" w:rsidP="005736D8">
      <w:pPr>
        <w:pStyle w:val="Akapitzlist"/>
        <w:numPr>
          <w:ilvl w:val="0"/>
          <w:numId w:val="38"/>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Każdy z PP będzie przestrzegał obowiązków w zakresie promocji, komunikacji i identyfikacji wizualnej (np. dotyczących wykorzystania logotypu programu, wymogów informacyjnych, organizacji imprez itp.) określonych w Podręczniku wdrażania programu.</w:t>
      </w:r>
    </w:p>
    <w:p w:rsidR="005736D8" w:rsidRPr="00472E7D" w:rsidRDefault="005736D8" w:rsidP="005736D8">
      <w:pPr>
        <w:pStyle w:val="Akapitzlist"/>
        <w:numPr>
          <w:ilvl w:val="0"/>
          <w:numId w:val="38"/>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PW i PP upoważniają władze programu do publikacji – w dowolny sposób – następujących informacji:</w:t>
      </w:r>
    </w:p>
    <w:p w:rsidR="005736D8" w:rsidRPr="00472E7D" w:rsidRDefault="005736D8" w:rsidP="005736D8">
      <w:pPr>
        <w:pStyle w:val="Akapitzlist"/>
        <w:numPr>
          <w:ilvl w:val="0"/>
          <w:numId w:val="39"/>
        </w:numPr>
        <w:autoSpaceDE w:val="0"/>
        <w:autoSpaceDN w:val="0"/>
        <w:adjustRightInd w:val="0"/>
        <w:spacing w:line="240" w:lineRule="auto"/>
        <w:ind w:left="851" w:right="0" w:hanging="491"/>
        <w:contextualSpacing w:val="0"/>
        <w:rPr>
          <w:rFonts w:ascii="Trebuchet MS" w:hAnsi="Trebuchet MS" w:cs="Arial"/>
        </w:rPr>
      </w:pPr>
      <w:r w:rsidRPr="00472E7D">
        <w:rPr>
          <w:rFonts w:ascii="Trebuchet MS" w:hAnsi="Trebuchet MS" w:cs="Arial"/>
          <w:lang w:val="pl"/>
        </w:rPr>
        <w:t>nazw PW i PP;</w:t>
      </w:r>
    </w:p>
    <w:p w:rsidR="005736D8" w:rsidRPr="00472E7D" w:rsidRDefault="005736D8" w:rsidP="005736D8">
      <w:pPr>
        <w:pStyle w:val="Akapitzlist"/>
        <w:numPr>
          <w:ilvl w:val="0"/>
          <w:numId w:val="39"/>
        </w:numPr>
        <w:autoSpaceDE w:val="0"/>
        <w:autoSpaceDN w:val="0"/>
        <w:adjustRightInd w:val="0"/>
        <w:spacing w:line="240" w:lineRule="auto"/>
        <w:ind w:left="851" w:right="0" w:hanging="491"/>
        <w:contextualSpacing w:val="0"/>
        <w:rPr>
          <w:rFonts w:ascii="Trebuchet MS" w:hAnsi="Trebuchet MS" w:cs="Arial"/>
        </w:rPr>
      </w:pPr>
      <w:r w:rsidRPr="00472E7D">
        <w:rPr>
          <w:rFonts w:ascii="Trebuchet MS" w:hAnsi="Trebuchet MS"/>
          <w:lang w:val="pl"/>
        </w:rPr>
        <w:t>danych kontaktowych przedstawicieli projektu;</w:t>
      </w:r>
    </w:p>
    <w:p w:rsidR="005736D8" w:rsidRPr="00472E7D" w:rsidRDefault="005736D8" w:rsidP="005736D8">
      <w:pPr>
        <w:pStyle w:val="Akapitzlist"/>
        <w:numPr>
          <w:ilvl w:val="0"/>
          <w:numId w:val="39"/>
        </w:numPr>
        <w:autoSpaceDE w:val="0"/>
        <w:autoSpaceDN w:val="0"/>
        <w:adjustRightInd w:val="0"/>
        <w:spacing w:line="240" w:lineRule="auto"/>
        <w:ind w:left="851" w:right="0" w:hanging="491"/>
        <w:contextualSpacing w:val="0"/>
        <w:rPr>
          <w:rFonts w:ascii="Trebuchet MS" w:hAnsi="Trebuchet MS" w:cs="Arial"/>
        </w:rPr>
      </w:pPr>
      <w:r w:rsidRPr="00472E7D">
        <w:rPr>
          <w:rFonts w:ascii="Trebuchet MS" w:hAnsi="Trebuchet MS" w:cs="Arial"/>
          <w:lang w:val="pl"/>
        </w:rPr>
        <w:t>nazwy projektu;</w:t>
      </w:r>
    </w:p>
    <w:p w:rsidR="005736D8" w:rsidRPr="00472E7D" w:rsidRDefault="005736D8" w:rsidP="005736D8">
      <w:pPr>
        <w:pStyle w:val="Akapitzlist"/>
        <w:numPr>
          <w:ilvl w:val="0"/>
          <w:numId w:val="39"/>
        </w:numPr>
        <w:autoSpaceDE w:val="0"/>
        <w:autoSpaceDN w:val="0"/>
        <w:adjustRightInd w:val="0"/>
        <w:spacing w:line="240" w:lineRule="auto"/>
        <w:ind w:left="851" w:right="0" w:hanging="491"/>
        <w:contextualSpacing w:val="0"/>
        <w:rPr>
          <w:rFonts w:ascii="Trebuchet MS" w:hAnsi="Trebuchet MS" w:cs="Arial"/>
        </w:rPr>
      </w:pPr>
      <w:r w:rsidRPr="00472E7D">
        <w:rPr>
          <w:rFonts w:ascii="Trebuchet MS" w:hAnsi="Trebuchet MS" w:cs="Arial"/>
          <w:lang w:val="pl"/>
        </w:rPr>
        <w:t>streszczeń działań w ramach projektu;</w:t>
      </w:r>
    </w:p>
    <w:p w:rsidR="005736D8" w:rsidRPr="00472E7D" w:rsidRDefault="005736D8" w:rsidP="005736D8">
      <w:pPr>
        <w:pStyle w:val="Akapitzlist"/>
        <w:numPr>
          <w:ilvl w:val="0"/>
          <w:numId w:val="39"/>
        </w:numPr>
        <w:autoSpaceDE w:val="0"/>
        <w:autoSpaceDN w:val="0"/>
        <w:adjustRightInd w:val="0"/>
        <w:spacing w:line="240" w:lineRule="auto"/>
        <w:ind w:left="851" w:right="0" w:hanging="491"/>
        <w:contextualSpacing w:val="0"/>
        <w:rPr>
          <w:rFonts w:ascii="Trebuchet MS" w:hAnsi="Trebuchet MS" w:cs="Arial"/>
        </w:rPr>
      </w:pPr>
      <w:r w:rsidRPr="00472E7D">
        <w:rPr>
          <w:rFonts w:ascii="Trebuchet MS" w:hAnsi="Trebuchet MS" w:cs="Arial"/>
          <w:lang w:val="pl"/>
        </w:rPr>
        <w:t>celów projektu i dofinansowania;</w:t>
      </w:r>
    </w:p>
    <w:p w:rsidR="005736D8" w:rsidRPr="00472E7D" w:rsidRDefault="005736D8" w:rsidP="005736D8">
      <w:pPr>
        <w:pStyle w:val="Akapitzlist"/>
        <w:numPr>
          <w:ilvl w:val="0"/>
          <w:numId w:val="39"/>
        </w:numPr>
        <w:autoSpaceDE w:val="0"/>
        <w:autoSpaceDN w:val="0"/>
        <w:adjustRightInd w:val="0"/>
        <w:spacing w:line="240" w:lineRule="auto"/>
        <w:ind w:left="851" w:right="0" w:hanging="491"/>
        <w:contextualSpacing w:val="0"/>
        <w:rPr>
          <w:rFonts w:ascii="Trebuchet MS" w:hAnsi="Trebuchet MS" w:cs="Arial"/>
        </w:rPr>
      </w:pPr>
      <w:r w:rsidRPr="00472E7D">
        <w:rPr>
          <w:rFonts w:ascii="Trebuchet MS" w:hAnsi="Trebuchet MS" w:cs="Arial"/>
          <w:lang w:val="pl"/>
        </w:rPr>
        <w:t>terminów rozpoczęcia i zakończenia realizacji projektu;</w:t>
      </w:r>
    </w:p>
    <w:p w:rsidR="005736D8" w:rsidRPr="00472E7D" w:rsidRDefault="005736D8" w:rsidP="005736D8">
      <w:pPr>
        <w:pStyle w:val="Akapitzlist"/>
        <w:numPr>
          <w:ilvl w:val="0"/>
          <w:numId w:val="39"/>
        </w:numPr>
        <w:autoSpaceDE w:val="0"/>
        <w:autoSpaceDN w:val="0"/>
        <w:adjustRightInd w:val="0"/>
        <w:spacing w:line="240" w:lineRule="auto"/>
        <w:ind w:left="851" w:right="0" w:hanging="491"/>
        <w:contextualSpacing w:val="0"/>
        <w:rPr>
          <w:rFonts w:ascii="Trebuchet MS" w:hAnsi="Trebuchet MS" w:cs="Arial"/>
        </w:rPr>
      </w:pPr>
      <w:r w:rsidRPr="00472E7D">
        <w:rPr>
          <w:rFonts w:ascii="Trebuchet MS" w:hAnsi="Trebuchet MS" w:cs="Arial"/>
          <w:lang w:val="pl"/>
        </w:rPr>
        <w:t>kwoty dofinansowania z EFRR i łącznej kwoty kosztów kwalifikowalnych projektu;</w:t>
      </w:r>
    </w:p>
    <w:p w:rsidR="005736D8" w:rsidRPr="00472E7D" w:rsidRDefault="005736D8" w:rsidP="005736D8">
      <w:pPr>
        <w:pStyle w:val="Akapitzlist"/>
        <w:numPr>
          <w:ilvl w:val="0"/>
          <w:numId w:val="39"/>
        </w:numPr>
        <w:autoSpaceDE w:val="0"/>
        <w:autoSpaceDN w:val="0"/>
        <w:adjustRightInd w:val="0"/>
        <w:spacing w:line="240" w:lineRule="auto"/>
        <w:ind w:left="851" w:right="0" w:hanging="491"/>
        <w:contextualSpacing w:val="0"/>
        <w:rPr>
          <w:rFonts w:ascii="Trebuchet MS" w:hAnsi="Trebuchet MS" w:cs="Arial"/>
        </w:rPr>
      </w:pPr>
      <w:r w:rsidRPr="00472E7D">
        <w:rPr>
          <w:rFonts w:ascii="Trebuchet MS" w:hAnsi="Trebuchet MS" w:cs="Arial"/>
          <w:lang w:val="pl"/>
        </w:rPr>
        <w:t>miejsca realizacji projektu;</w:t>
      </w:r>
    </w:p>
    <w:p w:rsidR="005736D8" w:rsidRPr="00472E7D" w:rsidRDefault="005736D8" w:rsidP="005736D8">
      <w:pPr>
        <w:pStyle w:val="Akapitzlist"/>
        <w:numPr>
          <w:ilvl w:val="0"/>
          <w:numId w:val="39"/>
        </w:numPr>
        <w:autoSpaceDE w:val="0"/>
        <w:autoSpaceDN w:val="0"/>
        <w:adjustRightInd w:val="0"/>
        <w:spacing w:line="240" w:lineRule="auto"/>
        <w:ind w:left="851" w:right="0" w:hanging="491"/>
        <w:contextualSpacing w:val="0"/>
        <w:rPr>
          <w:rFonts w:ascii="Trebuchet MS" w:hAnsi="Trebuchet MS" w:cs="Arial"/>
        </w:rPr>
      </w:pPr>
      <w:r w:rsidRPr="00472E7D">
        <w:rPr>
          <w:rFonts w:ascii="Trebuchet MS" w:hAnsi="Trebuchet MS" w:cs="Arial"/>
          <w:lang w:val="pl"/>
        </w:rPr>
        <w:t>wyciągów ze sprawozdań z postępu prac i sprawozdania końcowego;</w:t>
      </w:r>
    </w:p>
    <w:p w:rsidR="005736D8" w:rsidRPr="00472E7D" w:rsidRDefault="005736D8" w:rsidP="005736D8">
      <w:pPr>
        <w:pStyle w:val="Akapitzlist"/>
        <w:numPr>
          <w:ilvl w:val="0"/>
          <w:numId w:val="39"/>
        </w:numPr>
        <w:autoSpaceDE w:val="0"/>
        <w:autoSpaceDN w:val="0"/>
        <w:adjustRightInd w:val="0"/>
        <w:spacing w:line="240" w:lineRule="auto"/>
        <w:ind w:left="851" w:right="0" w:hanging="491"/>
        <w:contextualSpacing w:val="0"/>
        <w:rPr>
          <w:rFonts w:ascii="Trebuchet MS" w:hAnsi="Trebuchet MS" w:cs="Arial"/>
        </w:rPr>
      </w:pPr>
      <w:r w:rsidRPr="00472E7D">
        <w:rPr>
          <w:rFonts w:ascii="Trebuchet MS" w:hAnsi="Trebuchet MS" w:cs="Arial"/>
          <w:lang w:val="pl"/>
        </w:rPr>
        <w:t>informacji o tym, czy i w jaki sposób promowano wcześniej projekt.</w:t>
      </w:r>
    </w:p>
    <w:p w:rsidR="005736D8" w:rsidRPr="00472E7D" w:rsidRDefault="005736D8" w:rsidP="005736D8">
      <w:pPr>
        <w:pStyle w:val="Akapitzlist"/>
        <w:numPr>
          <w:ilvl w:val="0"/>
          <w:numId w:val="38"/>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IZ ma ponadto prawo do wykorzystywania tych danych w celach informacyjnych i komunikacyjnych wymienionych w załączniku XII do rozporządzenia (UE) nr 1303/2013.</w:t>
      </w:r>
    </w:p>
    <w:p w:rsidR="005736D8" w:rsidRPr="00472E7D" w:rsidRDefault="005736D8" w:rsidP="005736D8">
      <w:pPr>
        <w:pStyle w:val="Akapitzlist"/>
        <w:numPr>
          <w:ilvl w:val="0"/>
          <w:numId w:val="38"/>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 xml:space="preserve">W imieniu KM i innych promotorów programu na szczeblu krajowym IZ ma prawo do wykorzystywania produktów projektu w celu zagwarantowania szerokiej promocji rezultatów i produktów projektu i udostępniania ich społeczeństwu. Wszyscy PP zgadzają się, że produkty przekazywane są przez IZ innym władzom programu oraz państwom członkowskim uczestniczącym w programie, a materiały te służą wykazaniu sposobu wykorzystania dofinansowania. Aby osiągnąć cele określone w art. 9.1 niniejszej umowy, każdy z PP musi dostarczyć dowody na istnienie wytworzonych rezultatów i produktów, jak wskazano w podręczniku wdrażania. </w:t>
      </w:r>
    </w:p>
    <w:p w:rsidR="007810CE" w:rsidRPr="001514AB" w:rsidRDefault="005736D8" w:rsidP="005736D8">
      <w:pPr>
        <w:pStyle w:val="Akapitzlist"/>
        <w:numPr>
          <w:ilvl w:val="0"/>
          <w:numId w:val="38"/>
        </w:numPr>
        <w:autoSpaceDE w:val="0"/>
        <w:autoSpaceDN w:val="0"/>
        <w:adjustRightInd w:val="0"/>
        <w:spacing w:line="240" w:lineRule="auto"/>
        <w:ind w:left="284" w:right="0" w:hanging="284"/>
        <w:contextualSpacing w:val="0"/>
        <w:rPr>
          <w:rFonts w:ascii="Trebuchet MS" w:hAnsi="Trebuchet MS" w:cs="Arial"/>
          <w:lang w:val="en-GB"/>
        </w:rPr>
      </w:pPr>
      <w:r w:rsidRPr="00472E7D">
        <w:rPr>
          <w:rFonts w:ascii="Trebuchet MS" w:hAnsi="Trebuchet MS" w:cs="Arial"/>
          <w:lang w:val="pl"/>
        </w:rPr>
        <w:t>IZ/WS należy powiadamiać o wszystkich kampaniach komunikacyjnych, wystąpieniach w mediach i innych formach promocji projektu w celu umieszczenia informacji na stronie internetowej bądź skorzystania z innej formy prezentacji.</w:t>
      </w:r>
    </w:p>
    <w:p w:rsidR="007810CE" w:rsidRPr="007810CE" w:rsidRDefault="007810CE" w:rsidP="007810CE">
      <w:pPr>
        <w:autoSpaceDE w:val="0"/>
        <w:autoSpaceDN w:val="0"/>
        <w:adjustRightInd w:val="0"/>
        <w:rPr>
          <w:rFonts w:ascii="Trebuchet MS" w:hAnsi="Trebuchet MS" w:cs="Arial"/>
          <w:lang w:val="en-US"/>
        </w:rPr>
      </w:pPr>
    </w:p>
    <w:p w:rsidR="007810CE" w:rsidRPr="008C4510" w:rsidRDefault="007810CE" w:rsidP="008C4510">
      <w:pPr>
        <w:pStyle w:val="CE-Head1"/>
        <w:jc w:val="center"/>
        <w:rPr>
          <w:sz w:val="30"/>
          <w:szCs w:val="30"/>
          <w:lang w:val="en-GB"/>
        </w:rPr>
      </w:pPr>
      <w:r w:rsidRPr="008C4510">
        <w:rPr>
          <w:sz w:val="30"/>
          <w:szCs w:val="30"/>
          <w:lang w:val="en-GB"/>
        </w:rPr>
        <w:t>§ 13</w:t>
      </w:r>
    </w:p>
    <w:p w:rsidR="007810CE" w:rsidRPr="008C4510" w:rsidRDefault="005736D8" w:rsidP="008C4510">
      <w:pPr>
        <w:pStyle w:val="CE-Head1"/>
        <w:jc w:val="center"/>
        <w:rPr>
          <w:sz w:val="30"/>
          <w:szCs w:val="30"/>
          <w:lang w:val="en-GB"/>
        </w:rPr>
      </w:pPr>
      <w:r w:rsidRPr="005736D8">
        <w:rPr>
          <w:sz w:val="30"/>
          <w:szCs w:val="30"/>
          <w:lang w:val="en-GB"/>
        </w:rPr>
        <w:t>Cesja, następstwo prawne</w:t>
      </w:r>
    </w:p>
    <w:p w:rsidR="005736D8" w:rsidRPr="00472E7D" w:rsidRDefault="005736D8" w:rsidP="005736D8">
      <w:pPr>
        <w:pStyle w:val="Akapitzlist"/>
        <w:numPr>
          <w:ilvl w:val="0"/>
          <w:numId w:val="40"/>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 xml:space="preserve">W wyjątkowych przypadkach i na podstawie dobrze ugruntowanych przesłanek PP mogą dokonać cesji praw i obowiązków spoczywających na nim na mocy niniejszej umowy, wyłącznie po uzyskaniu pisemnej zgody władz programu i w zgodzie z podręcznikiem wdrażania programu. </w:t>
      </w:r>
    </w:p>
    <w:p w:rsidR="005736D8" w:rsidRPr="00472E7D" w:rsidRDefault="005736D8" w:rsidP="005736D8">
      <w:pPr>
        <w:pStyle w:val="Akapitzlist"/>
        <w:numPr>
          <w:ilvl w:val="0"/>
          <w:numId w:val="40"/>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Uprzednia zgoda władz programu nie jest konieczna, jeżeli zgodnie z prawem krajowym osobowość prawna nie zmienia się i wszystkie aktywa PP zostają przejęte, a więc nie jest spodziewane pogorszenie zdolności finansowej instytucji nabywającej (czyli w przypadku sukcesji pod tytułem ogólnym). Jednak PP musi w odpowiednim terminie przedłożyć IZ/WS za pośrednictwem PW związane z tym informacje i dokumenty niezbędne do przeprowadzenia analizy danego przypadku. Jeśli IZ/WS dojdzie do wniosku, że warunki wskazane powyżej nie zostały spełnione (np. w przypadku sukcesji pod tytułem szczególnym), PW zostanie poinformowany o konieczności wszczęcia procedury zmiany partnera zgodnie z § 13.1.</w:t>
      </w:r>
    </w:p>
    <w:p w:rsidR="005736D8" w:rsidRPr="00472E7D" w:rsidRDefault="005736D8" w:rsidP="005736D8">
      <w:pPr>
        <w:pStyle w:val="Akapitzlist"/>
        <w:numPr>
          <w:ilvl w:val="0"/>
          <w:numId w:val="40"/>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W przypadku cesji lub innej formy sukcesji prawnej któregokolwiek z PP, dany PP ma obowiązek dokonania cesji wszystkich praw i obowiązków oraz wszystkich dokumentów związanych z projektem na rzecz cesjonariusza lub następcy prawnego. PW ma obowiązek złożenia do IZ/WS związanych z tym sprawozdań, co wynika z dokumentów programu.</w:t>
      </w:r>
    </w:p>
    <w:p w:rsidR="005736D8" w:rsidRPr="00472E7D" w:rsidRDefault="005736D8" w:rsidP="005736D8">
      <w:pPr>
        <w:pStyle w:val="Akapitzlist"/>
        <w:numPr>
          <w:ilvl w:val="0"/>
          <w:numId w:val="40"/>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W przypadku, gdy ma zastosowanie § 13.1, niniejsza umowa musi zostać odpowiednio zmieniona.</w:t>
      </w:r>
    </w:p>
    <w:p w:rsidR="007810CE" w:rsidRDefault="007810CE" w:rsidP="007810CE">
      <w:pPr>
        <w:autoSpaceDE w:val="0"/>
        <w:autoSpaceDN w:val="0"/>
        <w:adjustRightInd w:val="0"/>
        <w:rPr>
          <w:rFonts w:ascii="Trebuchet MS" w:hAnsi="Trebuchet MS" w:cs="Arial"/>
          <w:lang w:val="en-GB"/>
        </w:rPr>
      </w:pPr>
    </w:p>
    <w:p w:rsidR="007810CE" w:rsidRPr="008C4510" w:rsidRDefault="007810CE" w:rsidP="008C4510">
      <w:pPr>
        <w:pStyle w:val="CE-Head1"/>
        <w:jc w:val="center"/>
        <w:rPr>
          <w:sz w:val="30"/>
          <w:szCs w:val="30"/>
          <w:lang w:val="en-GB"/>
        </w:rPr>
      </w:pPr>
      <w:r w:rsidRPr="008C4510">
        <w:rPr>
          <w:sz w:val="30"/>
          <w:szCs w:val="30"/>
          <w:lang w:val="en-GB"/>
        </w:rPr>
        <w:t>§ 14</w:t>
      </w:r>
    </w:p>
    <w:p w:rsidR="007810CE" w:rsidRPr="008C4510" w:rsidRDefault="005736D8" w:rsidP="008C4510">
      <w:pPr>
        <w:pStyle w:val="CE-Head1"/>
        <w:jc w:val="center"/>
        <w:rPr>
          <w:sz w:val="30"/>
          <w:szCs w:val="30"/>
          <w:lang w:val="en-GB"/>
        </w:rPr>
      </w:pPr>
      <w:r w:rsidRPr="005736D8">
        <w:rPr>
          <w:sz w:val="30"/>
          <w:szCs w:val="30"/>
          <w:lang w:val="en-GB"/>
        </w:rPr>
        <w:t>Współpraca ze stronami trzecimi i zlecanie wykonania usług na zewnątrz</w:t>
      </w:r>
    </w:p>
    <w:p w:rsidR="005736D8" w:rsidRPr="00472E7D" w:rsidRDefault="005736D8" w:rsidP="005736D8">
      <w:pPr>
        <w:pStyle w:val="Akapitzlist"/>
        <w:numPr>
          <w:ilvl w:val="0"/>
          <w:numId w:val="41"/>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W przypadku zlecania wykonania usług na zewnątrz, PP muszą przestrzegać wspólnotowych, krajowych i programowych zasad w zakresie zamówień publicznych i pozostają jedynymi odpowiedzialnymi stronami wobec PW, i poprzez PW wobec IZ, w zakresie wypełniania swoich zobowiązań na mocy warunków ustanowionych w niniejszej umowie wraz z załącznikami do niej.</w:t>
      </w:r>
    </w:p>
    <w:p w:rsidR="007810CE" w:rsidRDefault="005736D8" w:rsidP="005736D8">
      <w:pPr>
        <w:pStyle w:val="Akapitzlist"/>
        <w:numPr>
          <w:ilvl w:val="0"/>
          <w:numId w:val="41"/>
        </w:numPr>
        <w:autoSpaceDE w:val="0"/>
        <w:autoSpaceDN w:val="0"/>
        <w:adjustRightInd w:val="0"/>
        <w:spacing w:line="240" w:lineRule="auto"/>
        <w:ind w:left="284" w:right="0" w:hanging="284"/>
        <w:contextualSpacing w:val="0"/>
        <w:rPr>
          <w:rFonts w:ascii="Trebuchet MS" w:hAnsi="Trebuchet MS" w:cs="Arial"/>
          <w:lang w:val="en-GB"/>
        </w:rPr>
      </w:pPr>
      <w:r w:rsidRPr="00472E7D">
        <w:rPr>
          <w:rFonts w:ascii="Trebuchet MS" w:hAnsi="Trebuchet MS" w:cs="Arial"/>
          <w:lang w:val="pl"/>
        </w:rPr>
        <w:t>Finansowe zaangażowanie partnerów stowarzyszonych nie może powodować konfliktu z zasadami zamówień publicznych. Wydatki poniesione przez partnerów stowarzyszonych muszą być ostatecznie poniesione przez dowolnego z PP lub przez PW, aby były uznane za kwalifkowalne oraz pod warunkiem, że jest to dozwolone przez zasady krajowe lub zasady programu.</w:t>
      </w:r>
    </w:p>
    <w:p w:rsidR="007810CE" w:rsidRDefault="007810CE" w:rsidP="007810CE">
      <w:pPr>
        <w:autoSpaceDE w:val="0"/>
        <w:autoSpaceDN w:val="0"/>
        <w:adjustRightInd w:val="0"/>
        <w:rPr>
          <w:rFonts w:ascii="Trebuchet MS" w:hAnsi="Trebuchet MS" w:cs="Arial"/>
          <w:lang w:val="en-GB"/>
        </w:rPr>
      </w:pPr>
    </w:p>
    <w:p w:rsidR="007810CE" w:rsidRPr="008C4510" w:rsidRDefault="007810CE" w:rsidP="008C4510">
      <w:pPr>
        <w:pStyle w:val="CE-Head1"/>
        <w:jc w:val="center"/>
        <w:rPr>
          <w:sz w:val="30"/>
          <w:szCs w:val="30"/>
          <w:lang w:val="en-GB"/>
        </w:rPr>
      </w:pPr>
      <w:r w:rsidRPr="008C4510">
        <w:rPr>
          <w:sz w:val="30"/>
          <w:szCs w:val="30"/>
          <w:lang w:val="en-GB"/>
        </w:rPr>
        <w:t>§ 15</w:t>
      </w:r>
    </w:p>
    <w:p w:rsidR="007810CE" w:rsidRPr="008C4510" w:rsidRDefault="005736D8" w:rsidP="008C4510">
      <w:pPr>
        <w:pStyle w:val="CE-Head1"/>
        <w:jc w:val="center"/>
        <w:rPr>
          <w:sz w:val="30"/>
          <w:szCs w:val="30"/>
          <w:lang w:val="en-GB"/>
        </w:rPr>
      </w:pPr>
      <w:r w:rsidRPr="005736D8">
        <w:rPr>
          <w:sz w:val="30"/>
          <w:szCs w:val="30"/>
          <w:lang w:val="en-GB"/>
        </w:rPr>
        <w:t>Odpowiedzialność</w:t>
      </w:r>
    </w:p>
    <w:p w:rsidR="005736D8" w:rsidRPr="00472E7D" w:rsidRDefault="005736D8" w:rsidP="005736D8">
      <w:pPr>
        <w:pStyle w:val="Akapitzlist"/>
        <w:numPr>
          <w:ilvl w:val="0"/>
          <w:numId w:val="42"/>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Zgodnie z § 10 umowy o dofinansowanie, PW ponosi ogólną odpowiedzialność finansową i prawną za cały projekt i za PP w stosunku do IZ i stron trzecich.</w:t>
      </w:r>
    </w:p>
    <w:p w:rsidR="005736D8" w:rsidRPr="00472E7D" w:rsidRDefault="005736D8" w:rsidP="005736D8">
      <w:pPr>
        <w:pStyle w:val="Akapitzlist"/>
        <w:numPr>
          <w:ilvl w:val="0"/>
          <w:numId w:val="42"/>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W ramach partnerstwa, każda ze stron ponosi odpowiedzialność wobec pozostałych stron, a także zabezpieczy i zwolni z odpowiedzialności takie strony za wszelkie zobowiązania, straty i koszty wynikające z niewypełnienia swoich powinności i obowiązków ustanowionych niniejszą umową, załącznikami do niej lub wszelkimi innymi unormowaniami prawnymi. Ostateczny przez zwrot PP na rzecz PW nienależnych środków, za które PW odpowiada wobec IZ, uregulowany jest w § 18 niniejszej umowy.</w:t>
      </w:r>
    </w:p>
    <w:p w:rsidR="005736D8" w:rsidRPr="00472E7D" w:rsidRDefault="005736D8" w:rsidP="005736D8">
      <w:pPr>
        <w:pStyle w:val="Akapitzlist"/>
        <w:numPr>
          <w:ilvl w:val="0"/>
          <w:numId w:val="42"/>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PW przyjmuje na siebie wyłączna odpowiedzialność wobec osób trzecich, w tym za jakiekolwiek uszkodzenia lub obrażenia poniesione przez nie w trakcie realizacji projektu, jak określono w § 10.11 umowy o dofinansowanie. PW ma prawo subrogacji wobec PP, który spowodował szkody. PP powodujący szkody będzie zatem ponosił odpowiedzialność wobec PW.</w:t>
      </w:r>
    </w:p>
    <w:p w:rsidR="005736D8" w:rsidRPr="00472E7D" w:rsidRDefault="005736D8" w:rsidP="005736D8">
      <w:pPr>
        <w:pStyle w:val="Akapitzlist"/>
        <w:numPr>
          <w:ilvl w:val="0"/>
          <w:numId w:val="42"/>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Strony niniejszej umowy przyjmują do wiadomości, że w żadnych okolicznościach ani z żadnego powodu IZ nie może zostać pociągnięta do odpowiedzialności za uszkodzenie mienia ani obrażenia personelu PW lub PP w trakcie realizacji projektu. IZ nie może zgadzać się na roszczenia odszkodowawcze ani podwyżki kwot płatności w związku z tego typu uszkodzeniami albo obrażeniami.</w:t>
      </w:r>
    </w:p>
    <w:p w:rsidR="005736D8" w:rsidRPr="00472E7D" w:rsidRDefault="005736D8" w:rsidP="005736D8">
      <w:pPr>
        <w:pStyle w:val="Akapitzlist"/>
        <w:numPr>
          <w:ilvl w:val="0"/>
          <w:numId w:val="42"/>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Żadna ze stron nie będzie ponosiła odpowiedzialności za niewypełnienie zobowiązań wynikających z niniejszej umowy w przypadku wystąpienia siły wyższej, jak opisano w § 24 niniejszej umowy.</w:t>
      </w:r>
    </w:p>
    <w:p w:rsidR="007810CE" w:rsidRPr="008C4510" w:rsidRDefault="007810CE" w:rsidP="00A223F0">
      <w:pPr>
        <w:pStyle w:val="Akapitzlist"/>
        <w:numPr>
          <w:ilvl w:val="0"/>
          <w:numId w:val="42"/>
        </w:numPr>
        <w:autoSpaceDE w:val="0"/>
        <w:autoSpaceDN w:val="0"/>
        <w:adjustRightInd w:val="0"/>
        <w:spacing w:line="240" w:lineRule="auto"/>
        <w:ind w:left="284" w:right="0" w:hanging="284"/>
        <w:contextualSpacing w:val="0"/>
        <w:rPr>
          <w:rFonts w:ascii="Trebuchet MS" w:hAnsi="Trebuchet MS" w:cs="Arial"/>
          <w:lang w:val="en-GB"/>
        </w:rPr>
      </w:pPr>
    </w:p>
    <w:p w:rsidR="007810CE" w:rsidRPr="008C4510" w:rsidRDefault="007810CE" w:rsidP="008C4510">
      <w:pPr>
        <w:pStyle w:val="CE-Head1"/>
        <w:jc w:val="center"/>
        <w:rPr>
          <w:sz w:val="30"/>
          <w:szCs w:val="30"/>
          <w:lang w:val="en-GB"/>
        </w:rPr>
      </w:pPr>
      <w:r w:rsidRPr="008C4510">
        <w:rPr>
          <w:sz w:val="30"/>
          <w:szCs w:val="30"/>
          <w:lang w:val="en-GB"/>
        </w:rPr>
        <w:t>§ 16</w:t>
      </w:r>
    </w:p>
    <w:p w:rsidR="007810CE" w:rsidRPr="008C4510" w:rsidRDefault="005736D8" w:rsidP="008C4510">
      <w:pPr>
        <w:pStyle w:val="CE-Head1"/>
        <w:jc w:val="center"/>
        <w:rPr>
          <w:sz w:val="30"/>
          <w:szCs w:val="30"/>
          <w:lang w:val="en-GB"/>
        </w:rPr>
      </w:pPr>
      <w:r w:rsidRPr="005736D8">
        <w:rPr>
          <w:sz w:val="30"/>
          <w:szCs w:val="30"/>
          <w:lang w:val="en-GB"/>
        </w:rPr>
        <w:t>Niewypełnienie zobowiązań</w:t>
      </w:r>
    </w:p>
    <w:p w:rsidR="005736D8" w:rsidRPr="00472E7D" w:rsidRDefault="005736D8" w:rsidP="005736D8">
      <w:pPr>
        <w:pStyle w:val="Akapitzlist"/>
        <w:numPr>
          <w:ilvl w:val="0"/>
          <w:numId w:val="43"/>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Każdy PP zobowiązany jest do bezzwłocznego poinformowania PW i udostępnienia wszelkich niezbędnych szczegółów w przypadku zajścia zdarzeń, które mogłyby narazić realizację projektu.</w:t>
      </w:r>
    </w:p>
    <w:p w:rsidR="005736D8" w:rsidRPr="00472E7D" w:rsidRDefault="005736D8" w:rsidP="005736D8">
      <w:pPr>
        <w:pStyle w:val="Akapitzlist"/>
        <w:numPr>
          <w:ilvl w:val="0"/>
          <w:numId w:val="43"/>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 xml:space="preserve">Każdy z PP jest bezpośrednio i wyłącznie odpowiedzialny wobec PW i innych PP za właściwą realizacje swojej lub swoich części projektu, zgodnie z opisem w zatwierdzonym formularzu wniosku, jak również za właściwe wypełnianie swoich zobowiązań ustanowionych w niniejszej umowie. Jeśli PP nie wypełni swoich obowiązków wynikających z niniejszej umowy we właściwym czasie, PW przywoła PP do wypełnienia takowych obowiązków ustanawiając racjonalny termin. PW podejmie wszelkie wysiłki w celu rozwiązania trudności, włączając w to starania o pomoc ze strony IZ/WS. W przypadku dalszego niewypełniania zobowiązań, PW może zdecydować o wykluczeniu takiego PP z projektu, uzyskując uprzednio zgodę pozostałych PP. O takiej zamierzonej decyzji zostaną natychmiast poinformowane IZ i WS. </w:t>
      </w:r>
    </w:p>
    <w:p w:rsidR="005736D8" w:rsidRPr="00472E7D" w:rsidRDefault="005736D8" w:rsidP="005736D8">
      <w:pPr>
        <w:pStyle w:val="Akapitzlist"/>
        <w:numPr>
          <w:ilvl w:val="0"/>
          <w:numId w:val="43"/>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Wykluczony PP jest zobowiązany do zwrócenia PW wszelkich środków pochodzących z programu, co do których nie może udowodnić, że w dniu wykluczenia fundusze EFRR otrzymane na projekt zostały wykorzystane na przeprowadzone działania i osiągnięte wyniki/produkty, z korzyścią dla projektu, i że takowe wyniki/produkty mogą być wykorzystane do dalszej realizacji projektu. Wykluczony PP odpowiada za zrekompensowanie szkód poniesionych przez PW i pozostałych PP w związku ze swoim wykluczeniem.</w:t>
      </w:r>
    </w:p>
    <w:p w:rsidR="005736D8" w:rsidRPr="00472E7D" w:rsidRDefault="005736D8" w:rsidP="005736D8">
      <w:pPr>
        <w:pStyle w:val="Akapitzlist"/>
        <w:numPr>
          <w:ilvl w:val="0"/>
          <w:numId w:val="43"/>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Wykluczony PP musi przechowywać dokumenty dla celów audytu, zgodnie z tym, co stwierdza § 6.3 niniejszej umowy.</w:t>
      </w:r>
    </w:p>
    <w:p w:rsidR="005736D8" w:rsidRPr="00472E7D" w:rsidRDefault="005736D8" w:rsidP="005736D8">
      <w:pPr>
        <w:pStyle w:val="Akapitzlist"/>
        <w:numPr>
          <w:ilvl w:val="0"/>
          <w:numId w:val="43"/>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PW i wszystkie PP niniejszym zobowiązują się do wzajemnej rekompensaty za te szkody, które mogą wyniknąć z zamierzonego lub rażącego zaniedbania, niewykonanie lub niewłaściwego wykonania jakichkolwiek zobowiązań wynikających z niniejszej umowy.</w:t>
      </w:r>
    </w:p>
    <w:p w:rsidR="007810CE" w:rsidRPr="005736D8" w:rsidRDefault="005736D8" w:rsidP="005736D8">
      <w:pPr>
        <w:pStyle w:val="Akapitzlist"/>
        <w:numPr>
          <w:ilvl w:val="0"/>
          <w:numId w:val="43"/>
        </w:numPr>
        <w:autoSpaceDE w:val="0"/>
        <w:autoSpaceDN w:val="0"/>
        <w:adjustRightInd w:val="0"/>
        <w:spacing w:line="240" w:lineRule="auto"/>
        <w:ind w:left="284" w:right="0" w:hanging="284"/>
        <w:contextualSpacing w:val="0"/>
        <w:rPr>
          <w:rFonts w:ascii="Trebuchet MS" w:hAnsi="Trebuchet MS" w:cs="Arial"/>
          <w:lang w:val="pl"/>
        </w:rPr>
      </w:pPr>
      <w:r w:rsidRPr="00472E7D">
        <w:rPr>
          <w:rFonts w:ascii="Trebuchet MS" w:hAnsi="Trebuchet MS" w:cs="Arial"/>
          <w:lang w:val="pl"/>
        </w:rPr>
        <w:t>W przypadku, gdy niewykonanie zobowiązań PP ma finansowe konsekwencje dla finansowania projektu jako całości, PW może domagać się rekompensaty od odpowiedzialnego PP pokrywającej odnośną kwotę.</w:t>
      </w:r>
    </w:p>
    <w:p w:rsidR="007810CE" w:rsidRPr="008C4510" w:rsidRDefault="007810CE" w:rsidP="008C4510">
      <w:pPr>
        <w:pStyle w:val="CE-Head1"/>
        <w:jc w:val="center"/>
        <w:rPr>
          <w:sz w:val="30"/>
          <w:szCs w:val="30"/>
          <w:lang w:val="en-GB"/>
        </w:rPr>
      </w:pPr>
      <w:r w:rsidRPr="008C4510">
        <w:rPr>
          <w:sz w:val="30"/>
          <w:szCs w:val="30"/>
          <w:lang w:val="en-GB"/>
        </w:rPr>
        <w:t>§ 17</w:t>
      </w:r>
    </w:p>
    <w:p w:rsidR="007810CE" w:rsidRPr="008C4510" w:rsidRDefault="005736D8" w:rsidP="008C4510">
      <w:pPr>
        <w:pStyle w:val="CE-Head1"/>
        <w:jc w:val="center"/>
        <w:rPr>
          <w:sz w:val="30"/>
          <w:szCs w:val="30"/>
          <w:lang w:val="en-GB"/>
        </w:rPr>
      </w:pPr>
      <w:r w:rsidRPr="005736D8">
        <w:rPr>
          <w:sz w:val="30"/>
          <w:szCs w:val="30"/>
          <w:lang w:val="en-GB"/>
        </w:rPr>
        <w:t>Kontrola finansowa, audyt</w:t>
      </w:r>
    </w:p>
    <w:p w:rsidR="005736D8" w:rsidRPr="00472E7D" w:rsidRDefault="005736D8" w:rsidP="005736D8">
      <w:pPr>
        <w:pStyle w:val="Akapitzlist"/>
        <w:numPr>
          <w:ilvl w:val="0"/>
          <w:numId w:val="44"/>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Komisja Europejska, Europejski Urząd ds. Zwalczania Nadużyć Finansowych (OLAF), Trybunał Obrachunkowy (ECA) oraz – w zakresie ich odpowiedzialności – organy audytowe państw członkowskich uczestniczących w programie lub inne krajowe publiczne organy audytowe, a także Instytucja Audytowa programu, IZ i WS mają prawo do przeprowadzania audytu prawidłowego wykorzystywania środków przez PW lub PP oraz do organizowania audytu przeprowadzanego przez osoby do tego upoważnione. PW i PP będą odpowiednio wcześniej powiadamiani o planowanym audycie ich wydatkowania.</w:t>
      </w:r>
    </w:p>
    <w:p w:rsidR="005736D8" w:rsidRPr="00472E7D" w:rsidRDefault="005736D8" w:rsidP="005736D8">
      <w:pPr>
        <w:pStyle w:val="Akapitzlist"/>
        <w:numPr>
          <w:ilvl w:val="0"/>
          <w:numId w:val="44"/>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 xml:space="preserve">Każdy z PP będzie podejmował wszystkie działania niezbędne z punktu widzenia przestrzegania podstawowych wymogów zawartych w niniejszej umowie, obowiązujących przepisów prawa oraz dokumentów programowych (Podręcznika wnioskodawcy i Podręcznika wdrażania), które stanowią integralną część niniejszej umowy, udostępniania kompleksowej dokumentacji dotyczącej przestrzegania tych norm oraz zapewnienia dostępności tej dokumentacji zgodnie z § 6.4. </w:t>
      </w:r>
    </w:p>
    <w:p w:rsidR="005736D8" w:rsidRPr="00472E7D" w:rsidRDefault="005736D8" w:rsidP="005736D8">
      <w:pPr>
        <w:pStyle w:val="Akapitzlist"/>
        <w:autoSpaceDE w:val="0"/>
        <w:autoSpaceDN w:val="0"/>
        <w:adjustRightInd w:val="0"/>
        <w:ind w:left="284"/>
        <w:rPr>
          <w:rFonts w:ascii="Trebuchet MS" w:hAnsi="Trebuchet MS" w:cs="Arial"/>
        </w:rPr>
      </w:pPr>
      <w:r w:rsidRPr="00472E7D">
        <w:rPr>
          <w:rFonts w:ascii="Trebuchet MS" w:hAnsi="Trebuchet MS" w:cs="Arial"/>
          <w:lang w:val="pl"/>
        </w:rPr>
        <w:t xml:space="preserve">Poza obowiązkami z zakresu składania sprawozdań i udzielania informacji, PP w szczególności: </w:t>
      </w:r>
    </w:p>
    <w:p w:rsidR="005736D8" w:rsidRPr="00472E7D" w:rsidRDefault="005736D8" w:rsidP="005736D8">
      <w:pPr>
        <w:pStyle w:val="Akapitzlist"/>
        <w:numPr>
          <w:ilvl w:val="0"/>
          <w:numId w:val="45"/>
        </w:numPr>
        <w:autoSpaceDE w:val="0"/>
        <w:autoSpaceDN w:val="0"/>
        <w:adjustRightInd w:val="0"/>
        <w:spacing w:line="240" w:lineRule="auto"/>
        <w:ind w:left="567" w:right="0" w:hanging="207"/>
        <w:contextualSpacing w:val="0"/>
        <w:rPr>
          <w:rFonts w:ascii="Trebuchet MS" w:hAnsi="Trebuchet MS" w:cs="Arial"/>
        </w:rPr>
      </w:pPr>
      <w:r w:rsidRPr="00472E7D">
        <w:rPr>
          <w:rFonts w:ascii="Trebuchet MS" w:hAnsi="Trebuchet MS" w:cs="Arial"/>
          <w:lang w:val="pl"/>
        </w:rPr>
        <w:t xml:space="preserve">Przechowuje wszystkie dokumenty i dane wymagane dla celów kontroli i audytu w sposób bezpieczny i uporządkowany; </w:t>
      </w:r>
    </w:p>
    <w:p w:rsidR="005736D8" w:rsidRPr="00472E7D" w:rsidRDefault="005736D8" w:rsidP="005736D8">
      <w:pPr>
        <w:pStyle w:val="Akapitzlist"/>
        <w:numPr>
          <w:ilvl w:val="0"/>
          <w:numId w:val="45"/>
        </w:numPr>
        <w:autoSpaceDE w:val="0"/>
        <w:autoSpaceDN w:val="0"/>
        <w:adjustRightInd w:val="0"/>
        <w:spacing w:line="240" w:lineRule="auto"/>
        <w:ind w:left="567" w:right="0" w:hanging="207"/>
        <w:contextualSpacing w:val="0"/>
        <w:rPr>
          <w:rFonts w:ascii="Trebuchet MS" w:hAnsi="Trebuchet MS" w:cs="Arial"/>
        </w:rPr>
      </w:pPr>
      <w:r w:rsidRPr="00472E7D">
        <w:rPr>
          <w:rFonts w:ascii="Trebuchet MS" w:hAnsi="Trebuchet MS" w:cs="Arial"/>
          <w:lang w:val="pl"/>
        </w:rPr>
        <w:t>Dokłada wszelkich starań, aby audyty, o których informują go upoważnione instytucje zgodnie z § 17.1, mogły być przeprowadzane bez zakłóceń; oraz</w:t>
      </w:r>
    </w:p>
    <w:p w:rsidR="005736D8" w:rsidRPr="00472E7D" w:rsidRDefault="005736D8" w:rsidP="005736D8">
      <w:pPr>
        <w:pStyle w:val="Akapitzlist"/>
        <w:numPr>
          <w:ilvl w:val="0"/>
          <w:numId w:val="45"/>
        </w:numPr>
        <w:autoSpaceDE w:val="0"/>
        <w:autoSpaceDN w:val="0"/>
        <w:adjustRightInd w:val="0"/>
        <w:spacing w:line="240" w:lineRule="auto"/>
        <w:ind w:left="567" w:right="0" w:hanging="207"/>
        <w:contextualSpacing w:val="0"/>
        <w:rPr>
          <w:rFonts w:ascii="Trebuchet MS" w:hAnsi="Trebuchet MS" w:cs="Arial"/>
        </w:rPr>
      </w:pPr>
      <w:r w:rsidRPr="00472E7D">
        <w:rPr>
          <w:rFonts w:ascii="Trebuchet MS" w:hAnsi="Trebuchet MS" w:cs="Arial"/>
          <w:lang w:val="pl"/>
        </w:rPr>
        <w:t>Udostępnia ww. instytucjom informacje dotyczące projektu i umożliwia im wstęp do swojej siedziby, udostępnia wszelkie informacje i dokumenty na potrzeby ścieżki audytu wymagane na mocy przepisów dotyczących europejskich funduszy strukturalnych i inwestycyjnych, aktów delegowanych i wykonawczych oraz podręcznika wdrażania programu.</w:t>
      </w:r>
    </w:p>
    <w:p w:rsidR="005736D8" w:rsidRPr="005736D8" w:rsidRDefault="005736D8" w:rsidP="005736D8">
      <w:pPr>
        <w:pStyle w:val="Akapitzlist"/>
        <w:numPr>
          <w:ilvl w:val="0"/>
          <w:numId w:val="44"/>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Każdy z PP ma obowiązek bezzwłocznego informowania PW o audytach przeprowadzanych przez organy, o których mowa w § 17.1 niniejszej umowy.</w:t>
      </w:r>
    </w:p>
    <w:p w:rsidR="007810CE" w:rsidRPr="005736D8" w:rsidRDefault="005736D8" w:rsidP="005736D8">
      <w:pPr>
        <w:pStyle w:val="Akapitzlist"/>
        <w:numPr>
          <w:ilvl w:val="0"/>
          <w:numId w:val="44"/>
        </w:numPr>
        <w:autoSpaceDE w:val="0"/>
        <w:autoSpaceDN w:val="0"/>
        <w:adjustRightInd w:val="0"/>
        <w:spacing w:line="240" w:lineRule="auto"/>
        <w:ind w:left="284" w:right="0" w:hanging="284"/>
        <w:contextualSpacing w:val="0"/>
        <w:rPr>
          <w:rFonts w:ascii="Trebuchet MS" w:hAnsi="Trebuchet MS" w:cs="Arial"/>
        </w:rPr>
      </w:pPr>
      <w:r w:rsidRPr="005736D8">
        <w:rPr>
          <w:rFonts w:ascii="Trebuchet MS" w:hAnsi="Trebuchet MS" w:cs="Arial"/>
          <w:lang w:val="pl"/>
        </w:rPr>
        <w:t>Jeżeli wskutek przeprowadzenia kontroli i audytów jakikolwiek wydatek zostanie uznany za niekwalifikowalny zgodnie z ramami prawnymi, o których mowa w § 1 umowy o dofinansowanie, stosuje się procedurę określoną w § 18 and 9.9 niniejszej umowy.</w:t>
      </w:r>
    </w:p>
    <w:p w:rsidR="005736D8" w:rsidRDefault="005736D8" w:rsidP="008C4510">
      <w:pPr>
        <w:pStyle w:val="CE-Head1"/>
        <w:jc w:val="center"/>
        <w:rPr>
          <w:sz w:val="30"/>
          <w:szCs w:val="30"/>
          <w:lang w:val="en-GB"/>
        </w:rPr>
      </w:pPr>
    </w:p>
    <w:p w:rsidR="007810CE" w:rsidRPr="008C4510" w:rsidRDefault="007810CE" w:rsidP="008C4510">
      <w:pPr>
        <w:pStyle w:val="CE-Head1"/>
        <w:jc w:val="center"/>
        <w:rPr>
          <w:sz w:val="30"/>
          <w:szCs w:val="30"/>
          <w:lang w:val="en-GB"/>
        </w:rPr>
      </w:pPr>
      <w:r w:rsidRPr="008C4510">
        <w:rPr>
          <w:sz w:val="30"/>
          <w:szCs w:val="30"/>
          <w:lang w:val="en-GB"/>
        </w:rPr>
        <w:t>§ 18</w:t>
      </w:r>
    </w:p>
    <w:p w:rsidR="007810CE" w:rsidRPr="008C4510" w:rsidRDefault="005736D8" w:rsidP="008C4510">
      <w:pPr>
        <w:pStyle w:val="CE-Head1"/>
        <w:jc w:val="center"/>
        <w:rPr>
          <w:sz w:val="30"/>
          <w:szCs w:val="30"/>
          <w:lang w:val="en-GB"/>
        </w:rPr>
      </w:pPr>
      <w:r w:rsidRPr="005736D8">
        <w:rPr>
          <w:sz w:val="30"/>
          <w:szCs w:val="30"/>
          <w:lang w:val="en-GB"/>
        </w:rPr>
        <w:t>Potrącenia lub zwrot nienależnie wypłaconych środków, anulowanie funduszy</w:t>
      </w:r>
    </w:p>
    <w:p w:rsidR="005736D8" w:rsidRPr="00472E7D" w:rsidRDefault="005736D8" w:rsidP="005736D8">
      <w:pPr>
        <w:pStyle w:val="Akapitzlist"/>
        <w:numPr>
          <w:ilvl w:val="0"/>
          <w:numId w:val="46"/>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Jeśli IZ zgodnie z zapisami umowy o dofinansowanie, podręcznikiem wdrażania i § 9.9 niniejszej umowy, zażąda zwrotu dofinansowania już przekazanego PW, każdy z PP zobowiązany jest do przekazania swojej części nienależnie wypłaconej kwoty do PW, w zgodzie z artykułem 27 ust. 2 rozporządzenia (UE) nr 1299/2013. PW zobowiązany jest do niezwłocznego przekazania listu, w którym IZ przedstawiła żądanie zwrotu i do powiadomienia każdego PP o kwocie podlegającej zwrotowi. Zamiennie i tam, gdzie jest to możliwe, kwota zwrotu zostanie potrącona z następnej płatności IZ na rzecz PW, lub - tam gdzie ma to zastosowanie, pozostające płatności mogą być zawieszone. Jeśli zwrot zostanie uznany za konieczny, należy go dokonać w terminie jednego miesiąca od daty podanej w piśmie, w którym IZ żąda zwrotu od PW. PW będzie miał prawo ustanowienia wewnętrznego terminu dla PP, w celu spełnienia żądań IZ. Kwota zwrotu będzie podlegała naliczeniu odsetek, zgodnie z § 13.3 umowy o dofinansowanie. Dalsze postanowienia umowy o dofinansowanie będą miały zastosowanie przez analogię.</w:t>
      </w:r>
    </w:p>
    <w:p w:rsidR="005736D8" w:rsidRPr="00472E7D" w:rsidRDefault="005736D8" w:rsidP="005736D8">
      <w:pPr>
        <w:pStyle w:val="Akapitzlist"/>
        <w:numPr>
          <w:ilvl w:val="0"/>
          <w:numId w:val="46"/>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 xml:space="preserve">Jeśli PP nie zwróci nienależnych kwot do PW w terminie wyznaczonym w liście windykacyjnym, PW niezwłocznie poinformuje o tym IZ. We właściwie uzasadnionych przypadkach, IZ informuje państwo członkowskie, na którego terytorium mieści się odnośny PP, w celu odzyskania nienależnie wypłaconych kwot od tego państwa członkowskiego. Właściwe państwo członkowskie ma zatem prawo dochodzenia nienależnie wypłaconych środków, które zostały zrefundowane IZ, od PP. </w:t>
      </w:r>
    </w:p>
    <w:p w:rsidR="005736D8" w:rsidRPr="00472E7D" w:rsidRDefault="005736D8" w:rsidP="005736D8">
      <w:pPr>
        <w:pStyle w:val="Akapitzlist"/>
        <w:numPr>
          <w:ilvl w:val="0"/>
          <w:numId w:val="46"/>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Jeśli żaden z PP nie może zostać uznany za odpowiedzialnego za żądanie zwrotu, kwota do zwrotu zostanie przypisana wszystkim PP proporcjonalnie do ich udziału w budżecie projektu.</w:t>
      </w:r>
    </w:p>
    <w:p w:rsidR="005736D8" w:rsidRPr="00472E7D" w:rsidRDefault="005736D8" w:rsidP="005736D8">
      <w:pPr>
        <w:pStyle w:val="Akapitzlist"/>
        <w:numPr>
          <w:ilvl w:val="0"/>
          <w:numId w:val="46"/>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Opłaty bankowe związane ze zwrotem kwot należnych do IZ za pośrednictwem PW zostaną poniesione przez PP.</w:t>
      </w:r>
    </w:p>
    <w:p w:rsidR="007810CE" w:rsidRPr="000D646C" w:rsidRDefault="005736D8" w:rsidP="005736D8">
      <w:pPr>
        <w:pStyle w:val="Akapitzlist"/>
        <w:numPr>
          <w:ilvl w:val="0"/>
          <w:numId w:val="46"/>
        </w:numPr>
        <w:autoSpaceDE w:val="0"/>
        <w:autoSpaceDN w:val="0"/>
        <w:adjustRightInd w:val="0"/>
        <w:spacing w:line="240" w:lineRule="auto"/>
        <w:ind w:left="284" w:right="0" w:hanging="284"/>
        <w:contextualSpacing w:val="0"/>
        <w:rPr>
          <w:rFonts w:ascii="Trebuchet MS" w:hAnsi="Trebuchet MS" w:cs="Arial"/>
          <w:lang w:val="en-GB"/>
        </w:rPr>
      </w:pPr>
      <w:r w:rsidRPr="00472E7D">
        <w:rPr>
          <w:rFonts w:ascii="Trebuchet MS" w:hAnsi="Trebuchet MS" w:cs="Arial"/>
          <w:lang w:val="pl"/>
        </w:rPr>
        <w:t>Jeśli ma zastosowanie anulowanie środków zgodnie z § 9.7 i zapisami podręcznika wdrażania programu, niniejszym PP uzgadniają, że odliczenie będzie przypisane tym PP, które przyczyniły się do anulowania środków, o ile KM nie podejmie innej decyzji. Odliczenie środków zostanie dokonane w sposób, który nie narazi przyszłego zaangażowania PP i realizacji działań.</w:t>
      </w:r>
    </w:p>
    <w:p w:rsidR="007810CE" w:rsidRDefault="007810CE" w:rsidP="007810CE">
      <w:pPr>
        <w:autoSpaceDE w:val="0"/>
        <w:autoSpaceDN w:val="0"/>
        <w:adjustRightInd w:val="0"/>
        <w:rPr>
          <w:rFonts w:ascii="Trebuchet MS" w:hAnsi="Trebuchet MS" w:cs="Arial"/>
          <w:lang w:val="en-GB"/>
        </w:rPr>
      </w:pPr>
    </w:p>
    <w:p w:rsidR="007810CE" w:rsidRPr="008C4510" w:rsidRDefault="007810CE" w:rsidP="008C4510">
      <w:pPr>
        <w:pStyle w:val="CE-Head1"/>
        <w:jc w:val="center"/>
        <w:rPr>
          <w:sz w:val="30"/>
          <w:szCs w:val="30"/>
          <w:lang w:val="en-GB"/>
        </w:rPr>
      </w:pPr>
      <w:r w:rsidRPr="008C4510">
        <w:rPr>
          <w:sz w:val="30"/>
          <w:szCs w:val="30"/>
          <w:lang w:val="en-GB"/>
        </w:rPr>
        <w:t>§ 19</w:t>
      </w:r>
    </w:p>
    <w:p w:rsidR="007810CE" w:rsidRPr="008C4510" w:rsidRDefault="005736D8" w:rsidP="008C4510">
      <w:pPr>
        <w:pStyle w:val="CE-Head1"/>
        <w:jc w:val="center"/>
        <w:rPr>
          <w:sz w:val="30"/>
          <w:szCs w:val="30"/>
          <w:lang w:val="en-GB"/>
        </w:rPr>
      </w:pPr>
      <w:r w:rsidRPr="005736D8">
        <w:rPr>
          <w:sz w:val="30"/>
          <w:szCs w:val="30"/>
          <w:lang w:val="en-GB"/>
        </w:rPr>
        <w:t>Prawo własności – wykorzystanie produktó</w:t>
      </w:r>
      <w:r>
        <w:rPr>
          <w:sz w:val="30"/>
          <w:szCs w:val="30"/>
          <w:lang w:val="en-GB"/>
        </w:rPr>
        <w:t>w</w:t>
      </w:r>
    </w:p>
    <w:p w:rsidR="005736D8" w:rsidRPr="00472E7D" w:rsidRDefault="005736D8" w:rsidP="005736D8">
      <w:pPr>
        <w:pStyle w:val="Akapitzlist"/>
        <w:numPr>
          <w:ilvl w:val="0"/>
          <w:numId w:val="47"/>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Prawo własności, tytuł oraz prawa własności intelektualnej do rezultatów projektu, sprawozdań i innych związanych z nim dokumentów należy – w zależności od przepisów prawa krajowego – to PW i/lub jego PP.</w:t>
      </w:r>
    </w:p>
    <w:p w:rsidR="005736D8" w:rsidRPr="00472E7D" w:rsidRDefault="005736D8" w:rsidP="005736D8">
      <w:pPr>
        <w:pStyle w:val="Akapitzlist"/>
        <w:numPr>
          <w:ilvl w:val="0"/>
          <w:numId w:val="47"/>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 xml:space="preserve">Jeśli kilku członków partnerstwa (PW i/lub PP) wspólnie wykonało prace generujące produkty, a ich udziału w pracach nie można określić, będą one posiadały wspólne prawo własności. </w:t>
      </w:r>
    </w:p>
    <w:p w:rsidR="005736D8" w:rsidRPr="00472E7D" w:rsidRDefault="005736D8" w:rsidP="005736D8">
      <w:pPr>
        <w:pStyle w:val="Akapitzlist"/>
        <w:numPr>
          <w:ilvl w:val="0"/>
          <w:numId w:val="47"/>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 xml:space="preserve">W przypadku współwłasności będą miały zastosowanie następujące zapisy: </w:t>
      </w:r>
    </w:p>
    <w:p w:rsidR="005736D8" w:rsidRPr="00472E7D" w:rsidRDefault="005736D8" w:rsidP="005736D8">
      <w:pPr>
        <w:autoSpaceDE w:val="0"/>
        <w:autoSpaceDN w:val="0"/>
        <w:adjustRightInd w:val="0"/>
        <w:ind w:left="284"/>
        <w:rPr>
          <w:rFonts w:ascii="Trebuchet MS" w:hAnsi="Trebuchet MS" w:cs="Arial"/>
        </w:rPr>
      </w:pPr>
    </w:p>
    <w:p w:rsidR="005736D8" w:rsidRPr="00472E7D" w:rsidRDefault="005736D8" w:rsidP="005736D8">
      <w:pPr>
        <w:autoSpaceDE w:val="0"/>
        <w:autoSpaceDN w:val="0"/>
        <w:adjustRightInd w:val="0"/>
        <w:ind w:left="284"/>
        <w:rPr>
          <w:rFonts w:ascii="Trebuchet MS" w:hAnsi="Trebuchet MS" w:cs="Arial"/>
        </w:rPr>
      </w:pPr>
      <w:r w:rsidRPr="00472E7D">
        <w:rPr>
          <w:rFonts w:ascii="Trebuchet MS" w:hAnsi="Trebuchet MS" w:cs="Arial"/>
          <w:highlight w:val="lightGray"/>
          <w:lang w:val="pl"/>
        </w:rPr>
        <w:t>Xxxxx [zapisy właściwe dla projektu uzgodnione w obrębie partnerstwa]</w:t>
      </w:r>
    </w:p>
    <w:p w:rsidR="005736D8" w:rsidRPr="00472E7D" w:rsidRDefault="005736D8" w:rsidP="005736D8">
      <w:pPr>
        <w:autoSpaceDE w:val="0"/>
        <w:autoSpaceDN w:val="0"/>
        <w:adjustRightInd w:val="0"/>
        <w:ind w:left="284"/>
        <w:rPr>
          <w:rFonts w:ascii="Trebuchet MS" w:hAnsi="Trebuchet MS" w:cs="Arial"/>
        </w:rPr>
      </w:pPr>
    </w:p>
    <w:p w:rsidR="005736D8" w:rsidRPr="00472E7D" w:rsidRDefault="005736D8" w:rsidP="005736D8">
      <w:pPr>
        <w:autoSpaceDE w:val="0"/>
        <w:autoSpaceDN w:val="0"/>
        <w:adjustRightInd w:val="0"/>
        <w:ind w:left="284"/>
        <w:rPr>
          <w:rFonts w:ascii="Trebuchet MS" w:hAnsi="Trebuchet MS" w:cs="Arial"/>
        </w:rPr>
      </w:pPr>
      <w:r w:rsidRPr="00472E7D">
        <w:rPr>
          <w:rFonts w:ascii="Trebuchet MS" w:hAnsi="Trebuchet MS" w:cs="Arial"/>
          <w:lang w:val="pl"/>
        </w:rPr>
        <w:t xml:space="preserve">Zapisy te muszą być zgodne z § 26.7 niniejszej umowy. </w:t>
      </w:r>
    </w:p>
    <w:p w:rsidR="005736D8" w:rsidRPr="00472E7D" w:rsidRDefault="005736D8" w:rsidP="005736D8">
      <w:pPr>
        <w:pStyle w:val="Akapitzlist"/>
        <w:numPr>
          <w:ilvl w:val="0"/>
          <w:numId w:val="47"/>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Prawo własności produktów o charakterze inwestycji w infrastrukturę lub inwestycji produkcyjnych realizowanych w ramach projektu muszą pozostać własnością PW i/lub PP zgodnie z harmonogramem oraz zgodnie z warunkami określonymi w art. 71 rozporządzenia (UE) nr 1303/2013. Jeżeli którykolwiek z warunków określonych w ww. rozporządzeniu nie zostanie spełniony w określonym czasie, PW lub PP musi bezzwłocznie powiadomić o tym fakcie IZ/WS. IZ odzyska nienależnie wypłacony wkład EFRR proporcjonalnie do okresu, w którym wymogi nie były spełnione.</w:t>
      </w:r>
    </w:p>
    <w:p w:rsidR="005736D8" w:rsidRPr="00472E7D" w:rsidRDefault="005736D8" w:rsidP="005736D8">
      <w:pPr>
        <w:pStyle w:val="Akapitzlist"/>
        <w:numPr>
          <w:ilvl w:val="0"/>
          <w:numId w:val="47"/>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Każdy z PP przestrzega obowiązujących zasad i podstawowych reguł związanych z prawem konkurencji oraz reguł równego traktowania i przejrzystości w rozumieniu przepisów dotyczących finansowania, gwarantuje też, iż żaden podmiot ani osoba nie będą otrzymywały nienależnych przewag, tj. przewag mogących podważyć podstawowe zasady i cele strategiczne systemu finansowania. Produkty i rezultaty, zwłaszcza badania i analizy, powstałe w trakcie realizacji projektu udostępniane są społeczeństwu bezpłatnie. Mogą być wykorzystywane przez wszystkie zainteresowane osoby i organizacje w taki sam sposób i na tych samych warunkach, jak przez PW i PP.</w:t>
      </w:r>
    </w:p>
    <w:p w:rsidR="005736D8" w:rsidRPr="00472E7D" w:rsidRDefault="005736D8" w:rsidP="005736D8">
      <w:pPr>
        <w:pStyle w:val="Akapitzlist"/>
        <w:numPr>
          <w:ilvl w:val="0"/>
          <w:numId w:val="47"/>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IZ zastrzega sobie prawo do wykorzystywania produktów i rezultatów dla celów działań informacyjnych i komunikacyjnych dotyczących programu. Jeżeli projektowi udostępniono istniejące wcześniej prawa własności intelektualnej i przemysłowej, należy ich przestrzegać.</w:t>
      </w:r>
    </w:p>
    <w:p w:rsidR="007810CE" w:rsidRPr="00B53ED9" w:rsidRDefault="005736D8" w:rsidP="005736D8">
      <w:pPr>
        <w:pStyle w:val="Akapitzlist"/>
        <w:numPr>
          <w:ilvl w:val="0"/>
          <w:numId w:val="47"/>
        </w:numPr>
        <w:autoSpaceDE w:val="0"/>
        <w:autoSpaceDN w:val="0"/>
        <w:adjustRightInd w:val="0"/>
        <w:spacing w:line="240" w:lineRule="auto"/>
        <w:ind w:left="284" w:right="0" w:hanging="284"/>
        <w:contextualSpacing w:val="0"/>
        <w:rPr>
          <w:rFonts w:ascii="Trebuchet MS" w:hAnsi="Trebuchet MS" w:cs="Arial"/>
          <w:lang w:val="en-GB"/>
        </w:rPr>
      </w:pPr>
      <w:r w:rsidRPr="00472E7D">
        <w:rPr>
          <w:rFonts w:ascii="Trebuchet MS" w:hAnsi="Trebuchet MS" w:cs="Arial"/>
          <w:lang w:val="pl"/>
        </w:rPr>
        <w:t>Wszelkimi dochodami z tytułu praw własności intelektualnej należy gospodarować zgodnie z obowiązującymi zasadami unijnymi, krajowymi i programowymi dotyczącymi przychodów i pomocy publicznej.</w:t>
      </w:r>
    </w:p>
    <w:p w:rsidR="007810CE" w:rsidRPr="008C4510" w:rsidRDefault="007810CE" w:rsidP="008C4510">
      <w:pPr>
        <w:pStyle w:val="CE-Head1"/>
        <w:jc w:val="center"/>
        <w:rPr>
          <w:sz w:val="30"/>
          <w:szCs w:val="30"/>
          <w:lang w:val="en-GB"/>
        </w:rPr>
      </w:pPr>
    </w:p>
    <w:p w:rsidR="007810CE" w:rsidRPr="008C4510" w:rsidRDefault="007810CE" w:rsidP="008C4510">
      <w:pPr>
        <w:pStyle w:val="CE-Head1"/>
        <w:jc w:val="center"/>
        <w:rPr>
          <w:sz w:val="30"/>
          <w:szCs w:val="30"/>
          <w:lang w:val="en-GB"/>
        </w:rPr>
      </w:pPr>
      <w:r w:rsidRPr="008C4510">
        <w:rPr>
          <w:sz w:val="30"/>
          <w:szCs w:val="30"/>
          <w:lang w:val="en-GB"/>
        </w:rPr>
        <w:t>§ 20</w:t>
      </w:r>
    </w:p>
    <w:p w:rsidR="007810CE" w:rsidRPr="008C4510" w:rsidRDefault="005736D8" w:rsidP="008C4510">
      <w:pPr>
        <w:pStyle w:val="CE-Head1"/>
        <w:jc w:val="center"/>
        <w:rPr>
          <w:sz w:val="30"/>
          <w:szCs w:val="30"/>
          <w:lang w:val="en-GB"/>
        </w:rPr>
      </w:pPr>
      <w:r>
        <w:rPr>
          <w:sz w:val="30"/>
          <w:szCs w:val="30"/>
          <w:lang w:val="en-GB"/>
        </w:rPr>
        <w:t>Przychody</w:t>
      </w:r>
    </w:p>
    <w:p w:rsidR="005736D8" w:rsidRPr="00472E7D" w:rsidRDefault="005736D8" w:rsidP="005736D8">
      <w:pPr>
        <w:pStyle w:val="Akapitzlist"/>
        <w:numPr>
          <w:ilvl w:val="0"/>
          <w:numId w:val="48"/>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 xml:space="preserve">Dochody wygenerowane w trakcie realizacji projektu ze sprzedaży produktów i towarów, opłat uczestników i świadczenia usług za wynagrodzeniem należy odjąć od kwoty kosztów poniesionych w ramach projektu zgodnie z postanowieniami art. 61 rozporządzenia nr 1303/2013 i zapisami Podręcznika wdrażania programu. </w:t>
      </w:r>
    </w:p>
    <w:p w:rsidR="005736D8" w:rsidRPr="008567B9" w:rsidRDefault="005736D8" w:rsidP="005736D8">
      <w:pPr>
        <w:pStyle w:val="Akapitzlist"/>
        <w:numPr>
          <w:ilvl w:val="0"/>
          <w:numId w:val="48"/>
        </w:numPr>
        <w:autoSpaceDE w:val="0"/>
        <w:autoSpaceDN w:val="0"/>
        <w:adjustRightInd w:val="0"/>
        <w:spacing w:line="240" w:lineRule="auto"/>
        <w:ind w:left="284" w:right="0" w:hanging="284"/>
        <w:contextualSpacing w:val="0"/>
        <w:rPr>
          <w:rFonts w:ascii="Trebuchet MS" w:hAnsi="Trebuchet MS" w:cs="Arial"/>
          <w:lang w:val="en-GB"/>
        </w:rPr>
      </w:pPr>
      <w:r w:rsidRPr="00472E7D">
        <w:rPr>
          <w:rFonts w:ascii="Trebuchet MS" w:hAnsi="Trebuchet MS" w:cs="Arial"/>
          <w:lang w:val="pl"/>
        </w:rPr>
        <w:t>PW i PP są odpowiedzialni za prowadzenie ewidencji i dokumentowanie wszystkich przychodów wygenerowanych w konsekwencji prowadzenia działań projektowych na potrzeby kontroli.</w:t>
      </w:r>
    </w:p>
    <w:p w:rsidR="005736D8" w:rsidRDefault="005736D8" w:rsidP="008C4510">
      <w:pPr>
        <w:pStyle w:val="CE-Head1"/>
        <w:jc w:val="center"/>
        <w:rPr>
          <w:sz w:val="30"/>
          <w:szCs w:val="30"/>
          <w:lang w:val="en-GB"/>
        </w:rPr>
      </w:pPr>
    </w:p>
    <w:p w:rsidR="007810CE" w:rsidRPr="008C4510" w:rsidRDefault="007810CE" w:rsidP="008C4510">
      <w:pPr>
        <w:pStyle w:val="CE-Head1"/>
        <w:jc w:val="center"/>
        <w:rPr>
          <w:sz w:val="30"/>
          <w:szCs w:val="30"/>
          <w:lang w:val="en-GB"/>
        </w:rPr>
      </w:pPr>
      <w:r w:rsidRPr="008C4510">
        <w:rPr>
          <w:sz w:val="30"/>
          <w:szCs w:val="30"/>
          <w:lang w:val="en-GB"/>
        </w:rPr>
        <w:t>§ 21</w:t>
      </w:r>
    </w:p>
    <w:p w:rsidR="007810CE" w:rsidRPr="008C4510" w:rsidRDefault="005736D8" w:rsidP="008C4510">
      <w:pPr>
        <w:pStyle w:val="CE-Head1"/>
        <w:jc w:val="center"/>
        <w:rPr>
          <w:sz w:val="30"/>
          <w:szCs w:val="30"/>
          <w:lang w:val="en-GB"/>
        </w:rPr>
      </w:pPr>
      <w:r>
        <w:rPr>
          <w:sz w:val="30"/>
          <w:szCs w:val="30"/>
          <w:lang w:val="en-GB"/>
        </w:rPr>
        <w:t>Poufność</w:t>
      </w:r>
    </w:p>
    <w:p w:rsidR="005736D8" w:rsidRPr="00472E7D" w:rsidRDefault="005736D8" w:rsidP="005736D8">
      <w:pPr>
        <w:pStyle w:val="Akapitzlist"/>
        <w:numPr>
          <w:ilvl w:val="0"/>
          <w:numId w:val="49"/>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 xml:space="preserve">Chociaż charakter realizacji projektu jest publiczny, to informacje wymieniane w kontekście jego realizacji pomiędzy PW i PP, samymi PP lub IZ/WS muszą być poufne. </w:t>
      </w:r>
    </w:p>
    <w:p w:rsidR="007810CE" w:rsidRPr="000C3A0F" w:rsidRDefault="005736D8" w:rsidP="005736D8">
      <w:pPr>
        <w:pStyle w:val="Akapitzlist"/>
        <w:numPr>
          <w:ilvl w:val="0"/>
          <w:numId w:val="49"/>
        </w:numPr>
        <w:autoSpaceDE w:val="0"/>
        <w:autoSpaceDN w:val="0"/>
        <w:adjustRightInd w:val="0"/>
        <w:spacing w:line="240" w:lineRule="auto"/>
        <w:ind w:left="284" w:right="0" w:hanging="284"/>
        <w:contextualSpacing w:val="0"/>
        <w:rPr>
          <w:rFonts w:ascii="Trebuchet MS" w:hAnsi="Trebuchet MS" w:cs="Arial"/>
          <w:lang w:val="en-GB"/>
        </w:rPr>
      </w:pPr>
      <w:r w:rsidRPr="00472E7D">
        <w:rPr>
          <w:rFonts w:ascii="Trebuchet MS" w:hAnsi="Trebuchet MS" w:cs="Arial"/>
          <w:lang w:val="pl"/>
        </w:rPr>
        <w:t>PW i PP zobowiązują się do podjęcia działań w celu zapewnienia, że członkowie ich personelu zaangażowani w projekt będą szanować poufny charakter tych informacji i nie będą ich upowszechniać, przekazywać osobom trzecim lub wykorzystywać ich bez uprzedniej pisemnej zgody instytucji PW lub PP, która udostępniła informacje.</w:t>
      </w:r>
    </w:p>
    <w:p w:rsidR="007810CE" w:rsidRDefault="007810CE" w:rsidP="007810CE">
      <w:pPr>
        <w:autoSpaceDE w:val="0"/>
        <w:autoSpaceDN w:val="0"/>
        <w:adjustRightInd w:val="0"/>
        <w:rPr>
          <w:rFonts w:ascii="Trebuchet MS" w:hAnsi="Trebuchet MS" w:cs="Arial"/>
          <w:lang w:val="en-GB"/>
        </w:rPr>
      </w:pPr>
    </w:p>
    <w:p w:rsidR="007810CE" w:rsidRPr="00A223F0" w:rsidRDefault="007810CE" w:rsidP="00A223F0">
      <w:pPr>
        <w:pStyle w:val="CE-Head1"/>
        <w:jc w:val="center"/>
        <w:rPr>
          <w:sz w:val="30"/>
          <w:szCs w:val="30"/>
          <w:lang w:val="en-GB"/>
        </w:rPr>
      </w:pPr>
      <w:r w:rsidRPr="00A223F0">
        <w:rPr>
          <w:sz w:val="30"/>
          <w:szCs w:val="30"/>
          <w:lang w:val="en-GB"/>
        </w:rPr>
        <w:t>§ 22</w:t>
      </w:r>
    </w:p>
    <w:p w:rsidR="007810CE" w:rsidRPr="00A223F0" w:rsidRDefault="005736D8" w:rsidP="00A223F0">
      <w:pPr>
        <w:pStyle w:val="CE-Head1"/>
        <w:jc w:val="center"/>
        <w:rPr>
          <w:sz w:val="30"/>
          <w:szCs w:val="30"/>
          <w:lang w:val="en-GB"/>
        </w:rPr>
      </w:pPr>
      <w:r w:rsidRPr="005736D8">
        <w:rPr>
          <w:sz w:val="30"/>
          <w:szCs w:val="30"/>
          <w:lang w:val="en-GB"/>
        </w:rPr>
        <w:t>Spory pomiędzy partnerami</w:t>
      </w:r>
    </w:p>
    <w:p w:rsidR="005736D8" w:rsidRPr="00472E7D" w:rsidRDefault="005736D8" w:rsidP="005736D8">
      <w:pPr>
        <w:pStyle w:val="Akapitzlist"/>
        <w:numPr>
          <w:ilvl w:val="0"/>
          <w:numId w:val="50"/>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W przypadku sporu pomiędzy PW a jego PP lub pomiędzy PP, pierwszeństwo będzie miało domniemanie dobrej woli wszystkich stron.</w:t>
      </w:r>
    </w:p>
    <w:p w:rsidR="005736D8" w:rsidRPr="00472E7D" w:rsidRDefault="005736D8" w:rsidP="005736D8">
      <w:pPr>
        <w:pStyle w:val="Akapitzlist"/>
        <w:numPr>
          <w:ilvl w:val="0"/>
          <w:numId w:val="50"/>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Jeżeli pojawi się spór pomiędzy PW i jego PP lub pomiędzy PP, zaangażowane strony będą starały się znaleźć rozwiązanie na drodze polubownej. Spory zostaną skierowane do komitetu sterującego projektu w celu osiągnięcia porozumienia.</w:t>
      </w:r>
    </w:p>
    <w:p w:rsidR="005736D8" w:rsidRPr="00472E7D" w:rsidRDefault="005736D8" w:rsidP="005736D8">
      <w:pPr>
        <w:pStyle w:val="Akapitzlist"/>
        <w:numPr>
          <w:ilvl w:val="0"/>
          <w:numId w:val="50"/>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PP poinformuje pozostałych PP oraz może, ze swej własnej inicjatywy lub na prośbę PP, prosić o porady IZ/WS.</w:t>
      </w:r>
    </w:p>
    <w:p w:rsidR="007810CE" w:rsidRPr="00EC4B05" w:rsidRDefault="005736D8" w:rsidP="005736D8">
      <w:pPr>
        <w:pStyle w:val="Akapitzlist"/>
        <w:numPr>
          <w:ilvl w:val="0"/>
          <w:numId w:val="50"/>
        </w:numPr>
        <w:autoSpaceDE w:val="0"/>
        <w:autoSpaceDN w:val="0"/>
        <w:adjustRightInd w:val="0"/>
        <w:spacing w:line="240" w:lineRule="auto"/>
        <w:ind w:left="284" w:right="0" w:hanging="284"/>
        <w:contextualSpacing w:val="0"/>
        <w:rPr>
          <w:rFonts w:ascii="Trebuchet MS" w:hAnsi="Trebuchet MS" w:cs="Arial"/>
          <w:lang w:val="en-GB"/>
        </w:rPr>
      </w:pPr>
      <w:r w:rsidRPr="00472E7D">
        <w:rPr>
          <w:rFonts w:ascii="Trebuchet MS" w:hAnsi="Trebuchet MS" w:cs="Arial"/>
          <w:lang w:val="pl"/>
        </w:rPr>
        <w:t xml:space="preserve">Jeśli kompromis poprzez mediacje w ramach komitetu sterującego projekty nie będzie możliwy, strony niniejszym uzgadniają, że </w:t>
      </w:r>
      <w:r w:rsidRPr="00472E7D">
        <w:rPr>
          <w:rFonts w:ascii="Trebuchet MS" w:hAnsi="Trebuchet MS" w:cs="Arial"/>
          <w:highlight w:val="lightGray"/>
          <w:lang w:val="pl"/>
        </w:rPr>
        <w:t>xxxx</w:t>
      </w:r>
      <w:r w:rsidRPr="00472E7D">
        <w:rPr>
          <w:rFonts w:ascii="Trebuchet MS" w:hAnsi="Trebuchet MS" w:cs="Arial"/>
          <w:lang w:val="pl"/>
        </w:rPr>
        <w:t xml:space="preserve"> będzie miejscem właściwym dla wszelkich sporów prawnych wynikających z niniejszej umowy.</w:t>
      </w:r>
    </w:p>
    <w:p w:rsidR="007810CE" w:rsidRDefault="007810CE" w:rsidP="007810CE">
      <w:pPr>
        <w:autoSpaceDE w:val="0"/>
        <w:autoSpaceDN w:val="0"/>
        <w:adjustRightInd w:val="0"/>
        <w:rPr>
          <w:rFonts w:ascii="Trebuchet MS" w:hAnsi="Trebuchet MS" w:cs="Arial"/>
          <w:lang w:val="en-GB"/>
        </w:rPr>
      </w:pPr>
    </w:p>
    <w:p w:rsidR="007810CE" w:rsidRPr="00A223F0" w:rsidRDefault="007810CE" w:rsidP="00A223F0">
      <w:pPr>
        <w:pStyle w:val="CE-Head1"/>
        <w:jc w:val="center"/>
        <w:rPr>
          <w:sz w:val="30"/>
          <w:szCs w:val="30"/>
          <w:lang w:val="en-GB"/>
        </w:rPr>
      </w:pPr>
      <w:r w:rsidRPr="00A223F0">
        <w:rPr>
          <w:sz w:val="30"/>
          <w:szCs w:val="30"/>
          <w:lang w:val="en-GB"/>
        </w:rPr>
        <w:t>§ 23</w:t>
      </w:r>
    </w:p>
    <w:p w:rsidR="007810CE" w:rsidRPr="00A223F0" w:rsidRDefault="005736D8" w:rsidP="00A223F0">
      <w:pPr>
        <w:pStyle w:val="CE-Head1"/>
        <w:jc w:val="center"/>
        <w:rPr>
          <w:sz w:val="30"/>
          <w:szCs w:val="30"/>
          <w:lang w:val="en-GB"/>
        </w:rPr>
      </w:pPr>
      <w:r>
        <w:rPr>
          <w:sz w:val="30"/>
          <w:szCs w:val="30"/>
          <w:lang w:val="en-GB"/>
        </w:rPr>
        <w:t>Język roboczy</w:t>
      </w:r>
    </w:p>
    <w:p w:rsidR="005736D8" w:rsidRPr="005736D8" w:rsidRDefault="005736D8" w:rsidP="005736D8">
      <w:pPr>
        <w:autoSpaceDE w:val="0"/>
        <w:autoSpaceDN w:val="0"/>
        <w:adjustRightInd w:val="0"/>
        <w:spacing w:line="240" w:lineRule="auto"/>
        <w:ind w:left="0" w:right="0"/>
        <w:rPr>
          <w:rFonts w:ascii="Trebuchet MS" w:hAnsi="Trebuchet MS" w:cs="Arial"/>
          <w:lang w:val="en-GB"/>
        </w:rPr>
      </w:pPr>
      <w:r w:rsidRPr="005736D8">
        <w:rPr>
          <w:rFonts w:ascii="Trebuchet MS" w:hAnsi="Trebuchet MS" w:cs="Arial"/>
          <w:lang w:val="en-GB"/>
        </w:rPr>
        <w:t xml:space="preserve">Językiem roboczym partnerstwa będzie xxxx. </w:t>
      </w:r>
    </w:p>
    <w:p w:rsidR="005736D8" w:rsidRPr="005736D8" w:rsidRDefault="005736D8" w:rsidP="005736D8">
      <w:pPr>
        <w:pStyle w:val="Akapitzlist"/>
        <w:numPr>
          <w:ilvl w:val="0"/>
          <w:numId w:val="51"/>
        </w:numPr>
        <w:autoSpaceDE w:val="0"/>
        <w:autoSpaceDN w:val="0"/>
        <w:adjustRightInd w:val="0"/>
        <w:spacing w:line="240" w:lineRule="auto"/>
        <w:ind w:right="0"/>
        <w:rPr>
          <w:rFonts w:ascii="Trebuchet MS" w:hAnsi="Trebuchet MS" w:cs="Arial"/>
          <w:lang w:val="en-GB"/>
        </w:rPr>
      </w:pPr>
      <w:r w:rsidRPr="005736D8">
        <w:rPr>
          <w:rFonts w:ascii="Trebuchet MS" w:hAnsi="Trebuchet MS" w:cs="Arial"/>
          <w:lang w:val="en-GB"/>
        </w:rPr>
        <w:t>Wszelkie urzędowe wewnętrzne dokumenty projektu i wszelka komunikacja z IZ/WS musi być udostępniana w języku angielskim, będącym urzędowym językiem programu Interreg EŚ.</w:t>
      </w:r>
    </w:p>
    <w:p w:rsidR="005736D8" w:rsidRPr="005736D8" w:rsidRDefault="005736D8" w:rsidP="005736D8">
      <w:pPr>
        <w:pStyle w:val="Akapitzlist"/>
        <w:numPr>
          <w:ilvl w:val="0"/>
          <w:numId w:val="51"/>
        </w:numPr>
        <w:autoSpaceDE w:val="0"/>
        <w:autoSpaceDN w:val="0"/>
        <w:adjustRightInd w:val="0"/>
        <w:spacing w:line="240" w:lineRule="auto"/>
        <w:ind w:right="0"/>
        <w:rPr>
          <w:rFonts w:ascii="Trebuchet MS" w:hAnsi="Trebuchet MS" w:cs="Arial"/>
          <w:lang w:val="en-GB"/>
        </w:rPr>
      </w:pPr>
      <w:r w:rsidRPr="005736D8">
        <w:rPr>
          <w:rFonts w:ascii="Trebuchet MS" w:hAnsi="Trebuchet MS" w:cs="Arial"/>
          <w:lang w:val="en-GB"/>
        </w:rPr>
        <w:t>Niniejsza umowa zawierana jest w języku angielskim. Jeśli niniejsza umowa będzie przetłumaczona na inny język, wersja angielska będzie wersją wiążącą.</w:t>
      </w:r>
    </w:p>
    <w:p w:rsidR="00A223F0" w:rsidRPr="00A223F0" w:rsidRDefault="00A223F0" w:rsidP="00A223F0">
      <w:pPr>
        <w:pStyle w:val="Akapitzlist"/>
        <w:autoSpaceDE w:val="0"/>
        <w:autoSpaceDN w:val="0"/>
        <w:adjustRightInd w:val="0"/>
        <w:spacing w:line="240" w:lineRule="auto"/>
        <w:ind w:left="284" w:right="0"/>
        <w:contextualSpacing w:val="0"/>
        <w:rPr>
          <w:rFonts w:ascii="Trebuchet MS" w:hAnsi="Trebuchet MS" w:cs="Arial"/>
          <w:lang w:val="en-GB"/>
        </w:rPr>
      </w:pPr>
    </w:p>
    <w:p w:rsidR="007810CE" w:rsidRPr="00A223F0" w:rsidRDefault="007810CE" w:rsidP="00A223F0">
      <w:pPr>
        <w:pStyle w:val="CE-Head1"/>
        <w:jc w:val="center"/>
        <w:rPr>
          <w:sz w:val="30"/>
          <w:szCs w:val="30"/>
          <w:lang w:val="en-GB"/>
        </w:rPr>
      </w:pPr>
      <w:r w:rsidRPr="00A223F0">
        <w:rPr>
          <w:sz w:val="30"/>
          <w:szCs w:val="30"/>
          <w:lang w:val="en-GB"/>
        </w:rPr>
        <w:t>§ 24</w:t>
      </w:r>
    </w:p>
    <w:p w:rsidR="007810CE" w:rsidRPr="00A223F0" w:rsidRDefault="009C70D7" w:rsidP="00A223F0">
      <w:pPr>
        <w:pStyle w:val="CE-Head1"/>
        <w:jc w:val="center"/>
        <w:rPr>
          <w:sz w:val="30"/>
          <w:szCs w:val="30"/>
          <w:lang w:val="en-GB"/>
        </w:rPr>
      </w:pPr>
      <w:r w:rsidRPr="009C70D7">
        <w:rPr>
          <w:sz w:val="30"/>
          <w:szCs w:val="30"/>
          <w:lang w:val="en-GB"/>
        </w:rPr>
        <w:t>Siła wyższa</w:t>
      </w:r>
    </w:p>
    <w:p w:rsidR="009C70D7" w:rsidRPr="00472E7D" w:rsidRDefault="009C70D7" w:rsidP="009C70D7">
      <w:pPr>
        <w:pStyle w:val="Akapitzlist"/>
        <w:numPr>
          <w:ilvl w:val="0"/>
          <w:numId w:val="52"/>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Siła wyższa oznacza każde nieprzewidziane i wyjątkowe zdarzenie wpływające na możliwość wypełniania obowiązków wynikających z niniejszej umowy o dofinansowanie, na które PW i PP nie mają wpływu i które nie może zostać opanowanie pomimo ich uzasadnionych wysiłków. Wszelkie opóźnienia w zakresie przygotowywania produktów lub usług albo opóźnienia w udostępnianiu ich dla celów realizacji niniejszej umowy i wpływające na realizację projektu, w tym m.in. anomalie w funkcjonowaniu bądź wykonaniu produktów lub usług, spory zbiorowe, strajki czy trudności finansowe nie stanowią działania siły wyższej.</w:t>
      </w:r>
    </w:p>
    <w:p w:rsidR="009C70D7" w:rsidRPr="00472E7D" w:rsidRDefault="009C70D7" w:rsidP="009C70D7">
      <w:pPr>
        <w:pStyle w:val="Akapitzlist"/>
        <w:numPr>
          <w:ilvl w:val="0"/>
          <w:numId w:val="52"/>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Jeżeli PW lub PP doznają działania siły wyższej, co może mieć wpływ na wywiązanie się przez nich z obowiązków wynikających z niniejszej umowy o dofinansowanie, PW ma obowiązek bezzwłocznego powiadomienia o tym fakcie IZ za pośrednictwem WS, z podaniem charakteru, prawdopodobnego czasu trwania i przewidywanych skutków zakłóceń.</w:t>
      </w:r>
    </w:p>
    <w:p w:rsidR="009C70D7" w:rsidRPr="00472E7D" w:rsidRDefault="009C70D7" w:rsidP="009C70D7">
      <w:pPr>
        <w:pStyle w:val="Akapitzlist"/>
        <w:numPr>
          <w:ilvl w:val="0"/>
          <w:numId w:val="52"/>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PW ani PP nie naruszają obowiązków w zakresie realizacji projektu, jeżeli uniemożliwia im to działanie siły wyższej. Jeśli PW lub PP nie mogą wywiązać się z obowiązków z zakresu realizacji projektu z powodu działania siły wyższej, dotacja na zatwierdzone wydatki kwalifikowalne udzielana jest wyłącznie na działania, które zostały rzeczywiście zrealizowane do dnia wystąpienia zdarzenia określanego jako działanie siły wyższej. Należy podejmować wszystkie niezbędne działania, aby ograniczyć straty do minimum.</w:t>
      </w:r>
    </w:p>
    <w:p w:rsidR="007810CE" w:rsidRPr="00391BDE" w:rsidRDefault="007810CE" w:rsidP="009C70D7">
      <w:pPr>
        <w:pStyle w:val="Akapitzlist"/>
        <w:autoSpaceDE w:val="0"/>
        <w:autoSpaceDN w:val="0"/>
        <w:adjustRightInd w:val="0"/>
        <w:spacing w:line="240" w:lineRule="auto"/>
        <w:ind w:left="284" w:right="0"/>
        <w:contextualSpacing w:val="0"/>
        <w:rPr>
          <w:rFonts w:ascii="Trebuchet MS" w:hAnsi="Trebuchet MS" w:cs="Arial"/>
          <w:lang w:val="en-GB"/>
        </w:rPr>
      </w:pPr>
    </w:p>
    <w:p w:rsidR="007810CE" w:rsidRPr="007810CE" w:rsidRDefault="007810CE" w:rsidP="007810CE">
      <w:pPr>
        <w:autoSpaceDE w:val="0"/>
        <w:autoSpaceDN w:val="0"/>
        <w:adjustRightInd w:val="0"/>
        <w:rPr>
          <w:rFonts w:ascii="Trebuchet MS" w:hAnsi="Trebuchet MS" w:cs="Arial"/>
          <w:lang w:val="en-US"/>
        </w:rPr>
      </w:pPr>
    </w:p>
    <w:p w:rsidR="007810CE" w:rsidRPr="00A223F0" w:rsidRDefault="007810CE" w:rsidP="00A223F0">
      <w:pPr>
        <w:pStyle w:val="CE-Head1"/>
        <w:jc w:val="center"/>
        <w:rPr>
          <w:sz w:val="30"/>
          <w:szCs w:val="30"/>
          <w:lang w:val="en-GB"/>
        </w:rPr>
      </w:pPr>
      <w:r w:rsidRPr="00A223F0">
        <w:rPr>
          <w:sz w:val="30"/>
          <w:szCs w:val="30"/>
          <w:lang w:val="en-GB"/>
        </w:rPr>
        <w:t>§ 25</w:t>
      </w:r>
    </w:p>
    <w:p w:rsidR="007810CE" w:rsidRPr="00A223F0" w:rsidRDefault="006540E6" w:rsidP="00A223F0">
      <w:pPr>
        <w:pStyle w:val="CE-Head1"/>
        <w:jc w:val="center"/>
        <w:rPr>
          <w:sz w:val="30"/>
          <w:szCs w:val="30"/>
          <w:lang w:val="en-GB"/>
        </w:rPr>
      </w:pPr>
      <w:r>
        <w:rPr>
          <w:sz w:val="30"/>
          <w:szCs w:val="30"/>
          <w:lang w:val="en-GB"/>
        </w:rPr>
        <w:t>Bieg czasu</w:t>
      </w:r>
    </w:p>
    <w:p w:rsidR="006540E6" w:rsidRPr="00472E7D" w:rsidRDefault="006540E6" w:rsidP="006540E6">
      <w:pPr>
        <w:pStyle w:val="Akapitzlist"/>
        <w:numPr>
          <w:ilvl w:val="0"/>
          <w:numId w:val="55"/>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Postępowania prawne dotyczące jakichkolwiek kwestii wynikających z niniejszej umowy nie mogą być inicjowane w sądach po upływie trzech lat od powstania roszczenia, o ile wybrane, mające zastosowanie prawo zgodnie z § 26.7 nie stanowi inaczej.</w:t>
      </w:r>
    </w:p>
    <w:p w:rsidR="007810CE" w:rsidRPr="007810CE" w:rsidRDefault="007810CE" w:rsidP="007810CE">
      <w:pPr>
        <w:autoSpaceDE w:val="0"/>
        <w:autoSpaceDN w:val="0"/>
        <w:adjustRightInd w:val="0"/>
        <w:rPr>
          <w:rFonts w:ascii="Trebuchet MS" w:hAnsi="Trebuchet MS" w:cs="Arial"/>
          <w:lang w:val="en-US"/>
        </w:rPr>
      </w:pPr>
    </w:p>
    <w:p w:rsidR="007810CE" w:rsidRPr="00A223F0" w:rsidRDefault="007810CE" w:rsidP="00A223F0">
      <w:pPr>
        <w:pStyle w:val="CE-Head1"/>
        <w:jc w:val="center"/>
        <w:rPr>
          <w:sz w:val="30"/>
          <w:szCs w:val="30"/>
          <w:lang w:val="en-GB"/>
        </w:rPr>
      </w:pPr>
      <w:r w:rsidRPr="00A223F0">
        <w:rPr>
          <w:sz w:val="30"/>
          <w:szCs w:val="30"/>
          <w:lang w:val="en-GB"/>
        </w:rPr>
        <w:t>§ 26</w:t>
      </w:r>
    </w:p>
    <w:p w:rsidR="007810CE" w:rsidRPr="00A223F0" w:rsidRDefault="006540E6" w:rsidP="00A223F0">
      <w:pPr>
        <w:pStyle w:val="CE-Head1"/>
        <w:jc w:val="center"/>
        <w:rPr>
          <w:sz w:val="30"/>
          <w:szCs w:val="30"/>
          <w:lang w:val="en-GB"/>
        </w:rPr>
      </w:pPr>
      <w:r w:rsidRPr="006540E6">
        <w:rPr>
          <w:sz w:val="30"/>
          <w:szCs w:val="30"/>
          <w:lang w:val="en-GB"/>
        </w:rPr>
        <w:t>Postanowienia końcowe</w:t>
      </w:r>
    </w:p>
    <w:p w:rsidR="006540E6" w:rsidRPr="006540E6" w:rsidRDefault="006540E6" w:rsidP="006540E6">
      <w:pPr>
        <w:pStyle w:val="Nagwek2"/>
        <w:widowControl w:val="0"/>
        <w:numPr>
          <w:ilvl w:val="0"/>
          <w:numId w:val="0"/>
        </w:numPr>
        <w:ind w:left="1637" w:hanging="360"/>
        <w:jc w:val="center"/>
        <w:rPr>
          <w:rFonts w:asciiTheme="majorHAnsi" w:hAnsiTheme="majorHAnsi"/>
          <w:b w:val="0"/>
          <w:i/>
          <w:color w:val="7B7B7D" w:themeColor="accent4"/>
          <w:sz w:val="20"/>
          <w:lang w:val="en-US"/>
        </w:rPr>
      </w:pPr>
      <w:r w:rsidRPr="006540E6">
        <w:rPr>
          <w:rFonts w:asciiTheme="majorHAnsi" w:hAnsiTheme="majorHAnsi"/>
          <w:b w:val="0"/>
          <w:i/>
          <w:color w:val="7B7B7D" w:themeColor="accent4"/>
          <w:sz w:val="20"/>
          <w:lang w:val="en-US"/>
        </w:rPr>
        <w:t>Wszystkie wspomniane w umowie przepisy, rozporządzenia i dokumenty programowe mają zastosowanie w wersji aktualnie obowiązującej.</w:t>
      </w:r>
    </w:p>
    <w:p w:rsidR="006540E6" w:rsidRPr="00472E7D" w:rsidRDefault="006540E6" w:rsidP="006540E6">
      <w:pPr>
        <w:pStyle w:val="Akapitzlist"/>
        <w:numPr>
          <w:ilvl w:val="0"/>
          <w:numId w:val="53"/>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 xml:space="preserve">Jeżeli którekolwiek postanowienie niniejszej umowy okaże się w całości lub w części nieważne, strony umowy podejmą działania służące zastąpieniu nieważnego postanowienia postanowieniem ważnym, które będzie możliwie najwierniej odzwierciedlało cel nieważnego postanowienia. </w:t>
      </w:r>
    </w:p>
    <w:p w:rsidR="006540E6" w:rsidRPr="00472E7D" w:rsidRDefault="006540E6" w:rsidP="006540E6">
      <w:pPr>
        <w:pStyle w:val="Akapitzlist"/>
        <w:numPr>
          <w:ilvl w:val="0"/>
          <w:numId w:val="53"/>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W przypadku kwestii nieujętych w niniejszej umowie strony zgadzają się znaleźć wspólne rozwiązanie.</w:t>
      </w:r>
    </w:p>
    <w:p w:rsidR="006540E6" w:rsidRPr="00472E7D" w:rsidRDefault="006540E6" w:rsidP="006540E6">
      <w:pPr>
        <w:pStyle w:val="Akapitzlist"/>
        <w:numPr>
          <w:ilvl w:val="0"/>
          <w:numId w:val="53"/>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Zmiany i uzupełnienia niniejszej umowy muszą przyjąć formę pisemną i zostać odpowiednio oznaczone jako takie. W związku z tym wszelkie zmiany niniejszej umowy obowiązują jedynie wówczas, gdy zostaną uzgodnione na piśmie i przyjmą formę poprawki lub załącznika do umowy.</w:t>
      </w:r>
    </w:p>
    <w:p w:rsidR="006540E6" w:rsidRPr="00472E7D" w:rsidRDefault="006540E6" w:rsidP="006540E6">
      <w:pPr>
        <w:pStyle w:val="Akapitzlist"/>
        <w:numPr>
          <w:ilvl w:val="0"/>
          <w:numId w:val="53"/>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PW i PP zapewniają, że w przypadku zmiany postanowień wymienionych w § 1 umowy o dofinansowanie, będą miały zastosowanie zaktualizowane prawa i obowiązki z nich wynikające.</w:t>
      </w:r>
    </w:p>
    <w:p w:rsidR="006540E6" w:rsidRPr="00472E7D" w:rsidRDefault="006540E6" w:rsidP="006540E6">
      <w:pPr>
        <w:pStyle w:val="Akapitzlist"/>
        <w:numPr>
          <w:ilvl w:val="0"/>
          <w:numId w:val="53"/>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Wszelkie koszty, opłaty lub podatki niebędące kosztami kwalifikowalnymi bądź inne zobowiązania wynikające z zawarcia albo realizacji niniejszej umowy ponoszą PW i PP.</w:t>
      </w:r>
    </w:p>
    <w:p w:rsidR="006540E6" w:rsidRPr="00472E7D" w:rsidRDefault="006540E6" w:rsidP="006540E6">
      <w:pPr>
        <w:pStyle w:val="Akapitzlist"/>
        <w:numPr>
          <w:ilvl w:val="0"/>
          <w:numId w:val="53"/>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 xml:space="preserve">Niniejsza Umowa podlega przepisom i powinna być interpretowana zgodnie z prawem </w:t>
      </w:r>
      <w:r w:rsidRPr="00472E7D">
        <w:rPr>
          <w:rFonts w:ascii="Trebuchet MS" w:hAnsi="Trebuchet MS" w:cs="Arial"/>
          <w:highlight w:val="lightGray"/>
          <w:lang w:val="pl"/>
        </w:rPr>
        <w:t>xxx [prawo kraju, w którym mieści się siedziba PW]</w:t>
      </w:r>
      <w:r w:rsidRPr="00472E7D">
        <w:rPr>
          <w:rFonts w:ascii="Trebuchet MS" w:hAnsi="Trebuchet MS" w:cs="Arial"/>
          <w:lang w:val="pl"/>
        </w:rPr>
        <w:t xml:space="preserve">. W związku z tym przepisy prawa </w:t>
      </w:r>
      <w:r w:rsidRPr="00472E7D">
        <w:rPr>
          <w:rFonts w:ascii="Trebuchet MS" w:hAnsi="Trebuchet MS" w:cs="Arial"/>
          <w:highlight w:val="lightGray"/>
          <w:lang w:val="pl"/>
        </w:rPr>
        <w:t xml:space="preserve">xxx </w:t>
      </w:r>
      <w:r w:rsidRPr="00472E7D">
        <w:rPr>
          <w:rFonts w:ascii="Trebuchet MS" w:hAnsi="Trebuchet MS" w:cs="Arial"/>
          <w:lang w:val="pl"/>
        </w:rPr>
        <w:t xml:space="preserve"> mają zastosowanie do wszystkich relacji prawnych wynikających z niniejszej umowy.</w:t>
      </w:r>
    </w:p>
    <w:p w:rsidR="006540E6" w:rsidRPr="00472E7D" w:rsidRDefault="006540E6" w:rsidP="006540E6">
      <w:pPr>
        <w:pStyle w:val="Akapitzlist"/>
        <w:numPr>
          <w:ilvl w:val="0"/>
          <w:numId w:val="53"/>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W ramach wykonywania niniejszej umowy, PP w sposób nieodwołalny wskażą jako swoje siedziby adresy podane w sekcji wniosku dotyczącym partnerów (załącznik 1 do niniejszej umowy), na które wszelkie urzędowe powiadomienia mogą być skutecznie doręczane.</w:t>
      </w:r>
    </w:p>
    <w:p w:rsidR="006540E6" w:rsidRPr="00472E7D" w:rsidRDefault="006540E6" w:rsidP="006540E6">
      <w:pPr>
        <w:pStyle w:val="Akapitzlist"/>
        <w:numPr>
          <w:ilvl w:val="0"/>
          <w:numId w:val="53"/>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O każdej zmianie siedziby PP poinformuje PW w ciągu 15 dni od zmiany.</w:t>
      </w:r>
    </w:p>
    <w:p w:rsidR="006540E6" w:rsidRPr="00472E7D" w:rsidRDefault="006540E6" w:rsidP="006540E6">
      <w:pPr>
        <w:pStyle w:val="Akapitzlist"/>
        <w:numPr>
          <w:ilvl w:val="0"/>
          <w:numId w:val="53"/>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cs="Arial"/>
          <w:lang w:val="pl"/>
        </w:rPr>
        <w:t>Niniejsza umowa musi zostać podpisana przez PW i wszystkich PP, a potwierdzenie złożenia podpisów musi zostać przedstawione najpóźniej trzy miesiące po wejściu w życie umowy o dofinansowanie pomiędzy IZ i PW, zgodnie z procedurami opisanymi w podręczniku wdrażania. IZ zastrzega sobie prawo do sprawdzenia umowy w celu weryfikacji, czy została rzeczywiście podpisana i czy spełnia minimalne wymogi określone w § 10.2 umowy o dofinansowanie i ustanowione wzorem umowy partnerskiej udostępnionej przez program.</w:t>
      </w:r>
    </w:p>
    <w:p w:rsidR="006540E6" w:rsidRPr="00472E7D" w:rsidRDefault="006540E6" w:rsidP="006540E6">
      <w:pPr>
        <w:pStyle w:val="Akapitzlist"/>
        <w:numPr>
          <w:ilvl w:val="0"/>
          <w:numId w:val="53"/>
        </w:numPr>
        <w:autoSpaceDE w:val="0"/>
        <w:autoSpaceDN w:val="0"/>
        <w:adjustRightInd w:val="0"/>
        <w:spacing w:line="240" w:lineRule="auto"/>
        <w:ind w:left="284" w:right="0" w:hanging="284"/>
        <w:contextualSpacing w:val="0"/>
        <w:rPr>
          <w:rFonts w:ascii="Trebuchet MS" w:hAnsi="Trebuchet MS" w:cs="Arial"/>
        </w:rPr>
      </w:pPr>
      <w:r w:rsidRPr="00472E7D">
        <w:rPr>
          <w:rFonts w:ascii="Trebuchet MS" w:hAnsi="Trebuchet MS"/>
          <w:lang w:val="pl"/>
        </w:rPr>
        <w:t xml:space="preserve">Niniejsza umowa została sporządzona w </w:t>
      </w:r>
      <w:r w:rsidRPr="00472E7D">
        <w:rPr>
          <w:rFonts w:ascii="Trebuchet MS" w:hAnsi="Trebuchet MS" w:cs="Arial"/>
          <w:highlight w:val="lightGray"/>
          <w:lang w:val="pl"/>
        </w:rPr>
        <w:t>xxxx</w:t>
      </w:r>
      <w:r w:rsidRPr="00472E7D">
        <w:rPr>
          <w:rFonts w:ascii="Trebuchet MS" w:hAnsi="Trebuchet MS" w:cs="Arial"/>
          <w:lang w:val="pl"/>
        </w:rPr>
        <w:t>egzemplarzach, po jednym dla każdej ze stron.</w:t>
      </w:r>
    </w:p>
    <w:p w:rsidR="006540E6" w:rsidRPr="00472E7D" w:rsidRDefault="006540E6" w:rsidP="006540E6">
      <w:pPr>
        <w:autoSpaceDE w:val="0"/>
        <w:autoSpaceDN w:val="0"/>
        <w:adjustRightInd w:val="0"/>
        <w:rPr>
          <w:rFonts w:ascii="Trebuchet MS" w:hAnsi="Trebuchet MS" w:cs="Arial"/>
        </w:rPr>
      </w:pPr>
    </w:p>
    <w:p w:rsidR="006540E6" w:rsidRPr="00472E7D" w:rsidRDefault="006540E6" w:rsidP="006540E6">
      <w:pPr>
        <w:autoSpaceDE w:val="0"/>
        <w:autoSpaceDN w:val="0"/>
        <w:adjustRightInd w:val="0"/>
        <w:rPr>
          <w:rFonts w:ascii="Trebuchet MS" w:hAnsi="Trebuchet MS" w:cs="Arial"/>
        </w:rPr>
      </w:pPr>
      <w:r w:rsidRPr="00472E7D">
        <w:rPr>
          <w:rFonts w:ascii="Trebuchet MS" w:hAnsi="Trebuchet MS" w:cs="Arial"/>
          <w:lang w:val="pl"/>
        </w:rPr>
        <w:t>Sporządzono w</w:t>
      </w:r>
      <w:r w:rsidRPr="00472E7D">
        <w:rPr>
          <w:rFonts w:ascii="Trebuchet MS" w:hAnsi="Trebuchet MS" w:cs="Arial"/>
          <w:highlight w:val="lightGray"/>
          <w:lang w:val="pl"/>
        </w:rPr>
        <w:t>xxxx [miejsce]</w:t>
      </w:r>
    </w:p>
    <w:p w:rsidR="006540E6" w:rsidRPr="00472E7D" w:rsidRDefault="006540E6" w:rsidP="006540E6">
      <w:pPr>
        <w:autoSpaceDE w:val="0"/>
        <w:autoSpaceDN w:val="0"/>
        <w:adjustRightInd w:val="0"/>
        <w:rPr>
          <w:rFonts w:ascii="Trebuchet MS" w:hAnsi="Trebuchet MS" w:cs="Arial"/>
        </w:rPr>
      </w:pPr>
    </w:p>
    <w:p w:rsidR="006540E6" w:rsidRPr="00472E7D" w:rsidRDefault="006540E6" w:rsidP="006540E6">
      <w:pPr>
        <w:autoSpaceDE w:val="0"/>
        <w:autoSpaceDN w:val="0"/>
        <w:adjustRightInd w:val="0"/>
        <w:rPr>
          <w:rFonts w:ascii="Trebuchet MS" w:hAnsi="Trebuchet MS" w:cs="Arial"/>
          <w:b/>
        </w:rPr>
      </w:pPr>
      <w:r w:rsidRPr="00472E7D">
        <w:rPr>
          <w:rFonts w:ascii="Trebuchet MS" w:hAnsi="Trebuchet MS" w:cs="Arial"/>
          <w:b/>
          <w:bCs/>
          <w:lang w:val="pl"/>
        </w:rPr>
        <w:t>Partner wiodący</w:t>
      </w:r>
    </w:p>
    <w:p w:rsidR="006540E6" w:rsidRPr="00472E7D" w:rsidRDefault="006540E6" w:rsidP="006540E6">
      <w:pPr>
        <w:autoSpaceDE w:val="0"/>
        <w:autoSpaceDN w:val="0"/>
        <w:adjustRightInd w:val="0"/>
        <w:rPr>
          <w:rFonts w:ascii="Trebuchet MS" w:hAnsi="Trebuchet MS" w:cs="Arial"/>
        </w:rPr>
      </w:pPr>
    </w:p>
    <w:p w:rsidR="006540E6" w:rsidRPr="00472E7D" w:rsidRDefault="006540E6" w:rsidP="006540E6">
      <w:pPr>
        <w:autoSpaceDE w:val="0"/>
        <w:autoSpaceDN w:val="0"/>
        <w:adjustRightInd w:val="0"/>
        <w:rPr>
          <w:rFonts w:ascii="Trebuchet MS" w:hAnsi="Trebuchet MS" w:cs="Arial"/>
        </w:rPr>
      </w:pPr>
      <w:r w:rsidRPr="00472E7D">
        <w:rPr>
          <w:rFonts w:ascii="Trebuchet MS" w:hAnsi="Trebuchet MS" w:cs="Arial"/>
          <w:lang w:val="pl"/>
        </w:rPr>
        <w:t>Podpis</w:t>
      </w:r>
      <w:r w:rsidRPr="00472E7D">
        <w:rPr>
          <w:rFonts w:ascii="Trebuchet MS" w:hAnsi="Trebuchet MS" w:cs="Arial"/>
          <w:lang w:val="pl"/>
        </w:rPr>
        <w:tab/>
      </w:r>
      <w:r w:rsidRPr="00472E7D">
        <w:rPr>
          <w:rFonts w:ascii="Trebuchet MS" w:hAnsi="Trebuchet MS" w:cs="Arial"/>
          <w:lang w:val="pl"/>
        </w:rPr>
        <w:tab/>
      </w:r>
      <w:r w:rsidRPr="00472E7D">
        <w:rPr>
          <w:rFonts w:ascii="Trebuchet MS" w:hAnsi="Trebuchet MS" w:cs="Arial"/>
          <w:lang w:val="pl"/>
        </w:rPr>
        <w:tab/>
      </w:r>
      <w:r w:rsidRPr="00472E7D">
        <w:rPr>
          <w:rFonts w:ascii="Trebuchet MS" w:hAnsi="Trebuchet MS" w:cs="Arial"/>
          <w:lang w:val="pl"/>
        </w:rPr>
        <w:tab/>
      </w:r>
      <w:r w:rsidRPr="00472E7D">
        <w:rPr>
          <w:rFonts w:ascii="Trebuchet MS" w:hAnsi="Trebuchet MS" w:cs="Arial"/>
          <w:lang w:val="pl"/>
        </w:rPr>
        <w:tab/>
      </w:r>
      <w:r w:rsidRPr="00472E7D">
        <w:rPr>
          <w:rFonts w:ascii="Trebuchet MS" w:hAnsi="Trebuchet MS" w:cs="Arial"/>
          <w:lang w:val="pl"/>
        </w:rPr>
        <w:tab/>
      </w:r>
      <w:r w:rsidRPr="00472E7D">
        <w:rPr>
          <w:rFonts w:ascii="Trebuchet MS" w:hAnsi="Trebuchet MS" w:cs="Arial"/>
          <w:lang w:val="pl"/>
        </w:rPr>
        <w:tab/>
        <w:t>Data</w:t>
      </w:r>
    </w:p>
    <w:p w:rsidR="006540E6" w:rsidRPr="00472E7D" w:rsidRDefault="006540E6" w:rsidP="006540E6">
      <w:pPr>
        <w:autoSpaceDE w:val="0"/>
        <w:autoSpaceDN w:val="0"/>
        <w:adjustRightInd w:val="0"/>
        <w:rPr>
          <w:rFonts w:ascii="Trebuchet MS" w:hAnsi="Trebuchet MS" w:cs="Arial"/>
        </w:rPr>
      </w:pPr>
    </w:p>
    <w:p w:rsidR="006540E6" w:rsidRPr="00472E7D" w:rsidRDefault="006540E6" w:rsidP="006540E6">
      <w:pPr>
        <w:autoSpaceDE w:val="0"/>
        <w:autoSpaceDN w:val="0"/>
        <w:adjustRightInd w:val="0"/>
        <w:rPr>
          <w:rFonts w:ascii="Trebuchet MS" w:hAnsi="Trebuchet MS" w:cs="Arial"/>
        </w:rPr>
      </w:pPr>
    </w:p>
    <w:p w:rsidR="006540E6" w:rsidRPr="00472E7D" w:rsidRDefault="006540E6" w:rsidP="006540E6">
      <w:pPr>
        <w:autoSpaceDE w:val="0"/>
        <w:autoSpaceDN w:val="0"/>
        <w:adjustRightInd w:val="0"/>
        <w:rPr>
          <w:rFonts w:ascii="Trebuchet MS" w:hAnsi="Trebuchet MS" w:cs="Arial"/>
          <w:b/>
        </w:rPr>
      </w:pPr>
      <w:r w:rsidRPr="00472E7D">
        <w:rPr>
          <w:rFonts w:ascii="Trebuchet MS" w:hAnsi="Trebuchet MS" w:cs="Arial"/>
          <w:b/>
          <w:bCs/>
          <w:lang w:val="pl"/>
        </w:rPr>
        <w:t>Partner 2</w:t>
      </w:r>
    </w:p>
    <w:p w:rsidR="006540E6" w:rsidRPr="00472E7D" w:rsidRDefault="006540E6" w:rsidP="006540E6">
      <w:pPr>
        <w:autoSpaceDE w:val="0"/>
        <w:autoSpaceDN w:val="0"/>
        <w:adjustRightInd w:val="0"/>
        <w:rPr>
          <w:rFonts w:ascii="Trebuchet MS" w:hAnsi="Trebuchet MS" w:cs="Arial"/>
        </w:rPr>
      </w:pPr>
    </w:p>
    <w:p w:rsidR="006540E6" w:rsidRPr="00472E7D" w:rsidRDefault="006540E6" w:rsidP="006540E6">
      <w:pPr>
        <w:autoSpaceDE w:val="0"/>
        <w:autoSpaceDN w:val="0"/>
        <w:adjustRightInd w:val="0"/>
        <w:rPr>
          <w:rFonts w:ascii="Trebuchet MS" w:hAnsi="Trebuchet MS" w:cs="Arial"/>
        </w:rPr>
      </w:pPr>
      <w:r w:rsidRPr="00472E7D">
        <w:rPr>
          <w:rFonts w:ascii="Trebuchet MS" w:hAnsi="Trebuchet MS" w:cs="Arial"/>
          <w:lang w:val="pl"/>
        </w:rPr>
        <w:t>Podpis</w:t>
      </w:r>
      <w:r w:rsidRPr="00472E7D">
        <w:rPr>
          <w:rFonts w:ascii="Trebuchet MS" w:hAnsi="Trebuchet MS" w:cs="Arial"/>
          <w:lang w:val="pl"/>
        </w:rPr>
        <w:tab/>
      </w:r>
      <w:r w:rsidRPr="00472E7D">
        <w:rPr>
          <w:rFonts w:ascii="Trebuchet MS" w:hAnsi="Trebuchet MS" w:cs="Arial"/>
          <w:lang w:val="pl"/>
        </w:rPr>
        <w:tab/>
      </w:r>
      <w:r w:rsidRPr="00472E7D">
        <w:rPr>
          <w:rFonts w:ascii="Trebuchet MS" w:hAnsi="Trebuchet MS" w:cs="Arial"/>
          <w:lang w:val="pl"/>
        </w:rPr>
        <w:tab/>
      </w:r>
      <w:r w:rsidRPr="00472E7D">
        <w:rPr>
          <w:rFonts w:ascii="Trebuchet MS" w:hAnsi="Trebuchet MS" w:cs="Arial"/>
          <w:lang w:val="pl"/>
        </w:rPr>
        <w:tab/>
      </w:r>
      <w:r w:rsidRPr="00472E7D">
        <w:rPr>
          <w:rFonts w:ascii="Trebuchet MS" w:hAnsi="Trebuchet MS" w:cs="Arial"/>
          <w:lang w:val="pl"/>
        </w:rPr>
        <w:tab/>
      </w:r>
      <w:r w:rsidRPr="00472E7D">
        <w:rPr>
          <w:rFonts w:ascii="Trebuchet MS" w:hAnsi="Trebuchet MS" w:cs="Arial"/>
          <w:lang w:val="pl"/>
        </w:rPr>
        <w:tab/>
      </w:r>
      <w:r w:rsidRPr="00472E7D">
        <w:rPr>
          <w:rFonts w:ascii="Trebuchet MS" w:hAnsi="Trebuchet MS" w:cs="Arial"/>
          <w:lang w:val="pl"/>
        </w:rPr>
        <w:tab/>
        <w:t>Data</w:t>
      </w:r>
    </w:p>
    <w:p w:rsidR="006540E6" w:rsidRPr="00472E7D" w:rsidRDefault="006540E6" w:rsidP="006540E6">
      <w:pPr>
        <w:autoSpaceDE w:val="0"/>
        <w:autoSpaceDN w:val="0"/>
        <w:adjustRightInd w:val="0"/>
        <w:rPr>
          <w:rFonts w:ascii="Trebuchet MS" w:hAnsi="Trebuchet MS" w:cs="Arial"/>
        </w:rPr>
      </w:pPr>
    </w:p>
    <w:p w:rsidR="006540E6" w:rsidRPr="00472E7D" w:rsidRDefault="006540E6" w:rsidP="006540E6">
      <w:pPr>
        <w:autoSpaceDE w:val="0"/>
        <w:autoSpaceDN w:val="0"/>
        <w:adjustRightInd w:val="0"/>
        <w:rPr>
          <w:rFonts w:ascii="Trebuchet MS" w:hAnsi="Trebuchet MS" w:cs="Arial"/>
        </w:rPr>
      </w:pPr>
    </w:p>
    <w:p w:rsidR="006540E6" w:rsidRPr="00472E7D" w:rsidRDefault="006540E6" w:rsidP="006540E6">
      <w:pPr>
        <w:autoSpaceDE w:val="0"/>
        <w:autoSpaceDN w:val="0"/>
        <w:adjustRightInd w:val="0"/>
        <w:rPr>
          <w:rFonts w:ascii="Trebuchet MS" w:hAnsi="Trebuchet MS" w:cs="Arial"/>
          <w:b/>
        </w:rPr>
      </w:pPr>
      <w:r w:rsidRPr="00472E7D">
        <w:rPr>
          <w:rFonts w:ascii="Trebuchet MS" w:hAnsi="Trebuchet MS" w:cs="Arial"/>
          <w:b/>
          <w:bCs/>
          <w:lang w:val="pl"/>
        </w:rPr>
        <w:t>Partner 3</w:t>
      </w:r>
    </w:p>
    <w:p w:rsidR="006540E6" w:rsidRPr="00472E7D" w:rsidRDefault="006540E6" w:rsidP="006540E6">
      <w:pPr>
        <w:autoSpaceDE w:val="0"/>
        <w:autoSpaceDN w:val="0"/>
        <w:adjustRightInd w:val="0"/>
        <w:rPr>
          <w:rFonts w:ascii="Trebuchet MS" w:hAnsi="Trebuchet MS" w:cs="Arial"/>
        </w:rPr>
      </w:pPr>
    </w:p>
    <w:p w:rsidR="006540E6" w:rsidRPr="00472E7D" w:rsidRDefault="006540E6" w:rsidP="006540E6">
      <w:pPr>
        <w:autoSpaceDE w:val="0"/>
        <w:autoSpaceDN w:val="0"/>
        <w:adjustRightInd w:val="0"/>
        <w:rPr>
          <w:rFonts w:ascii="Trebuchet MS" w:hAnsi="Trebuchet MS" w:cs="Arial"/>
        </w:rPr>
      </w:pPr>
      <w:r w:rsidRPr="00472E7D">
        <w:rPr>
          <w:rFonts w:ascii="Trebuchet MS" w:hAnsi="Trebuchet MS" w:cs="Arial"/>
          <w:lang w:val="pl"/>
        </w:rPr>
        <w:t>Podpis</w:t>
      </w:r>
      <w:r w:rsidRPr="00472E7D">
        <w:rPr>
          <w:rFonts w:ascii="Trebuchet MS" w:hAnsi="Trebuchet MS" w:cs="Arial"/>
          <w:lang w:val="pl"/>
        </w:rPr>
        <w:tab/>
      </w:r>
      <w:r w:rsidRPr="00472E7D">
        <w:rPr>
          <w:rFonts w:ascii="Trebuchet MS" w:hAnsi="Trebuchet MS" w:cs="Arial"/>
          <w:lang w:val="pl"/>
        </w:rPr>
        <w:tab/>
      </w:r>
      <w:r w:rsidRPr="00472E7D">
        <w:rPr>
          <w:rFonts w:ascii="Trebuchet MS" w:hAnsi="Trebuchet MS" w:cs="Arial"/>
          <w:lang w:val="pl"/>
        </w:rPr>
        <w:tab/>
      </w:r>
      <w:r w:rsidRPr="00472E7D">
        <w:rPr>
          <w:rFonts w:ascii="Trebuchet MS" w:hAnsi="Trebuchet MS" w:cs="Arial"/>
          <w:lang w:val="pl"/>
        </w:rPr>
        <w:tab/>
      </w:r>
      <w:r w:rsidRPr="00472E7D">
        <w:rPr>
          <w:rFonts w:ascii="Trebuchet MS" w:hAnsi="Trebuchet MS" w:cs="Arial"/>
          <w:lang w:val="pl"/>
        </w:rPr>
        <w:tab/>
      </w:r>
      <w:r w:rsidRPr="00472E7D">
        <w:rPr>
          <w:rFonts w:ascii="Trebuchet MS" w:hAnsi="Trebuchet MS" w:cs="Arial"/>
          <w:lang w:val="pl"/>
        </w:rPr>
        <w:tab/>
      </w:r>
      <w:r w:rsidRPr="00472E7D">
        <w:rPr>
          <w:rFonts w:ascii="Trebuchet MS" w:hAnsi="Trebuchet MS" w:cs="Arial"/>
          <w:lang w:val="pl"/>
        </w:rPr>
        <w:tab/>
        <w:t>Data</w:t>
      </w:r>
    </w:p>
    <w:p w:rsidR="006540E6" w:rsidRPr="00472E7D" w:rsidRDefault="006540E6" w:rsidP="006540E6">
      <w:pPr>
        <w:autoSpaceDE w:val="0"/>
        <w:autoSpaceDN w:val="0"/>
        <w:adjustRightInd w:val="0"/>
        <w:rPr>
          <w:rFonts w:ascii="Trebuchet MS" w:hAnsi="Trebuchet MS" w:cs="Arial"/>
        </w:rPr>
      </w:pPr>
    </w:p>
    <w:p w:rsidR="006540E6" w:rsidRPr="00472E7D" w:rsidRDefault="006540E6" w:rsidP="006540E6">
      <w:pPr>
        <w:autoSpaceDE w:val="0"/>
        <w:autoSpaceDN w:val="0"/>
        <w:adjustRightInd w:val="0"/>
        <w:rPr>
          <w:rFonts w:ascii="Trebuchet MS" w:hAnsi="Trebuchet MS" w:cs="Arial"/>
        </w:rPr>
      </w:pPr>
    </w:p>
    <w:p w:rsidR="006540E6" w:rsidRPr="00472E7D" w:rsidRDefault="006540E6" w:rsidP="006540E6">
      <w:pPr>
        <w:autoSpaceDE w:val="0"/>
        <w:autoSpaceDN w:val="0"/>
        <w:adjustRightInd w:val="0"/>
        <w:rPr>
          <w:rFonts w:ascii="Trebuchet MS" w:hAnsi="Trebuchet MS" w:cs="Arial"/>
          <w:b/>
        </w:rPr>
      </w:pPr>
      <w:r w:rsidRPr="00472E7D">
        <w:rPr>
          <w:rFonts w:ascii="Trebuchet MS" w:hAnsi="Trebuchet MS" w:cs="Arial"/>
          <w:b/>
          <w:bCs/>
          <w:lang w:val="pl"/>
        </w:rPr>
        <w:t>Partner 4</w:t>
      </w:r>
    </w:p>
    <w:p w:rsidR="006540E6" w:rsidRPr="00472E7D" w:rsidRDefault="006540E6" w:rsidP="006540E6">
      <w:pPr>
        <w:autoSpaceDE w:val="0"/>
        <w:autoSpaceDN w:val="0"/>
        <w:adjustRightInd w:val="0"/>
        <w:rPr>
          <w:rFonts w:ascii="Trebuchet MS" w:hAnsi="Trebuchet MS" w:cs="Arial"/>
        </w:rPr>
      </w:pPr>
    </w:p>
    <w:p w:rsidR="006540E6" w:rsidRPr="00472E7D" w:rsidRDefault="006540E6" w:rsidP="006540E6">
      <w:pPr>
        <w:autoSpaceDE w:val="0"/>
        <w:autoSpaceDN w:val="0"/>
        <w:adjustRightInd w:val="0"/>
        <w:rPr>
          <w:rFonts w:ascii="Trebuchet MS" w:hAnsi="Trebuchet MS" w:cs="Arial"/>
        </w:rPr>
      </w:pPr>
      <w:r w:rsidRPr="00472E7D">
        <w:rPr>
          <w:rFonts w:ascii="Trebuchet MS" w:hAnsi="Trebuchet MS" w:cs="Arial"/>
          <w:lang w:val="pl"/>
        </w:rPr>
        <w:t>Podpis</w:t>
      </w:r>
      <w:r w:rsidRPr="00472E7D">
        <w:rPr>
          <w:rFonts w:ascii="Trebuchet MS" w:hAnsi="Trebuchet MS" w:cs="Arial"/>
          <w:lang w:val="pl"/>
        </w:rPr>
        <w:tab/>
      </w:r>
      <w:r w:rsidRPr="00472E7D">
        <w:rPr>
          <w:rFonts w:ascii="Trebuchet MS" w:hAnsi="Trebuchet MS" w:cs="Arial"/>
          <w:lang w:val="pl"/>
        </w:rPr>
        <w:tab/>
      </w:r>
      <w:r w:rsidRPr="00472E7D">
        <w:rPr>
          <w:rFonts w:ascii="Trebuchet MS" w:hAnsi="Trebuchet MS" w:cs="Arial"/>
          <w:lang w:val="pl"/>
        </w:rPr>
        <w:tab/>
      </w:r>
      <w:r w:rsidRPr="00472E7D">
        <w:rPr>
          <w:rFonts w:ascii="Trebuchet MS" w:hAnsi="Trebuchet MS" w:cs="Arial"/>
          <w:lang w:val="pl"/>
        </w:rPr>
        <w:tab/>
      </w:r>
      <w:r w:rsidRPr="00472E7D">
        <w:rPr>
          <w:rFonts w:ascii="Trebuchet MS" w:hAnsi="Trebuchet MS" w:cs="Arial"/>
          <w:lang w:val="pl"/>
        </w:rPr>
        <w:tab/>
      </w:r>
      <w:r w:rsidRPr="00472E7D">
        <w:rPr>
          <w:rFonts w:ascii="Trebuchet MS" w:hAnsi="Trebuchet MS" w:cs="Arial"/>
          <w:lang w:val="pl"/>
        </w:rPr>
        <w:tab/>
      </w:r>
      <w:r w:rsidRPr="00472E7D">
        <w:rPr>
          <w:rFonts w:ascii="Trebuchet MS" w:hAnsi="Trebuchet MS" w:cs="Arial"/>
          <w:lang w:val="pl"/>
        </w:rPr>
        <w:tab/>
        <w:t>Data</w:t>
      </w:r>
    </w:p>
    <w:p w:rsidR="006540E6" w:rsidRPr="00472E7D" w:rsidRDefault="006540E6" w:rsidP="006540E6">
      <w:pPr>
        <w:autoSpaceDE w:val="0"/>
        <w:autoSpaceDN w:val="0"/>
        <w:adjustRightInd w:val="0"/>
        <w:rPr>
          <w:rFonts w:ascii="Trebuchet MS" w:hAnsi="Trebuchet MS" w:cs="Arial"/>
        </w:rPr>
      </w:pPr>
    </w:p>
    <w:p w:rsidR="006540E6" w:rsidRPr="00472E7D" w:rsidRDefault="006540E6" w:rsidP="006540E6">
      <w:pPr>
        <w:autoSpaceDE w:val="0"/>
        <w:autoSpaceDN w:val="0"/>
        <w:adjustRightInd w:val="0"/>
        <w:rPr>
          <w:rFonts w:ascii="Trebuchet MS" w:hAnsi="Trebuchet MS" w:cs="Arial"/>
        </w:rPr>
      </w:pPr>
    </w:p>
    <w:p w:rsidR="006540E6" w:rsidRPr="00472E7D" w:rsidRDefault="006540E6" w:rsidP="006540E6">
      <w:pPr>
        <w:autoSpaceDE w:val="0"/>
        <w:autoSpaceDN w:val="0"/>
        <w:adjustRightInd w:val="0"/>
        <w:rPr>
          <w:rFonts w:ascii="Trebuchet MS" w:hAnsi="Trebuchet MS" w:cs="Arial"/>
          <w:b/>
        </w:rPr>
      </w:pPr>
      <w:r w:rsidRPr="00472E7D">
        <w:rPr>
          <w:rFonts w:ascii="Trebuchet MS" w:hAnsi="Trebuchet MS" w:cs="Arial"/>
          <w:b/>
          <w:bCs/>
          <w:lang w:val="pl"/>
        </w:rPr>
        <w:t>Partner 5</w:t>
      </w:r>
    </w:p>
    <w:p w:rsidR="006540E6" w:rsidRPr="00472E7D" w:rsidRDefault="006540E6" w:rsidP="006540E6">
      <w:pPr>
        <w:autoSpaceDE w:val="0"/>
        <w:autoSpaceDN w:val="0"/>
        <w:adjustRightInd w:val="0"/>
        <w:rPr>
          <w:rFonts w:ascii="Trebuchet MS" w:hAnsi="Trebuchet MS" w:cs="Arial"/>
        </w:rPr>
      </w:pPr>
    </w:p>
    <w:p w:rsidR="006540E6" w:rsidRPr="00472E7D" w:rsidRDefault="006540E6" w:rsidP="006540E6">
      <w:pPr>
        <w:autoSpaceDE w:val="0"/>
        <w:autoSpaceDN w:val="0"/>
        <w:adjustRightInd w:val="0"/>
        <w:rPr>
          <w:rFonts w:ascii="Trebuchet MS" w:hAnsi="Trebuchet MS" w:cs="Arial"/>
        </w:rPr>
      </w:pPr>
      <w:r w:rsidRPr="00472E7D">
        <w:rPr>
          <w:rFonts w:ascii="Trebuchet MS" w:hAnsi="Trebuchet MS" w:cs="Arial"/>
          <w:lang w:val="pl"/>
        </w:rPr>
        <w:t>Podpis</w:t>
      </w:r>
      <w:r w:rsidRPr="00472E7D">
        <w:rPr>
          <w:rFonts w:ascii="Trebuchet MS" w:hAnsi="Trebuchet MS" w:cs="Arial"/>
          <w:lang w:val="pl"/>
        </w:rPr>
        <w:tab/>
      </w:r>
      <w:r w:rsidRPr="00472E7D">
        <w:rPr>
          <w:rFonts w:ascii="Trebuchet MS" w:hAnsi="Trebuchet MS" w:cs="Arial"/>
          <w:lang w:val="pl"/>
        </w:rPr>
        <w:tab/>
      </w:r>
      <w:r w:rsidRPr="00472E7D">
        <w:rPr>
          <w:rFonts w:ascii="Trebuchet MS" w:hAnsi="Trebuchet MS" w:cs="Arial"/>
          <w:lang w:val="pl"/>
        </w:rPr>
        <w:tab/>
      </w:r>
      <w:r w:rsidRPr="00472E7D">
        <w:rPr>
          <w:rFonts w:ascii="Trebuchet MS" w:hAnsi="Trebuchet MS" w:cs="Arial"/>
          <w:lang w:val="pl"/>
        </w:rPr>
        <w:tab/>
      </w:r>
      <w:r w:rsidRPr="00472E7D">
        <w:rPr>
          <w:rFonts w:ascii="Trebuchet MS" w:hAnsi="Trebuchet MS" w:cs="Arial"/>
          <w:lang w:val="pl"/>
        </w:rPr>
        <w:tab/>
      </w:r>
      <w:r w:rsidRPr="00472E7D">
        <w:rPr>
          <w:rFonts w:ascii="Trebuchet MS" w:hAnsi="Trebuchet MS" w:cs="Arial"/>
          <w:lang w:val="pl"/>
        </w:rPr>
        <w:tab/>
      </w:r>
      <w:r w:rsidRPr="00472E7D">
        <w:rPr>
          <w:rFonts w:ascii="Trebuchet MS" w:hAnsi="Trebuchet MS" w:cs="Arial"/>
          <w:lang w:val="pl"/>
        </w:rPr>
        <w:tab/>
        <w:t>Data</w:t>
      </w:r>
    </w:p>
    <w:p w:rsidR="006540E6" w:rsidRPr="00472E7D" w:rsidRDefault="006540E6" w:rsidP="006540E6">
      <w:pPr>
        <w:autoSpaceDE w:val="0"/>
        <w:autoSpaceDN w:val="0"/>
        <w:adjustRightInd w:val="0"/>
        <w:rPr>
          <w:rFonts w:ascii="Trebuchet MS" w:hAnsi="Trebuchet MS" w:cs="Arial"/>
        </w:rPr>
      </w:pPr>
    </w:p>
    <w:p w:rsidR="006540E6" w:rsidRPr="00472E7D" w:rsidRDefault="006540E6" w:rsidP="006540E6">
      <w:pPr>
        <w:autoSpaceDE w:val="0"/>
        <w:autoSpaceDN w:val="0"/>
        <w:adjustRightInd w:val="0"/>
        <w:rPr>
          <w:rFonts w:ascii="Trebuchet MS" w:hAnsi="Trebuchet MS" w:cs="Arial"/>
        </w:rPr>
      </w:pPr>
    </w:p>
    <w:p w:rsidR="006540E6" w:rsidRPr="00472E7D" w:rsidRDefault="006540E6" w:rsidP="006540E6">
      <w:pPr>
        <w:autoSpaceDE w:val="0"/>
        <w:autoSpaceDN w:val="0"/>
        <w:adjustRightInd w:val="0"/>
        <w:rPr>
          <w:rFonts w:ascii="Trebuchet MS" w:hAnsi="Trebuchet MS" w:cs="Arial"/>
          <w:b/>
        </w:rPr>
      </w:pPr>
      <w:r w:rsidRPr="00472E7D">
        <w:rPr>
          <w:rFonts w:ascii="Trebuchet MS" w:hAnsi="Trebuchet MS" w:cs="Arial"/>
          <w:b/>
          <w:bCs/>
          <w:lang w:val="pl"/>
        </w:rPr>
        <w:t>Partner …</w:t>
      </w:r>
    </w:p>
    <w:p w:rsidR="006540E6" w:rsidRPr="00472E7D" w:rsidRDefault="006540E6" w:rsidP="006540E6">
      <w:pPr>
        <w:autoSpaceDE w:val="0"/>
        <w:autoSpaceDN w:val="0"/>
        <w:adjustRightInd w:val="0"/>
        <w:rPr>
          <w:rFonts w:ascii="Trebuchet MS" w:hAnsi="Trebuchet MS" w:cs="Arial"/>
        </w:rPr>
      </w:pPr>
    </w:p>
    <w:p w:rsidR="006540E6" w:rsidRPr="00472E7D" w:rsidRDefault="006540E6" w:rsidP="006540E6">
      <w:pPr>
        <w:autoSpaceDE w:val="0"/>
        <w:autoSpaceDN w:val="0"/>
        <w:adjustRightInd w:val="0"/>
        <w:rPr>
          <w:rFonts w:ascii="Trebuchet MS" w:hAnsi="Trebuchet MS" w:cs="Arial"/>
        </w:rPr>
      </w:pPr>
      <w:r w:rsidRPr="00472E7D">
        <w:rPr>
          <w:rFonts w:ascii="Trebuchet MS" w:hAnsi="Trebuchet MS" w:cs="Arial"/>
          <w:lang w:val="pl"/>
        </w:rPr>
        <w:t>Podpis</w:t>
      </w:r>
      <w:r w:rsidRPr="00472E7D">
        <w:rPr>
          <w:rFonts w:ascii="Trebuchet MS" w:hAnsi="Trebuchet MS" w:cs="Arial"/>
          <w:lang w:val="pl"/>
        </w:rPr>
        <w:tab/>
      </w:r>
      <w:r w:rsidRPr="00472E7D">
        <w:rPr>
          <w:rFonts w:ascii="Trebuchet MS" w:hAnsi="Trebuchet MS" w:cs="Arial"/>
          <w:lang w:val="pl"/>
        </w:rPr>
        <w:tab/>
      </w:r>
      <w:r w:rsidRPr="00472E7D">
        <w:rPr>
          <w:rFonts w:ascii="Trebuchet MS" w:hAnsi="Trebuchet MS" w:cs="Arial"/>
          <w:lang w:val="pl"/>
        </w:rPr>
        <w:tab/>
      </w:r>
      <w:r w:rsidRPr="00472E7D">
        <w:rPr>
          <w:rFonts w:ascii="Trebuchet MS" w:hAnsi="Trebuchet MS" w:cs="Arial"/>
          <w:lang w:val="pl"/>
        </w:rPr>
        <w:tab/>
      </w:r>
      <w:r w:rsidRPr="00472E7D">
        <w:rPr>
          <w:rFonts w:ascii="Trebuchet MS" w:hAnsi="Trebuchet MS" w:cs="Arial"/>
          <w:lang w:val="pl"/>
        </w:rPr>
        <w:tab/>
      </w:r>
      <w:r w:rsidRPr="00472E7D">
        <w:rPr>
          <w:rFonts w:ascii="Trebuchet MS" w:hAnsi="Trebuchet MS" w:cs="Arial"/>
          <w:lang w:val="pl"/>
        </w:rPr>
        <w:tab/>
      </w:r>
      <w:r w:rsidRPr="00472E7D">
        <w:rPr>
          <w:rFonts w:ascii="Trebuchet MS" w:hAnsi="Trebuchet MS" w:cs="Arial"/>
          <w:lang w:val="pl"/>
        </w:rPr>
        <w:tab/>
        <w:t>Data</w:t>
      </w:r>
    </w:p>
    <w:p w:rsidR="007810CE" w:rsidRPr="00A223F0" w:rsidRDefault="007810CE" w:rsidP="007810CE">
      <w:pPr>
        <w:autoSpaceDE w:val="0"/>
        <w:autoSpaceDN w:val="0"/>
        <w:adjustRightInd w:val="0"/>
        <w:rPr>
          <w:rFonts w:ascii="Trebuchet MS" w:hAnsi="Trebuchet MS" w:cs="Arial"/>
          <w:lang w:val="en-US"/>
        </w:rPr>
      </w:pPr>
    </w:p>
    <w:p w:rsidR="007810CE" w:rsidRPr="00A223F0" w:rsidRDefault="007810CE" w:rsidP="007810CE">
      <w:pPr>
        <w:autoSpaceDE w:val="0"/>
        <w:autoSpaceDN w:val="0"/>
        <w:adjustRightInd w:val="0"/>
        <w:rPr>
          <w:rFonts w:ascii="Trebuchet MS" w:hAnsi="Trebuchet MS" w:cs="Arial"/>
          <w:lang w:val="en-US"/>
        </w:rPr>
      </w:pPr>
    </w:p>
    <w:p w:rsidR="007810CE" w:rsidRPr="00A223F0" w:rsidRDefault="007810CE" w:rsidP="007810CE">
      <w:pPr>
        <w:autoSpaceDE w:val="0"/>
        <w:autoSpaceDN w:val="0"/>
        <w:adjustRightInd w:val="0"/>
        <w:rPr>
          <w:rFonts w:ascii="Trebuchet MS" w:hAnsi="Trebuchet MS" w:cs="Arial"/>
          <w:lang w:val="en-US"/>
        </w:rPr>
      </w:pPr>
    </w:p>
    <w:p w:rsidR="007810CE" w:rsidRPr="00A223F0" w:rsidRDefault="006540E6" w:rsidP="00A223F0">
      <w:pPr>
        <w:pStyle w:val="CE-Head1"/>
        <w:rPr>
          <w:sz w:val="30"/>
          <w:szCs w:val="30"/>
          <w:lang w:val="en-GB"/>
        </w:rPr>
      </w:pPr>
      <w:r>
        <w:rPr>
          <w:sz w:val="30"/>
          <w:szCs w:val="30"/>
          <w:lang w:val="en-GB"/>
        </w:rPr>
        <w:t>Załączniki</w:t>
      </w:r>
      <w:r w:rsidR="007810CE" w:rsidRPr="00A223F0">
        <w:rPr>
          <w:sz w:val="30"/>
          <w:szCs w:val="30"/>
          <w:lang w:val="en-GB"/>
        </w:rPr>
        <w:t>:</w:t>
      </w:r>
    </w:p>
    <w:p w:rsidR="006540E6" w:rsidRPr="006540E6" w:rsidRDefault="006540E6" w:rsidP="006540E6">
      <w:pPr>
        <w:autoSpaceDE w:val="0"/>
        <w:autoSpaceDN w:val="0"/>
        <w:adjustRightInd w:val="0"/>
        <w:ind w:left="0"/>
        <w:rPr>
          <w:rFonts w:ascii="Trebuchet MS" w:hAnsi="Trebuchet MS" w:cs="Arial"/>
          <w:lang w:val="en-GB"/>
        </w:rPr>
      </w:pPr>
      <w:r w:rsidRPr="006540E6">
        <w:rPr>
          <w:rFonts w:ascii="Trebuchet MS" w:hAnsi="Trebuchet MS" w:cs="Arial"/>
          <w:lang w:val="en-GB"/>
        </w:rPr>
        <w:t>Załącznik 1: Najnowsza wersja zatwierdzonego formularza wniosku (w tym załączniki do niej)</w:t>
      </w:r>
    </w:p>
    <w:p w:rsidR="006540E6" w:rsidRPr="006540E6" w:rsidRDefault="006540E6" w:rsidP="006540E6">
      <w:pPr>
        <w:autoSpaceDE w:val="0"/>
        <w:autoSpaceDN w:val="0"/>
        <w:adjustRightInd w:val="0"/>
        <w:ind w:left="0"/>
        <w:rPr>
          <w:rFonts w:ascii="Trebuchet MS" w:hAnsi="Trebuchet MS" w:cs="Arial"/>
          <w:lang w:val="en-GB"/>
        </w:rPr>
      </w:pPr>
      <w:r w:rsidRPr="006540E6">
        <w:rPr>
          <w:rFonts w:ascii="Trebuchet MS" w:hAnsi="Trebuchet MS" w:cs="Arial"/>
          <w:lang w:val="en-GB"/>
        </w:rPr>
        <w:t>Załącznik 2: kopia umowy o dofinansowanie zawartej pomiędzy IZ a PW, wraz ze zmianami</w:t>
      </w:r>
    </w:p>
    <w:p w:rsidR="007810CE" w:rsidRDefault="006540E6" w:rsidP="008F1AE7">
      <w:pPr>
        <w:autoSpaceDE w:val="0"/>
        <w:autoSpaceDN w:val="0"/>
        <w:adjustRightInd w:val="0"/>
        <w:ind w:left="0"/>
        <w:rPr>
          <w:rFonts w:ascii="Trebuchet MS" w:hAnsi="Trebuchet MS" w:cs="Arial"/>
          <w:lang w:val="en-GB"/>
        </w:rPr>
      </w:pPr>
      <w:r w:rsidRPr="006540E6">
        <w:rPr>
          <w:rFonts w:ascii="Trebuchet MS" w:hAnsi="Trebuchet MS" w:cs="Arial"/>
          <w:lang w:val="en-GB"/>
        </w:rPr>
        <w:t xml:space="preserve">Załącznik 3: lista kont bankowych PP </w:t>
      </w:r>
    </w:p>
    <w:p w:rsidR="006540E6" w:rsidRPr="00472E7D" w:rsidRDefault="006540E6" w:rsidP="006540E6">
      <w:pPr>
        <w:autoSpaceDE w:val="0"/>
        <w:autoSpaceDN w:val="0"/>
        <w:adjustRightInd w:val="0"/>
        <w:ind w:left="0"/>
        <w:rPr>
          <w:rFonts w:ascii="Trebuchet MS" w:hAnsi="Trebuchet MS" w:cs="Arial"/>
        </w:rPr>
      </w:pPr>
      <w:r w:rsidRPr="00472E7D">
        <w:rPr>
          <w:rFonts w:ascii="Trebuchet MS" w:hAnsi="Trebuchet MS" w:cs="Arial"/>
          <w:lang w:val="pl"/>
        </w:rPr>
        <w:t xml:space="preserve">Ze strony internetowej Programu </w:t>
      </w:r>
      <w:hyperlink r:id="rId9" w:history="1">
        <w:r w:rsidRPr="00472E7D">
          <w:rPr>
            <w:rStyle w:val="Hipercze"/>
            <w:rFonts w:ascii="Trebuchet MS" w:hAnsi="Trebuchet MS" w:cs="Arial"/>
            <w:lang w:val="pl"/>
          </w:rPr>
          <w:t>www.interreg-central.eu</w:t>
        </w:r>
      </w:hyperlink>
      <w:r w:rsidRPr="00472E7D">
        <w:rPr>
          <w:rFonts w:ascii="Trebuchet MS" w:hAnsi="Trebuchet MS" w:cs="Arial"/>
          <w:lang w:val="pl"/>
        </w:rPr>
        <w:t xml:space="preserve"> można pobrać następujące dokumenty, które stanowią integralną część niniejszej umowy:</w:t>
      </w:r>
    </w:p>
    <w:p w:rsidR="006540E6" w:rsidRPr="00472E7D" w:rsidRDefault="006540E6" w:rsidP="006540E6">
      <w:pPr>
        <w:pStyle w:val="Akapitzlist"/>
        <w:numPr>
          <w:ilvl w:val="0"/>
          <w:numId w:val="25"/>
        </w:numPr>
        <w:autoSpaceDE w:val="0"/>
        <w:autoSpaceDN w:val="0"/>
        <w:adjustRightInd w:val="0"/>
        <w:spacing w:line="240" w:lineRule="auto"/>
        <w:ind w:right="0"/>
        <w:contextualSpacing w:val="0"/>
        <w:rPr>
          <w:rFonts w:ascii="Trebuchet MS" w:hAnsi="Trebuchet MS" w:cs="Arial"/>
        </w:rPr>
      </w:pPr>
      <w:r w:rsidRPr="00472E7D">
        <w:rPr>
          <w:rFonts w:ascii="Trebuchet MS" w:hAnsi="Trebuchet MS" w:cs="Arial"/>
          <w:lang w:val="pl"/>
        </w:rPr>
        <w:t>Podręcznik wnioskodawcy dla konkursu, w którym zatwierdzono projekt;</w:t>
      </w:r>
    </w:p>
    <w:p w:rsidR="006540E6" w:rsidRPr="00472E7D" w:rsidRDefault="006540E6" w:rsidP="006540E6">
      <w:pPr>
        <w:pStyle w:val="Akapitzlist"/>
        <w:numPr>
          <w:ilvl w:val="0"/>
          <w:numId w:val="25"/>
        </w:numPr>
        <w:autoSpaceDE w:val="0"/>
        <w:autoSpaceDN w:val="0"/>
        <w:adjustRightInd w:val="0"/>
        <w:spacing w:line="240" w:lineRule="auto"/>
        <w:ind w:right="0"/>
        <w:contextualSpacing w:val="0"/>
        <w:rPr>
          <w:rFonts w:ascii="Trebuchet MS" w:hAnsi="Trebuchet MS" w:cs="Arial"/>
        </w:rPr>
      </w:pPr>
      <w:r w:rsidRPr="00472E7D">
        <w:rPr>
          <w:rFonts w:ascii="Trebuchet MS" w:hAnsi="Trebuchet MS" w:cs="Arial"/>
          <w:lang w:val="pl"/>
        </w:rPr>
        <w:t>Podręcznik wdrażania</w:t>
      </w:r>
    </w:p>
    <w:p w:rsidR="006540E6" w:rsidRPr="00472E7D" w:rsidRDefault="006540E6" w:rsidP="006540E6">
      <w:pPr>
        <w:autoSpaceDE w:val="0"/>
        <w:autoSpaceDN w:val="0"/>
        <w:adjustRightInd w:val="0"/>
        <w:ind w:left="0"/>
        <w:rPr>
          <w:rFonts w:ascii="Trebuchet MS" w:hAnsi="Trebuchet MS" w:cs="Arial"/>
        </w:rPr>
      </w:pPr>
      <w:r w:rsidRPr="00472E7D">
        <w:rPr>
          <w:rFonts w:ascii="Trebuchet MS" w:hAnsi="Trebuchet MS" w:cs="Arial"/>
          <w:lang w:val="pl"/>
        </w:rPr>
        <w:t xml:space="preserve">Wszelkie akty prawne UE wspomniane w niniejszej umowie można pobrać ze strony </w:t>
      </w:r>
      <w:hyperlink r:id="rId10" w:history="1">
        <w:r w:rsidRPr="00472E7D">
          <w:rPr>
            <w:rStyle w:val="Hipercze"/>
            <w:rFonts w:ascii="Trebuchet MS" w:hAnsi="Trebuchet MS" w:cs="Arial"/>
            <w:lang w:val="pl"/>
          </w:rPr>
          <w:t>http://eur-lex.europa.eu</w:t>
        </w:r>
      </w:hyperlink>
      <w:r w:rsidRPr="00472E7D">
        <w:rPr>
          <w:rFonts w:ascii="Trebuchet MS" w:hAnsi="Trebuchet MS" w:cs="Arial"/>
          <w:lang w:val="pl"/>
        </w:rPr>
        <w:t xml:space="preserve">. </w:t>
      </w:r>
    </w:p>
    <w:p w:rsidR="001A6A77" w:rsidRPr="007810CE" w:rsidRDefault="001A6A77" w:rsidP="006540E6">
      <w:pPr>
        <w:autoSpaceDE w:val="0"/>
        <w:autoSpaceDN w:val="0"/>
        <w:adjustRightInd w:val="0"/>
        <w:ind w:left="0"/>
        <w:rPr>
          <w:lang w:eastAsia="de-AT"/>
        </w:rPr>
      </w:pPr>
    </w:p>
    <w:sectPr w:rsidR="001A6A77" w:rsidRPr="007810CE" w:rsidSect="008C4510">
      <w:headerReference w:type="even" r:id="rId11"/>
      <w:headerReference w:type="default" r:id="rId12"/>
      <w:footerReference w:type="even" r:id="rId13"/>
      <w:footerReference w:type="default" r:id="rId14"/>
      <w:headerReference w:type="first" r:id="rId15"/>
      <w:footerReference w:type="first" r:id="rId16"/>
      <w:pgSz w:w="11906" w:h="16838" w:code="9"/>
      <w:pgMar w:top="2977" w:right="851" w:bottom="1843" w:left="1559" w:header="0" w:footer="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0CE" w:rsidRDefault="007810CE" w:rsidP="00877C37">
      <w:r>
        <w:separator/>
      </w:r>
    </w:p>
    <w:p w:rsidR="007810CE" w:rsidRDefault="007810CE"/>
    <w:p w:rsidR="007810CE" w:rsidRDefault="007810CE"/>
    <w:p w:rsidR="007810CE" w:rsidRDefault="007810CE"/>
  </w:endnote>
  <w:endnote w:type="continuationSeparator" w:id="0">
    <w:p w:rsidR="007810CE" w:rsidRDefault="007810CE" w:rsidP="00877C37">
      <w:r>
        <w:continuationSeparator/>
      </w:r>
    </w:p>
    <w:p w:rsidR="007810CE" w:rsidRDefault="007810CE"/>
    <w:p w:rsidR="007810CE" w:rsidRDefault="007810CE"/>
    <w:p w:rsidR="007810CE" w:rsidRDefault="007810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Rounded MT Bold">
    <w:altName w:val="LondonBetween"/>
    <w:panose1 w:val="020F0704030504030204"/>
    <w:charset w:val="00"/>
    <w:family w:val="swiss"/>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AE7" w:rsidRDefault="008F1AE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414394"/>
      <w:docPartObj>
        <w:docPartGallery w:val="Page Numbers (Bottom of Page)"/>
        <w:docPartUnique/>
      </w:docPartObj>
    </w:sdtPr>
    <w:sdtEndPr/>
    <w:sdtContent>
      <w:p w:rsidR="00DA073A" w:rsidRDefault="008F1AE7" w:rsidP="00DA073A">
        <w:pPr>
          <w:pStyle w:val="CE-Head3"/>
          <w:jc w:val="right"/>
        </w:pPr>
        <w:r>
          <w:t>Strona</w:t>
        </w:r>
        <w:bookmarkStart w:id="0" w:name="_GoBack"/>
        <w:bookmarkEnd w:id="0"/>
        <w:r w:rsidR="00DA073A">
          <w:t xml:space="preserve"> </w:t>
        </w:r>
        <w:r w:rsidR="00DA073A">
          <w:fldChar w:fldCharType="begin"/>
        </w:r>
        <w:r w:rsidR="00DA073A">
          <w:instrText>PAGE   \* MERGEFORMAT</w:instrText>
        </w:r>
        <w:r w:rsidR="00DA073A">
          <w:fldChar w:fldCharType="separate"/>
        </w:r>
        <w:r w:rsidRPr="008F1AE7">
          <w:rPr>
            <w:noProof/>
            <w:lang w:val="de-DE"/>
          </w:rPr>
          <w:t>18</w:t>
        </w:r>
        <w:r w:rsidR="00DA073A">
          <w:fldChar w:fldCharType="end"/>
        </w:r>
      </w:p>
    </w:sdtContent>
  </w:sdt>
  <w:p w:rsidR="00DA073A" w:rsidRDefault="00DA073A" w:rsidP="00DA073A">
    <w:pPr>
      <w:pStyle w:val="Stopka"/>
      <w:tabs>
        <w:tab w:val="clear" w:pos="4536"/>
        <w:tab w:val="clear" w:pos="9072"/>
      </w:tabs>
      <w:ind w:left="0" w:right="-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AE7" w:rsidRDefault="008F1AE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0CE" w:rsidRPr="00924079" w:rsidRDefault="007810CE" w:rsidP="00924079">
      <w:pPr>
        <w:ind w:left="0"/>
        <w:rPr>
          <w:color w:val="4D4933" w:themeColor="accent6"/>
        </w:rPr>
      </w:pPr>
      <w:r w:rsidRPr="00924079">
        <w:rPr>
          <w:color w:val="4D4933" w:themeColor="accent6"/>
        </w:rPr>
        <w:separator/>
      </w:r>
    </w:p>
    <w:p w:rsidR="007810CE" w:rsidRDefault="007810CE" w:rsidP="00924079">
      <w:pPr>
        <w:ind w:left="0"/>
      </w:pPr>
    </w:p>
    <w:p w:rsidR="007810CE" w:rsidRDefault="007810CE"/>
    <w:p w:rsidR="007810CE" w:rsidRDefault="007810CE"/>
    <w:p w:rsidR="007810CE" w:rsidRDefault="007810CE"/>
  </w:footnote>
  <w:footnote w:type="continuationSeparator" w:id="0">
    <w:p w:rsidR="007810CE" w:rsidRDefault="007810CE" w:rsidP="00924079">
      <w:pPr>
        <w:ind w:left="0"/>
      </w:pPr>
      <w:r>
        <w:continuationSeparator/>
      </w:r>
    </w:p>
    <w:p w:rsidR="007810CE" w:rsidRDefault="007810CE"/>
    <w:p w:rsidR="007810CE" w:rsidRDefault="007810CE"/>
    <w:p w:rsidR="007810CE" w:rsidRDefault="007810CE"/>
  </w:footnote>
  <w:footnote w:type="continuationNotice" w:id="1">
    <w:p w:rsidR="007810CE" w:rsidRDefault="007810CE">
      <w:pPr>
        <w:spacing w:before="0" w:line="240" w:lineRule="auto"/>
      </w:pPr>
    </w:p>
    <w:p w:rsidR="007810CE" w:rsidRDefault="007810CE"/>
    <w:p w:rsidR="007810CE" w:rsidRDefault="007810CE"/>
    <w:p w:rsidR="007810CE" w:rsidRDefault="007810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AE7" w:rsidRDefault="008F1AE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54" w:rsidRPr="00C8321B" w:rsidRDefault="00596D54" w:rsidP="00C8321B">
    <w:pPr>
      <w:pStyle w:val="Nagwek"/>
      <w:jc w:val="center"/>
    </w:pPr>
    <w:r>
      <w:rPr>
        <w:noProof/>
        <w:lang w:val="pl-PL" w:eastAsia="pl-PL"/>
      </w:rPr>
      <w:drawing>
        <wp:anchor distT="0" distB="0" distL="114300" distR="114300" simplePos="0" relativeHeight="251657216" behindDoc="1" locked="0" layoutInCell="1" allowOverlap="1" wp14:anchorId="5D1CFCA3" wp14:editId="3C14F2D3">
          <wp:simplePos x="0" y="0"/>
          <wp:positionH relativeFrom="column">
            <wp:posOffset>-383819</wp:posOffset>
          </wp:positionH>
          <wp:positionV relativeFrom="paragraph">
            <wp:posOffset>130810</wp:posOffset>
          </wp:positionV>
          <wp:extent cx="6919812" cy="1720800"/>
          <wp:effectExtent l="0" t="0" r="0" b="0"/>
          <wp:wrapNone/>
          <wp:docPr id="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9812" cy="172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6D54" w:rsidRDefault="00596D54"/>
  <w:p w:rsidR="00596D54" w:rsidRDefault="00596D5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54" w:rsidRDefault="00D41EE5" w:rsidP="00D41EE5">
    <w:pPr>
      <w:pStyle w:val="Nagwek"/>
      <w:ind w:left="-1559"/>
    </w:pPr>
    <w:r>
      <w:rPr>
        <w:noProof/>
        <w:lang w:val="pl-PL" w:eastAsia="pl-PL"/>
      </w:rPr>
      <w:drawing>
        <wp:anchor distT="0" distB="0" distL="114300" distR="114300" simplePos="0" relativeHeight="251668480" behindDoc="1" locked="0" layoutInCell="1" allowOverlap="1">
          <wp:simplePos x="0" y="0"/>
          <wp:positionH relativeFrom="column">
            <wp:posOffset>-989965</wp:posOffset>
          </wp:positionH>
          <wp:positionV relativeFrom="paragraph">
            <wp:posOffset>44605</wp:posOffset>
          </wp:positionV>
          <wp:extent cx="7549375" cy="10678714"/>
          <wp:effectExtent l="0" t="0" r="0" b="8890"/>
          <wp:wrapNone/>
          <wp:docPr id="1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pic:cNvPicPr/>
                </pic:nvPicPr>
                <pic:blipFill>
                  <a:blip r:embed="rId1">
                    <a:extLst>
                      <a:ext uri="{28A0092B-C50C-407E-A947-70E740481C1C}">
                        <a14:useLocalDpi xmlns:a14="http://schemas.microsoft.com/office/drawing/2010/main" val="0"/>
                      </a:ext>
                    </a:extLst>
                  </a:blip>
                  <a:stretch>
                    <a:fillRect/>
                  </a:stretch>
                </pic:blipFill>
                <pic:spPr>
                  <a:xfrm>
                    <a:off x="0" y="0"/>
                    <a:ext cx="7549375" cy="106787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49C3"/>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049326E5"/>
    <w:multiLevelType w:val="hybridMultilevel"/>
    <w:tmpl w:val="A6E8A066"/>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3">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4">
    <w:nsid w:val="0B0747B8"/>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0EDF2766"/>
    <w:multiLevelType w:val="hybridMultilevel"/>
    <w:tmpl w:val="0DA6FBEC"/>
    <w:lvl w:ilvl="0" w:tplc="0407000F">
      <w:start w:val="1"/>
      <w:numFmt w:val="decimal"/>
      <w:pStyle w:val="Nagwek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6">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7">
    <w:nsid w:val="139B4EE4"/>
    <w:multiLevelType w:val="hybridMultilevel"/>
    <w:tmpl w:val="9F4A6920"/>
    <w:lvl w:ilvl="0" w:tplc="2AE85868">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40771AC"/>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nsid w:val="18397B42"/>
    <w:multiLevelType w:val="hybridMultilevel"/>
    <w:tmpl w:val="A6E8A066"/>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AC81F55"/>
    <w:multiLevelType w:val="hybridMultilevel"/>
    <w:tmpl w:val="86BA2EE8"/>
    <w:lvl w:ilvl="0" w:tplc="6C624848">
      <w:start w:val="1"/>
      <w:numFmt w:val="bullet"/>
      <w:pStyle w:val="QuickList3"/>
      <w:lvlText w:val=""/>
      <w:lvlJc w:val="left"/>
      <w:pPr>
        <w:ind w:left="1284"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1">
    <w:nsid w:val="1C2A2C8C"/>
    <w:multiLevelType w:val="hybridMultilevel"/>
    <w:tmpl w:val="A6E8A066"/>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1C6223F7"/>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nsid w:val="203E0FD8"/>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E24613E"/>
    <w:multiLevelType w:val="hybridMultilevel"/>
    <w:tmpl w:val="3B186FC2"/>
    <w:lvl w:ilvl="0" w:tplc="6316D04E">
      <w:start w:val="1"/>
      <w:numFmt w:val="decimal"/>
      <w:pStyle w:val="Nagwek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6">
    <w:nsid w:val="2ED30A1F"/>
    <w:multiLevelType w:val="hybridMultilevel"/>
    <w:tmpl w:val="056C5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AB7E9A"/>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nsid w:val="350714FE"/>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1">
    <w:nsid w:val="3994202F"/>
    <w:multiLevelType w:val="hybridMultilevel"/>
    <w:tmpl w:val="A6E8A066"/>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nsid w:val="3BAB3C57"/>
    <w:multiLevelType w:val="hybridMultilevel"/>
    <w:tmpl w:val="BEB488F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3CF12DDB"/>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nsid w:val="43A02216"/>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nsid w:val="43B77FC7"/>
    <w:multiLevelType w:val="hybridMultilevel"/>
    <w:tmpl w:val="A6E8A066"/>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43CD4430"/>
    <w:multiLevelType w:val="hybridMultilevel"/>
    <w:tmpl w:val="8E1C461E"/>
    <w:lvl w:ilvl="0" w:tplc="ADEE14AC">
      <w:numFmt w:val="bullet"/>
      <w:lvlText w:val="-"/>
      <w:lvlJc w:val="left"/>
      <w:pPr>
        <w:ind w:left="360" w:hanging="360"/>
      </w:pPr>
      <w:rPr>
        <w:rFonts w:ascii="Trebuchet MS" w:eastAsia="SimSun"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nsid w:val="448720F3"/>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nsid w:val="44F65FF2"/>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nsid w:val="4671134E"/>
    <w:multiLevelType w:val="hybridMultilevel"/>
    <w:tmpl w:val="5DECBA00"/>
    <w:lvl w:ilvl="0" w:tplc="0407000F">
      <w:start w:val="1"/>
      <w:numFmt w:val="upperLetter"/>
      <w:pStyle w:val="Nagwek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33">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nsid w:val="4B293692"/>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nsid w:val="4B751EEA"/>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nsid w:val="521E18E9"/>
    <w:multiLevelType w:val="hybridMultilevel"/>
    <w:tmpl w:val="A6E8A066"/>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54C66C25"/>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nsid w:val="57837C22"/>
    <w:multiLevelType w:val="hybridMultilevel"/>
    <w:tmpl w:val="F8C08262"/>
    <w:lvl w:ilvl="0" w:tplc="5C72D382">
      <w:start w:val="1"/>
      <w:numFmt w:val="bullet"/>
      <w:pStyle w:val="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8E45EAD"/>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nsid w:val="5977063D"/>
    <w:multiLevelType w:val="hybridMultilevel"/>
    <w:tmpl w:val="ED8CABF6"/>
    <w:lvl w:ilvl="0" w:tplc="0407000F">
      <w:start w:val="1"/>
      <w:numFmt w:val="decimal"/>
      <w:lvlText w:val="%1."/>
      <w:lvlJc w:val="left"/>
      <w:pPr>
        <w:ind w:left="705" w:hanging="705"/>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nsid w:val="5E203592"/>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nsid w:val="5E842E69"/>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5">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46">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47">
    <w:nsid w:val="6BB13624"/>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8">
    <w:nsid w:val="6E8F3021"/>
    <w:multiLevelType w:val="hybridMultilevel"/>
    <w:tmpl w:val="F33AA0E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9">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0"/>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5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1">
    <w:nsid w:val="73A71C03"/>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2">
    <w:nsid w:val="757B329B"/>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3">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4">
    <w:nsid w:val="79B85DC1"/>
    <w:multiLevelType w:val="hybridMultilevel"/>
    <w:tmpl w:val="73D2D046"/>
    <w:lvl w:ilvl="0" w:tplc="11961190">
      <w:start w:val="1"/>
      <w:numFmt w:val="bullet"/>
      <w:pStyle w:val="Listapunktowana"/>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55">
    <w:nsid w:val="7B1F32A9"/>
    <w:multiLevelType w:val="hybridMultilevel"/>
    <w:tmpl w:val="7A5ECA5A"/>
    <w:lvl w:ilvl="0" w:tplc="14D8F2E6">
      <w:start w:val="1"/>
      <w:numFmt w:val="decimal"/>
      <w:lvlText w:val="%1."/>
      <w:lvlJc w:val="left"/>
      <w:pPr>
        <w:ind w:left="70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6">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abstractNum w:abstractNumId="57">
    <w:nsid w:val="7F151C4D"/>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49"/>
  </w:num>
  <w:num w:numId="2">
    <w:abstractNumId w:val="50"/>
  </w:num>
  <w:num w:numId="3">
    <w:abstractNumId w:val="3"/>
  </w:num>
  <w:num w:numId="4">
    <w:abstractNumId w:val="54"/>
  </w:num>
  <w:num w:numId="5">
    <w:abstractNumId w:val="44"/>
  </w:num>
  <w:num w:numId="6">
    <w:abstractNumId w:val="22"/>
  </w:num>
  <w:num w:numId="7">
    <w:abstractNumId w:val="26"/>
  </w:num>
  <w:num w:numId="8">
    <w:abstractNumId w:val="34"/>
  </w:num>
  <w:num w:numId="9">
    <w:abstractNumId w:val="5"/>
  </w:num>
  <w:num w:numId="10">
    <w:abstractNumId w:val="45"/>
  </w:num>
  <w:num w:numId="11">
    <w:abstractNumId w:val="32"/>
  </w:num>
  <w:num w:numId="12">
    <w:abstractNumId w:val="15"/>
  </w:num>
  <w:num w:numId="13">
    <w:abstractNumId w:val="20"/>
  </w:num>
  <w:num w:numId="14">
    <w:abstractNumId w:val="2"/>
  </w:num>
  <w:num w:numId="15">
    <w:abstractNumId w:val="24"/>
  </w:num>
  <w:num w:numId="16">
    <w:abstractNumId w:val="14"/>
  </w:num>
  <w:num w:numId="17">
    <w:abstractNumId w:val="19"/>
  </w:num>
  <w:num w:numId="18">
    <w:abstractNumId w:val="53"/>
  </w:num>
  <w:num w:numId="19">
    <w:abstractNumId w:val="6"/>
  </w:num>
  <w:num w:numId="20">
    <w:abstractNumId w:val="33"/>
  </w:num>
  <w:num w:numId="21">
    <w:abstractNumId w:val="10"/>
  </w:num>
  <w:num w:numId="22">
    <w:abstractNumId w:val="56"/>
  </w:num>
  <w:num w:numId="23">
    <w:abstractNumId w:val="46"/>
  </w:num>
  <w:num w:numId="24">
    <w:abstractNumId w:val="39"/>
  </w:num>
  <w:num w:numId="25">
    <w:abstractNumId w:val="29"/>
  </w:num>
  <w:num w:numId="26">
    <w:abstractNumId w:val="27"/>
  </w:num>
  <w:num w:numId="27">
    <w:abstractNumId w:val="28"/>
  </w:num>
  <w:num w:numId="28">
    <w:abstractNumId w:val="47"/>
  </w:num>
  <w:num w:numId="29">
    <w:abstractNumId w:val="41"/>
  </w:num>
  <w:num w:numId="30">
    <w:abstractNumId w:val="18"/>
  </w:num>
  <w:num w:numId="31">
    <w:abstractNumId w:val="11"/>
  </w:num>
  <w:num w:numId="32">
    <w:abstractNumId w:val="21"/>
  </w:num>
  <w:num w:numId="33">
    <w:abstractNumId w:val="57"/>
  </w:num>
  <w:num w:numId="34">
    <w:abstractNumId w:val="1"/>
  </w:num>
  <w:num w:numId="35">
    <w:abstractNumId w:val="40"/>
  </w:num>
  <w:num w:numId="36">
    <w:abstractNumId w:val="35"/>
  </w:num>
  <w:num w:numId="37">
    <w:abstractNumId w:val="12"/>
  </w:num>
  <w:num w:numId="38">
    <w:abstractNumId w:val="38"/>
  </w:num>
  <w:num w:numId="39">
    <w:abstractNumId w:val="37"/>
  </w:num>
  <w:num w:numId="40">
    <w:abstractNumId w:val="4"/>
  </w:num>
  <w:num w:numId="41">
    <w:abstractNumId w:val="31"/>
  </w:num>
  <w:num w:numId="42">
    <w:abstractNumId w:val="17"/>
  </w:num>
  <w:num w:numId="43">
    <w:abstractNumId w:val="30"/>
  </w:num>
  <w:num w:numId="44">
    <w:abstractNumId w:val="43"/>
  </w:num>
  <w:num w:numId="45">
    <w:abstractNumId w:val="9"/>
  </w:num>
  <w:num w:numId="46">
    <w:abstractNumId w:val="0"/>
  </w:num>
  <w:num w:numId="47">
    <w:abstractNumId w:val="8"/>
  </w:num>
  <w:num w:numId="48">
    <w:abstractNumId w:val="42"/>
  </w:num>
  <w:num w:numId="49">
    <w:abstractNumId w:val="25"/>
  </w:num>
  <w:num w:numId="50">
    <w:abstractNumId w:val="36"/>
  </w:num>
  <w:num w:numId="51">
    <w:abstractNumId w:val="13"/>
  </w:num>
  <w:num w:numId="52">
    <w:abstractNumId w:val="52"/>
  </w:num>
  <w:num w:numId="53">
    <w:abstractNumId w:val="51"/>
  </w:num>
  <w:num w:numId="54">
    <w:abstractNumId w:val="7"/>
  </w:num>
  <w:num w:numId="55">
    <w:abstractNumId w:val="55"/>
  </w:num>
  <w:num w:numId="56">
    <w:abstractNumId w:val="16"/>
  </w:num>
  <w:num w:numId="57">
    <w:abstractNumId w:val="23"/>
  </w:num>
  <w:num w:numId="58">
    <w:abstractNumId w:val="48"/>
  </w:num>
  <w:num w:numId="59">
    <w:abstractNumId w:val="1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0CE"/>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FB6"/>
    <w:rsid w:val="00007DBB"/>
    <w:rsid w:val="00010938"/>
    <w:rsid w:val="00010DE5"/>
    <w:rsid w:val="00010E49"/>
    <w:rsid w:val="00010F10"/>
    <w:rsid w:val="0001340E"/>
    <w:rsid w:val="00013D79"/>
    <w:rsid w:val="0001465C"/>
    <w:rsid w:val="00015CA8"/>
    <w:rsid w:val="00015E9A"/>
    <w:rsid w:val="00016469"/>
    <w:rsid w:val="00017C5F"/>
    <w:rsid w:val="00017F07"/>
    <w:rsid w:val="00017F0B"/>
    <w:rsid w:val="00020014"/>
    <w:rsid w:val="000200B2"/>
    <w:rsid w:val="00021F63"/>
    <w:rsid w:val="00021FAC"/>
    <w:rsid w:val="000229C7"/>
    <w:rsid w:val="00023C35"/>
    <w:rsid w:val="000248D6"/>
    <w:rsid w:val="00024D05"/>
    <w:rsid w:val="000300CE"/>
    <w:rsid w:val="000306E3"/>
    <w:rsid w:val="00030BF5"/>
    <w:rsid w:val="00030D29"/>
    <w:rsid w:val="00030F29"/>
    <w:rsid w:val="00032B6B"/>
    <w:rsid w:val="000332B8"/>
    <w:rsid w:val="0003371A"/>
    <w:rsid w:val="00033869"/>
    <w:rsid w:val="00035319"/>
    <w:rsid w:val="0003535E"/>
    <w:rsid w:val="00035418"/>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4A7F"/>
    <w:rsid w:val="000459B4"/>
    <w:rsid w:val="000465E1"/>
    <w:rsid w:val="00046E89"/>
    <w:rsid w:val="00046FED"/>
    <w:rsid w:val="0004730D"/>
    <w:rsid w:val="000474C2"/>
    <w:rsid w:val="00047BB8"/>
    <w:rsid w:val="0005065E"/>
    <w:rsid w:val="00050E62"/>
    <w:rsid w:val="000511C2"/>
    <w:rsid w:val="00051533"/>
    <w:rsid w:val="00051D5A"/>
    <w:rsid w:val="0005245F"/>
    <w:rsid w:val="00052487"/>
    <w:rsid w:val="000526B3"/>
    <w:rsid w:val="00053D6C"/>
    <w:rsid w:val="00053DAC"/>
    <w:rsid w:val="000549A8"/>
    <w:rsid w:val="00055229"/>
    <w:rsid w:val="0005651B"/>
    <w:rsid w:val="00056BAE"/>
    <w:rsid w:val="00056D27"/>
    <w:rsid w:val="0005729C"/>
    <w:rsid w:val="00060902"/>
    <w:rsid w:val="00062D2C"/>
    <w:rsid w:val="00062EBF"/>
    <w:rsid w:val="00063313"/>
    <w:rsid w:val="00063D14"/>
    <w:rsid w:val="00064141"/>
    <w:rsid w:val="00064A8C"/>
    <w:rsid w:val="000651A7"/>
    <w:rsid w:val="0006634E"/>
    <w:rsid w:val="00066780"/>
    <w:rsid w:val="0006699D"/>
    <w:rsid w:val="00066B79"/>
    <w:rsid w:val="000715FC"/>
    <w:rsid w:val="0007294D"/>
    <w:rsid w:val="00073061"/>
    <w:rsid w:val="00073140"/>
    <w:rsid w:val="0007513D"/>
    <w:rsid w:val="000751D0"/>
    <w:rsid w:val="00076DD1"/>
    <w:rsid w:val="000777CE"/>
    <w:rsid w:val="00077F8B"/>
    <w:rsid w:val="000806EF"/>
    <w:rsid w:val="00080C76"/>
    <w:rsid w:val="000819DD"/>
    <w:rsid w:val="00081B27"/>
    <w:rsid w:val="000829E4"/>
    <w:rsid w:val="00082A32"/>
    <w:rsid w:val="00084E48"/>
    <w:rsid w:val="000850EE"/>
    <w:rsid w:val="00085941"/>
    <w:rsid w:val="00086306"/>
    <w:rsid w:val="000865F7"/>
    <w:rsid w:val="000869AF"/>
    <w:rsid w:val="00086BD2"/>
    <w:rsid w:val="000875AD"/>
    <w:rsid w:val="00087967"/>
    <w:rsid w:val="000902F1"/>
    <w:rsid w:val="000905C2"/>
    <w:rsid w:val="000910D5"/>
    <w:rsid w:val="00091C86"/>
    <w:rsid w:val="0009274C"/>
    <w:rsid w:val="00092B05"/>
    <w:rsid w:val="000937E5"/>
    <w:rsid w:val="000939E4"/>
    <w:rsid w:val="00094019"/>
    <w:rsid w:val="000942B6"/>
    <w:rsid w:val="00094DAC"/>
    <w:rsid w:val="00095478"/>
    <w:rsid w:val="0009630C"/>
    <w:rsid w:val="000972B3"/>
    <w:rsid w:val="00097C90"/>
    <w:rsid w:val="000A00A7"/>
    <w:rsid w:val="000A1611"/>
    <w:rsid w:val="000A1765"/>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88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938"/>
    <w:rsid w:val="000B6E12"/>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D0197"/>
    <w:rsid w:val="000D042C"/>
    <w:rsid w:val="000D2038"/>
    <w:rsid w:val="000D2521"/>
    <w:rsid w:val="000D37DC"/>
    <w:rsid w:val="000D52D4"/>
    <w:rsid w:val="000D5BF6"/>
    <w:rsid w:val="000D77A4"/>
    <w:rsid w:val="000D7AB7"/>
    <w:rsid w:val="000E14C7"/>
    <w:rsid w:val="000E246C"/>
    <w:rsid w:val="000E27F7"/>
    <w:rsid w:val="000E2A3B"/>
    <w:rsid w:val="000E2E04"/>
    <w:rsid w:val="000E335A"/>
    <w:rsid w:val="000E4198"/>
    <w:rsid w:val="000E4339"/>
    <w:rsid w:val="000E4C08"/>
    <w:rsid w:val="000E5755"/>
    <w:rsid w:val="000E5CA1"/>
    <w:rsid w:val="000E5DB0"/>
    <w:rsid w:val="000E6367"/>
    <w:rsid w:val="000E6897"/>
    <w:rsid w:val="000E6B48"/>
    <w:rsid w:val="000F01D9"/>
    <w:rsid w:val="000F0569"/>
    <w:rsid w:val="000F0BA1"/>
    <w:rsid w:val="000F0C51"/>
    <w:rsid w:val="000F1452"/>
    <w:rsid w:val="000F2B30"/>
    <w:rsid w:val="000F4201"/>
    <w:rsid w:val="000F42A5"/>
    <w:rsid w:val="000F4B48"/>
    <w:rsid w:val="000F5239"/>
    <w:rsid w:val="000F5E46"/>
    <w:rsid w:val="000F6E3B"/>
    <w:rsid w:val="000F7443"/>
    <w:rsid w:val="000F7FA7"/>
    <w:rsid w:val="001020E1"/>
    <w:rsid w:val="00103424"/>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44CB"/>
    <w:rsid w:val="00134A16"/>
    <w:rsid w:val="001351A1"/>
    <w:rsid w:val="001356CB"/>
    <w:rsid w:val="00136B5F"/>
    <w:rsid w:val="00137A9F"/>
    <w:rsid w:val="00137E19"/>
    <w:rsid w:val="0014070B"/>
    <w:rsid w:val="00140AB1"/>
    <w:rsid w:val="0014120F"/>
    <w:rsid w:val="0014168F"/>
    <w:rsid w:val="001416BB"/>
    <w:rsid w:val="00142172"/>
    <w:rsid w:val="00142AD5"/>
    <w:rsid w:val="00142AD6"/>
    <w:rsid w:val="00143532"/>
    <w:rsid w:val="00143CCB"/>
    <w:rsid w:val="001442F5"/>
    <w:rsid w:val="0014488E"/>
    <w:rsid w:val="001454AA"/>
    <w:rsid w:val="001454E7"/>
    <w:rsid w:val="001461FD"/>
    <w:rsid w:val="001479F7"/>
    <w:rsid w:val="0015157B"/>
    <w:rsid w:val="001525C2"/>
    <w:rsid w:val="001528DB"/>
    <w:rsid w:val="00152FF2"/>
    <w:rsid w:val="00154850"/>
    <w:rsid w:val="00155C1B"/>
    <w:rsid w:val="00155D38"/>
    <w:rsid w:val="00156F4D"/>
    <w:rsid w:val="00157504"/>
    <w:rsid w:val="00157617"/>
    <w:rsid w:val="0015793E"/>
    <w:rsid w:val="00157975"/>
    <w:rsid w:val="00157FC0"/>
    <w:rsid w:val="001602C9"/>
    <w:rsid w:val="00161B8E"/>
    <w:rsid w:val="00162266"/>
    <w:rsid w:val="00162775"/>
    <w:rsid w:val="00162F9D"/>
    <w:rsid w:val="001630E8"/>
    <w:rsid w:val="001639DA"/>
    <w:rsid w:val="00164816"/>
    <w:rsid w:val="00165A11"/>
    <w:rsid w:val="00165B7C"/>
    <w:rsid w:val="001660E3"/>
    <w:rsid w:val="001670D1"/>
    <w:rsid w:val="00167331"/>
    <w:rsid w:val="001678A1"/>
    <w:rsid w:val="001710F0"/>
    <w:rsid w:val="00171A1D"/>
    <w:rsid w:val="001722CD"/>
    <w:rsid w:val="00172C09"/>
    <w:rsid w:val="00173242"/>
    <w:rsid w:val="0017375D"/>
    <w:rsid w:val="00174897"/>
    <w:rsid w:val="00174B2F"/>
    <w:rsid w:val="00174C83"/>
    <w:rsid w:val="00174D82"/>
    <w:rsid w:val="0017518B"/>
    <w:rsid w:val="0017532B"/>
    <w:rsid w:val="00175856"/>
    <w:rsid w:val="001764F4"/>
    <w:rsid w:val="00176D19"/>
    <w:rsid w:val="001778EC"/>
    <w:rsid w:val="00177E22"/>
    <w:rsid w:val="00180010"/>
    <w:rsid w:val="0018002D"/>
    <w:rsid w:val="0018052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7251"/>
    <w:rsid w:val="001A04B8"/>
    <w:rsid w:val="001A146D"/>
    <w:rsid w:val="001A1681"/>
    <w:rsid w:val="001A2008"/>
    <w:rsid w:val="001A31CB"/>
    <w:rsid w:val="001A46B4"/>
    <w:rsid w:val="001A49D3"/>
    <w:rsid w:val="001A4AC1"/>
    <w:rsid w:val="001A521A"/>
    <w:rsid w:val="001A532F"/>
    <w:rsid w:val="001A566F"/>
    <w:rsid w:val="001A6877"/>
    <w:rsid w:val="001A6A77"/>
    <w:rsid w:val="001A6B06"/>
    <w:rsid w:val="001A7EBF"/>
    <w:rsid w:val="001B023B"/>
    <w:rsid w:val="001B0B74"/>
    <w:rsid w:val="001B0CF0"/>
    <w:rsid w:val="001B1406"/>
    <w:rsid w:val="001B1EC9"/>
    <w:rsid w:val="001B21DF"/>
    <w:rsid w:val="001B25F6"/>
    <w:rsid w:val="001B2BD0"/>
    <w:rsid w:val="001B38F2"/>
    <w:rsid w:val="001B41F3"/>
    <w:rsid w:val="001B49FC"/>
    <w:rsid w:val="001B4ACD"/>
    <w:rsid w:val="001B4D42"/>
    <w:rsid w:val="001B6308"/>
    <w:rsid w:val="001B75AF"/>
    <w:rsid w:val="001C0E9A"/>
    <w:rsid w:val="001C1550"/>
    <w:rsid w:val="001C276E"/>
    <w:rsid w:val="001C2B31"/>
    <w:rsid w:val="001C346A"/>
    <w:rsid w:val="001C44A2"/>
    <w:rsid w:val="001C47E8"/>
    <w:rsid w:val="001C4BF7"/>
    <w:rsid w:val="001C50A4"/>
    <w:rsid w:val="001C5433"/>
    <w:rsid w:val="001C63C1"/>
    <w:rsid w:val="001C648B"/>
    <w:rsid w:val="001C76D3"/>
    <w:rsid w:val="001C7CB1"/>
    <w:rsid w:val="001D08C3"/>
    <w:rsid w:val="001D0CD1"/>
    <w:rsid w:val="001D10D5"/>
    <w:rsid w:val="001D14FB"/>
    <w:rsid w:val="001D17B6"/>
    <w:rsid w:val="001D1F19"/>
    <w:rsid w:val="001D25CA"/>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2202"/>
    <w:rsid w:val="001E24D5"/>
    <w:rsid w:val="001E40DF"/>
    <w:rsid w:val="001E4CEA"/>
    <w:rsid w:val="001E503C"/>
    <w:rsid w:val="001E57A0"/>
    <w:rsid w:val="001E6C18"/>
    <w:rsid w:val="001E738F"/>
    <w:rsid w:val="001E7A34"/>
    <w:rsid w:val="001F05A5"/>
    <w:rsid w:val="001F0707"/>
    <w:rsid w:val="001F1982"/>
    <w:rsid w:val="001F1A98"/>
    <w:rsid w:val="001F3029"/>
    <w:rsid w:val="001F31FB"/>
    <w:rsid w:val="001F32ED"/>
    <w:rsid w:val="001F3B98"/>
    <w:rsid w:val="001F449A"/>
    <w:rsid w:val="001F4FC2"/>
    <w:rsid w:val="001F662D"/>
    <w:rsid w:val="001F691B"/>
    <w:rsid w:val="001F6956"/>
    <w:rsid w:val="001F6DD6"/>
    <w:rsid w:val="001F7D1F"/>
    <w:rsid w:val="001F7F35"/>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717F"/>
    <w:rsid w:val="002102FD"/>
    <w:rsid w:val="00210375"/>
    <w:rsid w:val="00211198"/>
    <w:rsid w:val="00211C98"/>
    <w:rsid w:val="00212098"/>
    <w:rsid w:val="002122EC"/>
    <w:rsid w:val="00212F21"/>
    <w:rsid w:val="00213399"/>
    <w:rsid w:val="00213D7D"/>
    <w:rsid w:val="00214458"/>
    <w:rsid w:val="00216E68"/>
    <w:rsid w:val="00217039"/>
    <w:rsid w:val="00217511"/>
    <w:rsid w:val="00217E5B"/>
    <w:rsid w:val="002200AE"/>
    <w:rsid w:val="00221473"/>
    <w:rsid w:val="00221669"/>
    <w:rsid w:val="002216A5"/>
    <w:rsid w:val="00221C12"/>
    <w:rsid w:val="00221C63"/>
    <w:rsid w:val="00222770"/>
    <w:rsid w:val="00222D60"/>
    <w:rsid w:val="00223551"/>
    <w:rsid w:val="00223A64"/>
    <w:rsid w:val="00223A66"/>
    <w:rsid w:val="00223C11"/>
    <w:rsid w:val="00224447"/>
    <w:rsid w:val="002253CC"/>
    <w:rsid w:val="0022550D"/>
    <w:rsid w:val="0022794C"/>
    <w:rsid w:val="0023005C"/>
    <w:rsid w:val="002302FC"/>
    <w:rsid w:val="0023188C"/>
    <w:rsid w:val="00231A89"/>
    <w:rsid w:val="00231B3C"/>
    <w:rsid w:val="0023224E"/>
    <w:rsid w:val="00232465"/>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7FA"/>
    <w:rsid w:val="002530C8"/>
    <w:rsid w:val="00253DB5"/>
    <w:rsid w:val="00253E67"/>
    <w:rsid w:val="002549CC"/>
    <w:rsid w:val="00254BA7"/>
    <w:rsid w:val="00254D22"/>
    <w:rsid w:val="00254D2D"/>
    <w:rsid w:val="00254F07"/>
    <w:rsid w:val="00255574"/>
    <w:rsid w:val="00255CB2"/>
    <w:rsid w:val="0025633A"/>
    <w:rsid w:val="0026048F"/>
    <w:rsid w:val="00262281"/>
    <w:rsid w:val="00262718"/>
    <w:rsid w:val="0026449B"/>
    <w:rsid w:val="00264BAB"/>
    <w:rsid w:val="00265BC2"/>
    <w:rsid w:val="002666A1"/>
    <w:rsid w:val="00267ABB"/>
    <w:rsid w:val="00267DEC"/>
    <w:rsid w:val="00267F05"/>
    <w:rsid w:val="002705CE"/>
    <w:rsid w:val="00270690"/>
    <w:rsid w:val="00270D3F"/>
    <w:rsid w:val="00271F37"/>
    <w:rsid w:val="00272119"/>
    <w:rsid w:val="002730B3"/>
    <w:rsid w:val="002731D2"/>
    <w:rsid w:val="0027425C"/>
    <w:rsid w:val="002762C8"/>
    <w:rsid w:val="0027634F"/>
    <w:rsid w:val="002768BF"/>
    <w:rsid w:val="0027772C"/>
    <w:rsid w:val="002777AC"/>
    <w:rsid w:val="002814B9"/>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BD4"/>
    <w:rsid w:val="00287C40"/>
    <w:rsid w:val="00287F6D"/>
    <w:rsid w:val="0029066C"/>
    <w:rsid w:val="002911F2"/>
    <w:rsid w:val="002915D6"/>
    <w:rsid w:val="002918F7"/>
    <w:rsid w:val="00291D5F"/>
    <w:rsid w:val="0029375B"/>
    <w:rsid w:val="00293F3C"/>
    <w:rsid w:val="00293FE4"/>
    <w:rsid w:val="00295092"/>
    <w:rsid w:val="002958D1"/>
    <w:rsid w:val="0029595C"/>
    <w:rsid w:val="002959AE"/>
    <w:rsid w:val="00295A66"/>
    <w:rsid w:val="00295ECF"/>
    <w:rsid w:val="0029699F"/>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98F"/>
    <w:rsid w:val="002B148B"/>
    <w:rsid w:val="002B2B29"/>
    <w:rsid w:val="002B3590"/>
    <w:rsid w:val="002B3D64"/>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39F"/>
    <w:rsid w:val="002C188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D0128"/>
    <w:rsid w:val="002D11AF"/>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5449"/>
    <w:rsid w:val="002E56D7"/>
    <w:rsid w:val="002E595E"/>
    <w:rsid w:val="002E5B6D"/>
    <w:rsid w:val="002E6724"/>
    <w:rsid w:val="002E6ECB"/>
    <w:rsid w:val="002E7821"/>
    <w:rsid w:val="002E798F"/>
    <w:rsid w:val="002E7A90"/>
    <w:rsid w:val="002E7B41"/>
    <w:rsid w:val="002F02B4"/>
    <w:rsid w:val="002F0AC6"/>
    <w:rsid w:val="002F0E7B"/>
    <w:rsid w:val="002F1061"/>
    <w:rsid w:val="002F2312"/>
    <w:rsid w:val="002F24D5"/>
    <w:rsid w:val="002F2CB4"/>
    <w:rsid w:val="002F3044"/>
    <w:rsid w:val="002F3906"/>
    <w:rsid w:val="002F3C51"/>
    <w:rsid w:val="002F3CD9"/>
    <w:rsid w:val="002F42AB"/>
    <w:rsid w:val="002F434F"/>
    <w:rsid w:val="002F500D"/>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7A80"/>
    <w:rsid w:val="00311673"/>
    <w:rsid w:val="003146F8"/>
    <w:rsid w:val="00314F59"/>
    <w:rsid w:val="0031586F"/>
    <w:rsid w:val="00315D8B"/>
    <w:rsid w:val="00315E86"/>
    <w:rsid w:val="003177B4"/>
    <w:rsid w:val="0032066B"/>
    <w:rsid w:val="00321B80"/>
    <w:rsid w:val="003228E3"/>
    <w:rsid w:val="00322BAA"/>
    <w:rsid w:val="003236C2"/>
    <w:rsid w:val="003255C3"/>
    <w:rsid w:val="00326986"/>
    <w:rsid w:val="003271FE"/>
    <w:rsid w:val="003300FA"/>
    <w:rsid w:val="003302BC"/>
    <w:rsid w:val="0033036C"/>
    <w:rsid w:val="0033150B"/>
    <w:rsid w:val="003323EE"/>
    <w:rsid w:val="0033315A"/>
    <w:rsid w:val="0033362B"/>
    <w:rsid w:val="00334607"/>
    <w:rsid w:val="00334DEE"/>
    <w:rsid w:val="0033597F"/>
    <w:rsid w:val="00335EE9"/>
    <w:rsid w:val="00336296"/>
    <w:rsid w:val="00336475"/>
    <w:rsid w:val="00337E1F"/>
    <w:rsid w:val="00341001"/>
    <w:rsid w:val="00341107"/>
    <w:rsid w:val="00342FB7"/>
    <w:rsid w:val="003433E3"/>
    <w:rsid w:val="00344432"/>
    <w:rsid w:val="00344A4E"/>
    <w:rsid w:val="00345EEA"/>
    <w:rsid w:val="00346665"/>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5AC"/>
    <w:rsid w:val="00363C80"/>
    <w:rsid w:val="00363F93"/>
    <w:rsid w:val="003641EF"/>
    <w:rsid w:val="003643A5"/>
    <w:rsid w:val="003644A2"/>
    <w:rsid w:val="00364AD9"/>
    <w:rsid w:val="00364D1A"/>
    <w:rsid w:val="00364EA9"/>
    <w:rsid w:val="00365D38"/>
    <w:rsid w:val="00367B71"/>
    <w:rsid w:val="00367D0B"/>
    <w:rsid w:val="0037093F"/>
    <w:rsid w:val="00371258"/>
    <w:rsid w:val="0037139F"/>
    <w:rsid w:val="0037162B"/>
    <w:rsid w:val="0037163F"/>
    <w:rsid w:val="00371785"/>
    <w:rsid w:val="003718A2"/>
    <w:rsid w:val="00371A48"/>
    <w:rsid w:val="00371FB9"/>
    <w:rsid w:val="003720ED"/>
    <w:rsid w:val="003733AF"/>
    <w:rsid w:val="003733C1"/>
    <w:rsid w:val="00374776"/>
    <w:rsid w:val="0037615E"/>
    <w:rsid w:val="00376A81"/>
    <w:rsid w:val="00376C4D"/>
    <w:rsid w:val="00377682"/>
    <w:rsid w:val="00377DA3"/>
    <w:rsid w:val="00380E53"/>
    <w:rsid w:val="00380F63"/>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ABD"/>
    <w:rsid w:val="00394F5E"/>
    <w:rsid w:val="003951A9"/>
    <w:rsid w:val="0039542D"/>
    <w:rsid w:val="00396274"/>
    <w:rsid w:val="003966B5"/>
    <w:rsid w:val="003A148F"/>
    <w:rsid w:val="003A1CFA"/>
    <w:rsid w:val="003A2BD5"/>
    <w:rsid w:val="003A342F"/>
    <w:rsid w:val="003A4402"/>
    <w:rsid w:val="003A507F"/>
    <w:rsid w:val="003A510D"/>
    <w:rsid w:val="003A5D51"/>
    <w:rsid w:val="003A661C"/>
    <w:rsid w:val="003A734F"/>
    <w:rsid w:val="003B059D"/>
    <w:rsid w:val="003B1414"/>
    <w:rsid w:val="003B1987"/>
    <w:rsid w:val="003B1F57"/>
    <w:rsid w:val="003B2B2A"/>
    <w:rsid w:val="003B3B9E"/>
    <w:rsid w:val="003B3E67"/>
    <w:rsid w:val="003B3EE8"/>
    <w:rsid w:val="003B407C"/>
    <w:rsid w:val="003B408E"/>
    <w:rsid w:val="003B5B5C"/>
    <w:rsid w:val="003B5C64"/>
    <w:rsid w:val="003B63D6"/>
    <w:rsid w:val="003B6AD8"/>
    <w:rsid w:val="003B6B5C"/>
    <w:rsid w:val="003B7F95"/>
    <w:rsid w:val="003C085F"/>
    <w:rsid w:val="003C0F6A"/>
    <w:rsid w:val="003C1257"/>
    <w:rsid w:val="003C12C5"/>
    <w:rsid w:val="003C1425"/>
    <w:rsid w:val="003C162D"/>
    <w:rsid w:val="003C27E5"/>
    <w:rsid w:val="003C2A74"/>
    <w:rsid w:val="003C355E"/>
    <w:rsid w:val="003C37BD"/>
    <w:rsid w:val="003C39D2"/>
    <w:rsid w:val="003C3A63"/>
    <w:rsid w:val="003C48B8"/>
    <w:rsid w:val="003C5432"/>
    <w:rsid w:val="003C5950"/>
    <w:rsid w:val="003C5B54"/>
    <w:rsid w:val="003C6209"/>
    <w:rsid w:val="003C63AD"/>
    <w:rsid w:val="003C6B2B"/>
    <w:rsid w:val="003C6CB0"/>
    <w:rsid w:val="003C6D45"/>
    <w:rsid w:val="003C7998"/>
    <w:rsid w:val="003C7B84"/>
    <w:rsid w:val="003C7D58"/>
    <w:rsid w:val="003C7DD6"/>
    <w:rsid w:val="003D0BE7"/>
    <w:rsid w:val="003D19F7"/>
    <w:rsid w:val="003D3238"/>
    <w:rsid w:val="003D3363"/>
    <w:rsid w:val="003D37CD"/>
    <w:rsid w:val="003D517D"/>
    <w:rsid w:val="003D6650"/>
    <w:rsid w:val="003D6970"/>
    <w:rsid w:val="003D6D84"/>
    <w:rsid w:val="003D6FCA"/>
    <w:rsid w:val="003D7311"/>
    <w:rsid w:val="003D7575"/>
    <w:rsid w:val="003D7DBF"/>
    <w:rsid w:val="003D7ED2"/>
    <w:rsid w:val="003E0DEB"/>
    <w:rsid w:val="003E13E6"/>
    <w:rsid w:val="003E14D1"/>
    <w:rsid w:val="003E1B9D"/>
    <w:rsid w:val="003E36FC"/>
    <w:rsid w:val="003E406A"/>
    <w:rsid w:val="003E4963"/>
    <w:rsid w:val="003E4B1F"/>
    <w:rsid w:val="003E59CC"/>
    <w:rsid w:val="003E5C81"/>
    <w:rsid w:val="003E693D"/>
    <w:rsid w:val="003E6D17"/>
    <w:rsid w:val="003E73D9"/>
    <w:rsid w:val="003E7925"/>
    <w:rsid w:val="003E7AB0"/>
    <w:rsid w:val="003F0FC5"/>
    <w:rsid w:val="003F1D76"/>
    <w:rsid w:val="003F2660"/>
    <w:rsid w:val="003F2FF3"/>
    <w:rsid w:val="003F3119"/>
    <w:rsid w:val="003F35D4"/>
    <w:rsid w:val="003F36DF"/>
    <w:rsid w:val="003F41E1"/>
    <w:rsid w:val="003F479E"/>
    <w:rsid w:val="003F4C19"/>
    <w:rsid w:val="003F509E"/>
    <w:rsid w:val="003F5426"/>
    <w:rsid w:val="003F68B9"/>
    <w:rsid w:val="003F73F6"/>
    <w:rsid w:val="003F77D1"/>
    <w:rsid w:val="003F7C59"/>
    <w:rsid w:val="004000D6"/>
    <w:rsid w:val="00400B0B"/>
    <w:rsid w:val="00401567"/>
    <w:rsid w:val="004016B9"/>
    <w:rsid w:val="0040177F"/>
    <w:rsid w:val="00401F53"/>
    <w:rsid w:val="00402584"/>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B97"/>
    <w:rsid w:val="004112F8"/>
    <w:rsid w:val="00411EB4"/>
    <w:rsid w:val="00412269"/>
    <w:rsid w:val="004125EA"/>
    <w:rsid w:val="0041315E"/>
    <w:rsid w:val="0041382B"/>
    <w:rsid w:val="00416E01"/>
    <w:rsid w:val="004175B2"/>
    <w:rsid w:val="00417780"/>
    <w:rsid w:val="00420123"/>
    <w:rsid w:val="004218AA"/>
    <w:rsid w:val="00421C53"/>
    <w:rsid w:val="00423182"/>
    <w:rsid w:val="00423957"/>
    <w:rsid w:val="00423A42"/>
    <w:rsid w:val="00423AB5"/>
    <w:rsid w:val="004240CE"/>
    <w:rsid w:val="004247D4"/>
    <w:rsid w:val="00424BED"/>
    <w:rsid w:val="0042581F"/>
    <w:rsid w:val="004269AB"/>
    <w:rsid w:val="004276AF"/>
    <w:rsid w:val="004278F8"/>
    <w:rsid w:val="00427C4C"/>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A4F"/>
    <w:rsid w:val="00441B81"/>
    <w:rsid w:val="0044350E"/>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E4C"/>
    <w:rsid w:val="004527C4"/>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7B9"/>
    <w:rsid w:val="00470FD7"/>
    <w:rsid w:val="0047135C"/>
    <w:rsid w:val="00471679"/>
    <w:rsid w:val="00471A99"/>
    <w:rsid w:val="00471AF9"/>
    <w:rsid w:val="00472A75"/>
    <w:rsid w:val="004743CC"/>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6A92"/>
    <w:rsid w:val="00486DC7"/>
    <w:rsid w:val="00487F37"/>
    <w:rsid w:val="0049127C"/>
    <w:rsid w:val="00491645"/>
    <w:rsid w:val="00491797"/>
    <w:rsid w:val="00491E9A"/>
    <w:rsid w:val="00492871"/>
    <w:rsid w:val="00492A7D"/>
    <w:rsid w:val="00492B9B"/>
    <w:rsid w:val="0049344B"/>
    <w:rsid w:val="00493EE5"/>
    <w:rsid w:val="00494427"/>
    <w:rsid w:val="00494468"/>
    <w:rsid w:val="004946F0"/>
    <w:rsid w:val="0049493E"/>
    <w:rsid w:val="00494FA5"/>
    <w:rsid w:val="004953DE"/>
    <w:rsid w:val="00496236"/>
    <w:rsid w:val="00496DEA"/>
    <w:rsid w:val="00497129"/>
    <w:rsid w:val="00497185"/>
    <w:rsid w:val="004A0776"/>
    <w:rsid w:val="004A1006"/>
    <w:rsid w:val="004A15DF"/>
    <w:rsid w:val="004A16E8"/>
    <w:rsid w:val="004A2276"/>
    <w:rsid w:val="004A3E0B"/>
    <w:rsid w:val="004A408C"/>
    <w:rsid w:val="004A4332"/>
    <w:rsid w:val="004A497C"/>
    <w:rsid w:val="004A57EA"/>
    <w:rsid w:val="004A6290"/>
    <w:rsid w:val="004A68BF"/>
    <w:rsid w:val="004A78F7"/>
    <w:rsid w:val="004B0137"/>
    <w:rsid w:val="004B0256"/>
    <w:rsid w:val="004B049D"/>
    <w:rsid w:val="004B06F7"/>
    <w:rsid w:val="004B12AF"/>
    <w:rsid w:val="004B13A8"/>
    <w:rsid w:val="004B2659"/>
    <w:rsid w:val="004B2887"/>
    <w:rsid w:val="004B28FA"/>
    <w:rsid w:val="004B2BC2"/>
    <w:rsid w:val="004B31D1"/>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2E68"/>
    <w:rsid w:val="004C5506"/>
    <w:rsid w:val="004C5AE3"/>
    <w:rsid w:val="004C67A2"/>
    <w:rsid w:val="004C6923"/>
    <w:rsid w:val="004C6A63"/>
    <w:rsid w:val="004C6D93"/>
    <w:rsid w:val="004C73ED"/>
    <w:rsid w:val="004D04BC"/>
    <w:rsid w:val="004D2750"/>
    <w:rsid w:val="004D5BC9"/>
    <w:rsid w:val="004D5D63"/>
    <w:rsid w:val="004D67BA"/>
    <w:rsid w:val="004D69CB"/>
    <w:rsid w:val="004E020E"/>
    <w:rsid w:val="004E0652"/>
    <w:rsid w:val="004E0DB6"/>
    <w:rsid w:val="004E1335"/>
    <w:rsid w:val="004E14DF"/>
    <w:rsid w:val="004E17A0"/>
    <w:rsid w:val="004E1AA8"/>
    <w:rsid w:val="004E1BC4"/>
    <w:rsid w:val="004E3C37"/>
    <w:rsid w:val="004E3CC6"/>
    <w:rsid w:val="004E3E0E"/>
    <w:rsid w:val="004E3E6C"/>
    <w:rsid w:val="004E3F47"/>
    <w:rsid w:val="004E4407"/>
    <w:rsid w:val="004E472F"/>
    <w:rsid w:val="004E4DA9"/>
    <w:rsid w:val="004E5111"/>
    <w:rsid w:val="004E532C"/>
    <w:rsid w:val="004E5F84"/>
    <w:rsid w:val="004E6A24"/>
    <w:rsid w:val="004E724E"/>
    <w:rsid w:val="004E7DAF"/>
    <w:rsid w:val="004E7F13"/>
    <w:rsid w:val="004E7FC2"/>
    <w:rsid w:val="004E7FC9"/>
    <w:rsid w:val="004F0458"/>
    <w:rsid w:val="004F0514"/>
    <w:rsid w:val="004F1CA6"/>
    <w:rsid w:val="004F2A96"/>
    <w:rsid w:val="004F321C"/>
    <w:rsid w:val="004F411A"/>
    <w:rsid w:val="004F47C7"/>
    <w:rsid w:val="004F4FD3"/>
    <w:rsid w:val="004F5B1C"/>
    <w:rsid w:val="004F5CE3"/>
    <w:rsid w:val="004F5F7D"/>
    <w:rsid w:val="004F6923"/>
    <w:rsid w:val="005008BD"/>
    <w:rsid w:val="005016E6"/>
    <w:rsid w:val="0050399A"/>
    <w:rsid w:val="00504C63"/>
    <w:rsid w:val="005053F6"/>
    <w:rsid w:val="00506784"/>
    <w:rsid w:val="00507510"/>
    <w:rsid w:val="0050757F"/>
    <w:rsid w:val="00507E72"/>
    <w:rsid w:val="00510B04"/>
    <w:rsid w:val="00511211"/>
    <w:rsid w:val="00511324"/>
    <w:rsid w:val="00511864"/>
    <w:rsid w:val="00511E81"/>
    <w:rsid w:val="005130DA"/>
    <w:rsid w:val="00513A83"/>
    <w:rsid w:val="00513D07"/>
    <w:rsid w:val="005157AF"/>
    <w:rsid w:val="005158CB"/>
    <w:rsid w:val="00515A39"/>
    <w:rsid w:val="00515CB1"/>
    <w:rsid w:val="00515EBA"/>
    <w:rsid w:val="0051668A"/>
    <w:rsid w:val="005168C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3456"/>
    <w:rsid w:val="00533599"/>
    <w:rsid w:val="005351DB"/>
    <w:rsid w:val="00535592"/>
    <w:rsid w:val="005365C1"/>
    <w:rsid w:val="00536BB1"/>
    <w:rsid w:val="00536D79"/>
    <w:rsid w:val="005404D9"/>
    <w:rsid w:val="0054102B"/>
    <w:rsid w:val="005410F3"/>
    <w:rsid w:val="005439FC"/>
    <w:rsid w:val="0054410F"/>
    <w:rsid w:val="005441E5"/>
    <w:rsid w:val="005442B7"/>
    <w:rsid w:val="00544819"/>
    <w:rsid w:val="00544A37"/>
    <w:rsid w:val="00544DD2"/>
    <w:rsid w:val="00545975"/>
    <w:rsid w:val="0054695E"/>
    <w:rsid w:val="00546B67"/>
    <w:rsid w:val="00546CD1"/>
    <w:rsid w:val="00550083"/>
    <w:rsid w:val="00550781"/>
    <w:rsid w:val="005517EB"/>
    <w:rsid w:val="00551ECF"/>
    <w:rsid w:val="00552D6E"/>
    <w:rsid w:val="0055561A"/>
    <w:rsid w:val="00555634"/>
    <w:rsid w:val="00555836"/>
    <w:rsid w:val="00555DC9"/>
    <w:rsid w:val="00561FCF"/>
    <w:rsid w:val="00562568"/>
    <w:rsid w:val="00563249"/>
    <w:rsid w:val="00563516"/>
    <w:rsid w:val="00563E68"/>
    <w:rsid w:val="0056409A"/>
    <w:rsid w:val="005642E4"/>
    <w:rsid w:val="0056430C"/>
    <w:rsid w:val="0056436E"/>
    <w:rsid w:val="005647A3"/>
    <w:rsid w:val="005656AD"/>
    <w:rsid w:val="005663F6"/>
    <w:rsid w:val="00566986"/>
    <w:rsid w:val="00566C9D"/>
    <w:rsid w:val="00567147"/>
    <w:rsid w:val="00567272"/>
    <w:rsid w:val="0056799C"/>
    <w:rsid w:val="005679C8"/>
    <w:rsid w:val="00567C07"/>
    <w:rsid w:val="00572BA6"/>
    <w:rsid w:val="00573081"/>
    <w:rsid w:val="005732CC"/>
    <w:rsid w:val="0057369C"/>
    <w:rsid w:val="005736D8"/>
    <w:rsid w:val="00573DB3"/>
    <w:rsid w:val="00573EB7"/>
    <w:rsid w:val="005741AA"/>
    <w:rsid w:val="00574503"/>
    <w:rsid w:val="00574561"/>
    <w:rsid w:val="005746BC"/>
    <w:rsid w:val="00574EDB"/>
    <w:rsid w:val="00574F43"/>
    <w:rsid w:val="0057599B"/>
    <w:rsid w:val="00576559"/>
    <w:rsid w:val="005765C4"/>
    <w:rsid w:val="00577E8B"/>
    <w:rsid w:val="0058063B"/>
    <w:rsid w:val="00580C52"/>
    <w:rsid w:val="00581150"/>
    <w:rsid w:val="00581BE4"/>
    <w:rsid w:val="00581E7D"/>
    <w:rsid w:val="0058260A"/>
    <w:rsid w:val="00582D1E"/>
    <w:rsid w:val="005845EA"/>
    <w:rsid w:val="00584810"/>
    <w:rsid w:val="00584B72"/>
    <w:rsid w:val="00585A95"/>
    <w:rsid w:val="00585F0A"/>
    <w:rsid w:val="00586634"/>
    <w:rsid w:val="005875A2"/>
    <w:rsid w:val="00587750"/>
    <w:rsid w:val="00590970"/>
    <w:rsid w:val="0059256A"/>
    <w:rsid w:val="005926EC"/>
    <w:rsid w:val="00592D10"/>
    <w:rsid w:val="005942F3"/>
    <w:rsid w:val="00594A1C"/>
    <w:rsid w:val="00596D54"/>
    <w:rsid w:val="00597593"/>
    <w:rsid w:val="00597E8E"/>
    <w:rsid w:val="005A0CC4"/>
    <w:rsid w:val="005A1069"/>
    <w:rsid w:val="005A1304"/>
    <w:rsid w:val="005A16C2"/>
    <w:rsid w:val="005A2101"/>
    <w:rsid w:val="005A221A"/>
    <w:rsid w:val="005A25F4"/>
    <w:rsid w:val="005A2931"/>
    <w:rsid w:val="005A2BDE"/>
    <w:rsid w:val="005A3C6A"/>
    <w:rsid w:val="005A4AA6"/>
    <w:rsid w:val="005A68F2"/>
    <w:rsid w:val="005A6EB7"/>
    <w:rsid w:val="005A7608"/>
    <w:rsid w:val="005A76B4"/>
    <w:rsid w:val="005A79CD"/>
    <w:rsid w:val="005B0EAA"/>
    <w:rsid w:val="005B167A"/>
    <w:rsid w:val="005B1803"/>
    <w:rsid w:val="005B18C3"/>
    <w:rsid w:val="005B2019"/>
    <w:rsid w:val="005B33DC"/>
    <w:rsid w:val="005B46FD"/>
    <w:rsid w:val="005B47BF"/>
    <w:rsid w:val="005B5F64"/>
    <w:rsid w:val="005B64AA"/>
    <w:rsid w:val="005B6E7C"/>
    <w:rsid w:val="005B7129"/>
    <w:rsid w:val="005B77A1"/>
    <w:rsid w:val="005B7DFA"/>
    <w:rsid w:val="005C0C02"/>
    <w:rsid w:val="005C1E55"/>
    <w:rsid w:val="005C332A"/>
    <w:rsid w:val="005C38E9"/>
    <w:rsid w:val="005C48C1"/>
    <w:rsid w:val="005C51F5"/>
    <w:rsid w:val="005C6A18"/>
    <w:rsid w:val="005C7E88"/>
    <w:rsid w:val="005D0561"/>
    <w:rsid w:val="005D137B"/>
    <w:rsid w:val="005D2350"/>
    <w:rsid w:val="005D2B24"/>
    <w:rsid w:val="005D2B2C"/>
    <w:rsid w:val="005D351D"/>
    <w:rsid w:val="005D394A"/>
    <w:rsid w:val="005D394D"/>
    <w:rsid w:val="005D3BF4"/>
    <w:rsid w:val="005D3EA5"/>
    <w:rsid w:val="005D3EF7"/>
    <w:rsid w:val="005D40BC"/>
    <w:rsid w:val="005D5B5A"/>
    <w:rsid w:val="005D65B5"/>
    <w:rsid w:val="005D6AF0"/>
    <w:rsid w:val="005D70AE"/>
    <w:rsid w:val="005E03A4"/>
    <w:rsid w:val="005E0634"/>
    <w:rsid w:val="005E06BF"/>
    <w:rsid w:val="005E1B5E"/>
    <w:rsid w:val="005E1C22"/>
    <w:rsid w:val="005E28B1"/>
    <w:rsid w:val="005E2F77"/>
    <w:rsid w:val="005E328C"/>
    <w:rsid w:val="005E3A7C"/>
    <w:rsid w:val="005E3ADD"/>
    <w:rsid w:val="005E438B"/>
    <w:rsid w:val="005E466C"/>
    <w:rsid w:val="005E56E4"/>
    <w:rsid w:val="005E5707"/>
    <w:rsid w:val="005E6E26"/>
    <w:rsid w:val="005E72E4"/>
    <w:rsid w:val="005F24D4"/>
    <w:rsid w:val="005F2D96"/>
    <w:rsid w:val="005F2DB8"/>
    <w:rsid w:val="005F3501"/>
    <w:rsid w:val="005F4AA6"/>
    <w:rsid w:val="005F4FCC"/>
    <w:rsid w:val="005F65CF"/>
    <w:rsid w:val="005F6CC2"/>
    <w:rsid w:val="005F6CDB"/>
    <w:rsid w:val="005F720F"/>
    <w:rsid w:val="00601D01"/>
    <w:rsid w:val="00602306"/>
    <w:rsid w:val="00602918"/>
    <w:rsid w:val="00603239"/>
    <w:rsid w:val="0060331D"/>
    <w:rsid w:val="00603635"/>
    <w:rsid w:val="006053E2"/>
    <w:rsid w:val="00605728"/>
    <w:rsid w:val="00605E69"/>
    <w:rsid w:val="00605FB6"/>
    <w:rsid w:val="00607CAE"/>
    <w:rsid w:val="0061078F"/>
    <w:rsid w:val="006110BC"/>
    <w:rsid w:val="00611B6C"/>
    <w:rsid w:val="00611ED8"/>
    <w:rsid w:val="00612BD5"/>
    <w:rsid w:val="00612F79"/>
    <w:rsid w:val="00615159"/>
    <w:rsid w:val="006152C3"/>
    <w:rsid w:val="0061632E"/>
    <w:rsid w:val="0061778F"/>
    <w:rsid w:val="00617A17"/>
    <w:rsid w:val="006202EF"/>
    <w:rsid w:val="0062053B"/>
    <w:rsid w:val="00620FBB"/>
    <w:rsid w:val="00621690"/>
    <w:rsid w:val="00621C12"/>
    <w:rsid w:val="006222D4"/>
    <w:rsid w:val="006230B7"/>
    <w:rsid w:val="006230CD"/>
    <w:rsid w:val="00623552"/>
    <w:rsid w:val="00623CD9"/>
    <w:rsid w:val="00624535"/>
    <w:rsid w:val="006247E5"/>
    <w:rsid w:val="00624FC9"/>
    <w:rsid w:val="00625381"/>
    <w:rsid w:val="006258E7"/>
    <w:rsid w:val="00625C16"/>
    <w:rsid w:val="006302DE"/>
    <w:rsid w:val="00630AFB"/>
    <w:rsid w:val="00630F7B"/>
    <w:rsid w:val="006317B8"/>
    <w:rsid w:val="00631A01"/>
    <w:rsid w:val="00631ED4"/>
    <w:rsid w:val="00634CF7"/>
    <w:rsid w:val="00635CA9"/>
    <w:rsid w:val="00635E4E"/>
    <w:rsid w:val="0063690A"/>
    <w:rsid w:val="00636BE0"/>
    <w:rsid w:val="00636E1B"/>
    <w:rsid w:val="00637A3E"/>
    <w:rsid w:val="00640542"/>
    <w:rsid w:val="00640CEA"/>
    <w:rsid w:val="00642670"/>
    <w:rsid w:val="0064285E"/>
    <w:rsid w:val="00642C08"/>
    <w:rsid w:val="0064344A"/>
    <w:rsid w:val="00644FCA"/>
    <w:rsid w:val="00645624"/>
    <w:rsid w:val="00646081"/>
    <w:rsid w:val="00646C6E"/>
    <w:rsid w:val="00646C84"/>
    <w:rsid w:val="006477C3"/>
    <w:rsid w:val="00647CFE"/>
    <w:rsid w:val="00650E08"/>
    <w:rsid w:val="00650E6C"/>
    <w:rsid w:val="00651C82"/>
    <w:rsid w:val="00652376"/>
    <w:rsid w:val="00652912"/>
    <w:rsid w:val="00653966"/>
    <w:rsid w:val="00653B37"/>
    <w:rsid w:val="00653C7B"/>
    <w:rsid w:val="006540E6"/>
    <w:rsid w:val="0065418D"/>
    <w:rsid w:val="00655691"/>
    <w:rsid w:val="006556A7"/>
    <w:rsid w:val="00656E18"/>
    <w:rsid w:val="00657735"/>
    <w:rsid w:val="00660B53"/>
    <w:rsid w:val="00660E77"/>
    <w:rsid w:val="0066101F"/>
    <w:rsid w:val="00662FBD"/>
    <w:rsid w:val="006635E7"/>
    <w:rsid w:val="006643EF"/>
    <w:rsid w:val="00664F27"/>
    <w:rsid w:val="006653FE"/>
    <w:rsid w:val="00667EDD"/>
    <w:rsid w:val="00670849"/>
    <w:rsid w:val="00670A1E"/>
    <w:rsid w:val="00670CFC"/>
    <w:rsid w:val="00671816"/>
    <w:rsid w:val="006729E2"/>
    <w:rsid w:val="00673229"/>
    <w:rsid w:val="00673291"/>
    <w:rsid w:val="0067343D"/>
    <w:rsid w:val="006740D8"/>
    <w:rsid w:val="00674646"/>
    <w:rsid w:val="00674D16"/>
    <w:rsid w:val="006763A0"/>
    <w:rsid w:val="00676EE3"/>
    <w:rsid w:val="006805FB"/>
    <w:rsid w:val="0068088B"/>
    <w:rsid w:val="00680A87"/>
    <w:rsid w:val="00680DC5"/>
    <w:rsid w:val="00681FA6"/>
    <w:rsid w:val="00683575"/>
    <w:rsid w:val="00683636"/>
    <w:rsid w:val="0068398D"/>
    <w:rsid w:val="00684074"/>
    <w:rsid w:val="0068495D"/>
    <w:rsid w:val="00684C53"/>
    <w:rsid w:val="0068517B"/>
    <w:rsid w:val="00690034"/>
    <w:rsid w:val="0069051C"/>
    <w:rsid w:val="006920F2"/>
    <w:rsid w:val="006930A7"/>
    <w:rsid w:val="006934E5"/>
    <w:rsid w:val="006942C5"/>
    <w:rsid w:val="006954E8"/>
    <w:rsid w:val="00696A78"/>
    <w:rsid w:val="00696CC5"/>
    <w:rsid w:val="006A0BB7"/>
    <w:rsid w:val="006A1060"/>
    <w:rsid w:val="006A15D8"/>
    <w:rsid w:val="006A209C"/>
    <w:rsid w:val="006A36E2"/>
    <w:rsid w:val="006A3C24"/>
    <w:rsid w:val="006A4200"/>
    <w:rsid w:val="006A463E"/>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AF3"/>
    <w:rsid w:val="006B241B"/>
    <w:rsid w:val="006B3BF0"/>
    <w:rsid w:val="006B3CE4"/>
    <w:rsid w:val="006B45BA"/>
    <w:rsid w:val="006B4777"/>
    <w:rsid w:val="006B500D"/>
    <w:rsid w:val="006B5F74"/>
    <w:rsid w:val="006B78EB"/>
    <w:rsid w:val="006B794C"/>
    <w:rsid w:val="006C00DA"/>
    <w:rsid w:val="006C0733"/>
    <w:rsid w:val="006C0B59"/>
    <w:rsid w:val="006C1595"/>
    <w:rsid w:val="006C191F"/>
    <w:rsid w:val="006C2CC8"/>
    <w:rsid w:val="006C2E91"/>
    <w:rsid w:val="006C3903"/>
    <w:rsid w:val="006C3A6D"/>
    <w:rsid w:val="006C3FEE"/>
    <w:rsid w:val="006C4FF6"/>
    <w:rsid w:val="006C5856"/>
    <w:rsid w:val="006C719D"/>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B99"/>
    <w:rsid w:val="006E1296"/>
    <w:rsid w:val="006E174F"/>
    <w:rsid w:val="006E2961"/>
    <w:rsid w:val="006E2DF1"/>
    <w:rsid w:val="006E5F9D"/>
    <w:rsid w:val="006E622F"/>
    <w:rsid w:val="006E6D6E"/>
    <w:rsid w:val="006E6DC2"/>
    <w:rsid w:val="006E71D2"/>
    <w:rsid w:val="006E7264"/>
    <w:rsid w:val="006E73E6"/>
    <w:rsid w:val="006E7A88"/>
    <w:rsid w:val="006E7B2C"/>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5266"/>
    <w:rsid w:val="006F5C6B"/>
    <w:rsid w:val="006F6F0C"/>
    <w:rsid w:val="006F765F"/>
    <w:rsid w:val="007006C2"/>
    <w:rsid w:val="007008AC"/>
    <w:rsid w:val="00702683"/>
    <w:rsid w:val="00703CE1"/>
    <w:rsid w:val="00703EE7"/>
    <w:rsid w:val="00704010"/>
    <w:rsid w:val="00705A02"/>
    <w:rsid w:val="00705E30"/>
    <w:rsid w:val="0070668D"/>
    <w:rsid w:val="00706773"/>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306"/>
    <w:rsid w:val="0071630B"/>
    <w:rsid w:val="007163ED"/>
    <w:rsid w:val="007173F2"/>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7525"/>
    <w:rsid w:val="007279DC"/>
    <w:rsid w:val="00727B3B"/>
    <w:rsid w:val="00730907"/>
    <w:rsid w:val="007316C5"/>
    <w:rsid w:val="00731B31"/>
    <w:rsid w:val="00731D5A"/>
    <w:rsid w:val="007330B9"/>
    <w:rsid w:val="00734C1D"/>
    <w:rsid w:val="00735349"/>
    <w:rsid w:val="007377EF"/>
    <w:rsid w:val="00737D28"/>
    <w:rsid w:val="00740CFE"/>
    <w:rsid w:val="007412DF"/>
    <w:rsid w:val="0074191F"/>
    <w:rsid w:val="00742673"/>
    <w:rsid w:val="007426A7"/>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AB"/>
    <w:rsid w:val="007555E9"/>
    <w:rsid w:val="00755E93"/>
    <w:rsid w:val="00757409"/>
    <w:rsid w:val="00757D45"/>
    <w:rsid w:val="007624E9"/>
    <w:rsid w:val="007629B9"/>
    <w:rsid w:val="00762E0B"/>
    <w:rsid w:val="00763510"/>
    <w:rsid w:val="00763831"/>
    <w:rsid w:val="00763E0D"/>
    <w:rsid w:val="00764292"/>
    <w:rsid w:val="00764BB7"/>
    <w:rsid w:val="00766CD5"/>
    <w:rsid w:val="00766FF2"/>
    <w:rsid w:val="00767728"/>
    <w:rsid w:val="007677C4"/>
    <w:rsid w:val="00767B6A"/>
    <w:rsid w:val="00770865"/>
    <w:rsid w:val="00772E84"/>
    <w:rsid w:val="00773077"/>
    <w:rsid w:val="00773856"/>
    <w:rsid w:val="00773941"/>
    <w:rsid w:val="00774153"/>
    <w:rsid w:val="007750FC"/>
    <w:rsid w:val="007759DB"/>
    <w:rsid w:val="00776667"/>
    <w:rsid w:val="00776B86"/>
    <w:rsid w:val="00777276"/>
    <w:rsid w:val="00777E6B"/>
    <w:rsid w:val="00780617"/>
    <w:rsid w:val="007806D5"/>
    <w:rsid w:val="00780736"/>
    <w:rsid w:val="00780837"/>
    <w:rsid w:val="007810CE"/>
    <w:rsid w:val="007815A4"/>
    <w:rsid w:val="007818C6"/>
    <w:rsid w:val="007824E0"/>
    <w:rsid w:val="0078389E"/>
    <w:rsid w:val="00783BE6"/>
    <w:rsid w:val="00784A60"/>
    <w:rsid w:val="00785210"/>
    <w:rsid w:val="007869D1"/>
    <w:rsid w:val="00790604"/>
    <w:rsid w:val="007907D5"/>
    <w:rsid w:val="00790830"/>
    <w:rsid w:val="00790CEA"/>
    <w:rsid w:val="00791229"/>
    <w:rsid w:val="007924C6"/>
    <w:rsid w:val="00793E04"/>
    <w:rsid w:val="00794652"/>
    <w:rsid w:val="00794CD5"/>
    <w:rsid w:val="00794E63"/>
    <w:rsid w:val="00795C72"/>
    <w:rsid w:val="00795DE7"/>
    <w:rsid w:val="00796526"/>
    <w:rsid w:val="007977BD"/>
    <w:rsid w:val="007A0373"/>
    <w:rsid w:val="007A0A81"/>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70C3"/>
    <w:rsid w:val="007C1959"/>
    <w:rsid w:val="007C26CE"/>
    <w:rsid w:val="007C3C67"/>
    <w:rsid w:val="007C3DBC"/>
    <w:rsid w:val="007C4CB8"/>
    <w:rsid w:val="007C6603"/>
    <w:rsid w:val="007C6810"/>
    <w:rsid w:val="007C6F92"/>
    <w:rsid w:val="007C76F6"/>
    <w:rsid w:val="007D07FE"/>
    <w:rsid w:val="007D0A6B"/>
    <w:rsid w:val="007D0F8F"/>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354E"/>
    <w:rsid w:val="007F4227"/>
    <w:rsid w:val="007F4292"/>
    <w:rsid w:val="007F46F6"/>
    <w:rsid w:val="007F5387"/>
    <w:rsid w:val="007F538A"/>
    <w:rsid w:val="007F62A3"/>
    <w:rsid w:val="007F695D"/>
    <w:rsid w:val="007F7089"/>
    <w:rsid w:val="007F7424"/>
    <w:rsid w:val="007F77BC"/>
    <w:rsid w:val="00800AE1"/>
    <w:rsid w:val="0080177B"/>
    <w:rsid w:val="0080337C"/>
    <w:rsid w:val="008037C2"/>
    <w:rsid w:val="00803C49"/>
    <w:rsid w:val="00804326"/>
    <w:rsid w:val="00804C3D"/>
    <w:rsid w:val="008057EB"/>
    <w:rsid w:val="00805C60"/>
    <w:rsid w:val="00805D51"/>
    <w:rsid w:val="00805E18"/>
    <w:rsid w:val="00806391"/>
    <w:rsid w:val="00806D0F"/>
    <w:rsid w:val="00806E74"/>
    <w:rsid w:val="00807690"/>
    <w:rsid w:val="008100C2"/>
    <w:rsid w:val="0081146C"/>
    <w:rsid w:val="00811F58"/>
    <w:rsid w:val="00811F8C"/>
    <w:rsid w:val="00812595"/>
    <w:rsid w:val="00815469"/>
    <w:rsid w:val="008159CC"/>
    <w:rsid w:val="00815B18"/>
    <w:rsid w:val="00816B1E"/>
    <w:rsid w:val="00816C57"/>
    <w:rsid w:val="00817263"/>
    <w:rsid w:val="00817E89"/>
    <w:rsid w:val="008203C9"/>
    <w:rsid w:val="008223A0"/>
    <w:rsid w:val="00822483"/>
    <w:rsid w:val="0082393D"/>
    <w:rsid w:val="00823C05"/>
    <w:rsid w:val="008247AC"/>
    <w:rsid w:val="008251AF"/>
    <w:rsid w:val="00825450"/>
    <w:rsid w:val="008256D3"/>
    <w:rsid w:val="00825CE7"/>
    <w:rsid w:val="00826A72"/>
    <w:rsid w:val="00826BE9"/>
    <w:rsid w:val="00830AAE"/>
    <w:rsid w:val="00831D6C"/>
    <w:rsid w:val="0083217E"/>
    <w:rsid w:val="00832628"/>
    <w:rsid w:val="00833CDD"/>
    <w:rsid w:val="008344E0"/>
    <w:rsid w:val="00835427"/>
    <w:rsid w:val="00835D45"/>
    <w:rsid w:val="0083650B"/>
    <w:rsid w:val="00840A6B"/>
    <w:rsid w:val="00840D02"/>
    <w:rsid w:val="0084130A"/>
    <w:rsid w:val="0084135F"/>
    <w:rsid w:val="00842E52"/>
    <w:rsid w:val="00844D08"/>
    <w:rsid w:val="00844D2E"/>
    <w:rsid w:val="00846D7A"/>
    <w:rsid w:val="0084707B"/>
    <w:rsid w:val="00847AD9"/>
    <w:rsid w:val="00850222"/>
    <w:rsid w:val="00850673"/>
    <w:rsid w:val="00850A4C"/>
    <w:rsid w:val="00852584"/>
    <w:rsid w:val="00852772"/>
    <w:rsid w:val="008528A7"/>
    <w:rsid w:val="008532FF"/>
    <w:rsid w:val="00853B4C"/>
    <w:rsid w:val="00853D8B"/>
    <w:rsid w:val="00854489"/>
    <w:rsid w:val="00854EDD"/>
    <w:rsid w:val="00855259"/>
    <w:rsid w:val="00855EDF"/>
    <w:rsid w:val="0085654A"/>
    <w:rsid w:val="008566CE"/>
    <w:rsid w:val="008567B9"/>
    <w:rsid w:val="0085682B"/>
    <w:rsid w:val="0085720A"/>
    <w:rsid w:val="008575E4"/>
    <w:rsid w:val="0085796C"/>
    <w:rsid w:val="00857C7A"/>
    <w:rsid w:val="0086027E"/>
    <w:rsid w:val="00860659"/>
    <w:rsid w:val="0086065F"/>
    <w:rsid w:val="008612A8"/>
    <w:rsid w:val="00861AE6"/>
    <w:rsid w:val="00861D6D"/>
    <w:rsid w:val="00862113"/>
    <w:rsid w:val="00862BCB"/>
    <w:rsid w:val="00863147"/>
    <w:rsid w:val="008639D9"/>
    <w:rsid w:val="008641FB"/>
    <w:rsid w:val="008643E1"/>
    <w:rsid w:val="0086487E"/>
    <w:rsid w:val="00864DDD"/>
    <w:rsid w:val="0086575B"/>
    <w:rsid w:val="00865772"/>
    <w:rsid w:val="00865CBE"/>
    <w:rsid w:val="00865D56"/>
    <w:rsid w:val="00866EA1"/>
    <w:rsid w:val="00867198"/>
    <w:rsid w:val="008679BF"/>
    <w:rsid w:val="00867CE3"/>
    <w:rsid w:val="00870768"/>
    <w:rsid w:val="00870C92"/>
    <w:rsid w:val="00870F69"/>
    <w:rsid w:val="00871E5C"/>
    <w:rsid w:val="008722AB"/>
    <w:rsid w:val="00872A89"/>
    <w:rsid w:val="00872DBE"/>
    <w:rsid w:val="00873001"/>
    <w:rsid w:val="00873E3C"/>
    <w:rsid w:val="00873FB6"/>
    <w:rsid w:val="00874CE0"/>
    <w:rsid w:val="00874CFB"/>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34E6"/>
    <w:rsid w:val="0089390B"/>
    <w:rsid w:val="008939F5"/>
    <w:rsid w:val="008940E5"/>
    <w:rsid w:val="008941EC"/>
    <w:rsid w:val="008945A7"/>
    <w:rsid w:val="008951F4"/>
    <w:rsid w:val="00895914"/>
    <w:rsid w:val="00895FFF"/>
    <w:rsid w:val="008963D0"/>
    <w:rsid w:val="00896CB8"/>
    <w:rsid w:val="008A06FB"/>
    <w:rsid w:val="008A078D"/>
    <w:rsid w:val="008A1BFE"/>
    <w:rsid w:val="008A2839"/>
    <w:rsid w:val="008A2AEC"/>
    <w:rsid w:val="008A3EF9"/>
    <w:rsid w:val="008A4541"/>
    <w:rsid w:val="008A4FED"/>
    <w:rsid w:val="008A57F6"/>
    <w:rsid w:val="008A58BF"/>
    <w:rsid w:val="008A5EAB"/>
    <w:rsid w:val="008A7AC7"/>
    <w:rsid w:val="008A7B37"/>
    <w:rsid w:val="008B10B5"/>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D38"/>
    <w:rsid w:val="008C2962"/>
    <w:rsid w:val="008C2B28"/>
    <w:rsid w:val="008C3EED"/>
    <w:rsid w:val="008C4510"/>
    <w:rsid w:val="008C4A3D"/>
    <w:rsid w:val="008C5D68"/>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F71"/>
    <w:rsid w:val="008D7402"/>
    <w:rsid w:val="008E02DB"/>
    <w:rsid w:val="008E0B7E"/>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A2D"/>
    <w:rsid w:val="008F1AE7"/>
    <w:rsid w:val="008F1EC2"/>
    <w:rsid w:val="008F2AF3"/>
    <w:rsid w:val="008F2BD1"/>
    <w:rsid w:val="008F2E17"/>
    <w:rsid w:val="008F31FF"/>
    <w:rsid w:val="008F3BFB"/>
    <w:rsid w:val="008F44A9"/>
    <w:rsid w:val="008F55A3"/>
    <w:rsid w:val="008F6348"/>
    <w:rsid w:val="008F6C50"/>
    <w:rsid w:val="008F71AA"/>
    <w:rsid w:val="008F71B1"/>
    <w:rsid w:val="008F732B"/>
    <w:rsid w:val="008F760B"/>
    <w:rsid w:val="008F7D02"/>
    <w:rsid w:val="00900613"/>
    <w:rsid w:val="00901922"/>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E02"/>
    <w:rsid w:val="00911FEC"/>
    <w:rsid w:val="00912696"/>
    <w:rsid w:val="0091451C"/>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72F3"/>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4007C"/>
    <w:rsid w:val="009401F0"/>
    <w:rsid w:val="00941DCB"/>
    <w:rsid w:val="0094230F"/>
    <w:rsid w:val="00942CD7"/>
    <w:rsid w:val="00942D8B"/>
    <w:rsid w:val="009437FE"/>
    <w:rsid w:val="00943EAE"/>
    <w:rsid w:val="0094459B"/>
    <w:rsid w:val="00945181"/>
    <w:rsid w:val="00946C19"/>
    <w:rsid w:val="00947DC5"/>
    <w:rsid w:val="00947EE6"/>
    <w:rsid w:val="00950351"/>
    <w:rsid w:val="0095091A"/>
    <w:rsid w:val="0095154D"/>
    <w:rsid w:val="0095287D"/>
    <w:rsid w:val="00953407"/>
    <w:rsid w:val="00953A3C"/>
    <w:rsid w:val="00954256"/>
    <w:rsid w:val="00954497"/>
    <w:rsid w:val="00954BA8"/>
    <w:rsid w:val="00954E5C"/>
    <w:rsid w:val="009551C8"/>
    <w:rsid w:val="0095621F"/>
    <w:rsid w:val="0095651D"/>
    <w:rsid w:val="00957971"/>
    <w:rsid w:val="00957D3E"/>
    <w:rsid w:val="00957EE1"/>
    <w:rsid w:val="009600E9"/>
    <w:rsid w:val="009605EC"/>
    <w:rsid w:val="00960CE3"/>
    <w:rsid w:val="009610D8"/>
    <w:rsid w:val="00962735"/>
    <w:rsid w:val="0096284B"/>
    <w:rsid w:val="00963705"/>
    <w:rsid w:val="009640E9"/>
    <w:rsid w:val="00964691"/>
    <w:rsid w:val="00965EEC"/>
    <w:rsid w:val="0096754A"/>
    <w:rsid w:val="009677DA"/>
    <w:rsid w:val="0097019E"/>
    <w:rsid w:val="00970260"/>
    <w:rsid w:val="009702FF"/>
    <w:rsid w:val="00970DC2"/>
    <w:rsid w:val="0097122B"/>
    <w:rsid w:val="0097125B"/>
    <w:rsid w:val="00971DF8"/>
    <w:rsid w:val="00972965"/>
    <w:rsid w:val="00972E58"/>
    <w:rsid w:val="009739CF"/>
    <w:rsid w:val="0097593A"/>
    <w:rsid w:val="009759D1"/>
    <w:rsid w:val="00975E02"/>
    <w:rsid w:val="0097611C"/>
    <w:rsid w:val="00977627"/>
    <w:rsid w:val="00977B61"/>
    <w:rsid w:val="009807B5"/>
    <w:rsid w:val="00980F4A"/>
    <w:rsid w:val="00980FD2"/>
    <w:rsid w:val="009812EC"/>
    <w:rsid w:val="009816FB"/>
    <w:rsid w:val="0098184E"/>
    <w:rsid w:val="00981BEC"/>
    <w:rsid w:val="0098311A"/>
    <w:rsid w:val="009835E3"/>
    <w:rsid w:val="00983CBE"/>
    <w:rsid w:val="00984204"/>
    <w:rsid w:val="0098497E"/>
    <w:rsid w:val="00985371"/>
    <w:rsid w:val="0098552A"/>
    <w:rsid w:val="00986081"/>
    <w:rsid w:val="009869E9"/>
    <w:rsid w:val="00987306"/>
    <w:rsid w:val="00987D7F"/>
    <w:rsid w:val="00987EEF"/>
    <w:rsid w:val="00990105"/>
    <w:rsid w:val="00991120"/>
    <w:rsid w:val="00991678"/>
    <w:rsid w:val="00992175"/>
    <w:rsid w:val="0099262E"/>
    <w:rsid w:val="009927EE"/>
    <w:rsid w:val="009936FA"/>
    <w:rsid w:val="0099403B"/>
    <w:rsid w:val="00994588"/>
    <w:rsid w:val="0099468E"/>
    <w:rsid w:val="00994D4F"/>
    <w:rsid w:val="009951C9"/>
    <w:rsid w:val="00995597"/>
    <w:rsid w:val="00995FBD"/>
    <w:rsid w:val="009A0CC9"/>
    <w:rsid w:val="009A4378"/>
    <w:rsid w:val="009A5039"/>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DD2"/>
    <w:rsid w:val="009B6609"/>
    <w:rsid w:val="009B685F"/>
    <w:rsid w:val="009B7254"/>
    <w:rsid w:val="009B747A"/>
    <w:rsid w:val="009B7D33"/>
    <w:rsid w:val="009C0353"/>
    <w:rsid w:val="009C0531"/>
    <w:rsid w:val="009C0E99"/>
    <w:rsid w:val="009C14A1"/>
    <w:rsid w:val="009C288D"/>
    <w:rsid w:val="009C2C82"/>
    <w:rsid w:val="009C2C8C"/>
    <w:rsid w:val="009C2D18"/>
    <w:rsid w:val="009C3065"/>
    <w:rsid w:val="009C336D"/>
    <w:rsid w:val="009C3EA8"/>
    <w:rsid w:val="009C4595"/>
    <w:rsid w:val="009C56DF"/>
    <w:rsid w:val="009C64EC"/>
    <w:rsid w:val="009C6C31"/>
    <w:rsid w:val="009C70D7"/>
    <w:rsid w:val="009D08A8"/>
    <w:rsid w:val="009D1062"/>
    <w:rsid w:val="009D1304"/>
    <w:rsid w:val="009D1C29"/>
    <w:rsid w:val="009D2652"/>
    <w:rsid w:val="009D2835"/>
    <w:rsid w:val="009D2A5A"/>
    <w:rsid w:val="009D5736"/>
    <w:rsid w:val="009D58ED"/>
    <w:rsid w:val="009D5E59"/>
    <w:rsid w:val="009D68A8"/>
    <w:rsid w:val="009D6971"/>
    <w:rsid w:val="009D751F"/>
    <w:rsid w:val="009D7FB5"/>
    <w:rsid w:val="009E02AD"/>
    <w:rsid w:val="009E0D77"/>
    <w:rsid w:val="009E0FF9"/>
    <w:rsid w:val="009E192E"/>
    <w:rsid w:val="009E1F5D"/>
    <w:rsid w:val="009E201C"/>
    <w:rsid w:val="009E35F5"/>
    <w:rsid w:val="009E4872"/>
    <w:rsid w:val="009E4952"/>
    <w:rsid w:val="009E4E0E"/>
    <w:rsid w:val="009E5506"/>
    <w:rsid w:val="009E566F"/>
    <w:rsid w:val="009E69C0"/>
    <w:rsid w:val="009E6ECE"/>
    <w:rsid w:val="009E6FE9"/>
    <w:rsid w:val="009E7108"/>
    <w:rsid w:val="009E7DCC"/>
    <w:rsid w:val="009F01A0"/>
    <w:rsid w:val="009F0C0D"/>
    <w:rsid w:val="009F1BA9"/>
    <w:rsid w:val="009F346E"/>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312A"/>
    <w:rsid w:val="00A133C8"/>
    <w:rsid w:val="00A13543"/>
    <w:rsid w:val="00A13B71"/>
    <w:rsid w:val="00A13B9D"/>
    <w:rsid w:val="00A14847"/>
    <w:rsid w:val="00A15323"/>
    <w:rsid w:val="00A16694"/>
    <w:rsid w:val="00A17351"/>
    <w:rsid w:val="00A176BE"/>
    <w:rsid w:val="00A17B9D"/>
    <w:rsid w:val="00A17F4E"/>
    <w:rsid w:val="00A20754"/>
    <w:rsid w:val="00A21063"/>
    <w:rsid w:val="00A21A9F"/>
    <w:rsid w:val="00A223F0"/>
    <w:rsid w:val="00A234AA"/>
    <w:rsid w:val="00A2381C"/>
    <w:rsid w:val="00A23ADD"/>
    <w:rsid w:val="00A248C4"/>
    <w:rsid w:val="00A25FDD"/>
    <w:rsid w:val="00A2795A"/>
    <w:rsid w:val="00A30365"/>
    <w:rsid w:val="00A3078A"/>
    <w:rsid w:val="00A30C21"/>
    <w:rsid w:val="00A32241"/>
    <w:rsid w:val="00A32941"/>
    <w:rsid w:val="00A336DB"/>
    <w:rsid w:val="00A341F6"/>
    <w:rsid w:val="00A34B77"/>
    <w:rsid w:val="00A350E1"/>
    <w:rsid w:val="00A35253"/>
    <w:rsid w:val="00A35723"/>
    <w:rsid w:val="00A3705C"/>
    <w:rsid w:val="00A4128F"/>
    <w:rsid w:val="00A43416"/>
    <w:rsid w:val="00A43DD4"/>
    <w:rsid w:val="00A448D9"/>
    <w:rsid w:val="00A44A19"/>
    <w:rsid w:val="00A44D8C"/>
    <w:rsid w:val="00A45C23"/>
    <w:rsid w:val="00A46909"/>
    <w:rsid w:val="00A46DE2"/>
    <w:rsid w:val="00A47012"/>
    <w:rsid w:val="00A5109E"/>
    <w:rsid w:val="00A51345"/>
    <w:rsid w:val="00A51E3F"/>
    <w:rsid w:val="00A52AB6"/>
    <w:rsid w:val="00A53073"/>
    <w:rsid w:val="00A53456"/>
    <w:rsid w:val="00A53DCC"/>
    <w:rsid w:val="00A53F24"/>
    <w:rsid w:val="00A550B1"/>
    <w:rsid w:val="00A5629A"/>
    <w:rsid w:val="00A56BE4"/>
    <w:rsid w:val="00A5739B"/>
    <w:rsid w:val="00A57F0F"/>
    <w:rsid w:val="00A6057D"/>
    <w:rsid w:val="00A60D9B"/>
    <w:rsid w:val="00A61DAF"/>
    <w:rsid w:val="00A61ED0"/>
    <w:rsid w:val="00A61F1C"/>
    <w:rsid w:val="00A6213F"/>
    <w:rsid w:val="00A62F0C"/>
    <w:rsid w:val="00A638A3"/>
    <w:rsid w:val="00A64133"/>
    <w:rsid w:val="00A647E0"/>
    <w:rsid w:val="00A64B31"/>
    <w:rsid w:val="00A6558E"/>
    <w:rsid w:val="00A65DD7"/>
    <w:rsid w:val="00A7012E"/>
    <w:rsid w:val="00A70F9C"/>
    <w:rsid w:val="00A719E4"/>
    <w:rsid w:val="00A732D0"/>
    <w:rsid w:val="00A76067"/>
    <w:rsid w:val="00A761CA"/>
    <w:rsid w:val="00A76B08"/>
    <w:rsid w:val="00A771DA"/>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C4C"/>
    <w:rsid w:val="00AA03E2"/>
    <w:rsid w:val="00AA0D1F"/>
    <w:rsid w:val="00AA0E14"/>
    <w:rsid w:val="00AA0EE2"/>
    <w:rsid w:val="00AA2D9E"/>
    <w:rsid w:val="00AA2F3A"/>
    <w:rsid w:val="00AA3562"/>
    <w:rsid w:val="00AA3AF4"/>
    <w:rsid w:val="00AA3E72"/>
    <w:rsid w:val="00AA4032"/>
    <w:rsid w:val="00AA4440"/>
    <w:rsid w:val="00AA491B"/>
    <w:rsid w:val="00AA4A10"/>
    <w:rsid w:val="00AA6158"/>
    <w:rsid w:val="00AA7FA7"/>
    <w:rsid w:val="00AB0A9F"/>
    <w:rsid w:val="00AB35AF"/>
    <w:rsid w:val="00AB39F9"/>
    <w:rsid w:val="00AB3DA5"/>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D007C"/>
    <w:rsid w:val="00AD056B"/>
    <w:rsid w:val="00AD092F"/>
    <w:rsid w:val="00AD0AA5"/>
    <w:rsid w:val="00AD152B"/>
    <w:rsid w:val="00AD2855"/>
    <w:rsid w:val="00AD37C7"/>
    <w:rsid w:val="00AD3991"/>
    <w:rsid w:val="00AD3AFD"/>
    <w:rsid w:val="00AD4304"/>
    <w:rsid w:val="00AD44FA"/>
    <w:rsid w:val="00AD47FE"/>
    <w:rsid w:val="00AD55FC"/>
    <w:rsid w:val="00AD59B8"/>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A4C"/>
    <w:rsid w:val="00AF656D"/>
    <w:rsid w:val="00AF74E0"/>
    <w:rsid w:val="00B00B1F"/>
    <w:rsid w:val="00B01222"/>
    <w:rsid w:val="00B01E2C"/>
    <w:rsid w:val="00B02949"/>
    <w:rsid w:val="00B031AE"/>
    <w:rsid w:val="00B033CB"/>
    <w:rsid w:val="00B03556"/>
    <w:rsid w:val="00B0372C"/>
    <w:rsid w:val="00B03F02"/>
    <w:rsid w:val="00B04B98"/>
    <w:rsid w:val="00B04DB7"/>
    <w:rsid w:val="00B05BB5"/>
    <w:rsid w:val="00B05EF5"/>
    <w:rsid w:val="00B0644B"/>
    <w:rsid w:val="00B06EE4"/>
    <w:rsid w:val="00B07539"/>
    <w:rsid w:val="00B076E0"/>
    <w:rsid w:val="00B07948"/>
    <w:rsid w:val="00B07D2E"/>
    <w:rsid w:val="00B11E45"/>
    <w:rsid w:val="00B12D76"/>
    <w:rsid w:val="00B13897"/>
    <w:rsid w:val="00B13C0A"/>
    <w:rsid w:val="00B145C0"/>
    <w:rsid w:val="00B147DC"/>
    <w:rsid w:val="00B153A2"/>
    <w:rsid w:val="00B15DB3"/>
    <w:rsid w:val="00B16187"/>
    <w:rsid w:val="00B16946"/>
    <w:rsid w:val="00B178B9"/>
    <w:rsid w:val="00B17933"/>
    <w:rsid w:val="00B17B9D"/>
    <w:rsid w:val="00B20DC2"/>
    <w:rsid w:val="00B21386"/>
    <w:rsid w:val="00B227BB"/>
    <w:rsid w:val="00B22950"/>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4501"/>
    <w:rsid w:val="00B34653"/>
    <w:rsid w:val="00B35069"/>
    <w:rsid w:val="00B35602"/>
    <w:rsid w:val="00B35BD8"/>
    <w:rsid w:val="00B3603F"/>
    <w:rsid w:val="00B36620"/>
    <w:rsid w:val="00B3678F"/>
    <w:rsid w:val="00B3693D"/>
    <w:rsid w:val="00B40209"/>
    <w:rsid w:val="00B408A5"/>
    <w:rsid w:val="00B41314"/>
    <w:rsid w:val="00B41869"/>
    <w:rsid w:val="00B418C1"/>
    <w:rsid w:val="00B41BB3"/>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420"/>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620"/>
    <w:rsid w:val="00B66328"/>
    <w:rsid w:val="00B66488"/>
    <w:rsid w:val="00B672DF"/>
    <w:rsid w:val="00B676E3"/>
    <w:rsid w:val="00B67CBB"/>
    <w:rsid w:val="00B67F01"/>
    <w:rsid w:val="00B710A2"/>
    <w:rsid w:val="00B7127E"/>
    <w:rsid w:val="00B736B3"/>
    <w:rsid w:val="00B73F90"/>
    <w:rsid w:val="00B74946"/>
    <w:rsid w:val="00B74E9C"/>
    <w:rsid w:val="00B7511C"/>
    <w:rsid w:val="00B75291"/>
    <w:rsid w:val="00B75C7A"/>
    <w:rsid w:val="00B75CF6"/>
    <w:rsid w:val="00B76315"/>
    <w:rsid w:val="00B765AA"/>
    <w:rsid w:val="00B76958"/>
    <w:rsid w:val="00B7771C"/>
    <w:rsid w:val="00B813B8"/>
    <w:rsid w:val="00B81AEE"/>
    <w:rsid w:val="00B82734"/>
    <w:rsid w:val="00B837BB"/>
    <w:rsid w:val="00B83CAC"/>
    <w:rsid w:val="00B83E7A"/>
    <w:rsid w:val="00B83E99"/>
    <w:rsid w:val="00B84E36"/>
    <w:rsid w:val="00B853B0"/>
    <w:rsid w:val="00B858C7"/>
    <w:rsid w:val="00B85DF0"/>
    <w:rsid w:val="00B864E2"/>
    <w:rsid w:val="00B86B0C"/>
    <w:rsid w:val="00B87070"/>
    <w:rsid w:val="00B87687"/>
    <w:rsid w:val="00B877B1"/>
    <w:rsid w:val="00B87A24"/>
    <w:rsid w:val="00B87B38"/>
    <w:rsid w:val="00B90215"/>
    <w:rsid w:val="00B90683"/>
    <w:rsid w:val="00B90A7A"/>
    <w:rsid w:val="00B90F08"/>
    <w:rsid w:val="00B9150F"/>
    <w:rsid w:val="00B91674"/>
    <w:rsid w:val="00B93128"/>
    <w:rsid w:val="00B93287"/>
    <w:rsid w:val="00B93662"/>
    <w:rsid w:val="00B951DF"/>
    <w:rsid w:val="00B95D6F"/>
    <w:rsid w:val="00B96069"/>
    <w:rsid w:val="00B96C00"/>
    <w:rsid w:val="00B9701F"/>
    <w:rsid w:val="00B977AF"/>
    <w:rsid w:val="00BA0133"/>
    <w:rsid w:val="00BA1036"/>
    <w:rsid w:val="00BA28AA"/>
    <w:rsid w:val="00BA2A9E"/>
    <w:rsid w:val="00BA3896"/>
    <w:rsid w:val="00BA3D68"/>
    <w:rsid w:val="00BA3FBD"/>
    <w:rsid w:val="00BA53D1"/>
    <w:rsid w:val="00BA5D46"/>
    <w:rsid w:val="00BA60AC"/>
    <w:rsid w:val="00BA616F"/>
    <w:rsid w:val="00BA650A"/>
    <w:rsid w:val="00BA7A83"/>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2F00"/>
    <w:rsid w:val="00BC2F8F"/>
    <w:rsid w:val="00BC37E9"/>
    <w:rsid w:val="00BC4A97"/>
    <w:rsid w:val="00BC4B08"/>
    <w:rsid w:val="00BC4DCA"/>
    <w:rsid w:val="00BC58D6"/>
    <w:rsid w:val="00BC6EFE"/>
    <w:rsid w:val="00BC77AB"/>
    <w:rsid w:val="00BC7FCD"/>
    <w:rsid w:val="00BD0CD5"/>
    <w:rsid w:val="00BD0D8A"/>
    <w:rsid w:val="00BD17E4"/>
    <w:rsid w:val="00BD1CF8"/>
    <w:rsid w:val="00BD2302"/>
    <w:rsid w:val="00BD27EC"/>
    <w:rsid w:val="00BD3450"/>
    <w:rsid w:val="00BD40DF"/>
    <w:rsid w:val="00BD46FC"/>
    <w:rsid w:val="00BD577A"/>
    <w:rsid w:val="00BD594F"/>
    <w:rsid w:val="00BD650F"/>
    <w:rsid w:val="00BD7165"/>
    <w:rsid w:val="00BD7668"/>
    <w:rsid w:val="00BD7B84"/>
    <w:rsid w:val="00BE10AA"/>
    <w:rsid w:val="00BE13C3"/>
    <w:rsid w:val="00BE170E"/>
    <w:rsid w:val="00BE3124"/>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4B4"/>
    <w:rsid w:val="00BF4526"/>
    <w:rsid w:val="00BF5708"/>
    <w:rsid w:val="00BF592A"/>
    <w:rsid w:val="00BF5A56"/>
    <w:rsid w:val="00BF6674"/>
    <w:rsid w:val="00BF68F6"/>
    <w:rsid w:val="00BF75A4"/>
    <w:rsid w:val="00C00770"/>
    <w:rsid w:val="00C01B8A"/>
    <w:rsid w:val="00C023A1"/>
    <w:rsid w:val="00C02D22"/>
    <w:rsid w:val="00C02E67"/>
    <w:rsid w:val="00C02E8E"/>
    <w:rsid w:val="00C038E1"/>
    <w:rsid w:val="00C03AE9"/>
    <w:rsid w:val="00C0518F"/>
    <w:rsid w:val="00C0535D"/>
    <w:rsid w:val="00C05C43"/>
    <w:rsid w:val="00C06CC2"/>
    <w:rsid w:val="00C071E7"/>
    <w:rsid w:val="00C117AE"/>
    <w:rsid w:val="00C12AF1"/>
    <w:rsid w:val="00C12C0F"/>
    <w:rsid w:val="00C1448F"/>
    <w:rsid w:val="00C151D3"/>
    <w:rsid w:val="00C166EE"/>
    <w:rsid w:val="00C17A64"/>
    <w:rsid w:val="00C2162F"/>
    <w:rsid w:val="00C21E1D"/>
    <w:rsid w:val="00C22EC1"/>
    <w:rsid w:val="00C22ED3"/>
    <w:rsid w:val="00C237FE"/>
    <w:rsid w:val="00C23967"/>
    <w:rsid w:val="00C24621"/>
    <w:rsid w:val="00C248E9"/>
    <w:rsid w:val="00C24CB5"/>
    <w:rsid w:val="00C25513"/>
    <w:rsid w:val="00C26240"/>
    <w:rsid w:val="00C302D8"/>
    <w:rsid w:val="00C30329"/>
    <w:rsid w:val="00C305E7"/>
    <w:rsid w:val="00C3079C"/>
    <w:rsid w:val="00C30F3F"/>
    <w:rsid w:val="00C30F76"/>
    <w:rsid w:val="00C3119D"/>
    <w:rsid w:val="00C31D19"/>
    <w:rsid w:val="00C323DF"/>
    <w:rsid w:val="00C32854"/>
    <w:rsid w:val="00C32C33"/>
    <w:rsid w:val="00C33570"/>
    <w:rsid w:val="00C33E27"/>
    <w:rsid w:val="00C35A5F"/>
    <w:rsid w:val="00C36549"/>
    <w:rsid w:val="00C36A15"/>
    <w:rsid w:val="00C37A0A"/>
    <w:rsid w:val="00C400D5"/>
    <w:rsid w:val="00C40AFF"/>
    <w:rsid w:val="00C40C7C"/>
    <w:rsid w:val="00C41D80"/>
    <w:rsid w:val="00C42203"/>
    <w:rsid w:val="00C42F69"/>
    <w:rsid w:val="00C436E3"/>
    <w:rsid w:val="00C43BB0"/>
    <w:rsid w:val="00C43BEC"/>
    <w:rsid w:val="00C43F0F"/>
    <w:rsid w:val="00C43FE9"/>
    <w:rsid w:val="00C440EE"/>
    <w:rsid w:val="00C44FFB"/>
    <w:rsid w:val="00C45ABC"/>
    <w:rsid w:val="00C467CA"/>
    <w:rsid w:val="00C47BAD"/>
    <w:rsid w:val="00C47EFF"/>
    <w:rsid w:val="00C500A8"/>
    <w:rsid w:val="00C50490"/>
    <w:rsid w:val="00C507EA"/>
    <w:rsid w:val="00C51DE7"/>
    <w:rsid w:val="00C520E8"/>
    <w:rsid w:val="00C569AC"/>
    <w:rsid w:val="00C56AD2"/>
    <w:rsid w:val="00C575A1"/>
    <w:rsid w:val="00C576E1"/>
    <w:rsid w:val="00C57D20"/>
    <w:rsid w:val="00C6127F"/>
    <w:rsid w:val="00C625C9"/>
    <w:rsid w:val="00C62CDD"/>
    <w:rsid w:val="00C63209"/>
    <w:rsid w:val="00C6428E"/>
    <w:rsid w:val="00C6453C"/>
    <w:rsid w:val="00C64CA3"/>
    <w:rsid w:val="00C65B34"/>
    <w:rsid w:val="00C66BEE"/>
    <w:rsid w:val="00C66CD4"/>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80F10"/>
    <w:rsid w:val="00C812FB"/>
    <w:rsid w:val="00C81B04"/>
    <w:rsid w:val="00C8280E"/>
    <w:rsid w:val="00C82D10"/>
    <w:rsid w:val="00C8321B"/>
    <w:rsid w:val="00C836C5"/>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A073A"/>
    <w:rsid w:val="00CA1C57"/>
    <w:rsid w:val="00CA2455"/>
    <w:rsid w:val="00CA380C"/>
    <w:rsid w:val="00CA43D6"/>
    <w:rsid w:val="00CA4974"/>
    <w:rsid w:val="00CA5515"/>
    <w:rsid w:val="00CA5C17"/>
    <w:rsid w:val="00CA6D23"/>
    <w:rsid w:val="00CA74D5"/>
    <w:rsid w:val="00CA7CA1"/>
    <w:rsid w:val="00CB00A5"/>
    <w:rsid w:val="00CB071E"/>
    <w:rsid w:val="00CB1124"/>
    <w:rsid w:val="00CB1381"/>
    <w:rsid w:val="00CB244C"/>
    <w:rsid w:val="00CB2C91"/>
    <w:rsid w:val="00CB2F7F"/>
    <w:rsid w:val="00CB3036"/>
    <w:rsid w:val="00CB3474"/>
    <w:rsid w:val="00CB3E4D"/>
    <w:rsid w:val="00CB3F9D"/>
    <w:rsid w:val="00CB4184"/>
    <w:rsid w:val="00CB42E6"/>
    <w:rsid w:val="00CB527D"/>
    <w:rsid w:val="00CB58A5"/>
    <w:rsid w:val="00CB6409"/>
    <w:rsid w:val="00CC06E7"/>
    <w:rsid w:val="00CC0D28"/>
    <w:rsid w:val="00CC1117"/>
    <w:rsid w:val="00CC1509"/>
    <w:rsid w:val="00CC1A0B"/>
    <w:rsid w:val="00CC26D5"/>
    <w:rsid w:val="00CC30E3"/>
    <w:rsid w:val="00CC3254"/>
    <w:rsid w:val="00CC32E6"/>
    <w:rsid w:val="00CC3419"/>
    <w:rsid w:val="00CC4C2C"/>
    <w:rsid w:val="00CC5B40"/>
    <w:rsid w:val="00CC749F"/>
    <w:rsid w:val="00CC77D2"/>
    <w:rsid w:val="00CC79EF"/>
    <w:rsid w:val="00CC7E09"/>
    <w:rsid w:val="00CD0C80"/>
    <w:rsid w:val="00CD188B"/>
    <w:rsid w:val="00CD1FA5"/>
    <w:rsid w:val="00CD200F"/>
    <w:rsid w:val="00CD275E"/>
    <w:rsid w:val="00CD3562"/>
    <w:rsid w:val="00CD3720"/>
    <w:rsid w:val="00CD4163"/>
    <w:rsid w:val="00CD471E"/>
    <w:rsid w:val="00CD4853"/>
    <w:rsid w:val="00CD50D7"/>
    <w:rsid w:val="00CD5551"/>
    <w:rsid w:val="00CD576D"/>
    <w:rsid w:val="00CD71D7"/>
    <w:rsid w:val="00CE06D8"/>
    <w:rsid w:val="00CE136A"/>
    <w:rsid w:val="00CE3A62"/>
    <w:rsid w:val="00CE4D9D"/>
    <w:rsid w:val="00CE5FC6"/>
    <w:rsid w:val="00CE6978"/>
    <w:rsid w:val="00CE6EC2"/>
    <w:rsid w:val="00CE72FC"/>
    <w:rsid w:val="00CE73BB"/>
    <w:rsid w:val="00CE7D6D"/>
    <w:rsid w:val="00CE7FC0"/>
    <w:rsid w:val="00CF00D3"/>
    <w:rsid w:val="00CF014C"/>
    <w:rsid w:val="00CF0496"/>
    <w:rsid w:val="00CF04D1"/>
    <w:rsid w:val="00CF10D2"/>
    <w:rsid w:val="00CF20E8"/>
    <w:rsid w:val="00CF25BB"/>
    <w:rsid w:val="00CF4D16"/>
    <w:rsid w:val="00CF66D9"/>
    <w:rsid w:val="00D00051"/>
    <w:rsid w:val="00D01D68"/>
    <w:rsid w:val="00D02D3A"/>
    <w:rsid w:val="00D04F38"/>
    <w:rsid w:val="00D057F3"/>
    <w:rsid w:val="00D06504"/>
    <w:rsid w:val="00D06616"/>
    <w:rsid w:val="00D06DAC"/>
    <w:rsid w:val="00D11329"/>
    <w:rsid w:val="00D118F5"/>
    <w:rsid w:val="00D123E8"/>
    <w:rsid w:val="00D128FD"/>
    <w:rsid w:val="00D13C98"/>
    <w:rsid w:val="00D13D4E"/>
    <w:rsid w:val="00D13DEB"/>
    <w:rsid w:val="00D141EC"/>
    <w:rsid w:val="00D14539"/>
    <w:rsid w:val="00D1484D"/>
    <w:rsid w:val="00D14A57"/>
    <w:rsid w:val="00D15B07"/>
    <w:rsid w:val="00D15EE6"/>
    <w:rsid w:val="00D164F6"/>
    <w:rsid w:val="00D16564"/>
    <w:rsid w:val="00D16C24"/>
    <w:rsid w:val="00D16DBA"/>
    <w:rsid w:val="00D20699"/>
    <w:rsid w:val="00D20F63"/>
    <w:rsid w:val="00D22D30"/>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35D1"/>
    <w:rsid w:val="00D339F8"/>
    <w:rsid w:val="00D33D06"/>
    <w:rsid w:val="00D33FBA"/>
    <w:rsid w:val="00D340AA"/>
    <w:rsid w:val="00D35183"/>
    <w:rsid w:val="00D3629D"/>
    <w:rsid w:val="00D416CD"/>
    <w:rsid w:val="00D41EE5"/>
    <w:rsid w:val="00D42C2C"/>
    <w:rsid w:val="00D42FEA"/>
    <w:rsid w:val="00D4351F"/>
    <w:rsid w:val="00D436FF"/>
    <w:rsid w:val="00D440BB"/>
    <w:rsid w:val="00D442D7"/>
    <w:rsid w:val="00D4495F"/>
    <w:rsid w:val="00D44AA5"/>
    <w:rsid w:val="00D4510C"/>
    <w:rsid w:val="00D45BDA"/>
    <w:rsid w:val="00D46295"/>
    <w:rsid w:val="00D46AD0"/>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713F"/>
    <w:rsid w:val="00D80465"/>
    <w:rsid w:val="00D806CC"/>
    <w:rsid w:val="00D812D9"/>
    <w:rsid w:val="00D81CE3"/>
    <w:rsid w:val="00D82D14"/>
    <w:rsid w:val="00D84C62"/>
    <w:rsid w:val="00D84EA0"/>
    <w:rsid w:val="00D85331"/>
    <w:rsid w:val="00D85925"/>
    <w:rsid w:val="00D87F80"/>
    <w:rsid w:val="00D87FDB"/>
    <w:rsid w:val="00D91E9E"/>
    <w:rsid w:val="00D92169"/>
    <w:rsid w:val="00D9253F"/>
    <w:rsid w:val="00D936DB"/>
    <w:rsid w:val="00D9388B"/>
    <w:rsid w:val="00D93946"/>
    <w:rsid w:val="00D93B21"/>
    <w:rsid w:val="00D9427F"/>
    <w:rsid w:val="00D942D7"/>
    <w:rsid w:val="00D94745"/>
    <w:rsid w:val="00D9479C"/>
    <w:rsid w:val="00D963DB"/>
    <w:rsid w:val="00D96583"/>
    <w:rsid w:val="00D969DD"/>
    <w:rsid w:val="00D9702A"/>
    <w:rsid w:val="00D97E15"/>
    <w:rsid w:val="00D97F9D"/>
    <w:rsid w:val="00DA01C1"/>
    <w:rsid w:val="00DA0289"/>
    <w:rsid w:val="00DA073A"/>
    <w:rsid w:val="00DA0E0C"/>
    <w:rsid w:val="00DA1CAE"/>
    <w:rsid w:val="00DA32DC"/>
    <w:rsid w:val="00DA456F"/>
    <w:rsid w:val="00DA5550"/>
    <w:rsid w:val="00DA56CA"/>
    <w:rsid w:val="00DA61D2"/>
    <w:rsid w:val="00DA7637"/>
    <w:rsid w:val="00DA7A98"/>
    <w:rsid w:val="00DA7C8A"/>
    <w:rsid w:val="00DA7F1F"/>
    <w:rsid w:val="00DB04C0"/>
    <w:rsid w:val="00DB0A66"/>
    <w:rsid w:val="00DB1068"/>
    <w:rsid w:val="00DB1466"/>
    <w:rsid w:val="00DB14F9"/>
    <w:rsid w:val="00DB2A36"/>
    <w:rsid w:val="00DB2F08"/>
    <w:rsid w:val="00DB426F"/>
    <w:rsid w:val="00DB4551"/>
    <w:rsid w:val="00DB4F6D"/>
    <w:rsid w:val="00DB4FB7"/>
    <w:rsid w:val="00DB5209"/>
    <w:rsid w:val="00DB5335"/>
    <w:rsid w:val="00DB5474"/>
    <w:rsid w:val="00DB562D"/>
    <w:rsid w:val="00DB6236"/>
    <w:rsid w:val="00DB6C64"/>
    <w:rsid w:val="00DC03F8"/>
    <w:rsid w:val="00DC05A9"/>
    <w:rsid w:val="00DC060D"/>
    <w:rsid w:val="00DC0E0B"/>
    <w:rsid w:val="00DC0FBE"/>
    <w:rsid w:val="00DC226A"/>
    <w:rsid w:val="00DC37FB"/>
    <w:rsid w:val="00DC496C"/>
    <w:rsid w:val="00DC4AE4"/>
    <w:rsid w:val="00DC54B7"/>
    <w:rsid w:val="00DC5700"/>
    <w:rsid w:val="00DC5DFF"/>
    <w:rsid w:val="00DC5E31"/>
    <w:rsid w:val="00DC62AB"/>
    <w:rsid w:val="00DC65FC"/>
    <w:rsid w:val="00DC6B46"/>
    <w:rsid w:val="00DC7440"/>
    <w:rsid w:val="00DC7B67"/>
    <w:rsid w:val="00DD0150"/>
    <w:rsid w:val="00DD03FC"/>
    <w:rsid w:val="00DD0DDA"/>
    <w:rsid w:val="00DD0F1A"/>
    <w:rsid w:val="00DD15C6"/>
    <w:rsid w:val="00DD1C5C"/>
    <w:rsid w:val="00DD3F36"/>
    <w:rsid w:val="00DD45B7"/>
    <w:rsid w:val="00DD464F"/>
    <w:rsid w:val="00DD49A1"/>
    <w:rsid w:val="00DD51F3"/>
    <w:rsid w:val="00DD552C"/>
    <w:rsid w:val="00DD615F"/>
    <w:rsid w:val="00DD62CF"/>
    <w:rsid w:val="00DD7AB2"/>
    <w:rsid w:val="00DE01E9"/>
    <w:rsid w:val="00DE056B"/>
    <w:rsid w:val="00DE0BE3"/>
    <w:rsid w:val="00DE17FD"/>
    <w:rsid w:val="00DE1B15"/>
    <w:rsid w:val="00DE1B9B"/>
    <w:rsid w:val="00DE1D80"/>
    <w:rsid w:val="00DE2732"/>
    <w:rsid w:val="00DE2871"/>
    <w:rsid w:val="00DE2936"/>
    <w:rsid w:val="00DE3232"/>
    <w:rsid w:val="00DE39C8"/>
    <w:rsid w:val="00DE4DC2"/>
    <w:rsid w:val="00DE640E"/>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86B"/>
    <w:rsid w:val="00DF5B86"/>
    <w:rsid w:val="00DF5FFA"/>
    <w:rsid w:val="00DF614E"/>
    <w:rsid w:val="00DF65AF"/>
    <w:rsid w:val="00DF6BD4"/>
    <w:rsid w:val="00DF74C8"/>
    <w:rsid w:val="00DF7B72"/>
    <w:rsid w:val="00E0032C"/>
    <w:rsid w:val="00E007AD"/>
    <w:rsid w:val="00E00C39"/>
    <w:rsid w:val="00E01F19"/>
    <w:rsid w:val="00E02497"/>
    <w:rsid w:val="00E03189"/>
    <w:rsid w:val="00E038F2"/>
    <w:rsid w:val="00E04BEF"/>
    <w:rsid w:val="00E05949"/>
    <w:rsid w:val="00E07109"/>
    <w:rsid w:val="00E07DF8"/>
    <w:rsid w:val="00E103E1"/>
    <w:rsid w:val="00E10CDF"/>
    <w:rsid w:val="00E11C92"/>
    <w:rsid w:val="00E121C4"/>
    <w:rsid w:val="00E12FEB"/>
    <w:rsid w:val="00E13505"/>
    <w:rsid w:val="00E13A8F"/>
    <w:rsid w:val="00E13F8C"/>
    <w:rsid w:val="00E1523B"/>
    <w:rsid w:val="00E15429"/>
    <w:rsid w:val="00E16AD3"/>
    <w:rsid w:val="00E177D6"/>
    <w:rsid w:val="00E20B24"/>
    <w:rsid w:val="00E22643"/>
    <w:rsid w:val="00E2318E"/>
    <w:rsid w:val="00E23351"/>
    <w:rsid w:val="00E2385C"/>
    <w:rsid w:val="00E244D5"/>
    <w:rsid w:val="00E245C5"/>
    <w:rsid w:val="00E24650"/>
    <w:rsid w:val="00E2466E"/>
    <w:rsid w:val="00E2516F"/>
    <w:rsid w:val="00E25E75"/>
    <w:rsid w:val="00E27B82"/>
    <w:rsid w:val="00E30AE5"/>
    <w:rsid w:val="00E3180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707F"/>
    <w:rsid w:val="00E371ED"/>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76A8"/>
    <w:rsid w:val="00E47831"/>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132"/>
    <w:rsid w:val="00E56746"/>
    <w:rsid w:val="00E56EA4"/>
    <w:rsid w:val="00E5766A"/>
    <w:rsid w:val="00E57C78"/>
    <w:rsid w:val="00E57DF1"/>
    <w:rsid w:val="00E57E9D"/>
    <w:rsid w:val="00E61C3F"/>
    <w:rsid w:val="00E62215"/>
    <w:rsid w:val="00E623DC"/>
    <w:rsid w:val="00E62F76"/>
    <w:rsid w:val="00E63273"/>
    <w:rsid w:val="00E635DA"/>
    <w:rsid w:val="00E64C73"/>
    <w:rsid w:val="00E654BC"/>
    <w:rsid w:val="00E65F11"/>
    <w:rsid w:val="00E66A78"/>
    <w:rsid w:val="00E66ED8"/>
    <w:rsid w:val="00E70080"/>
    <w:rsid w:val="00E723E5"/>
    <w:rsid w:val="00E72D6A"/>
    <w:rsid w:val="00E730AC"/>
    <w:rsid w:val="00E73857"/>
    <w:rsid w:val="00E73948"/>
    <w:rsid w:val="00E74456"/>
    <w:rsid w:val="00E74839"/>
    <w:rsid w:val="00E74FC7"/>
    <w:rsid w:val="00E75511"/>
    <w:rsid w:val="00E75B64"/>
    <w:rsid w:val="00E75FF2"/>
    <w:rsid w:val="00E76699"/>
    <w:rsid w:val="00E768C5"/>
    <w:rsid w:val="00E76CD5"/>
    <w:rsid w:val="00E76D40"/>
    <w:rsid w:val="00E772E4"/>
    <w:rsid w:val="00E7733C"/>
    <w:rsid w:val="00E779AF"/>
    <w:rsid w:val="00E77FD8"/>
    <w:rsid w:val="00E80AB9"/>
    <w:rsid w:val="00E8100A"/>
    <w:rsid w:val="00E82834"/>
    <w:rsid w:val="00E84419"/>
    <w:rsid w:val="00E845C2"/>
    <w:rsid w:val="00E84826"/>
    <w:rsid w:val="00E851DF"/>
    <w:rsid w:val="00E855CD"/>
    <w:rsid w:val="00E859DD"/>
    <w:rsid w:val="00E863A3"/>
    <w:rsid w:val="00E8648C"/>
    <w:rsid w:val="00E91343"/>
    <w:rsid w:val="00E916A9"/>
    <w:rsid w:val="00E9195B"/>
    <w:rsid w:val="00E92D79"/>
    <w:rsid w:val="00E94142"/>
    <w:rsid w:val="00E9472A"/>
    <w:rsid w:val="00E9487C"/>
    <w:rsid w:val="00E95676"/>
    <w:rsid w:val="00E958FC"/>
    <w:rsid w:val="00E965E0"/>
    <w:rsid w:val="00E97D5C"/>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62C9"/>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6914"/>
    <w:rsid w:val="00EB6B35"/>
    <w:rsid w:val="00EB7370"/>
    <w:rsid w:val="00EB7625"/>
    <w:rsid w:val="00EB7AB1"/>
    <w:rsid w:val="00EC1611"/>
    <w:rsid w:val="00EC3BFE"/>
    <w:rsid w:val="00EC3E8B"/>
    <w:rsid w:val="00EC4D6D"/>
    <w:rsid w:val="00EC5A71"/>
    <w:rsid w:val="00EC660C"/>
    <w:rsid w:val="00EC6EF9"/>
    <w:rsid w:val="00EC7A62"/>
    <w:rsid w:val="00EC7DDA"/>
    <w:rsid w:val="00ED042D"/>
    <w:rsid w:val="00ED08F7"/>
    <w:rsid w:val="00ED09AA"/>
    <w:rsid w:val="00ED0FF9"/>
    <w:rsid w:val="00ED1ECE"/>
    <w:rsid w:val="00ED2E83"/>
    <w:rsid w:val="00ED3C2B"/>
    <w:rsid w:val="00ED4990"/>
    <w:rsid w:val="00ED49F6"/>
    <w:rsid w:val="00ED516F"/>
    <w:rsid w:val="00ED7DCC"/>
    <w:rsid w:val="00EE0047"/>
    <w:rsid w:val="00EE035D"/>
    <w:rsid w:val="00EE0D4F"/>
    <w:rsid w:val="00EE1191"/>
    <w:rsid w:val="00EE15E3"/>
    <w:rsid w:val="00EE1909"/>
    <w:rsid w:val="00EE213B"/>
    <w:rsid w:val="00EE35A0"/>
    <w:rsid w:val="00EE64DD"/>
    <w:rsid w:val="00EE66FD"/>
    <w:rsid w:val="00EE6A6B"/>
    <w:rsid w:val="00EE6CCF"/>
    <w:rsid w:val="00EF052F"/>
    <w:rsid w:val="00EF151B"/>
    <w:rsid w:val="00EF1874"/>
    <w:rsid w:val="00EF1EFB"/>
    <w:rsid w:val="00EF3217"/>
    <w:rsid w:val="00EF37AF"/>
    <w:rsid w:val="00EF4DD7"/>
    <w:rsid w:val="00EF4DE8"/>
    <w:rsid w:val="00EF786D"/>
    <w:rsid w:val="00EF7BC7"/>
    <w:rsid w:val="00EF7D61"/>
    <w:rsid w:val="00EF7DF8"/>
    <w:rsid w:val="00F01782"/>
    <w:rsid w:val="00F01B08"/>
    <w:rsid w:val="00F01D94"/>
    <w:rsid w:val="00F03FB5"/>
    <w:rsid w:val="00F04385"/>
    <w:rsid w:val="00F045E6"/>
    <w:rsid w:val="00F04D01"/>
    <w:rsid w:val="00F05631"/>
    <w:rsid w:val="00F05B3C"/>
    <w:rsid w:val="00F0600C"/>
    <w:rsid w:val="00F06534"/>
    <w:rsid w:val="00F066B5"/>
    <w:rsid w:val="00F069BB"/>
    <w:rsid w:val="00F10029"/>
    <w:rsid w:val="00F1009D"/>
    <w:rsid w:val="00F112D3"/>
    <w:rsid w:val="00F116A6"/>
    <w:rsid w:val="00F11CE9"/>
    <w:rsid w:val="00F124CA"/>
    <w:rsid w:val="00F12654"/>
    <w:rsid w:val="00F13A42"/>
    <w:rsid w:val="00F13CA1"/>
    <w:rsid w:val="00F1513D"/>
    <w:rsid w:val="00F17677"/>
    <w:rsid w:val="00F179C9"/>
    <w:rsid w:val="00F20812"/>
    <w:rsid w:val="00F20A20"/>
    <w:rsid w:val="00F20CB5"/>
    <w:rsid w:val="00F20F03"/>
    <w:rsid w:val="00F2161E"/>
    <w:rsid w:val="00F228FF"/>
    <w:rsid w:val="00F22963"/>
    <w:rsid w:val="00F23012"/>
    <w:rsid w:val="00F23A02"/>
    <w:rsid w:val="00F24379"/>
    <w:rsid w:val="00F24DC0"/>
    <w:rsid w:val="00F26DB9"/>
    <w:rsid w:val="00F27688"/>
    <w:rsid w:val="00F27888"/>
    <w:rsid w:val="00F27F42"/>
    <w:rsid w:val="00F3054E"/>
    <w:rsid w:val="00F3086A"/>
    <w:rsid w:val="00F3320E"/>
    <w:rsid w:val="00F341F5"/>
    <w:rsid w:val="00F34A9B"/>
    <w:rsid w:val="00F369AE"/>
    <w:rsid w:val="00F3716F"/>
    <w:rsid w:val="00F406DF"/>
    <w:rsid w:val="00F40BB1"/>
    <w:rsid w:val="00F43043"/>
    <w:rsid w:val="00F43127"/>
    <w:rsid w:val="00F43263"/>
    <w:rsid w:val="00F44B6D"/>
    <w:rsid w:val="00F44C58"/>
    <w:rsid w:val="00F44FA5"/>
    <w:rsid w:val="00F45114"/>
    <w:rsid w:val="00F4527F"/>
    <w:rsid w:val="00F463CE"/>
    <w:rsid w:val="00F50914"/>
    <w:rsid w:val="00F5177F"/>
    <w:rsid w:val="00F517EC"/>
    <w:rsid w:val="00F520C5"/>
    <w:rsid w:val="00F521AB"/>
    <w:rsid w:val="00F52C5F"/>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1167"/>
    <w:rsid w:val="00F61D6B"/>
    <w:rsid w:val="00F61EC6"/>
    <w:rsid w:val="00F6274F"/>
    <w:rsid w:val="00F6295E"/>
    <w:rsid w:val="00F639A8"/>
    <w:rsid w:val="00F6417F"/>
    <w:rsid w:val="00F64CF1"/>
    <w:rsid w:val="00F65C16"/>
    <w:rsid w:val="00F66249"/>
    <w:rsid w:val="00F66FD5"/>
    <w:rsid w:val="00F71958"/>
    <w:rsid w:val="00F71EE5"/>
    <w:rsid w:val="00F72BBE"/>
    <w:rsid w:val="00F72DCB"/>
    <w:rsid w:val="00F7314C"/>
    <w:rsid w:val="00F73235"/>
    <w:rsid w:val="00F73434"/>
    <w:rsid w:val="00F7423A"/>
    <w:rsid w:val="00F74891"/>
    <w:rsid w:val="00F74936"/>
    <w:rsid w:val="00F7498A"/>
    <w:rsid w:val="00F75868"/>
    <w:rsid w:val="00F75EB6"/>
    <w:rsid w:val="00F76D55"/>
    <w:rsid w:val="00F76FFF"/>
    <w:rsid w:val="00F779F5"/>
    <w:rsid w:val="00F807E3"/>
    <w:rsid w:val="00F807F8"/>
    <w:rsid w:val="00F8084A"/>
    <w:rsid w:val="00F81283"/>
    <w:rsid w:val="00F8138E"/>
    <w:rsid w:val="00F814BB"/>
    <w:rsid w:val="00F81C59"/>
    <w:rsid w:val="00F8242B"/>
    <w:rsid w:val="00F836EC"/>
    <w:rsid w:val="00F83DC0"/>
    <w:rsid w:val="00F842CD"/>
    <w:rsid w:val="00F84EA8"/>
    <w:rsid w:val="00F853EC"/>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ADB"/>
    <w:rsid w:val="00FB4F48"/>
    <w:rsid w:val="00FB5E79"/>
    <w:rsid w:val="00FB696E"/>
    <w:rsid w:val="00FB6C7F"/>
    <w:rsid w:val="00FB78CF"/>
    <w:rsid w:val="00FC0CFE"/>
    <w:rsid w:val="00FC14FA"/>
    <w:rsid w:val="00FC1566"/>
    <w:rsid w:val="00FC1E08"/>
    <w:rsid w:val="00FC37E3"/>
    <w:rsid w:val="00FC3988"/>
    <w:rsid w:val="00FC456F"/>
    <w:rsid w:val="00FC4592"/>
    <w:rsid w:val="00FC4D01"/>
    <w:rsid w:val="00FC4FB8"/>
    <w:rsid w:val="00FC5573"/>
    <w:rsid w:val="00FC6455"/>
    <w:rsid w:val="00FC6FC0"/>
    <w:rsid w:val="00FC7BDF"/>
    <w:rsid w:val="00FD0704"/>
    <w:rsid w:val="00FD2ED6"/>
    <w:rsid w:val="00FD2FD1"/>
    <w:rsid w:val="00FD3035"/>
    <w:rsid w:val="00FD37C5"/>
    <w:rsid w:val="00FD38CA"/>
    <w:rsid w:val="00FD4410"/>
    <w:rsid w:val="00FD4DB9"/>
    <w:rsid w:val="00FD6216"/>
    <w:rsid w:val="00FD644C"/>
    <w:rsid w:val="00FD7D47"/>
    <w:rsid w:val="00FD7EBB"/>
    <w:rsid w:val="00FE02CB"/>
    <w:rsid w:val="00FE1611"/>
    <w:rsid w:val="00FE1CB9"/>
    <w:rsid w:val="00FE1FD9"/>
    <w:rsid w:val="00FE2C40"/>
    <w:rsid w:val="00FE314C"/>
    <w:rsid w:val="00FE4ACD"/>
    <w:rsid w:val="00FE5572"/>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rsid w:val="0047724A"/>
    <w:pPr>
      <w:spacing w:before="120" w:line="276" w:lineRule="auto"/>
      <w:ind w:left="1418" w:right="339"/>
      <w:jc w:val="both"/>
    </w:pPr>
  </w:style>
  <w:style w:type="paragraph" w:styleId="Nagwek1">
    <w:name w:val="heading 1"/>
    <w:basedOn w:val="Normalny"/>
    <w:next w:val="Normalny"/>
    <w:link w:val="Nagwek1Znak"/>
    <w:qFormat/>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Nagwek2">
    <w:name w:val="heading 2"/>
    <w:basedOn w:val="Normalny"/>
    <w:next w:val="Normalny"/>
    <w:link w:val="Nagwek2Znak"/>
    <w:qFormat/>
    <w:rsid w:val="00877C37"/>
    <w:pPr>
      <w:keepNext/>
      <w:numPr>
        <w:numId w:val="12"/>
      </w:numPr>
      <w:spacing w:after="240"/>
      <w:outlineLvl w:val="1"/>
    </w:pPr>
    <w:rPr>
      <w:rFonts w:ascii="Arial Rounded MT Bold" w:hAnsi="Arial Rounded MT Bold"/>
      <w:b/>
      <w:bCs/>
      <w:iCs/>
      <w:color w:val="7D8B8A" w:themeColor="accent1"/>
      <w:sz w:val="24"/>
    </w:rPr>
  </w:style>
  <w:style w:type="paragraph" w:styleId="Nagwek3">
    <w:name w:val="heading 3"/>
    <w:basedOn w:val="Normalny"/>
    <w:next w:val="Normalny"/>
    <w:link w:val="Nagwek3Znak"/>
    <w:qFormat/>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Nagwek4">
    <w:name w:val="heading 4"/>
    <w:basedOn w:val="Normalny"/>
    <w:next w:val="Normalny"/>
    <w:qFormat/>
    <w:pPr>
      <w:keepNext/>
      <w:outlineLvl w:val="3"/>
    </w:pPr>
    <w:rPr>
      <w:rFonts w:ascii="Verdana" w:hAnsi="Verdana"/>
      <w:b/>
      <w:bCs/>
    </w:rPr>
  </w:style>
  <w:style w:type="paragraph" w:styleId="Nagwek5">
    <w:name w:val="heading 5"/>
    <w:basedOn w:val="Normalny"/>
    <w:next w:val="Normalny"/>
    <w:pPr>
      <w:numPr>
        <w:ilvl w:val="4"/>
        <w:numId w:val="2"/>
      </w:numPr>
      <w:spacing w:before="240" w:after="60"/>
      <w:outlineLvl w:val="4"/>
    </w:pPr>
    <w:rPr>
      <w:rFonts w:ascii="Verdana" w:hAnsi="Verdana"/>
      <w:b/>
      <w:bCs/>
      <w:i/>
      <w:iCs/>
      <w:szCs w:val="26"/>
    </w:rPr>
  </w:style>
  <w:style w:type="paragraph" w:styleId="Nagwek6">
    <w:name w:val="heading 6"/>
    <w:basedOn w:val="Normalny"/>
    <w:next w:val="Normalny"/>
    <w:pPr>
      <w:numPr>
        <w:ilvl w:val="5"/>
        <w:numId w:val="2"/>
      </w:numPr>
      <w:spacing w:before="240" w:after="60"/>
      <w:outlineLvl w:val="5"/>
    </w:pPr>
    <w:rPr>
      <w:rFonts w:ascii="Verdana" w:hAnsi="Verdana"/>
      <w:b/>
      <w:bCs/>
    </w:rPr>
  </w:style>
  <w:style w:type="paragraph" w:styleId="Nagwek7">
    <w:name w:val="heading 7"/>
    <w:basedOn w:val="Normalny"/>
    <w:next w:val="Normalny"/>
    <w:pPr>
      <w:numPr>
        <w:ilvl w:val="6"/>
        <w:numId w:val="2"/>
      </w:numPr>
      <w:spacing w:before="240" w:after="60"/>
      <w:outlineLvl w:val="6"/>
    </w:pPr>
    <w:rPr>
      <w:rFonts w:ascii="Verdana" w:hAnsi="Verdana"/>
    </w:rPr>
  </w:style>
  <w:style w:type="paragraph" w:styleId="Nagwek8">
    <w:name w:val="heading 8"/>
    <w:basedOn w:val="Normalny"/>
    <w:next w:val="Normalny"/>
    <w:pPr>
      <w:numPr>
        <w:ilvl w:val="7"/>
        <w:numId w:val="2"/>
      </w:numPr>
      <w:spacing w:before="240" w:after="60"/>
      <w:outlineLvl w:val="7"/>
    </w:pPr>
    <w:rPr>
      <w:rFonts w:ascii="Verdana" w:hAnsi="Verdana"/>
      <w:i/>
      <w:iCs/>
    </w:rPr>
  </w:style>
  <w:style w:type="paragraph" w:styleId="Nagwek9">
    <w:name w:val="heading 9"/>
    <w:basedOn w:val="Normalny"/>
    <w:next w:val="Normalny"/>
    <w:pPr>
      <w:numPr>
        <w:ilvl w:val="8"/>
        <w:numId w:val="2"/>
      </w:numPr>
      <w:spacing w:before="240" w:after="60"/>
      <w:outlineLvl w:val="8"/>
    </w:pPr>
    <w:rPr>
      <w:rFonts w:ascii="Verdana" w:hAnsi="Verdana"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rPr>
      <w:rFonts w:ascii="Verdana" w:hAnsi="Verdana"/>
      <w:sz w:val="16"/>
    </w:rPr>
  </w:style>
  <w:style w:type="paragraph" w:styleId="Stopka">
    <w:name w:val="footer"/>
    <w:basedOn w:val="Normalny"/>
    <w:link w:val="StopkaZnak"/>
    <w:pPr>
      <w:tabs>
        <w:tab w:val="center" w:pos="4536"/>
        <w:tab w:val="right" w:pos="9072"/>
      </w:tabs>
    </w:pPr>
    <w:rPr>
      <w:rFonts w:ascii="Verdana" w:hAnsi="Verdana"/>
      <w:noProof/>
      <w:sz w:val="16"/>
    </w:rPr>
  </w:style>
  <w:style w:type="character" w:styleId="Numerstrony">
    <w:name w:val="page number"/>
    <w:basedOn w:val="Domylnaczcionkaakapitu"/>
    <w:rPr>
      <w:rFonts w:ascii="Verdana" w:hAnsi="Verdana"/>
      <w:sz w:val="20"/>
    </w:rPr>
  </w:style>
  <w:style w:type="paragraph" w:styleId="Tekstpodstawowywcity">
    <w:name w:val="Body Text Indent"/>
    <w:basedOn w:val="Normalny"/>
    <w:semiHidden/>
    <w:pPr>
      <w:spacing w:before="60" w:after="60"/>
      <w:ind w:left="720"/>
    </w:pPr>
    <w:rPr>
      <w:rFonts w:ascii="Verdana" w:hAnsi="Verdana"/>
    </w:rPr>
  </w:style>
  <w:style w:type="paragraph" w:styleId="Tekstpodstawowy">
    <w:name w:val="Body Text"/>
    <w:basedOn w:val="Normalny"/>
    <w:link w:val="TekstpodstawowyZnak"/>
    <w:pPr>
      <w:spacing w:after="120"/>
    </w:pPr>
    <w:rPr>
      <w:rFonts w:ascii="Verdana" w:hAnsi="Verdana"/>
    </w:rPr>
  </w:style>
  <w:style w:type="paragraph" w:styleId="Tekstdymka">
    <w:name w:val="Balloon Text"/>
    <w:basedOn w:val="Normalny"/>
    <w:link w:val="TekstdymkaZnak"/>
    <w:unhideWhenUsed/>
    <w:rsid w:val="00E5766A"/>
    <w:rPr>
      <w:rFonts w:ascii="Tahoma" w:hAnsi="Tahoma" w:cs="Tahoma"/>
      <w:sz w:val="16"/>
      <w:szCs w:val="16"/>
    </w:rPr>
  </w:style>
  <w:style w:type="paragraph" w:customStyle="1" w:styleId="Bullet1">
    <w:name w:val="Bullet1"/>
    <w:basedOn w:val="Normalny"/>
    <w:pPr>
      <w:numPr>
        <w:numId w:val="1"/>
      </w:numPr>
      <w:spacing w:after="120"/>
    </w:pPr>
    <w:rPr>
      <w:rFonts w:ascii="Verdana" w:hAnsi="Verdana"/>
    </w:rPr>
  </w:style>
  <w:style w:type="paragraph" w:customStyle="1" w:styleId="Bullet20">
    <w:name w:val="Bullet2"/>
    <w:basedOn w:val="Bullet1"/>
    <w:pPr>
      <w:numPr>
        <w:ilvl w:val="1"/>
      </w:numPr>
      <w:tabs>
        <w:tab w:val="clear" w:pos="1789"/>
        <w:tab w:val="num" w:pos="1620"/>
      </w:tabs>
      <w:ind w:left="1620" w:hanging="540"/>
    </w:pPr>
  </w:style>
  <w:style w:type="character" w:customStyle="1" w:styleId="TekstdymkaZnak">
    <w:name w:val="Tekst dymka Znak"/>
    <w:basedOn w:val="Domylnaczcionkaakapitu"/>
    <w:link w:val="Tekstdymka"/>
    <w:uiPriority w:val="99"/>
    <w:semiHidden/>
    <w:rsid w:val="00E5766A"/>
    <w:rPr>
      <w:rFonts w:ascii="Tahoma" w:hAnsi="Tahoma" w:cs="Tahoma"/>
      <w:sz w:val="16"/>
      <w:szCs w:val="16"/>
      <w:lang w:val="de-AT" w:eastAsia="de-DE"/>
    </w:rPr>
  </w:style>
  <w:style w:type="character" w:styleId="Odwoaniedokomentarza">
    <w:name w:val="annotation reference"/>
    <w:basedOn w:val="Domylnaczcionkaakapitu"/>
    <w:semiHidden/>
    <w:unhideWhenUsed/>
    <w:rsid w:val="0023224E"/>
    <w:rPr>
      <w:sz w:val="16"/>
      <w:szCs w:val="16"/>
    </w:rPr>
  </w:style>
  <w:style w:type="paragraph" w:styleId="Tekstkomentarza">
    <w:name w:val="annotation text"/>
    <w:basedOn w:val="Normalny"/>
    <w:link w:val="TekstkomentarzaZnak"/>
    <w:unhideWhenUsed/>
    <w:rsid w:val="0023224E"/>
    <w:pPr>
      <w:spacing w:line="240" w:lineRule="auto"/>
    </w:pPr>
  </w:style>
  <w:style w:type="character" w:customStyle="1" w:styleId="TekstkomentarzaZnak">
    <w:name w:val="Tekst komentarza Znak"/>
    <w:basedOn w:val="Domylnaczcionkaakapitu"/>
    <w:link w:val="Tekstkomentarza"/>
    <w:rsid w:val="0023224E"/>
    <w:rPr>
      <w:rFonts w:ascii="Calibri" w:eastAsia="Calibri" w:hAnsi="Calibri"/>
      <w:lang w:val="de-AT" w:eastAsia="en-US"/>
    </w:rPr>
  </w:style>
  <w:style w:type="paragraph" w:styleId="Tematkomentarza">
    <w:name w:val="annotation subject"/>
    <w:basedOn w:val="Tekstkomentarza"/>
    <w:next w:val="Tekstkomentarza"/>
    <w:link w:val="TematkomentarzaZnak"/>
    <w:unhideWhenUsed/>
    <w:rsid w:val="0023224E"/>
    <w:rPr>
      <w:b/>
      <w:bCs/>
    </w:rPr>
  </w:style>
  <w:style w:type="character" w:customStyle="1" w:styleId="TematkomentarzaZnak">
    <w:name w:val="Temat komentarza Znak"/>
    <w:basedOn w:val="TekstkomentarzaZnak"/>
    <w:link w:val="Tematkomentarza"/>
    <w:rsid w:val="0023224E"/>
    <w:rPr>
      <w:rFonts w:ascii="Calibri" w:eastAsia="Calibri" w:hAnsi="Calibri"/>
      <w:b/>
      <w:bCs/>
      <w:lang w:val="de-AT" w:eastAsia="en-US"/>
    </w:rPr>
  </w:style>
  <w:style w:type="paragraph" w:styleId="Akapitzlist">
    <w:name w:val="List Paragraph"/>
    <w:basedOn w:val="Normalny"/>
    <w:link w:val="AkapitzlistZnak"/>
    <w:qFormat/>
    <w:rsid w:val="00063D14"/>
    <w:pPr>
      <w:ind w:left="720"/>
      <w:contextualSpacing/>
    </w:pPr>
  </w:style>
  <w:style w:type="character" w:styleId="Hipercze">
    <w:name w:val="Hyperlink"/>
    <w:basedOn w:val="Domylnaczcionkaakapitu"/>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alnyWeb">
    <w:name w:val="Normal (Web)"/>
    <w:basedOn w:val="Normalny"/>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Domylnaczcionkaakapitu"/>
    <w:rsid w:val="0037093F"/>
  </w:style>
  <w:style w:type="table" w:styleId="Jasnalistaakcent1">
    <w:name w:val="Light List Accent 1"/>
    <w:basedOn w:val="Standardowy"/>
    <w:uiPriority w:val="61"/>
    <w:rsid w:val="00A350E1"/>
    <w:rPr>
      <w:rFonts w:asciiTheme="minorHAnsi" w:eastAsiaTheme="minorHAnsi" w:hAnsiTheme="minorHAnsi" w:cstheme="minorBidi"/>
      <w:sz w:val="22"/>
      <w:szCs w:val="22"/>
    </w:rPr>
    <w:tblPr>
      <w:tblStyleRowBandSize w:val="1"/>
      <w:tblStyleColBandSize w:val="1"/>
      <w:tblInd w:w="0" w:type="dxa"/>
      <w:tblBorders>
        <w:top w:val="single" w:sz="8" w:space="0" w:color="7D8B8A" w:themeColor="accent1"/>
        <w:left w:val="single" w:sz="8" w:space="0" w:color="7D8B8A" w:themeColor="accent1"/>
        <w:bottom w:val="single" w:sz="8" w:space="0" w:color="7D8B8A" w:themeColor="accent1"/>
        <w:right w:val="single" w:sz="8" w:space="0" w:color="7D8B8A"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alny"/>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alny"/>
    <w:rsid w:val="00A350E1"/>
    <w:pPr>
      <w:spacing w:before="40" w:after="40" w:line="240" w:lineRule="auto"/>
    </w:pPr>
    <w:rPr>
      <w:rFonts w:ascii="Arial Narrow" w:hAnsi="Arial Narrow" w:cs="Arial"/>
      <w:lang w:eastAsia="de-DE"/>
    </w:rPr>
  </w:style>
  <w:style w:type="character" w:styleId="UyteHipercze">
    <w:name w:val="FollowedHyperlink"/>
    <w:basedOn w:val="Domylnaczcionkaakapitu"/>
    <w:uiPriority w:val="99"/>
    <w:semiHidden/>
    <w:unhideWhenUsed/>
    <w:rsid w:val="005E328C"/>
    <w:rPr>
      <w:color w:val="BFBFBF" w:themeColor="followedHyperlink"/>
      <w:u w:val="single"/>
    </w:rPr>
  </w:style>
  <w:style w:type="paragraph" w:styleId="Poprawka">
    <w:name w:val="Revision"/>
    <w:hidden/>
    <w:uiPriority w:val="99"/>
    <w:semiHidden/>
    <w:rsid w:val="00F842CD"/>
    <w:rPr>
      <w:rFonts w:ascii="Calibri" w:eastAsia="Calibri" w:hAnsi="Calibri"/>
      <w:sz w:val="22"/>
      <w:szCs w:val="22"/>
    </w:rPr>
  </w:style>
  <w:style w:type="table" w:styleId="Tabela-Siatka">
    <w:name w:val="Table Grid"/>
    <w:basedOn w:val="Standardowy"/>
    <w:rsid w:val="00094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Jasnalistaakcent5">
    <w:name w:val="Light List Accent 5"/>
    <w:basedOn w:val="Standardowy"/>
    <w:uiPriority w:val="61"/>
    <w:rsid w:val="00F5177F"/>
    <w:tblPr>
      <w:tblStyleRowBandSize w:val="1"/>
      <w:tblStyleColBandSize w:val="1"/>
      <w:tblInd w:w="0" w:type="dxa"/>
      <w:tblBorders>
        <w:top w:val="single" w:sz="8" w:space="0" w:color="A6A7A9" w:themeColor="accent5"/>
        <w:left w:val="single" w:sz="8" w:space="0" w:color="A6A7A9" w:themeColor="accent5"/>
        <w:bottom w:val="single" w:sz="8" w:space="0" w:color="A6A7A9" w:themeColor="accent5"/>
        <w:right w:val="single" w:sz="8" w:space="0" w:color="A6A7A9"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Jasnalistaakcent4">
    <w:name w:val="Light List Accent 4"/>
    <w:basedOn w:val="Standardowy"/>
    <w:uiPriority w:val="61"/>
    <w:rsid w:val="00F5177F"/>
    <w:tblPr>
      <w:tblStyleRowBandSize w:val="1"/>
      <w:tblStyleColBandSize w:val="1"/>
      <w:tblInd w:w="0" w:type="dxa"/>
      <w:tblBorders>
        <w:top w:val="single" w:sz="8" w:space="0" w:color="7B7B7D" w:themeColor="accent4"/>
        <w:left w:val="single" w:sz="8" w:space="0" w:color="7B7B7D" w:themeColor="accent4"/>
        <w:bottom w:val="single" w:sz="8" w:space="0" w:color="7B7B7D" w:themeColor="accent4"/>
        <w:right w:val="single" w:sz="8" w:space="0" w:color="7B7B7D"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Jasnecieniowanieakcent5">
    <w:name w:val="Light Shading Accent 5"/>
    <w:basedOn w:val="Standardowy"/>
    <w:uiPriority w:val="60"/>
    <w:rsid w:val="00F5177F"/>
    <w:rPr>
      <w:color w:val="7B7C7F" w:themeColor="accent5" w:themeShade="BF"/>
    </w:rPr>
    <w:tblPr>
      <w:tblStyleRowBandSize w:val="1"/>
      <w:tblStyleColBandSize w:val="1"/>
      <w:tblInd w:w="0" w:type="dxa"/>
      <w:tblBorders>
        <w:top w:val="single" w:sz="8" w:space="0" w:color="A6A7A9" w:themeColor="accent5"/>
        <w:bottom w:val="single" w:sz="8" w:space="0" w:color="A6A7A9"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redniasiatka3akcent1">
    <w:name w:val="Medium Grid 3 Accent 1"/>
    <w:basedOn w:val="Standardowy"/>
    <w:uiPriority w:val="69"/>
    <w:rsid w:val="00F5177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Listapunktowana"/>
    <w:rsid w:val="0093166C"/>
    <w:pPr>
      <w:numPr>
        <w:numId w:val="0"/>
      </w:numPr>
      <w:spacing w:after="240" w:line="280" w:lineRule="atLeast"/>
      <w:ind w:left="284" w:hanging="284"/>
    </w:pPr>
    <w:rPr>
      <w:rFonts w:ascii="Arial" w:hAnsi="Arial"/>
      <w:lang w:eastAsia="de-DE"/>
    </w:rPr>
  </w:style>
  <w:style w:type="paragraph" w:styleId="Listapunktowana">
    <w:name w:val="List Bullet"/>
    <w:basedOn w:val="Normalny"/>
    <w:uiPriority w:val="99"/>
    <w:semiHidden/>
    <w:unhideWhenUsed/>
    <w:rsid w:val="0093166C"/>
    <w:pPr>
      <w:numPr>
        <w:numId w:val="4"/>
      </w:numPr>
      <w:contextualSpacing/>
    </w:pPr>
  </w:style>
  <w:style w:type="paragraph" w:styleId="Tytu">
    <w:name w:val="Title"/>
    <w:basedOn w:val="Normalny"/>
    <w:next w:val="Normalny"/>
    <w:link w:val="TytuZnak"/>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TytuZnak">
    <w:name w:val="Tytuł Znak"/>
    <w:basedOn w:val="Domylnaczcionkaakapitu"/>
    <w:link w:val="Tytu"/>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Nagwek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Nagwek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Nagwek1Znak">
    <w:name w:val="Nagłówek 1 Znak"/>
    <w:basedOn w:val="Domylnaczcionkaakapitu"/>
    <w:link w:val="Nagwek1"/>
    <w:rsid w:val="00877C37"/>
    <w:rPr>
      <w:rFonts w:ascii="Arial Rounded MT Bold" w:hAnsi="Arial Rounded MT Bold"/>
      <w:b/>
      <w:bCs/>
      <w:color w:val="7D8B8A" w:themeColor="accent1"/>
      <w:sz w:val="28"/>
    </w:rPr>
  </w:style>
  <w:style w:type="character" w:customStyle="1" w:styleId="CommsHeading1Char">
    <w:name w:val="Comms Heading 1 Char"/>
    <w:basedOn w:val="Nagwek1Znak"/>
    <w:link w:val="CommsHeading1"/>
    <w:rsid w:val="007E62DC"/>
    <w:rPr>
      <w:rFonts w:ascii="Trebuchet MS" w:hAnsi="Trebuchet MS"/>
      <w:b/>
      <w:bCs/>
      <w:color w:val="5D6867" w:themeColor="accent1" w:themeShade="BF"/>
      <w:sz w:val="28"/>
    </w:rPr>
  </w:style>
  <w:style w:type="paragraph" w:customStyle="1" w:styleId="CommsHeading111">
    <w:name w:val="Comms Heading 1.1.1"/>
    <w:basedOn w:val="Nagwek3"/>
    <w:link w:val="CommsHeading111Char"/>
    <w:rsid w:val="007E62DC"/>
    <w:pPr>
      <w:numPr>
        <w:numId w:val="0"/>
      </w:numPr>
      <w:ind w:left="1789" w:hanging="360"/>
    </w:pPr>
    <w:rPr>
      <w:rFonts w:ascii="Trebuchet MS" w:hAnsi="Trebuchet MS"/>
      <w:color w:val="5D6867" w:themeColor="accent1" w:themeShade="BF"/>
    </w:rPr>
  </w:style>
  <w:style w:type="character" w:customStyle="1" w:styleId="Nagwek2Znak">
    <w:name w:val="Nagłówek 2 Znak"/>
    <w:basedOn w:val="Domylnaczcionkaakapitu"/>
    <w:link w:val="Nagwek2"/>
    <w:rsid w:val="00877C37"/>
    <w:rPr>
      <w:rFonts w:ascii="Arial Rounded MT Bold" w:hAnsi="Arial Rounded MT Bold"/>
      <w:b/>
      <w:bCs/>
      <w:iCs/>
      <w:color w:val="7D8B8A" w:themeColor="accent1"/>
      <w:sz w:val="24"/>
    </w:rPr>
  </w:style>
  <w:style w:type="character" w:customStyle="1" w:styleId="CommsHeading11Char">
    <w:name w:val="Comms Heading 1.1 Char"/>
    <w:basedOn w:val="Nagwek2Znak"/>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alny"/>
    <w:link w:val="CommsTextNormalChar"/>
    <w:rsid w:val="007E62DC"/>
  </w:style>
  <w:style w:type="character" w:customStyle="1" w:styleId="Nagwek3Znak">
    <w:name w:val="Nagłówek 3 Znak"/>
    <w:basedOn w:val="Domylnaczcionkaakapitu"/>
    <w:link w:val="Nagwek3"/>
    <w:rsid w:val="00877C37"/>
    <w:rPr>
      <w:rFonts w:ascii="Arial Rounded MT Bold" w:hAnsi="Arial Rounded MT Bold"/>
      <w:b/>
      <w:iCs/>
      <w:color w:val="7D8B8A" w:themeColor="accent1"/>
    </w:rPr>
  </w:style>
  <w:style w:type="character" w:customStyle="1" w:styleId="CommsHeading111Char">
    <w:name w:val="Comms Heading 1.1.1 Char"/>
    <w:basedOn w:val="Nagwek3Znak"/>
    <w:link w:val="CommsHeading111"/>
    <w:rsid w:val="007E62DC"/>
    <w:rPr>
      <w:rFonts w:ascii="Trebuchet MS" w:eastAsia="Calibri" w:hAnsi="Trebuchet MS"/>
      <w:b/>
      <w:iCs/>
      <w:color w:val="5D6867" w:themeColor="accent1" w:themeShade="BF"/>
    </w:rPr>
  </w:style>
  <w:style w:type="paragraph" w:styleId="Nagwekspisutreci">
    <w:name w:val="TOC Heading"/>
    <w:basedOn w:val="Nagwek1"/>
    <w:next w:val="Normalny"/>
    <w:uiPriority w:val="39"/>
    <w:unhideWhenUsed/>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Domylnaczcionkaakapitu"/>
    <w:link w:val="CommsTextNormal"/>
    <w:rsid w:val="007E62DC"/>
    <w:rPr>
      <w:rFonts w:ascii="Trebuchet MS" w:eastAsia="Calibri" w:hAnsi="Trebuchet MS"/>
      <w:lang w:val="de-AT" w:eastAsia="en-US"/>
    </w:rPr>
  </w:style>
  <w:style w:type="paragraph" w:styleId="Spistreci1">
    <w:name w:val="toc 1"/>
    <w:basedOn w:val="Normalny"/>
    <w:next w:val="Normalny"/>
    <w:autoRedefine/>
    <w:uiPriority w:val="39"/>
    <w:unhideWhenUsed/>
    <w:rsid w:val="00051D5A"/>
    <w:pPr>
      <w:tabs>
        <w:tab w:val="left" w:pos="284"/>
        <w:tab w:val="right" w:leader="dot" w:pos="8505"/>
      </w:tabs>
      <w:spacing w:line="240" w:lineRule="auto"/>
    </w:pPr>
    <w:rPr>
      <w:b/>
      <w:bCs/>
      <w:caps/>
      <w:noProof/>
    </w:rPr>
  </w:style>
  <w:style w:type="paragraph" w:styleId="Spistreci2">
    <w:name w:val="toc 2"/>
    <w:basedOn w:val="Normalny"/>
    <w:next w:val="Normalny"/>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alny"/>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Bezodstpw"/>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Bezodstpw">
    <w:name w:val="No Spacing"/>
    <w:link w:val="BezodstpwZnak"/>
    <w:uiPriority w:val="1"/>
    <w:rsid w:val="007E62DC"/>
    <w:rPr>
      <w:rFonts w:ascii="Calibri" w:eastAsia="Calibri" w:hAnsi="Calibri"/>
      <w:sz w:val="22"/>
      <w:szCs w:val="22"/>
    </w:rPr>
  </w:style>
  <w:style w:type="paragraph" w:styleId="Spistreci3">
    <w:name w:val="toc 3"/>
    <w:basedOn w:val="Normalny"/>
    <w:next w:val="Normalny"/>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Tekstprzypisudolnego">
    <w:name w:val="footnote text"/>
    <w:aliases w:val="Footnote"/>
    <w:link w:val="TekstprzypisudolnegoZnak"/>
    <w:unhideWhenUsed/>
    <w:qFormat/>
    <w:rsid w:val="00115498"/>
    <w:rPr>
      <w:rFonts w:ascii="Trebuchet MS" w:hAnsi="Trebuchet MS"/>
      <w:color w:val="A6A7A9" w:themeColor="accent5"/>
      <w:sz w:val="14"/>
    </w:rPr>
  </w:style>
  <w:style w:type="character" w:customStyle="1" w:styleId="TekstprzypisudolnegoZnak">
    <w:name w:val="Tekst przypisu dolnego Znak"/>
    <w:aliases w:val="Footnote Znak"/>
    <w:basedOn w:val="Domylnaczcionkaakapitu"/>
    <w:link w:val="Tekstprzypisudolnego"/>
    <w:rsid w:val="00115498"/>
    <w:rPr>
      <w:rFonts w:ascii="Trebuchet MS" w:hAnsi="Trebuchet MS"/>
      <w:color w:val="A6A7A9" w:themeColor="accent5"/>
      <w:sz w:val="14"/>
    </w:rPr>
  </w:style>
  <w:style w:type="character" w:styleId="Odwoanieprzypisudolnego">
    <w:name w:val="footnote reference"/>
    <w:aliases w:val="ESPON Footnote No"/>
    <w:basedOn w:val="Domylnaczcionkaakapitu"/>
    <w:semiHidden/>
    <w:unhideWhenUsed/>
    <w:rsid w:val="007E62DC"/>
    <w:rPr>
      <w:vertAlign w:val="superscript"/>
    </w:rPr>
  </w:style>
  <w:style w:type="paragraph" w:styleId="Spistreci4">
    <w:name w:val="toc 4"/>
    <w:basedOn w:val="Normalny"/>
    <w:next w:val="Normalny"/>
    <w:autoRedefine/>
    <w:uiPriority w:val="39"/>
    <w:unhideWhenUsed/>
    <w:rsid w:val="006A676A"/>
    <w:pPr>
      <w:ind w:left="440"/>
    </w:pPr>
    <w:rPr>
      <w:rFonts w:asciiTheme="minorHAnsi" w:hAnsiTheme="minorHAnsi"/>
    </w:rPr>
  </w:style>
  <w:style w:type="paragraph" w:styleId="Spistreci5">
    <w:name w:val="toc 5"/>
    <w:basedOn w:val="Normalny"/>
    <w:next w:val="Normalny"/>
    <w:autoRedefine/>
    <w:uiPriority w:val="39"/>
    <w:unhideWhenUsed/>
    <w:rsid w:val="006A676A"/>
    <w:pPr>
      <w:ind w:left="660"/>
    </w:pPr>
    <w:rPr>
      <w:rFonts w:asciiTheme="minorHAnsi" w:hAnsiTheme="minorHAnsi"/>
    </w:rPr>
  </w:style>
  <w:style w:type="paragraph" w:styleId="Spistreci6">
    <w:name w:val="toc 6"/>
    <w:basedOn w:val="Normalny"/>
    <w:next w:val="Normalny"/>
    <w:autoRedefine/>
    <w:uiPriority w:val="39"/>
    <w:unhideWhenUsed/>
    <w:rsid w:val="006A676A"/>
    <w:pPr>
      <w:ind w:left="880"/>
    </w:pPr>
    <w:rPr>
      <w:rFonts w:asciiTheme="minorHAnsi" w:hAnsiTheme="minorHAnsi"/>
    </w:rPr>
  </w:style>
  <w:style w:type="paragraph" w:styleId="Spistreci7">
    <w:name w:val="toc 7"/>
    <w:basedOn w:val="Normalny"/>
    <w:next w:val="Normalny"/>
    <w:autoRedefine/>
    <w:uiPriority w:val="39"/>
    <w:unhideWhenUsed/>
    <w:rsid w:val="006A676A"/>
    <w:pPr>
      <w:ind w:left="1100"/>
    </w:pPr>
    <w:rPr>
      <w:rFonts w:asciiTheme="minorHAnsi" w:hAnsiTheme="minorHAnsi"/>
    </w:rPr>
  </w:style>
  <w:style w:type="paragraph" w:styleId="Spistreci8">
    <w:name w:val="toc 8"/>
    <w:basedOn w:val="Normalny"/>
    <w:next w:val="Normalny"/>
    <w:autoRedefine/>
    <w:uiPriority w:val="39"/>
    <w:unhideWhenUsed/>
    <w:rsid w:val="006A676A"/>
    <w:pPr>
      <w:ind w:left="1320"/>
    </w:pPr>
    <w:rPr>
      <w:rFonts w:asciiTheme="minorHAnsi" w:hAnsiTheme="minorHAnsi"/>
    </w:rPr>
  </w:style>
  <w:style w:type="paragraph" w:styleId="Spistreci9">
    <w:name w:val="toc 9"/>
    <w:basedOn w:val="Normalny"/>
    <w:next w:val="Normalny"/>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redniecieniowanie1akcent1">
    <w:name w:val="Medium Shading 1 Accent 1"/>
    <w:basedOn w:val="Standardowy"/>
    <w:uiPriority w:val="63"/>
    <w:rsid w:val="001722CD"/>
    <w:rPr>
      <w:rFonts w:asciiTheme="minorHAnsi" w:eastAsiaTheme="minorHAnsi" w:hAnsiTheme="minorHAnsi" w:cstheme="minorBidi"/>
      <w:sz w:val="22"/>
      <w:szCs w:val="22"/>
    </w:rPr>
    <w:tblPr>
      <w:tblStyleRowBandSize w:val="1"/>
      <w:tblStyleColBandSize w:val="1"/>
      <w:tblInd w:w="0" w:type="dxa"/>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TekstpodstawowyZnak">
    <w:name w:val="Tekst podstawowy Znak"/>
    <w:basedOn w:val="Domylnaczcionkaakapitu"/>
    <w:link w:val="Tekstpodstawowy"/>
    <w:semiHidden/>
    <w:rsid w:val="0085654A"/>
    <w:rPr>
      <w:rFonts w:ascii="Verdana" w:eastAsia="Calibri" w:hAnsi="Verdana"/>
      <w:szCs w:val="22"/>
    </w:rPr>
  </w:style>
  <w:style w:type="character" w:customStyle="1" w:styleId="AkapitzlistZnak">
    <w:name w:val="Akapit z listą Znak"/>
    <w:link w:val="Akapitzlist"/>
    <w:rsid w:val="00DC05A9"/>
    <w:rPr>
      <w:rFonts w:ascii="Calibri" w:eastAsia="Calibri" w:hAnsi="Calibri"/>
      <w:sz w:val="22"/>
      <w:szCs w:val="22"/>
      <w:lang w:val="de-AT"/>
    </w:rPr>
  </w:style>
  <w:style w:type="paragraph" w:styleId="Tekstpodstawowy3">
    <w:name w:val="Body Text 3"/>
    <w:basedOn w:val="Normalny"/>
    <w:link w:val="Tekstpodstawowy3Znak"/>
    <w:unhideWhenUsed/>
    <w:rsid w:val="00515CB1"/>
    <w:pPr>
      <w:spacing w:after="120"/>
    </w:pPr>
    <w:rPr>
      <w:sz w:val="16"/>
      <w:szCs w:val="16"/>
    </w:rPr>
  </w:style>
  <w:style w:type="character" w:customStyle="1" w:styleId="Tekstpodstawowy3Znak">
    <w:name w:val="Tekst podstawowy 3 Znak"/>
    <w:basedOn w:val="Domylnaczcionkaakapitu"/>
    <w:link w:val="Tekstpodstawowy3"/>
    <w:uiPriority w:val="99"/>
    <w:rsid w:val="00515CB1"/>
    <w:rPr>
      <w:rFonts w:ascii="Calibri" w:eastAsia="Calibri" w:hAnsi="Calibri"/>
      <w:sz w:val="16"/>
      <w:szCs w:val="16"/>
      <w:lang w:val="de-AT"/>
    </w:rPr>
  </w:style>
  <w:style w:type="paragraph" w:styleId="Legenda">
    <w:name w:val="caption"/>
    <w:basedOn w:val="Normalny"/>
    <w:next w:val="Normalny"/>
    <w:rsid w:val="003C39D2"/>
    <w:pPr>
      <w:keepNext/>
      <w:spacing w:after="120" w:line="240" w:lineRule="auto"/>
    </w:pPr>
    <w:rPr>
      <w:b/>
      <w:color w:val="000080"/>
      <w:szCs w:val="18"/>
    </w:rPr>
  </w:style>
  <w:style w:type="character" w:customStyle="1" w:styleId="NagwekZnak">
    <w:name w:val="Nagłówek Znak"/>
    <w:basedOn w:val="Domylnaczcionkaakapitu"/>
    <w:link w:val="Nagwek"/>
    <w:uiPriority w:val="99"/>
    <w:rsid w:val="00A0196F"/>
    <w:rPr>
      <w:rFonts w:ascii="Verdana" w:eastAsia="Calibri" w:hAnsi="Verdana"/>
      <w:sz w:val="16"/>
      <w:szCs w:val="22"/>
      <w:lang w:val="de-AT"/>
    </w:rPr>
  </w:style>
  <w:style w:type="character" w:customStyle="1" w:styleId="StopkaZnak">
    <w:name w:val="Stopka Znak"/>
    <w:basedOn w:val="Domylnaczcionkaakapitu"/>
    <w:link w:val="Stopka"/>
    <w:rsid w:val="00311673"/>
    <w:rPr>
      <w:rFonts w:ascii="Verdana" w:eastAsia="Calibri" w:hAnsi="Verdana"/>
      <w:noProof/>
      <w:sz w:val="16"/>
      <w:szCs w:val="22"/>
    </w:rPr>
  </w:style>
  <w:style w:type="paragraph" w:customStyle="1" w:styleId="bulletpoints">
    <w:name w:val="bulletpoints"/>
    <w:basedOn w:val="Akapitzlist"/>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Akapitzlist"/>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AkapitzlistZnak"/>
    <w:link w:val="bulletpoints"/>
    <w:rsid w:val="007B6341"/>
    <w:rPr>
      <w:rFonts w:ascii="Calibri" w:eastAsia="Calibri" w:hAnsi="Calibri"/>
      <w:noProof/>
      <w:sz w:val="22"/>
      <w:szCs w:val="22"/>
      <w:lang w:val="en-US" w:eastAsia="de-AT"/>
    </w:rPr>
  </w:style>
  <w:style w:type="table" w:styleId="Ciemnalista2akcent1">
    <w:name w:val="Dark List Accent 1"/>
    <w:basedOn w:val="Standardowy"/>
    <w:uiPriority w:val="70"/>
    <w:rsid w:val="00925502"/>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AkapitzlistZnak"/>
    <w:link w:val="bulletpoints2"/>
    <w:rsid w:val="00925502"/>
    <w:rPr>
      <w:rFonts w:ascii="Calibri" w:eastAsia="Calibri" w:hAnsi="Calibri"/>
      <w:sz w:val="22"/>
      <w:szCs w:val="22"/>
      <w:lang w:val="de-AT"/>
    </w:rPr>
  </w:style>
  <w:style w:type="table" w:styleId="redniasiatka3akcent6">
    <w:name w:val="Medium Grid 3 Accent 6"/>
    <w:basedOn w:val="Standardowy"/>
    <w:uiPriority w:val="69"/>
    <w:rsid w:val="0092550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Formatvorlage3">
    <w:name w:val="Formatvorlage3"/>
    <w:basedOn w:val="Standardowy"/>
    <w:uiPriority w:val="99"/>
    <w:rsid w:val="005158CB"/>
    <w:rPr>
      <w:rFonts w:ascii="Trebuchet MS" w:hAnsi="Trebuchet MS"/>
    </w:rPr>
    <w:tblPr>
      <w:tblInd w:w="0" w:type="dxa"/>
      <w:tblCellMar>
        <w:top w:w="0" w:type="dxa"/>
        <w:left w:w="108" w:type="dxa"/>
        <w:bottom w:w="0" w:type="dxa"/>
        <w:right w:w="108" w:type="dxa"/>
      </w:tblCellMar>
    </w:tblPr>
    <w:tblStylePr w:type="firstCol">
      <w:rPr>
        <w:rFonts w:ascii="Trebuchet MS" w:hAnsi="Trebuchet MS"/>
        <w:b w:val="0"/>
        <w:i w:val="0"/>
        <w:caps/>
        <w:smallCaps w:val="0"/>
        <w:strike w:val="0"/>
        <w:dstrike w:val="0"/>
        <w:color w:val="7E93A5" w:themeColor="background2"/>
        <w:sz w:val="60"/>
        <w:u w:color="7E93A5" w:themeColor="background2"/>
        <w:vertAlign w:val="baseline"/>
      </w:rPr>
    </w:tblStylePr>
    <w:tblStylePr w:type="lastCol">
      <w:rPr>
        <w:rFonts w:ascii="Trebuchet MS" w:hAnsi="Trebuchet MS"/>
        <w:caps w:val="0"/>
        <w:smallCaps w:val="0"/>
        <w:strike w:val="0"/>
        <w:dstrike w:val="0"/>
        <w:vanish w:val="0"/>
        <w:color w:val="4D4D4E" w:themeColor="text2"/>
        <w:sz w:val="18"/>
        <w:u w:color="4D4D4E" w:themeColor="text2"/>
        <w:vertAlign w:val="baseline"/>
      </w:rPr>
      <w:tblPr/>
      <w:tcPr>
        <w:tcBorders>
          <w:top w:val="nil"/>
          <w:bottom w:val="nil"/>
        </w:tcBorders>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14:ligatures w14:val="standard"/>
      <w14:cntxtAlts/>
    </w:rPr>
  </w:style>
  <w:style w:type="paragraph" w:customStyle="1" w:styleId="CE-Head1">
    <w:name w:val="CE-Head1"/>
    <w:basedOn w:val="Nagwek2"/>
    <w:next w:val="CE-StandardText"/>
    <w:link w:val="CE-Head1Zchn"/>
    <w:qFormat/>
    <w:rsid w:val="00D812D9"/>
    <w:pPr>
      <w:numPr>
        <w:numId w:val="0"/>
      </w:numPr>
      <w:spacing w:before="0" w:after="0"/>
    </w:pPr>
    <w:rPr>
      <w:rFonts w:ascii="Trebuchet MS" w:hAnsi="Trebuchet MS"/>
      <w:noProof/>
      <w:color w:val="7E93A5" w:themeColor="background2"/>
      <w:spacing w:val="-10"/>
      <w:sz w:val="38"/>
      <w:szCs w:val="32"/>
      <w:lang w:eastAsia="de-AT"/>
    </w:rPr>
  </w:style>
  <w:style w:type="paragraph" w:customStyle="1" w:styleId="Headline2">
    <w:name w:val="Headline 2"/>
    <w:basedOn w:val="Nagwek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14:ligatures w14:val="none"/>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Nagwek2"/>
    <w:link w:val="Headline1partChar"/>
    <w:rsid w:val="000A739F"/>
    <w:pPr>
      <w:numPr>
        <w:numId w:val="14"/>
      </w:numPr>
      <w:ind w:left="1418" w:firstLine="0"/>
    </w:pPr>
    <w:rPr>
      <w:b w:val="0"/>
      <w:sz w:val="32"/>
      <w:szCs w:val="32"/>
    </w:rPr>
  </w:style>
  <w:style w:type="character" w:customStyle="1" w:styleId="Headline2Char">
    <w:name w:val="Headline 2 Char"/>
    <w:basedOn w:val="Nagwek2Znak"/>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Nagwek2"/>
    <w:link w:val="HeadlineA1Char"/>
    <w:rsid w:val="000A739F"/>
    <w:rPr>
      <w:b w:val="0"/>
    </w:rPr>
  </w:style>
  <w:style w:type="character" w:customStyle="1" w:styleId="Headline1partChar">
    <w:name w:val="Headline 1 part Char"/>
    <w:basedOn w:val="Nagwek2Znak"/>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Nagwek3"/>
    <w:rsid w:val="000A739F"/>
    <w:rPr>
      <w:b w:val="0"/>
    </w:rPr>
  </w:style>
  <w:style w:type="character" w:customStyle="1" w:styleId="HeadlineA1Char">
    <w:name w:val="Headline A1. Char"/>
    <w:basedOn w:val="Nagwek2Znak"/>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1"/>
    <w:rsid w:val="0004039C"/>
  </w:style>
  <w:style w:type="paragraph" w:customStyle="1" w:styleId="A111">
    <w:name w:val="A.1.1.1"/>
    <w:basedOn w:val="3H"/>
    <w:rsid w:val="000B51C5"/>
    <w:rPr>
      <w:i/>
      <w:sz w:val="20"/>
      <w:szCs w:val="24"/>
    </w:rPr>
  </w:style>
  <w:style w:type="table" w:customStyle="1" w:styleId="CE-Table1">
    <w:name w:val="CE-Table 1"/>
    <w:basedOn w:val="Standardowy"/>
    <w:uiPriority w:val="48"/>
    <w:rsid w:val="00A61ED0"/>
    <w:rPr>
      <w:rFonts w:ascii="Trebuchet MS" w:hAnsi="Trebuchet MS"/>
      <w:sz w:val="18"/>
    </w:rPr>
    <w:tblPr>
      <w:tblStyleRowBandSize w:val="1"/>
      <w:tblStyleColBandSize w:val="1"/>
      <w:tblInd w:w="0" w:type="dxa"/>
      <w:tblBorders>
        <w:insideV w:val="single" w:sz="24" w:space="0" w:color="FFFFFF" w:themeColor="background1"/>
      </w:tblBorders>
      <w:tblCellMar>
        <w:top w:w="0" w:type="dxa"/>
        <w:left w:w="108" w:type="dxa"/>
        <w:bottom w:w="0" w:type="dxa"/>
        <w:right w:w="108" w:type="dxa"/>
      </w:tblCellMar>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2"/>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b/>
        <w:bCs/>
        <w:color w:val="0C0C0C" w:themeColor="text1"/>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table" w:customStyle="1" w:styleId="CE-Table2">
    <w:name w:val="CE-Table 2"/>
    <w:basedOn w:val="Standardowy"/>
    <w:uiPriority w:val="50"/>
    <w:rsid w:val="00A61ED0"/>
    <w:rPr>
      <w:rFonts w:ascii="Trebuchet MS" w:hAnsi="Trebuchet MS"/>
      <w:sz w:val="18"/>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4E7E7" w:themeFill="accent1" w:themeFillTint="33"/>
      <w:tcMar>
        <w:top w:w="108" w:type="dxa"/>
        <w:bottom w:w="108" w:type="dxa"/>
      </w:tcMar>
      <w:vAlign w:val="center"/>
    </w:tcPr>
    <w:tblStylePr w:type="firstRow">
      <w:rPr>
        <w:rFonts w:ascii="Trebuchet MS" w:hAnsi="Trebuchet MS"/>
        <w:b/>
        <w:bCs/>
        <w:color w:val="FFFFFF" w:themeColor="background1"/>
        <w:sz w:val="26"/>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paragraph" w:customStyle="1" w:styleId="A41">
    <w:name w:val="A41"/>
    <w:basedOn w:val="A11"/>
    <w:rsid w:val="003F2FF3"/>
    <w:pPr>
      <w:numPr>
        <w:numId w:val="0"/>
      </w:numPr>
      <w:ind w:left="709" w:firstLine="709"/>
    </w:pPr>
    <w:rPr>
      <w:sz w:val="22"/>
    </w:rPr>
  </w:style>
  <w:style w:type="character" w:customStyle="1" w:styleId="BezodstpwZnak">
    <w:name w:val="Bez odstępów Znak"/>
    <w:basedOn w:val="Domylnaczcionkaakapitu"/>
    <w:link w:val="Bezodstpw"/>
    <w:uiPriority w:val="1"/>
    <w:rsid w:val="006D3BB8"/>
    <w:rPr>
      <w:rFonts w:ascii="Calibri" w:eastAsia="Calibri" w:hAnsi="Calibri"/>
      <w:sz w:val="22"/>
      <w:szCs w:val="22"/>
      <w:lang w:val="de-AT"/>
    </w:rPr>
  </w:style>
  <w:style w:type="paragraph" w:styleId="Tekstpodstawowy2">
    <w:name w:val="Body Text 2"/>
    <w:basedOn w:val="Normalny"/>
    <w:link w:val="Tekstpodstawowy2Znak"/>
    <w:unhideWhenUsed/>
    <w:rsid w:val="00995597"/>
    <w:pPr>
      <w:ind w:left="0" w:right="28"/>
      <w:jc w:val="left"/>
    </w:pPr>
    <w:rPr>
      <w:color w:val="FFFFFF" w:themeColor="background1"/>
    </w:rPr>
  </w:style>
  <w:style w:type="character" w:customStyle="1" w:styleId="Tekstpodstawowy2Znak">
    <w:name w:val="Tekst podstawowy 2 Znak"/>
    <w:basedOn w:val="Domylnaczcionkaakapitu"/>
    <w:link w:val="Tekstpodstawowy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alny"/>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2">
    <w:name w:val="CE-Head2"/>
    <w:basedOn w:val="CE-Head1"/>
    <w:next w:val="CE-StandardText"/>
    <w:link w:val="CE-Head2Zchn"/>
    <w:qFormat/>
    <w:rsid w:val="004E7FC2"/>
    <w:pPr>
      <w:spacing w:before="120" w:after="120" w:line="240" w:lineRule="auto"/>
      <w:ind w:right="340"/>
    </w:pPr>
    <w:rPr>
      <w:sz w:val="26"/>
      <w:szCs w:val="26"/>
    </w:rPr>
  </w:style>
  <w:style w:type="paragraph" w:customStyle="1" w:styleId="CE-Head3">
    <w:name w:val="CE-Head3"/>
    <w:basedOn w:val="Headline2"/>
    <w:next w:val="CE-StandardText"/>
    <w:link w:val="CE-Head3Zchn"/>
    <w:qFormat/>
    <w:rsid w:val="00AC761A"/>
    <w:pPr>
      <w:spacing w:before="0" w:after="40"/>
      <w:ind w:left="0" w:right="340"/>
    </w:pPr>
    <w:rPr>
      <w:rFonts w:ascii="Trebuchet MS" w:hAnsi="Trebuchet MS"/>
      <w:color w:val="7E93A5" w:themeColor="background2"/>
      <w:sz w:val="22"/>
      <w:szCs w:val="24"/>
      <w:lang w:val="en-US"/>
    </w:rPr>
  </w:style>
  <w:style w:type="character" w:customStyle="1" w:styleId="CE-Head1Zchn">
    <w:name w:val="CE-Head1 Zchn"/>
    <w:basedOn w:val="Nagwek2Znak"/>
    <w:link w:val="CE-Head1"/>
    <w:rsid w:val="00D812D9"/>
    <w:rPr>
      <w:rFonts w:ascii="Trebuchet MS" w:hAnsi="Trebuchet MS"/>
      <w:b/>
      <w:bCs/>
      <w:iCs/>
      <w:noProof/>
      <w:color w:val="7E93A5" w:themeColor="background2"/>
      <w:spacing w:val="-10"/>
      <w:sz w:val="38"/>
      <w:szCs w:val="32"/>
      <w:lang w:eastAsia="de-AT"/>
    </w:rPr>
  </w:style>
  <w:style w:type="character" w:customStyle="1" w:styleId="CE-Head2Zchn">
    <w:name w:val="CE-Head2 Zchn"/>
    <w:basedOn w:val="CE-Head1Zchn"/>
    <w:link w:val="CE-Head2"/>
    <w:rsid w:val="004E7FC2"/>
    <w:rPr>
      <w:rFonts w:ascii="Trebuchet MS" w:hAnsi="Trebuchet MS"/>
      <w:b/>
      <w:bCs/>
      <w:iCs/>
      <w:noProof/>
      <w:color w:val="7E93A5" w:themeColor="background2"/>
      <w:spacing w:val="-10"/>
      <w:sz w:val="26"/>
      <w:szCs w:val="26"/>
      <w:lang w:eastAsia="de-AT"/>
    </w:rPr>
  </w:style>
  <w:style w:type="paragraph" w:customStyle="1" w:styleId="CE-StandardText">
    <w:name w:val="CE-StandardText"/>
    <w:basedOn w:val="Normalny"/>
    <w:link w:val="CE-StandardTextZchn"/>
    <w:qFormat/>
    <w:rsid w:val="00D04F38"/>
    <w:pPr>
      <w:spacing w:before="0" w:line="360" w:lineRule="auto"/>
      <w:ind w:left="0" w:right="0"/>
    </w:pPr>
    <w:rPr>
      <w:rFonts w:ascii="Trebuchet MS" w:hAnsi="Trebuchet MS"/>
      <w:color w:val="4D4D4E" w:themeColor="text2"/>
      <w:sz w:val="18"/>
      <w:szCs w:val="18"/>
      <w:lang w:val="en-US"/>
    </w:rPr>
  </w:style>
  <w:style w:type="character" w:customStyle="1" w:styleId="CE-Head3Zchn">
    <w:name w:val="CE-Head3 Zchn"/>
    <w:basedOn w:val="Headline2Char"/>
    <w:link w:val="CE-Head3"/>
    <w:rsid w:val="00AC761A"/>
    <w:rPr>
      <w:rFonts w:ascii="Trebuchet MS" w:eastAsia="Calibri" w:hAnsi="Trebuchet MS"/>
      <w:b w:val="0"/>
      <w:bCs/>
      <w:iCs/>
      <w:color w:val="7E93A5" w:themeColor="background2"/>
      <w:sz w:val="22"/>
      <w:szCs w:val="24"/>
      <w:lang w:val="en-US"/>
    </w:rPr>
  </w:style>
  <w:style w:type="paragraph" w:customStyle="1" w:styleId="CE-List-Bullet">
    <w:name w:val="CE-List-Bullet"/>
    <w:basedOn w:val="CE-StandardText"/>
    <w:link w:val="CE-List-BulletZchn"/>
    <w:qFormat/>
    <w:rsid w:val="00C71A57"/>
    <w:pPr>
      <w:numPr>
        <w:numId w:val="17"/>
      </w:numPr>
      <w:ind w:left="360"/>
    </w:pPr>
  </w:style>
  <w:style w:type="character" w:customStyle="1" w:styleId="CE-StandardTextZchn">
    <w:name w:val="CE-StandardText Zchn"/>
    <w:basedOn w:val="Domylnaczcionkaakapitu"/>
    <w:link w:val="CE-StandardText"/>
    <w:rsid w:val="00D04F38"/>
    <w:rPr>
      <w:rFonts w:ascii="Trebuchet MS" w:hAnsi="Trebuchet MS"/>
      <w:color w:val="4D4D4E" w:themeColor="text2"/>
      <w:sz w:val="18"/>
      <w:szCs w:val="18"/>
      <w:lang w:val="en-US"/>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71A57"/>
    <w:rPr>
      <w:rFonts w:ascii="Trebuchet MS" w:hAnsi="Trebuchet MS"/>
      <w:color w:val="4D4D4E" w:themeColor="text2"/>
      <w:sz w:val="18"/>
      <w:szCs w:val="18"/>
      <w:lang w:val="en-US"/>
    </w:rPr>
  </w:style>
  <w:style w:type="paragraph" w:customStyle="1" w:styleId="PubTitle">
    <w:name w:val="Pub.Title"/>
    <w:basedOn w:val="Normalny"/>
    <w:link w:val="PubTitleZchn"/>
    <w:rsid w:val="001A4AC1"/>
    <w:pPr>
      <w:spacing w:before="0" w:line="760" w:lineRule="exact"/>
      <w:ind w:left="0" w:right="0"/>
      <w:jc w:val="left"/>
    </w:pPr>
    <w:rPr>
      <w:rFonts w:ascii="Trebuchet MS" w:hAnsi="Trebuchet MS"/>
      <w:b/>
      <w:spacing w:val="-20"/>
      <w:kern w:val="72"/>
      <w:sz w:val="72"/>
      <w:szCs w:val="72"/>
      <w:lang w:val="en-US"/>
      <w14:ligatures w14:val="standard"/>
    </w:rPr>
  </w:style>
  <w:style w:type="character" w:customStyle="1" w:styleId="CE-List-NumbersZchn">
    <w:name w:val="CE-List-Numbers Zchn"/>
    <w:basedOn w:val="CE-StandardTextZchn"/>
    <w:link w:val="CE-List-Numbers"/>
    <w:rsid w:val="0068495D"/>
    <w:rPr>
      <w:rFonts w:ascii="Trebuchet MS" w:hAnsi="Trebuchet MS"/>
      <w:color w:val="4D4D4E" w:themeColor="text2"/>
      <w:sz w:val="18"/>
      <w:szCs w:val="18"/>
      <w:lang w:val="en-US"/>
    </w:rPr>
  </w:style>
  <w:style w:type="paragraph" w:customStyle="1" w:styleId="CE-TableHead">
    <w:name w:val="CE-Table Head"/>
    <w:basedOn w:val="CE-Head2"/>
    <w:link w:val="CE-TableHeadZchn"/>
    <w:qFormat/>
    <w:rsid w:val="00CE136A"/>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Domylnaczcionkaakapitu"/>
    <w:link w:val="PubTitle"/>
    <w:rsid w:val="001A4AC1"/>
    <w:rPr>
      <w:rFonts w:ascii="Trebuchet MS" w:hAnsi="Trebuchet MS"/>
      <w:b/>
      <w:spacing w:val="-20"/>
      <w:kern w:val="72"/>
      <w:sz w:val="72"/>
      <w:szCs w:val="72"/>
      <w:lang w:val="en-US"/>
      <w14:ligatures w14:val="standard"/>
    </w:rPr>
  </w:style>
  <w:style w:type="paragraph" w:customStyle="1" w:styleId="TableText">
    <w:name w:val="Table Text"/>
    <w:basedOn w:val="Normalny"/>
    <w:link w:val="TableTextZchn"/>
    <w:autoRedefine/>
    <w:qFormat/>
    <w:rsid w:val="0087669D"/>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2Zchn"/>
    <w:link w:val="CE-TableHead"/>
    <w:rsid w:val="00CE136A"/>
    <w:rPr>
      <w:rFonts w:ascii="Trebuchet MS" w:eastAsiaTheme="minorHAnsi" w:hAnsi="Trebuchet MS" w:cstheme="minorBidi"/>
      <w:b w:val="0"/>
      <w:bCs w:val="0"/>
      <w:iCs/>
      <w:noProof/>
      <w:color w:val="FFFFFF" w:themeColor="background1"/>
      <w:spacing w:val="-10"/>
      <w:sz w:val="26"/>
      <w:szCs w:val="24"/>
      <w:lang w:eastAsia="de-AT"/>
    </w:rPr>
  </w:style>
  <w:style w:type="paragraph" w:customStyle="1" w:styleId="CE-TableList">
    <w:name w:val="CE-Table List"/>
    <w:basedOn w:val="CE-List-Bullet"/>
    <w:link w:val="CE-TableListZchn"/>
    <w:autoRedefine/>
    <w:qFormat/>
    <w:rsid w:val="0017518B"/>
    <w:pPr>
      <w:ind w:left="357" w:right="340" w:hanging="357"/>
      <w:jc w:val="left"/>
    </w:pPr>
    <w:rPr>
      <w:color w:val="393626" w:themeColor="accent6" w:themeShade="BF"/>
      <w:spacing w:val="-2"/>
      <w:sz w:val="16"/>
      <w:szCs w:val="16"/>
    </w:rPr>
  </w:style>
  <w:style w:type="character" w:customStyle="1" w:styleId="TableTextZchn">
    <w:name w:val="Table Text Zchn"/>
    <w:basedOn w:val="Domylnaczcionkaakapitu"/>
    <w:link w:val="TableText"/>
    <w:rsid w:val="0087669D"/>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rPr>
  </w:style>
  <w:style w:type="character" w:customStyle="1" w:styleId="CE-TableListZchn">
    <w:name w:val="CE-Table List Zchn"/>
    <w:basedOn w:val="CE-List-BulletZchn"/>
    <w:link w:val="CE-TableList"/>
    <w:rsid w:val="0017518B"/>
    <w:rPr>
      <w:rFonts w:ascii="Trebuchet MS" w:hAnsi="Trebuchet MS"/>
      <w:color w:val="393626" w:themeColor="accent6" w:themeShade="BF"/>
      <w:spacing w:val="-2"/>
      <w:sz w:val="16"/>
      <w:szCs w:val="16"/>
      <w:lang w:val="en-US"/>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Domylnaczcionkaakapitu"/>
    <w:link w:val="msoaccenttext8"/>
    <w:rsid w:val="004563B8"/>
    <w:rPr>
      <w:rFonts w:ascii="Arial Rounded MT Bold" w:hAnsi="Arial Rounded MT Bold"/>
      <w:color w:val="000000"/>
      <w:kern w:val="28"/>
      <w:lang w:val="de-DE" w:eastAsia="de-DE"/>
      <w14:ligatures w14:val="standard"/>
      <w14:cntxtAlts/>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14:ligatures w14:val="standard"/>
      <w14:cntxtAlts/>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14:ligatures w14:val="standard"/>
      <w14:cntxtAlts/>
    </w:rPr>
  </w:style>
  <w:style w:type="character" w:styleId="Tekstzastpczy">
    <w:name w:val="Placeholder Text"/>
    <w:basedOn w:val="Domylnaczcionkaakapitu"/>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14:ligatures w14:val="standard"/>
      <w14:cntxtAlts/>
    </w:rPr>
  </w:style>
  <w:style w:type="paragraph" w:customStyle="1" w:styleId="CE-MEGA">
    <w:name w:val="CE-MEGA"/>
    <w:basedOn w:val="PubTitle"/>
    <w:next w:val="CE-StandardText"/>
    <w:link w:val="CE-MEGAZchn"/>
    <w:qFormat/>
    <w:rsid w:val="00346665"/>
    <w:pPr>
      <w:spacing w:line="700" w:lineRule="exact"/>
    </w:pPr>
    <w:rPr>
      <w:b w:val="0"/>
      <w:caps/>
      <w:color w:val="7E93A5" w:themeColor="background2"/>
      <w:sz w:val="60"/>
      <w:szCs w:val="76"/>
    </w:rPr>
  </w:style>
  <w:style w:type="character" w:customStyle="1" w:styleId="CE-MEGAZchn">
    <w:name w:val="CE-MEGA Zchn"/>
    <w:basedOn w:val="PubTitleZchn"/>
    <w:link w:val="CE-MEGA"/>
    <w:rsid w:val="00346665"/>
    <w:rPr>
      <w:rFonts w:ascii="Trebuchet MS" w:hAnsi="Trebuchet MS"/>
      <w:b w:val="0"/>
      <w:caps/>
      <w:color w:val="7E93A5" w:themeColor="background2"/>
      <w:spacing w:val="-20"/>
      <w:kern w:val="72"/>
      <w:sz w:val="60"/>
      <w:szCs w:val="76"/>
      <w:lang w:val="en-US"/>
      <w14:ligatures w14:val="standard"/>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QuickList">
    <w:name w:val="Quick List"/>
    <w:basedOn w:val="CE-StandardText"/>
    <w:link w:val="QuickListZchn"/>
    <w:qFormat/>
    <w:rsid w:val="00DB1466"/>
  </w:style>
  <w:style w:type="character" w:customStyle="1" w:styleId="QuickListZchn">
    <w:name w:val="Quick List Zchn"/>
    <w:basedOn w:val="CE-StandardTextZchn"/>
    <w:link w:val="QuickList"/>
    <w:rsid w:val="00DB1466"/>
    <w:rPr>
      <w:rFonts w:ascii="Trebuchet MS" w:hAnsi="Trebuchet MS"/>
      <w:color w:val="4D4D4E" w:themeColor="text2"/>
      <w:sz w:val="18"/>
      <w:szCs w:val="18"/>
      <w:lang w:val="en-US"/>
    </w:rPr>
  </w:style>
  <w:style w:type="paragraph" w:customStyle="1" w:styleId="QuickList2">
    <w:name w:val="Quick List 2"/>
    <w:basedOn w:val="QuickList"/>
    <w:link w:val="QuickList2Zchn"/>
    <w:qFormat/>
    <w:rsid w:val="00DB1466"/>
    <w:pPr>
      <w:numPr>
        <w:ilvl w:val="1"/>
      </w:numPr>
      <w:ind w:left="568" w:hanging="284"/>
    </w:pPr>
  </w:style>
  <w:style w:type="paragraph" w:customStyle="1" w:styleId="QuickList3">
    <w:name w:val="Quick List 3"/>
    <w:basedOn w:val="QuickList"/>
    <w:link w:val="QuickList3Zchn"/>
    <w:qFormat/>
    <w:rsid w:val="001161C3"/>
    <w:pPr>
      <w:numPr>
        <w:numId w:val="21"/>
      </w:numPr>
    </w:pPr>
  </w:style>
  <w:style w:type="character" w:customStyle="1" w:styleId="QuickList2Zchn">
    <w:name w:val="Quick List 2 Zchn"/>
    <w:basedOn w:val="QuickListZchn"/>
    <w:link w:val="QuickList2"/>
    <w:rsid w:val="00DB1466"/>
    <w:rPr>
      <w:rFonts w:ascii="Trebuchet MS" w:hAnsi="Trebuchet MS"/>
      <w:color w:val="4D4D4E" w:themeColor="text2"/>
      <w:sz w:val="18"/>
      <w:szCs w:val="18"/>
      <w:lang w:val="en-US"/>
    </w:rPr>
  </w:style>
  <w:style w:type="paragraph" w:customStyle="1" w:styleId="CE-TableStandardWhite">
    <w:name w:val="CE-Table Standard White"/>
    <w:basedOn w:val="CE-StandardText"/>
    <w:link w:val="CE-TableStandardWhiteZchn"/>
    <w:qFormat/>
    <w:rsid w:val="0064344A"/>
    <w:pPr>
      <w:spacing w:line="240" w:lineRule="auto"/>
      <w:jc w:val="left"/>
    </w:pPr>
    <w:rPr>
      <w:b/>
      <w:bCs/>
      <w:color w:val="FFFFFF" w:themeColor="background1"/>
    </w:rPr>
  </w:style>
  <w:style w:type="character" w:customStyle="1" w:styleId="QuickList3Zchn">
    <w:name w:val="Quick List 3 Zchn"/>
    <w:basedOn w:val="QuickListZchn"/>
    <w:link w:val="QuickList3"/>
    <w:rsid w:val="001161C3"/>
    <w:rPr>
      <w:rFonts w:ascii="Trebuchet MS" w:hAnsi="Trebuchet MS"/>
      <w:color w:val="4D4D4E" w:themeColor="text2"/>
      <w:sz w:val="18"/>
      <w:szCs w:val="18"/>
      <w:lang w:val="en-US"/>
    </w:rPr>
  </w:style>
  <w:style w:type="paragraph" w:customStyle="1" w:styleId="CE-TableStandard">
    <w:name w:val="CE-Table Standard"/>
    <w:basedOn w:val="CE-TableStandardWhite"/>
    <w:link w:val="CE-TableStandardZchn"/>
    <w:qFormat/>
    <w:rsid w:val="00ED042D"/>
    <w:pPr>
      <w:spacing w:line="360" w:lineRule="auto"/>
    </w:pPr>
    <w:rPr>
      <w:b w:val="0"/>
      <w:color w:val="4D4D4E" w:themeColor="text2"/>
    </w:rPr>
  </w:style>
  <w:style w:type="character" w:customStyle="1" w:styleId="CE-TableStandardWhiteZchn">
    <w:name w:val="CE-Table Standard White Zchn"/>
    <w:basedOn w:val="CE-StandardTextZchn"/>
    <w:link w:val="CE-TableStandardWhite"/>
    <w:rsid w:val="0064344A"/>
    <w:rPr>
      <w:rFonts w:ascii="Trebuchet MS" w:hAnsi="Trebuchet MS"/>
      <w:b/>
      <w:bCs/>
      <w:color w:val="FFFFFF" w:themeColor="background1"/>
      <w:sz w:val="18"/>
      <w:szCs w:val="18"/>
      <w:lang w:val="en-US"/>
    </w:rPr>
  </w:style>
  <w:style w:type="paragraph" w:styleId="Cytat">
    <w:name w:val="Quote"/>
    <w:aliases w:val="CE-Quotation"/>
    <w:basedOn w:val="Normalny"/>
    <w:next w:val="CE-StandardText"/>
    <w:link w:val="CytatZnak"/>
    <w:uiPriority w:val="29"/>
    <w:qFormat/>
    <w:rsid w:val="0087669D"/>
    <w:pPr>
      <w:spacing w:before="0" w:after="200"/>
      <w:ind w:left="0" w:right="0"/>
      <w:jc w:val="left"/>
    </w:pPr>
    <w:rPr>
      <w:rFonts w:ascii="Trebuchet MS" w:eastAsiaTheme="minorEastAsia" w:hAnsi="Trebuchet MS" w:cstheme="minorBidi"/>
      <w:b/>
      <w:iCs/>
      <w:color w:val="90ABB1" w:themeColor="accent2"/>
      <w:sz w:val="18"/>
      <w:szCs w:val="22"/>
      <w:lang w:eastAsia="de-AT"/>
    </w:rPr>
  </w:style>
  <w:style w:type="character" w:customStyle="1" w:styleId="CE-TableStandardZchn">
    <w:name w:val="CE-Table Standard Zchn"/>
    <w:basedOn w:val="CE-TableStandardWhiteZchn"/>
    <w:link w:val="CE-TableStandard"/>
    <w:rsid w:val="00ED042D"/>
    <w:rPr>
      <w:rFonts w:ascii="Trebuchet MS" w:hAnsi="Trebuchet MS"/>
      <w:b w:val="0"/>
      <w:bCs/>
      <w:color w:val="4D4D4E" w:themeColor="text2"/>
      <w:sz w:val="18"/>
      <w:szCs w:val="18"/>
      <w:lang w:val="en-US"/>
    </w:rPr>
  </w:style>
  <w:style w:type="character" w:customStyle="1" w:styleId="CytatZnak">
    <w:name w:val="Cytat Znak"/>
    <w:aliases w:val="CE-Quotation Znak"/>
    <w:basedOn w:val="Domylnaczcionkaakapitu"/>
    <w:link w:val="Cytat"/>
    <w:uiPriority w:val="29"/>
    <w:rsid w:val="0087669D"/>
    <w:rPr>
      <w:rFonts w:ascii="Trebuchet MS" w:eastAsiaTheme="minorEastAsia" w:hAnsi="Trebuchet MS" w:cstheme="minorBidi"/>
      <w:b/>
      <w:iCs/>
      <w:color w:val="90ABB1" w:themeColor="accent2"/>
      <w:sz w:val="18"/>
      <w:szCs w:val="22"/>
      <w:lang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Standardowy"/>
    <w:uiPriority w:val="99"/>
    <w:rsid w:val="005158CB"/>
    <w:rPr>
      <w:rFonts w:ascii="Trebuchet MS" w:hAnsi="Trebuchet MS"/>
      <w:sz w:val="18"/>
    </w:rPr>
    <w:tblPr>
      <w:tblInd w:w="0" w:type="dxa"/>
      <w:tblBorders>
        <w:top w:val="single" w:sz="24" w:space="0" w:color="7E93A5" w:themeColor="background2"/>
        <w:bottom w:val="single" w:sz="24" w:space="0" w:color="7E93A5" w:themeColor="background2"/>
      </w:tblBorders>
      <w:tblCellMar>
        <w:top w:w="108" w:type="dxa"/>
        <w:left w:w="108" w:type="dxa"/>
        <w:bottom w:w="108" w:type="dxa"/>
        <w:right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Jasnalista">
    <w:name w:val="Light List"/>
    <w:basedOn w:val="Standardowy"/>
    <w:uiPriority w:val="61"/>
    <w:rsid w:val="00DC0E0B"/>
    <w:rPr>
      <w:rFonts w:asciiTheme="minorHAnsi" w:eastAsiaTheme="minorEastAsia" w:hAnsiTheme="minorHAnsi" w:cstheme="minorBidi"/>
      <w:sz w:val="22"/>
      <w:szCs w:val="22"/>
      <w:lang w:eastAsia="de-AT"/>
    </w:rPr>
    <w:tblPr>
      <w:tblStyleRowBandSize w:val="1"/>
      <w:tblStyleColBandSize w:val="1"/>
      <w:tblInd w:w="0" w:type="dxa"/>
      <w:tblBorders>
        <w:top w:val="single" w:sz="8" w:space="0" w:color="0C0C0C" w:themeColor="text1"/>
        <w:left w:val="single" w:sz="8" w:space="0" w:color="0C0C0C" w:themeColor="text1"/>
        <w:bottom w:val="single" w:sz="8" w:space="0" w:color="0C0C0C" w:themeColor="text1"/>
        <w:right w:val="single" w:sz="8" w:space="0" w:color="0C0C0C"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450358"/>
    <w:rPr>
      <w:b/>
      <w:bCs w:val="0"/>
    </w:rPr>
  </w:style>
  <w:style w:type="character" w:customStyle="1" w:styleId="CE-TableStandardBoldZchn0">
    <w:name w:val="CE-Table StandardBold Zchn"/>
    <w:basedOn w:val="CE-TableStandardZchn"/>
    <w:link w:val="CE-TableStandardBold0"/>
    <w:rsid w:val="00450358"/>
    <w:rPr>
      <w:rFonts w:ascii="Trebuchet MS" w:hAnsi="Trebuchet MS"/>
      <w:b/>
      <w:bCs w:val="0"/>
      <w:color w:val="4D4D4E" w:themeColor="text2"/>
      <w:sz w:val="18"/>
      <w:szCs w:val="18"/>
      <w:lang w:val="en-US"/>
    </w:rPr>
  </w:style>
  <w:style w:type="table" w:customStyle="1" w:styleId="GridTable5Dark-Accent11">
    <w:name w:val="Grid Table 5 Dark - Accent 11"/>
    <w:basedOn w:val="Standardowy"/>
    <w:uiPriority w:val="50"/>
    <w:rsid w:val="008E6EE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4E7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 w:type="paragraph" w:customStyle="1" w:styleId="BalloonText1">
    <w:name w:val="Balloon Text1"/>
    <w:basedOn w:val="Normalny"/>
    <w:semiHidden/>
    <w:rsid w:val="007810CE"/>
    <w:pPr>
      <w:spacing w:before="0" w:line="240" w:lineRule="auto"/>
      <w:ind w:left="0" w:right="0"/>
      <w:jc w:val="left"/>
    </w:pPr>
    <w:rPr>
      <w:rFonts w:ascii="Tahoma" w:eastAsia="SimSun" w:hAnsi="Tahoma" w:cs="Tahoma"/>
      <w:sz w:val="16"/>
      <w:szCs w:val="16"/>
      <w:lang w:val="fr-FR" w:eastAsia="zh-CN"/>
    </w:rPr>
  </w:style>
  <w:style w:type="character" w:styleId="Uwydatnienie">
    <w:name w:val="Emphasis"/>
    <w:qFormat/>
    <w:rsid w:val="007810CE"/>
    <w:rPr>
      <w:i/>
      <w:iCs/>
    </w:rPr>
  </w:style>
  <w:style w:type="paragraph" w:styleId="Tekstprzypisukocowego">
    <w:name w:val="endnote text"/>
    <w:basedOn w:val="Normalny"/>
    <w:link w:val="TekstprzypisukocowegoZnak"/>
    <w:semiHidden/>
    <w:unhideWhenUsed/>
    <w:rsid w:val="007810CE"/>
    <w:pPr>
      <w:spacing w:before="0" w:line="240" w:lineRule="auto"/>
      <w:ind w:left="0" w:right="0"/>
      <w:jc w:val="left"/>
    </w:pPr>
    <w:rPr>
      <w:rFonts w:eastAsia="SimSun"/>
      <w:lang w:val="fr-FR" w:eastAsia="zh-CN"/>
    </w:rPr>
  </w:style>
  <w:style w:type="character" w:customStyle="1" w:styleId="TekstprzypisukocowegoZnak">
    <w:name w:val="Tekst przypisu końcowego Znak"/>
    <w:basedOn w:val="Domylnaczcionkaakapitu"/>
    <w:link w:val="Tekstprzypisukocowego"/>
    <w:semiHidden/>
    <w:rsid w:val="007810CE"/>
    <w:rPr>
      <w:rFonts w:eastAsia="SimSun"/>
      <w:lang w:val="fr-FR" w:eastAsia="zh-CN"/>
    </w:rPr>
  </w:style>
  <w:style w:type="character" w:styleId="Odwoanieprzypisukocowego">
    <w:name w:val="endnote reference"/>
    <w:semiHidden/>
    <w:unhideWhenUsed/>
    <w:rsid w:val="007810CE"/>
    <w:rPr>
      <w:vertAlign w:val="superscript"/>
    </w:rPr>
  </w:style>
  <w:style w:type="paragraph" w:customStyle="1" w:styleId="bullet2">
    <w:name w:val="bullet2"/>
    <w:basedOn w:val="Normalny"/>
    <w:rsid w:val="007810CE"/>
    <w:pPr>
      <w:numPr>
        <w:numId w:val="24"/>
      </w:numPr>
      <w:spacing w:before="80" w:after="80" w:line="240" w:lineRule="auto"/>
      <w:ind w:left="714" w:right="0" w:hanging="357"/>
    </w:pPr>
    <w:rPr>
      <w:rFonts w:ascii="Trebuchet MS" w:hAnsi="Trebuchet MS"/>
      <w:szCs w:val="24"/>
      <w:lang w:val="en-GB"/>
    </w:rPr>
  </w:style>
  <w:style w:type="character" w:customStyle="1" w:styleId="CarattereCarattere">
    <w:name w:val="Carattere Carattere"/>
    <w:rsid w:val="007810CE"/>
    <w:rPr>
      <w:rFonts w:ascii="Tahoma" w:hAnsi="Tahoma" w:cs="Tahoma"/>
      <w:sz w:val="16"/>
      <w:szCs w:val="16"/>
      <w:lang w:val="fr-FR" w:eastAsia="zh-CN"/>
    </w:rPr>
  </w:style>
  <w:style w:type="character" w:customStyle="1" w:styleId="CommentTextChar1">
    <w:name w:val="Comment Text Char1"/>
    <w:semiHidden/>
    <w:rsid w:val="007810CE"/>
    <w:rPr>
      <w:rFonts w:ascii="Arial" w:eastAsia="Times New Roman" w:hAnsi="Arial"/>
      <w:lang w:val="de-DE" w:eastAsia="de-DE"/>
    </w:rPr>
  </w:style>
  <w:style w:type="character" w:styleId="Pogrubienie">
    <w:name w:val="Strong"/>
    <w:uiPriority w:val="22"/>
    <w:qFormat/>
    <w:rsid w:val="007810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rsid w:val="0047724A"/>
    <w:pPr>
      <w:spacing w:before="120" w:line="276" w:lineRule="auto"/>
      <w:ind w:left="1418" w:right="339"/>
      <w:jc w:val="both"/>
    </w:pPr>
  </w:style>
  <w:style w:type="paragraph" w:styleId="Nagwek1">
    <w:name w:val="heading 1"/>
    <w:basedOn w:val="Normalny"/>
    <w:next w:val="Normalny"/>
    <w:link w:val="Nagwek1Znak"/>
    <w:qFormat/>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Nagwek2">
    <w:name w:val="heading 2"/>
    <w:basedOn w:val="Normalny"/>
    <w:next w:val="Normalny"/>
    <w:link w:val="Nagwek2Znak"/>
    <w:qFormat/>
    <w:rsid w:val="00877C37"/>
    <w:pPr>
      <w:keepNext/>
      <w:numPr>
        <w:numId w:val="12"/>
      </w:numPr>
      <w:spacing w:after="240"/>
      <w:outlineLvl w:val="1"/>
    </w:pPr>
    <w:rPr>
      <w:rFonts w:ascii="Arial Rounded MT Bold" w:hAnsi="Arial Rounded MT Bold"/>
      <w:b/>
      <w:bCs/>
      <w:iCs/>
      <w:color w:val="7D8B8A" w:themeColor="accent1"/>
      <w:sz w:val="24"/>
    </w:rPr>
  </w:style>
  <w:style w:type="paragraph" w:styleId="Nagwek3">
    <w:name w:val="heading 3"/>
    <w:basedOn w:val="Normalny"/>
    <w:next w:val="Normalny"/>
    <w:link w:val="Nagwek3Znak"/>
    <w:qFormat/>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Nagwek4">
    <w:name w:val="heading 4"/>
    <w:basedOn w:val="Normalny"/>
    <w:next w:val="Normalny"/>
    <w:qFormat/>
    <w:pPr>
      <w:keepNext/>
      <w:outlineLvl w:val="3"/>
    </w:pPr>
    <w:rPr>
      <w:rFonts w:ascii="Verdana" w:hAnsi="Verdana"/>
      <w:b/>
      <w:bCs/>
    </w:rPr>
  </w:style>
  <w:style w:type="paragraph" w:styleId="Nagwek5">
    <w:name w:val="heading 5"/>
    <w:basedOn w:val="Normalny"/>
    <w:next w:val="Normalny"/>
    <w:pPr>
      <w:numPr>
        <w:ilvl w:val="4"/>
        <w:numId w:val="2"/>
      </w:numPr>
      <w:spacing w:before="240" w:after="60"/>
      <w:outlineLvl w:val="4"/>
    </w:pPr>
    <w:rPr>
      <w:rFonts w:ascii="Verdana" w:hAnsi="Verdana"/>
      <w:b/>
      <w:bCs/>
      <w:i/>
      <w:iCs/>
      <w:szCs w:val="26"/>
    </w:rPr>
  </w:style>
  <w:style w:type="paragraph" w:styleId="Nagwek6">
    <w:name w:val="heading 6"/>
    <w:basedOn w:val="Normalny"/>
    <w:next w:val="Normalny"/>
    <w:pPr>
      <w:numPr>
        <w:ilvl w:val="5"/>
        <w:numId w:val="2"/>
      </w:numPr>
      <w:spacing w:before="240" w:after="60"/>
      <w:outlineLvl w:val="5"/>
    </w:pPr>
    <w:rPr>
      <w:rFonts w:ascii="Verdana" w:hAnsi="Verdana"/>
      <w:b/>
      <w:bCs/>
    </w:rPr>
  </w:style>
  <w:style w:type="paragraph" w:styleId="Nagwek7">
    <w:name w:val="heading 7"/>
    <w:basedOn w:val="Normalny"/>
    <w:next w:val="Normalny"/>
    <w:pPr>
      <w:numPr>
        <w:ilvl w:val="6"/>
        <w:numId w:val="2"/>
      </w:numPr>
      <w:spacing w:before="240" w:after="60"/>
      <w:outlineLvl w:val="6"/>
    </w:pPr>
    <w:rPr>
      <w:rFonts w:ascii="Verdana" w:hAnsi="Verdana"/>
    </w:rPr>
  </w:style>
  <w:style w:type="paragraph" w:styleId="Nagwek8">
    <w:name w:val="heading 8"/>
    <w:basedOn w:val="Normalny"/>
    <w:next w:val="Normalny"/>
    <w:pPr>
      <w:numPr>
        <w:ilvl w:val="7"/>
        <w:numId w:val="2"/>
      </w:numPr>
      <w:spacing w:before="240" w:after="60"/>
      <w:outlineLvl w:val="7"/>
    </w:pPr>
    <w:rPr>
      <w:rFonts w:ascii="Verdana" w:hAnsi="Verdana"/>
      <w:i/>
      <w:iCs/>
    </w:rPr>
  </w:style>
  <w:style w:type="paragraph" w:styleId="Nagwek9">
    <w:name w:val="heading 9"/>
    <w:basedOn w:val="Normalny"/>
    <w:next w:val="Normalny"/>
    <w:pPr>
      <w:numPr>
        <w:ilvl w:val="8"/>
        <w:numId w:val="2"/>
      </w:numPr>
      <w:spacing w:before="240" w:after="60"/>
      <w:outlineLvl w:val="8"/>
    </w:pPr>
    <w:rPr>
      <w:rFonts w:ascii="Verdana" w:hAnsi="Verdana"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rPr>
      <w:rFonts w:ascii="Verdana" w:hAnsi="Verdana"/>
      <w:sz w:val="16"/>
    </w:rPr>
  </w:style>
  <w:style w:type="paragraph" w:styleId="Stopka">
    <w:name w:val="footer"/>
    <w:basedOn w:val="Normalny"/>
    <w:link w:val="StopkaZnak"/>
    <w:pPr>
      <w:tabs>
        <w:tab w:val="center" w:pos="4536"/>
        <w:tab w:val="right" w:pos="9072"/>
      </w:tabs>
    </w:pPr>
    <w:rPr>
      <w:rFonts w:ascii="Verdana" w:hAnsi="Verdana"/>
      <w:noProof/>
      <w:sz w:val="16"/>
    </w:rPr>
  </w:style>
  <w:style w:type="character" w:styleId="Numerstrony">
    <w:name w:val="page number"/>
    <w:basedOn w:val="Domylnaczcionkaakapitu"/>
    <w:rPr>
      <w:rFonts w:ascii="Verdana" w:hAnsi="Verdana"/>
      <w:sz w:val="20"/>
    </w:rPr>
  </w:style>
  <w:style w:type="paragraph" w:styleId="Tekstpodstawowywcity">
    <w:name w:val="Body Text Indent"/>
    <w:basedOn w:val="Normalny"/>
    <w:semiHidden/>
    <w:pPr>
      <w:spacing w:before="60" w:after="60"/>
      <w:ind w:left="720"/>
    </w:pPr>
    <w:rPr>
      <w:rFonts w:ascii="Verdana" w:hAnsi="Verdana"/>
    </w:rPr>
  </w:style>
  <w:style w:type="paragraph" w:styleId="Tekstpodstawowy">
    <w:name w:val="Body Text"/>
    <w:basedOn w:val="Normalny"/>
    <w:link w:val="TekstpodstawowyZnak"/>
    <w:pPr>
      <w:spacing w:after="120"/>
    </w:pPr>
    <w:rPr>
      <w:rFonts w:ascii="Verdana" w:hAnsi="Verdana"/>
    </w:rPr>
  </w:style>
  <w:style w:type="paragraph" w:styleId="Tekstdymka">
    <w:name w:val="Balloon Text"/>
    <w:basedOn w:val="Normalny"/>
    <w:link w:val="TekstdymkaZnak"/>
    <w:unhideWhenUsed/>
    <w:rsid w:val="00E5766A"/>
    <w:rPr>
      <w:rFonts w:ascii="Tahoma" w:hAnsi="Tahoma" w:cs="Tahoma"/>
      <w:sz w:val="16"/>
      <w:szCs w:val="16"/>
    </w:rPr>
  </w:style>
  <w:style w:type="paragraph" w:customStyle="1" w:styleId="Bullet1">
    <w:name w:val="Bullet1"/>
    <w:basedOn w:val="Normalny"/>
    <w:pPr>
      <w:numPr>
        <w:numId w:val="1"/>
      </w:numPr>
      <w:spacing w:after="120"/>
    </w:pPr>
    <w:rPr>
      <w:rFonts w:ascii="Verdana" w:hAnsi="Verdana"/>
    </w:rPr>
  </w:style>
  <w:style w:type="paragraph" w:customStyle="1" w:styleId="Bullet20">
    <w:name w:val="Bullet2"/>
    <w:basedOn w:val="Bullet1"/>
    <w:pPr>
      <w:numPr>
        <w:ilvl w:val="1"/>
      </w:numPr>
      <w:tabs>
        <w:tab w:val="clear" w:pos="1789"/>
        <w:tab w:val="num" w:pos="1620"/>
      </w:tabs>
      <w:ind w:left="1620" w:hanging="540"/>
    </w:pPr>
  </w:style>
  <w:style w:type="character" w:customStyle="1" w:styleId="TekstdymkaZnak">
    <w:name w:val="Tekst dymka Znak"/>
    <w:basedOn w:val="Domylnaczcionkaakapitu"/>
    <w:link w:val="Tekstdymka"/>
    <w:uiPriority w:val="99"/>
    <w:semiHidden/>
    <w:rsid w:val="00E5766A"/>
    <w:rPr>
      <w:rFonts w:ascii="Tahoma" w:hAnsi="Tahoma" w:cs="Tahoma"/>
      <w:sz w:val="16"/>
      <w:szCs w:val="16"/>
      <w:lang w:val="de-AT" w:eastAsia="de-DE"/>
    </w:rPr>
  </w:style>
  <w:style w:type="character" w:styleId="Odwoaniedokomentarza">
    <w:name w:val="annotation reference"/>
    <w:basedOn w:val="Domylnaczcionkaakapitu"/>
    <w:semiHidden/>
    <w:unhideWhenUsed/>
    <w:rsid w:val="0023224E"/>
    <w:rPr>
      <w:sz w:val="16"/>
      <w:szCs w:val="16"/>
    </w:rPr>
  </w:style>
  <w:style w:type="paragraph" w:styleId="Tekstkomentarza">
    <w:name w:val="annotation text"/>
    <w:basedOn w:val="Normalny"/>
    <w:link w:val="TekstkomentarzaZnak"/>
    <w:unhideWhenUsed/>
    <w:rsid w:val="0023224E"/>
    <w:pPr>
      <w:spacing w:line="240" w:lineRule="auto"/>
    </w:pPr>
  </w:style>
  <w:style w:type="character" w:customStyle="1" w:styleId="TekstkomentarzaZnak">
    <w:name w:val="Tekst komentarza Znak"/>
    <w:basedOn w:val="Domylnaczcionkaakapitu"/>
    <w:link w:val="Tekstkomentarza"/>
    <w:rsid w:val="0023224E"/>
    <w:rPr>
      <w:rFonts w:ascii="Calibri" w:eastAsia="Calibri" w:hAnsi="Calibri"/>
      <w:lang w:val="de-AT" w:eastAsia="en-US"/>
    </w:rPr>
  </w:style>
  <w:style w:type="paragraph" w:styleId="Tematkomentarza">
    <w:name w:val="annotation subject"/>
    <w:basedOn w:val="Tekstkomentarza"/>
    <w:next w:val="Tekstkomentarza"/>
    <w:link w:val="TematkomentarzaZnak"/>
    <w:unhideWhenUsed/>
    <w:rsid w:val="0023224E"/>
    <w:rPr>
      <w:b/>
      <w:bCs/>
    </w:rPr>
  </w:style>
  <w:style w:type="character" w:customStyle="1" w:styleId="TematkomentarzaZnak">
    <w:name w:val="Temat komentarza Znak"/>
    <w:basedOn w:val="TekstkomentarzaZnak"/>
    <w:link w:val="Tematkomentarza"/>
    <w:rsid w:val="0023224E"/>
    <w:rPr>
      <w:rFonts w:ascii="Calibri" w:eastAsia="Calibri" w:hAnsi="Calibri"/>
      <w:b/>
      <w:bCs/>
      <w:lang w:val="de-AT" w:eastAsia="en-US"/>
    </w:rPr>
  </w:style>
  <w:style w:type="paragraph" w:styleId="Akapitzlist">
    <w:name w:val="List Paragraph"/>
    <w:basedOn w:val="Normalny"/>
    <w:link w:val="AkapitzlistZnak"/>
    <w:qFormat/>
    <w:rsid w:val="00063D14"/>
    <w:pPr>
      <w:ind w:left="720"/>
      <w:contextualSpacing/>
    </w:pPr>
  </w:style>
  <w:style w:type="character" w:styleId="Hipercze">
    <w:name w:val="Hyperlink"/>
    <w:basedOn w:val="Domylnaczcionkaakapitu"/>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alnyWeb">
    <w:name w:val="Normal (Web)"/>
    <w:basedOn w:val="Normalny"/>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Domylnaczcionkaakapitu"/>
    <w:rsid w:val="0037093F"/>
  </w:style>
  <w:style w:type="table" w:styleId="Jasnalistaakcent1">
    <w:name w:val="Light List Accent 1"/>
    <w:basedOn w:val="Standardowy"/>
    <w:uiPriority w:val="61"/>
    <w:rsid w:val="00A350E1"/>
    <w:rPr>
      <w:rFonts w:asciiTheme="minorHAnsi" w:eastAsiaTheme="minorHAnsi" w:hAnsiTheme="minorHAnsi" w:cstheme="minorBidi"/>
      <w:sz w:val="22"/>
      <w:szCs w:val="22"/>
    </w:rPr>
    <w:tblPr>
      <w:tblStyleRowBandSize w:val="1"/>
      <w:tblStyleColBandSize w:val="1"/>
      <w:tblInd w:w="0" w:type="dxa"/>
      <w:tblBorders>
        <w:top w:val="single" w:sz="8" w:space="0" w:color="7D8B8A" w:themeColor="accent1"/>
        <w:left w:val="single" w:sz="8" w:space="0" w:color="7D8B8A" w:themeColor="accent1"/>
        <w:bottom w:val="single" w:sz="8" w:space="0" w:color="7D8B8A" w:themeColor="accent1"/>
        <w:right w:val="single" w:sz="8" w:space="0" w:color="7D8B8A"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alny"/>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alny"/>
    <w:rsid w:val="00A350E1"/>
    <w:pPr>
      <w:spacing w:before="40" w:after="40" w:line="240" w:lineRule="auto"/>
    </w:pPr>
    <w:rPr>
      <w:rFonts w:ascii="Arial Narrow" w:hAnsi="Arial Narrow" w:cs="Arial"/>
      <w:lang w:eastAsia="de-DE"/>
    </w:rPr>
  </w:style>
  <w:style w:type="character" w:styleId="UyteHipercze">
    <w:name w:val="FollowedHyperlink"/>
    <w:basedOn w:val="Domylnaczcionkaakapitu"/>
    <w:uiPriority w:val="99"/>
    <w:semiHidden/>
    <w:unhideWhenUsed/>
    <w:rsid w:val="005E328C"/>
    <w:rPr>
      <w:color w:val="BFBFBF" w:themeColor="followedHyperlink"/>
      <w:u w:val="single"/>
    </w:rPr>
  </w:style>
  <w:style w:type="paragraph" w:styleId="Poprawka">
    <w:name w:val="Revision"/>
    <w:hidden/>
    <w:uiPriority w:val="99"/>
    <w:semiHidden/>
    <w:rsid w:val="00F842CD"/>
    <w:rPr>
      <w:rFonts w:ascii="Calibri" w:eastAsia="Calibri" w:hAnsi="Calibri"/>
      <w:sz w:val="22"/>
      <w:szCs w:val="22"/>
    </w:rPr>
  </w:style>
  <w:style w:type="table" w:styleId="Tabela-Siatka">
    <w:name w:val="Table Grid"/>
    <w:basedOn w:val="Standardowy"/>
    <w:rsid w:val="00094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Jasnalistaakcent5">
    <w:name w:val="Light List Accent 5"/>
    <w:basedOn w:val="Standardowy"/>
    <w:uiPriority w:val="61"/>
    <w:rsid w:val="00F5177F"/>
    <w:tblPr>
      <w:tblStyleRowBandSize w:val="1"/>
      <w:tblStyleColBandSize w:val="1"/>
      <w:tblInd w:w="0" w:type="dxa"/>
      <w:tblBorders>
        <w:top w:val="single" w:sz="8" w:space="0" w:color="A6A7A9" w:themeColor="accent5"/>
        <w:left w:val="single" w:sz="8" w:space="0" w:color="A6A7A9" w:themeColor="accent5"/>
        <w:bottom w:val="single" w:sz="8" w:space="0" w:color="A6A7A9" w:themeColor="accent5"/>
        <w:right w:val="single" w:sz="8" w:space="0" w:color="A6A7A9"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Jasnalistaakcent4">
    <w:name w:val="Light List Accent 4"/>
    <w:basedOn w:val="Standardowy"/>
    <w:uiPriority w:val="61"/>
    <w:rsid w:val="00F5177F"/>
    <w:tblPr>
      <w:tblStyleRowBandSize w:val="1"/>
      <w:tblStyleColBandSize w:val="1"/>
      <w:tblInd w:w="0" w:type="dxa"/>
      <w:tblBorders>
        <w:top w:val="single" w:sz="8" w:space="0" w:color="7B7B7D" w:themeColor="accent4"/>
        <w:left w:val="single" w:sz="8" w:space="0" w:color="7B7B7D" w:themeColor="accent4"/>
        <w:bottom w:val="single" w:sz="8" w:space="0" w:color="7B7B7D" w:themeColor="accent4"/>
        <w:right w:val="single" w:sz="8" w:space="0" w:color="7B7B7D"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Jasnecieniowanieakcent5">
    <w:name w:val="Light Shading Accent 5"/>
    <w:basedOn w:val="Standardowy"/>
    <w:uiPriority w:val="60"/>
    <w:rsid w:val="00F5177F"/>
    <w:rPr>
      <w:color w:val="7B7C7F" w:themeColor="accent5" w:themeShade="BF"/>
    </w:rPr>
    <w:tblPr>
      <w:tblStyleRowBandSize w:val="1"/>
      <w:tblStyleColBandSize w:val="1"/>
      <w:tblInd w:w="0" w:type="dxa"/>
      <w:tblBorders>
        <w:top w:val="single" w:sz="8" w:space="0" w:color="A6A7A9" w:themeColor="accent5"/>
        <w:bottom w:val="single" w:sz="8" w:space="0" w:color="A6A7A9"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redniasiatka3akcent1">
    <w:name w:val="Medium Grid 3 Accent 1"/>
    <w:basedOn w:val="Standardowy"/>
    <w:uiPriority w:val="69"/>
    <w:rsid w:val="00F5177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Listapunktowana"/>
    <w:rsid w:val="0093166C"/>
    <w:pPr>
      <w:numPr>
        <w:numId w:val="0"/>
      </w:numPr>
      <w:spacing w:after="240" w:line="280" w:lineRule="atLeast"/>
      <w:ind w:left="284" w:hanging="284"/>
    </w:pPr>
    <w:rPr>
      <w:rFonts w:ascii="Arial" w:hAnsi="Arial"/>
      <w:lang w:eastAsia="de-DE"/>
    </w:rPr>
  </w:style>
  <w:style w:type="paragraph" w:styleId="Listapunktowana">
    <w:name w:val="List Bullet"/>
    <w:basedOn w:val="Normalny"/>
    <w:uiPriority w:val="99"/>
    <w:semiHidden/>
    <w:unhideWhenUsed/>
    <w:rsid w:val="0093166C"/>
    <w:pPr>
      <w:numPr>
        <w:numId w:val="4"/>
      </w:numPr>
      <w:contextualSpacing/>
    </w:pPr>
  </w:style>
  <w:style w:type="paragraph" w:styleId="Tytu">
    <w:name w:val="Title"/>
    <w:basedOn w:val="Normalny"/>
    <w:next w:val="Normalny"/>
    <w:link w:val="TytuZnak"/>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TytuZnak">
    <w:name w:val="Tytuł Znak"/>
    <w:basedOn w:val="Domylnaczcionkaakapitu"/>
    <w:link w:val="Tytu"/>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Nagwek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Nagwek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Nagwek1Znak">
    <w:name w:val="Nagłówek 1 Znak"/>
    <w:basedOn w:val="Domylnaczcionkaakapitu"/>
    <w:link w:val="Nagwek1"/>
    <w:rsid w:val="00877C37"/>
    <w:rPr>
      <w:rFonts w:ascii="Arial Rounded MT Bold" w:hAnsi="Arial Rounded MT Bold"/>
      <w:b/>
      <w:bCs/>
      <w:color w:val="7D8B8A" w:themeColor="accent1"/>
      <w:sz w:val="28"/>
    </w:rPr>
  </w:style>
  <w:style w:type="character" w:customStyle="1" w:styleId="CommsHeading1Char">
    <w:name w:val="Comms Heading 1 Char"/>
    <w:basedOn w:val="Nagwek1Znak"/>
    <w:link w:val="CommsHeading1"/>
    <w:rsid w:val="007E62DC"/>
    <w:rPr>
      <w:rFonts w:ascii="Trebuchet MS" w:hAnsi="Trebuchet MS"/>
      <w:b/>
      <w:bCs/>
      <w:color w:val="5D6867" w:themeColor="accent1" w:themeShade="BF"/>
      <w:sz w:val="28"/>
    </w:rPr>
  </w:style>
  <w:style w:type="paragraph" w:customStyle="1" w:styleId="CommsHeading111">
    <w:name w:val="Comms Heading 1.1.1"/>
    <w:basedOn w:val="Nagwek3"/>
    <w:link w:val="CommsHeading111Char"/>
    <w:rsid w:val="007E62DC"/>
    <w:pPr>
      <w:numPr>
        <w:numId w:val="0"/>
      </w:numPr>
      <w:ind w:left="1789" w:hanging="360"/>
    </w:pPr>
    <w:rPr>
      <w:rFonts w:ascii="Trebuchet MS" w:hAnsi="Trebuchet MS"/>
      <w:color w:val="5D6867" w:themeColor="accent1" w:themeShade="BF"/>
    </w:rPr>
  </w:style>
  <w:style w:type="character" w:customStyle="1" w:styleId="Nagwek2Znak">
    <w:name w:val="Nagłówek 2 Znak"/>
    <w:basedOn w:val="Domylnaczcionkaakapitu"/>
    <w:link w:val="Nagwek2"/>
    <w:rsid w:val="00877C37"/>
    <w:rPr>
      <w:rFonts w:ascii="Arial Rounded MT Bold" w:hAnsi="Arial Rounded MT Bold"/>
      <w:b/>
      <w:bCs/>
      <w:iCs/>
      <w:color w:val="7D8B8A" w:themeColor="accent1"/>
      <w:sz w:val="24"/>
    </w:rPr>
  </w:style>
  <w:style w:type="character" w:customStyle="1" w:styleId="CommsHeading11Char">
    <w:name w:val="Comms Heading 1.1 Char"/>
    <w:basedOn w:val="Nagwek2Znak"/>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alny"/>
    <w:link w:val="CommsTextNormalChar"/>
    <w:rsid w:val="007E62DC"/>
  </w:style>
  <w:style w:type="character" w:customStyle="1" w:styleId="Nagwek3Znak">
    <w:name w:val="Nagłówek 3 Znak"/>
    <w:basedOn w:val="Domylnaczcionkaakapitu"/>
    <w:link w:val="Nagwek3"/>
    <w:rsid w:val="00877C37"/>
    <w:rPr>
      <w:rFonts w:ascii="Arial Rounded MT Bold" w:hAnsi="Arial Rounded MT Bold"/>
      <w:b/>
      <w:iCs/>
      <w:color w:val="7D8B8A" w:themeColor="accent1"/>
    </w:rPr>
  </w:style>
  <w:style w:type="character" w:customStyle="1" w:styleId="CommsHeading111Char">
    <w:name w:val="Comms Heading 1.1.1 Char"/>
    <w:basedOn w:val="Nagwek3Znak"/>
    <w:link w:val="CommsHeading111"/>
    <w:rsid w:val="007E62DC"/>
    <w:rPr>
      <w:rFonts w:ascii="Trebuchet MS" w:eastAsia="Calibri" w:hAnsi="Trebuchet MS"/>
      <w:b/>
      <w:iCs/>
      <w:color w:val="5D6867" w:themeColor="accent1" w:themeShade="BF"/>
    </w:rPr>
  </w:style>
  <w:style w:type="paragraph" w:styleId="Nagwekspisutreci">
    <w:name w:val="TOC Heading"/>
    <w:basedOn w:val="Nagwek1"/>
    <w:next w:val="Normalny"/>
    <w:uiPriority w:val="39"/>
    <w:unhideWhenUsed/>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Domylnaczcionkaakapitu"/>
    <w:link w:val="CommsTextNormal"/>
    <w:rsid w:val="007E62DC"/>
    <w:rPr>
      <w:rFonts w:ascii="Trebuchet MS" w:eastAsia="Calibri" w:hAnsi="Trebuchet MS"/>
      <w:lang w:val="de-AT" w:eastAsia="en-US"/>
    </w:rPr>
  </w:style>
  <w:style w:type="paragraph" w:styleId="Spistreci1">
    <w:name w:val="toc 1"/>
    <w:basedOn w:val="Normalny"/>
    <w:next w:val="Normalny"/>
    <w:autoRedefine/>
    <w:uiPriority w:val="39"/>
    <w:unhideWhenUsed/>
    <w:rsid w:val="00051D5A"/>
    <w:pPr>
      <w:tabs>
        <w:tab w:val="left" w:pos="284"/>
        <w:tab w:val="right" w:leader="dot" w:pos="8505"/>
      </w:tabs>
      <w:spacing w:line="240" w:lineRule="auto"/>
    </w:pPr>
    <w:rPr>
      <w:b/>
      <w:bCs/>
      <w:caps/>
      <w:noProof/>
    </w:rPr>
  </w:style>
  <w:style w:type="paragraph" w:styleId="Spistreci2">
    <w:name w:val="toc 2"/>
    <w:basedOn w:val="Normalny"/>
    <w:next w:val="Normalny"/>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alny"/>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Bezodstpw"/>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Bezodstpw">
    <w:name w:val="No Spacing"/>
    <w:link w:val="BezodstpwZnak"/>
    <w:uiPriority w:val="1"/>
    <w:rsid w:val="007E62DC"/>
    <w:rPr>
      <w:rFonts w:ascii="Calibri" w:eastAsia="Calibri" w:hAnsi="Calibri"/>
      <w:sz w:val="22"/>
      <w:szCs w:val="22"/>
    </w:rPr>
  </w:style>
  <w:style w:type="paragraph" w:styleId="Spistreci3">
    <w:name w:val="toc 3"/>
    <w:basedOn w:val="Normalny"/>
    <w:next w:val="Normalny"/>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Tekstprzypisudolnego">
    <w:name w:val="footnote text"/>
    <w:aliases w:val="Footnote"/>
    <w:link w:val="TekstprzypisudolnegoZnak"/>
    <w:unhideWhenUsed/>
    <w:qFormat/>
    <w:rsid w:val="00115498"/>
    <w:rPr>
      <w:rFonts w:ascii="Trebuchet MS" w:hAnsi="Trebuchet MS"/>
      <w:color w:val="A6A7A9" w:themeColor="accent5"/>
      <w:sz w:val="14"/>
    </w:rPr>
  </w:style>
  <w:style w:type="character" w:customStyle="1" w:styleId="TekstprzypisudolnegoZnak">
    <w:name w:val="Tekst przypisu dolnego Znak"/>
    <w:aliases w:val="Footnote Znak"/>
    <w:basedOn w:val="Domylnaczcionkaakapitu"/>
    <w:link w:val="Tekstprzypisudolnego"/>
    <w:rsid w:val="00115498"/>
    <w:rPr>
      <w:rFonts w:ascii="Trebuchet MS" w:hAnsi="Trebuchet MS"/>
      <w:color w:val="A6A7A9" w:themeColor="accent5"/>
      <w:sz w:val="14"/>
    </w:rPr>
  </w:style>
  <w:style w:type="character" w:styleId="Odwoanieprzypisudolnego">
    <w:name w:val="footnote reference"/>
    <w:aliases w:val="ESPON Footnote No"/>
    <w:basedOn w:val="Domylnaczcionkaakapitu"/>
    <w:semiHidden/>
    <w:unhideWhenUsed/>
    <w:rsid w:val="007E62DC"/>
    <w:rPr>
      <w:vertAlign w:val="superscript"/>
    </w:rPr>
  </w:style>
  <w:style w:type="paragraph" w:styleId="Spistreci4">
    <w:name w:val="toc 4"/>
    <w:basedOn w:val="Normalny"/>
    <w:next w:val="Normalny"/>
    <w:autoRedefine/>
    <w:uiPriority w:val="39"/>
    <w:unhideWhenUsed/>
    <w:rsid w:val="006A676A"/>
    <w:pPr>
      <w:ind w:left="440"/>
    </w:pPr>
    <w:rPr>
      <w:rFonts w:asciiTheme="minorHAnsi" w:hAnsiTheme="minorHAnsi"/>
    </w:rPr>
  </w:style>
  <w:style w:type="paragraph" w:styleId="Spistreci5">
    <w:name w:val="toc 5"/>
    <w:basedOn w:val="Normalny"/>
    <w:next w:val="Normalny"/>
    <w:autoRedefine/>
    <w:uiPriority w:val="39"/>
    <w:unhideWhenUsed/>
    <w:rsid w:val="006A676A"/>
    <w:pPr>
      <w:ind w:left="660"/>
    </w:pPr>
    <w:rPr>
      <w:rFonts w:asciiTheme="minorHAnsi" w:hAnsiTheme="minorHAnsi"/>
    </w:rPr>
  </w:style>
  <w:style w:type="paragraph" w:styleId="Spistreci6">
    <w:name w:val="toc 6"/>
    <w:basedOn w:val="Normalny"/>
    <w:next w:val="Normalny"/>
    <w:autoRedefine/>
    <w:uiPriority w:val="39"/>
    <w:unhideWhenUsed/>
    <w:rsid w:val="006A676A"/>
    <w:pPr>
      <w:ind w:left="880"/>
    </w:pPr>
    <w:rPr>
      <w:rFonts w:asciiTheme="minorHAnsi" w:hAnsiTheme="minorHAnsi"/>
    </w:rPr>
  </w:style>
  <w:style w:type="paragraph" w:styleId="Spistreci7">
    <w:name w:val="toc 7"/>
    <w:basedOn w:val="Normalny"/>
    <w:next w:val="Normalny"/>
    <w:autoRedefine/>
    <w:uiPriority w:val="39"/>
    <w:unhideWhenUsed/>
    <w:rsid w:val="006A676A"/>
    <w:pPr>
      <w:ind w:left="1100"/>
    </w:pPr>
    <w:rPr>
      <w:rFonts w:asciiTheme="minorHAnsi" w:hAnsiTheme="minorHAnsi"/>
    </w:rPr>
  </w:style>
  <w:style w:type="paragraph" w:styleId="Spistreci8">
    <w:name w:val="toc 8"/>
    <w:basedOn w:val="Normalny"/>
    <w:next w:val="Normalny"/>
    <w:autoRedefine/>
    <w:uiPriority w:val="39"/>
    <w:unhideWhenUsed/>
    <w:rsid w:val="006A676A"/>
    <w:pPr>
      <w:ind w:left="1320"/>
    </w:pPr>
    <w:rPr>
      <w:rFonts w:asciiTheme="minorHAnsi" w:hAnsiTheme="minorHAnsi"/>
    </w:rPr>
  </w:style>
  <w:style w:type="paragraph" w:styleId="Spistreci9">
    <w:name w:val="toc 9"/>
    <w:basedOn w:val="Normalny"/>
    <w:next w:val="Normalny"/>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redniecieniowanie1akcent1">
    <w:name w:val="Medium Shading 1 Accent 1"/>
    <w:basedOn w:val="Standardowy"/>
    <w:uiPriority w:val="63"/>
    <w:rsid w:val="001722CD"/>
    <w:rPr>
      <w:rFonts w:asciiTheme="minorHAnsi" w:eastAsiaTheme="minorHAnsi" w:hAnsiTheme="minorHAnsi" w:cstheme="minorBidi"/>
      <w:sz w:val="22"/>
      <w:szCs w:val="22"/>
    </w:rPr>
    <w:tblPr>
      <w:tblStyleRowBandSize w:val="1"/>
      <w:tblStyleColBandSize w:val="1"/>
      <w:tblInd w:w="0" w:type="dxa"/>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TekstpodstawowyZnak">
    <w:name w:val="Tekst podstawowy Znak"/>
    <w:basedOn w:val="Domylnaczcionkaakapitu"/>
    <w:link w:val="Tekstpodstawowy"/>
    <w:semiHidden/>
    <w:rsid w:val="0085654A"/>
    <w:rPr>
      <w:rFonts w:ascii="Verdana" w:eastAsia="Calibri" w:hAnsi="Verdana"/>
      <w:szCs w:val="22"/>
    </w:rPr>
  </w:style>
  <w:style w:type="character" w:customStyle="1" w:styleId="AkapitzlistZnak">
    <w:name w:val="Akapit z listą Znak"/>
    <w:link w:val="Akapitzlist"/>
    <w:rsid w:val="00DC05A9"/>
    <w:rPr>
      <w:rFonts w:ascii="Calibri" w:eastAsia="Calibri" w:hAnsi="Calibri"/>
      <w:sz w:val="22"/>
      <w:szCs w:val="22"/>
      <w:lang w:val="de-AT"/>
    </w:rPr>
  </w:style>
  <w:style w:type="paragraph" w:styleId="Tekstpodstawowy3">
    <w:name w:val="Body Text 3"/>
    <w:basedOn w:val="Normalny"/>
    <w:link w:val="Tekstpodstawowy3Znak"/>
    <w:unhideWhenUsed/>
    <w:rsid w:val="00515CB1"/>
    <w:pPr>
      <w:spacing w:after="120"/>
    </w:pPr>
    <w:rPr>
      <w:sz w:val="16"/>
      <w:szCs w:val="16"/>
    </w:rPr>
  </w:style>
  <w:style w:type="character" w:customStyle="1" w:styleId="Tekstpodstawowy3Znak">
    <w:name w:val="Tekst podstawowy 3 Znak"/>
    <w:basedOn w:val="Domylnaczcionkaakapitu"/>
    <w:link w:val="Tekstpodstawowy3"/>
    <w:uiPriority w:val="99"/>
    <w:rsid w:val="00515CB1"/>
    <w:rPr>
      <w:rFonts w:ascii="Calibri" w:eastAsia="Calibri" w:hAnsi="Calibri"/>
      <w:sz w:val="16"/>
      <w:szCs w:val="16"/>
      <w:lang w:val="de-AT"/>
    </w:rPr>
  </w:style>
  <w:style w:type="paragraph" w:styleId="Legenda">
    <w:name w:val="caption"/>
    <w:basedOn w:val="Normalny"/>
    <w:next w:val="Normalny"/>
    <w:rsid w:val="003C39D2"/>
    <w:pPr>
      <w:keepNext/>
      <w:spacing w:after="120" w:line="240" w:lineRule="auto"/>
    </w:pPr>
    <w:rPr>
      <w:b/>
      <w:color w:val="000080"/>
      <w:szCs w:val="18"/>
    </w:rPr>
  </w:style>
  <w:style w:type="character" w:customStyle="1" w:styleId="NagwekZnak">
    <w:name w:val="Nagłówek Znak"/>
    <w:basedOn w:val="Domylnaczcionkaakapitu"/>
    <w:link w:val="Nagwek"/>
    <w:uiPriority w:val="99"/>
    <w:rsid w:val="00A0196F"/>
    <w:rPr>
      <w:rFonts w:ascii="Verdana" w:eastAsia="Calibri" w:hAnsi="Verdana"/>
      <w:sz w:val="16"/>
      <w:szCs w:val="22"/>
      <w:lang w:val="de-AT"/>
    </w:rPr>
  </w:style>
  <w:style w:type="character" w:customStyle="1" w:styleId="StopkaZnak">
    <w:name w:val="Stopka Znak"/>
    <w:basedOn w:val="Domylnaczcionkaakapitu"/>
    <w:link w:val="Stopka"/>
    <w:rsid w:val="00311673"/>
    <w:rPr>
      <w:rFonts w:ascii="Verdana" w:eastAsia="Calibri" w:hAnsi="Verdana"/>
      <w:noProof/>
      <w:sz w:val="16"/>
      <w:szCs w:val="22"/>
    </w:rPr>
  </w:style>
  <w:style w:type="paragraph" w:customStyle="1" w:styleId="bulletpoints">
    <w:name w:val="bulletpoints"/>
    <w:basedOn w:val="Akapitzlist"/>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Akapitzlist"/>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AkapitzlistZnak"/>
    <w:link w:val="bulletpoints"/>
    <w:rsid w:val="007B6341"/>
    <w:rPr>
      <w:rFonts w:ascii="Calibri" w:eastAsia="Calibri" w:hAnsi="Calibri"/>
      <w:noProof/>
      <w:sz w:val="22"/>
      <w:szCs w:val="22"/>
      <w:lang w:val="en-US" w:eastAsia="de-AT"/>
    </w:rPr>
  </w:style>
  <w:style w:type="table" w:styleId="Ciemnalista2akcent1">
    <w:name w:val="Dark List Accent 1"/>
    <w:basedOn w:val="Standardowy"/>
    <w:uiPriority w:val="70"/>
    <w:rsid w:val="00925502"/>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AkapitzlistZnak"/>
    <w:link w:val="bulletpoints2"/>
    <w:rsid w:val="00925502"/>
    <w:rPr>
      <w:rFonts w:ascii="Calibri" w:eastAsia="Calibri" w:hAnsi="Calibri"/>
      <w:sz w:val="22"/>
      <w:szCs w:val="22"/>
      <w:lang w:val="de-AT"/>
    </w:rPr>
  </w:style>
  <w:style w:type="table" w:styleId="redniasiatka3akcent6">
    <w:name w:val="Medium Grid 3 Accent 6"/>
    <w:basedOn w:val="Standardowy"/>
    <w:uiPriority w:val="69"/>
    <w:rsid w:val="0092550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Formatvorlage3">
    <w:name w:val="Formatvorlage3"/>
    <w:basedOn w:val="Standardowy"/>
    <w:uiPriority w:val="99"/>
    <w:rsid w:val="005158CB"/>
    <w:rPr>
      <w:rFonts w:ascii="Trebuchet MS" w:hAnsi="Trebuchet MS"/>
    </w:rPr>
    <w:tblPr>
      <w:tblInd w:w="0" w:type="dxa"/>
      <w:tblCellMar>
        <w:top w:w="0" w:type="dxa"/>
        <w:left w:w="108" w:type="dxa"/>
        <w:bottom w:w="0" w:type="dxa"/>
        <w:right w:w="108" w:type="dxa"/>
      </w:tblCellMar>
    </w:tblPr>
    <w:tblStylePr w:type="firstCol">
      <w:rPr>
        <w:rFonts w:ascii="Trebuchet MS" w:hAnsi="Trebuchet MS"/>
        <w:b w:val="0"/>
        <w:i w:val="0"/>
        <w:caps/>
        <w:smallCaps w:val="0"/>
        <w:strike w:val="0"/>
        <w:dstrike w:val="0"/>
        <w:color w:val="7E93A5" w:themeColor="background2"/>
        <w:sz w:val="60"/>
        <w:u w:color="7E93A5" w:themeColor="background2"/>
        <w:vertAlign w:val="baseline"/>
      </w:rPr>
    </w:tblStylePr>
    <w:tblStylePr w:type="lastCol">
      <w:rPr>
        <w:rFonts w:ascii="Trebuchet MS" w:hAnsi="Trebuchet MS"/>
        <w:caps w:val="0"/>
        <w:smallCaps w:val="0"/>
        <w:strike w:val="0"/>
        <w:dstrike w:val="0"/>
        <w:vanish w:val="0"/>
        <w:color w:val="4D4D4E" w:themeColor="text2"/>
        <w:sz w:val="18"/>
        <w:u w:color="4D4D4E" w:themeColor="text2"/>
        <w:vertAlign w:val="baseline"/>
      </w:rPr>
      <w:tblPr/>
      <w:tcPr>
        <w:tcBorders>
          <w:top w:val="nil"/>
          <w:bottom w:val="nil"/>
        </w:tcBorders>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14:ligatures w14:val="standard"/>
      <w14:cntxtAlts/>
    </w:rPr>
  </w:style>
  <w:style w:type="paragraph" w:customStyle="1" w:styleId="CE-Head1">
    <w:name w:val="CE-Head1"/>
    <w:basedOn w:val="Nagwek2"/>
    <w:next w:val="CE-StandardText"/>
    <w:link w:val="CE-Head1Zchn"/>
    <w:qFormat/>
    <w:rsid w:val="00D812D9"/>
    <w:pPr>
      <w:numPr>
        <w:numId w:val="0"/>
      </w:numPr>
      <w:spacing w:before="0" w:after="0"/>
    </w:pPr>
    <w:rPr>
      <w:rFonts w:ascii="Trebuchet MS" w:hAnsi="Trebuchet MS"/>
      <w:noProof/>
      <w:color w:val="7E93A5" w:themeColor="background2"/>
      <w:spacing w:val="-10"/>
      <w:sz w:val="38"/>
      <w:szCs w:val="32"/>
      <w:lang w:eastAsia="de-AT"/>
    </w:rPr>
  </w:style>
  <w:style w:type="paragraph" w:customStyle="1" w:styleId="Headline2">
    <w:name w:val="Headline 2"/>
    <w:basedOn w:val="Nagwek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14:ligatures w14:val="none"/>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Nagwek2"/>
    <w:link w:val="Headline1partChar"/>
    <w:rsid w:val="000A739F"/>
    <w:pPr>
      <w:numPr>
        <w:numId w:val="14"/>
      </w:numPr>
      <w:ind w:left="1418" w:firstLine="0"/>
    </w:pPr>
    <w:rPr>
      <w:b w:val="0"/>
      <w:sz w:val="32"/>
      <w:szCs w:val="32"/>
    </w:rPr>
  </w:style>
  <w:style w:type="character" w:customStyle="1" w:styleId="Headline2Char">
    <w:name w:val="Headline 2 Char"/>
    <w:basedOn w:val="Nagwek2Znak"/>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Nagwek2"/>
    <w:link w:val="HeadlineA1Char"/>
    <w:rsid w:val="000A739F"/>
    <w:rPr>
      <w:b w:val="0"/>
    </w:rPr>
  </w:style>
  <w:style w:type="character" w:customStyle="1" w:styleId="Headline1partChar">
    <w:name w:val="Headline 1 part Char"/>
    <w:basedOn w:val="Nagwek2Znak"/>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Nagwek3"/>
    <w:rsid w:val="000A739F"/>
    <w:rPr>
      <w:b w:val="0"/>
    </w:rPr>
  </w:style>
  <w:style w:type="character" w:customStyle="1" w:styleId="HeadlineA1Char">
    <w:name w:val="Headline A1. Char"/>
    <w:basedOn w:val="Nagwek2Znak"/>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1"/>
    <w:rsid w:val="0004039C"/>
  </w:style>
  <w:style w:type="paragraph" w:customStyle="1" w:styleId="A111">
    <w:name w:val="A.1.1.1"/>
    <w:basedOn w:val="3H"/>
    <w:rsid w:val="000B51C5"/>
    <w:rPr>
      <w:i/>
      <w:sz w:val="20"/>
      <w:szCs w:val="24"/>
    </w:rPr>
  </w:style>
  <w:style w:type="table" w:customStyle="1" w:styleId="CE-Table1">
    <w:name w:val="CE-Table 1"/>
    <w:basedOn w:val="Standardowy"/>
    <w:uiPriority w:val="48"/>
    <w:rsid w:val="00A61ED0"/>
    <w:rPr>
      <w:rFonts w:ascii="Trebuchet MS" w:hAnsi="Trebuchet MS"/>
      <w:sz w:val="18"/>
    </w:rPr>
    <w:tblPr>
      <w:tblStyleRowBandSize w:val="1"/>
      <w:tblStyleColBandSize w:val="1"/>
      <w:tblInd w:w="0" w:type="dxa"/>
      <w:tblBorders>
        <w:insideV w:val="single" w:sz="24" w:space="0" w:color="FFFFFF" w:themeColor="background1"/>
      </w:tblBorders>
      <w:tblCellMar>
        <w:top w:w="0" w:type="dxa"/>
        <w:left w:w="108" w:type="dxa"/>
        <w:bottom w:w="0" w:type="dxa"/>
        <w:right w:w="108" w:type="dxa"/>
      </w:tblCellMar>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2"/>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b/>
        <w:bCs/>
        <w:color w:val="0C0C0C" w:themeColor="text1"/>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table" w:customStyle="1" w:styleId="CE-Table2">
    <w:name w:val="CE-Table 2"/>
    <w:basedOn w:val="Standardowy"/>
    <w:uiPriority w:val="50"/>
    <w:rsid w:val="00A61ED0"/>
    <w:rPr>
      <w:rFonts w:ascii="Trebuchet MS" w:hAnsi="Trebuchet MS"/>
      <w:sz w:val="18"/>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4E7E7" w:themeFill="accent1" w:themeFillTint="33"/>
      <w:tcMar>
        <w:top w:w="108" w:type="dxa"/>
        <w:bottom w:w="108" w:type="dxa"/>
      </w:tcMar>
      <w:vAlign w:val="center"/>
    </w:tcPr>
    <w:tblStylePr w:type="firstRow">
      <w:rPr>
        <w:rFonts w:ascii="Trebuchet MS" w:hAnsi="Trebuchet MS"/>
        <w:b/>
        <w:bCs/>
        <w:color w:val="FFFFFF" w:themeColor="background1"/>
        <w:sz w:val="26"/>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paragraph" w:customStyle="1" w:styleId="A41">
    <w:name w:val="A41"/>
    <w:basedOn w:val="A11"/>
    <w:rsid w:val="003F2FF3"/>
    <w:pPr>
      <w:numPr>
        <w:numId w:val="0"/>
      </w:numPr>
      <w:ind w:left="709" w:firstLine="709"/>
    </w:pPr>
    <w:rPr>
      <w:sz w:val="22"/>
    </w:rPr>
  </w:style>
  <w:style w:type="character" w:customStyle="1" w:styleId="BezodstpwZnak">
    <w:name w:val="Bez odstępów Znak"/>
    <w:basedOn w:val="Domylnaczcionkaakapitu"/>
    <w:link w:val="Bezodstpw"/>
    <w:uiPriority w:val="1"/>
    <w:rsid w:val="006D3BB8"/>
    <w:rPr>
      <w:rFonts w:ascii="Calibri" w:eastAsia="Calibri" w:hAnsi="Calibri"/>
      <w:sz w:val="22"/>
      <w:szCs w:val="22"/>
      <w:lang w:val="de-AT"/>
    </w:rPr>
  </w:style>
  <w:style w:type="paragraph" w:styleId="Tekstpodstawowy2">
    <w:name w:val="Body Text 2"/>
    <w:basedOn w:val="Normalny"/>
    <w:link w:val="Tekstpodstawowy2Znak"/>
    <w:unhideWhenUsed/>
    <w:rsid w:val="00995597"/>
    <w:pPr>
      <w:ind w:left="0" w:right="28"/>
      <w:jc w:val="left"/>
    </w:pPr>
    <w:rPr>
      <w:color w:val="FFFFFF" w:themeColor="background1"/>
    </w:rPr>
  </w:style>
  <w:style w:type="character" w:customStyle="1" w:styleId="Tekstpodstawowy2Znak">
    <w:name w:val="Tekst podstawowy 2 Znak"/>
    <w:basedOn w:val="Domylnaczcionkaakapitu"/>
    <w:link w:val="Tekstpodstawowy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alny"/>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2">
    <w:name w:val="CE-Head2"/>
    <w:basedOn w:val="CE-Head1"/>
    <w:next w:val="CE-StandardText"/>
    <w:link w:val="CE-Head2Zchn"/>
    <w:qFormat/>
    <w:rsid w:val="004E7FC2"/>
    <w:pPr>
      <w:spacing w:before="120" w:after="120" w:line="240" w:lineRule="auto"/>
      <w:ind w:right="340"/>
    </w:pPr>
    <w:rPr>
      <w:sz w:val="26"/>
      <w:szCs w:val="26"/>
    </w:rPr>
  </w:style>
  <w:style w:type="paragraph" w:customStyle="1" w:styleId="CE-Head3">
    <w:name w:val="CE-Head3"/>
    <w:basedOn w:val="Headline2"/>
    <w:next w:val="CE-StandardText"/>
    <w:link w:val="CE-Head3Zchn"/>
    <w:qFormat/>
    <w:rsid w:val="00AC761A"/>
    <w:pPr>
      <w:spacing w:before="0" w:after="40"/>
      <w:ind w:left="0" w:right="340"/>
    </w:pPr>
    <w:rPr>
      <w:rFonts w:ascii="Trebuchet MS" w:hAnsi="Trebuchet MS"/>
      <w:color w:val="7E93A5" w:themeColor="background2"/>
      <w:sz w:val="22"/>
      <w:szCs w:val="24"/>
      <w:lang w:val="en-US"/>
    </w:rPr>
  </w:style>
  <w:style w:type="character" w:customStyle="1" w:styleId="CE-Head1Zchn">
    <w:name w:val="CE-Head1 Zchn"/>
    <w:basedOn w:val="Nagwek2Znak"/>
    <w:link w:val="CE-Head1"/>
    <w:rsid w:val="00D812D9"/>
    <w:rPr>
      <w:rFonts w:ascii="Trebuchet MS" w:hAnsi="Trebuchet MS"/>
      <w:b/>
      <w:bCs/>
      <w:iCs/>
      <w:noProof/>
      <w:color w:val="7E93A5" w:themeColor="background2"/>
      <w:spacing w:val="-10"/>
      <w:sz w:val="38"/>
      <w:szCs w:val="32"/>
      <w:lang w:eastAsia="de-AT"/>
    </w:rPr>
  </w:style>
  <w:style w:type="character" w:customStyle="1" w:styleId="CE-Head2Zchn">
    <w:name w:val="CE-Head2 Zchn"/>
    <w:basedOn w:val="CE-Head1Zchn"/>
    <w:link w:val="CE-Head2"/>
    <w:rsid w:val="004E7FC2"/>
    <w:rPr>
      <w:rFonts w:ascii="Trebuchet MS" w:hAnsi="Trebuchet MS"/>
      <w:b/>
      <w:bCs/>
      <w:iCs/>
      <w:noProof/>
      <w:color w:val="7E93A5" w:themeColor="background2"/>
      <w:spacing w:val="-10"/>
      <w:sz w:val="26"/>
      <w:szCs w:val="26"/>
      <w:lang w:eastAsia="de-AT"/>
    </w:rPr>
  </w:style>
  <w:style w:type="paragraph" w:customStyle="1" w:styleId="CE-StandardText">
    <w:name w:val="CE-StandardText"/>
    <w:basedOn w:val="Normalny"/>
    <w:link w:val="CE-StandardTextZchn"/>
    <w:qFormat/>
    <w:rsid w:val="00D04F38"/>
    <w:pPr>
      <w:spacing w:before="0" w:line="360" w:lineRule="auto"/>
      <w:ind w:left="0" w:right="0"/>
    </w:pPr>
    <w:rPr>
      <w:rFonts w:ascii="Trebuchet MS" w:hAnsi="Trebuchet MS"/>
      <w:color w:val="4D4D4E" w:themeColor="text2"/>
      <w:sz w:val="18"/>
      <w:szCs w:val="18"/>
      <w:lang w:val="en-US"/>
    </w:rPr>
  </w:style>
  <w:style w:type="character" w:customStyle="1" w:styleId="CE-Head3Zchn">
    <w:name w:val="CE-Head3 Zchn"/>
    <w:basedOn w:val="Headline2Char"/>
    <w:link w:val="CE-Head3"/>
    <w:rsid w:val="00AC761A"/>
    <w:rPr>
      <w:rFonts w:ascii="Trebuchet MS" w:eastAsia="Calibri" w:hAnsi="Trebuchet MS"/>
      <w:b w:val="0"/>
      <w:bCs/>
      <w:iCs/>
      <w:color w:val="7E93A5" w:themeColor="background2"/>
      <w:sz w:val="22"/>
      <w:szCs w:val="24"/>
      <w:lang w:val="en-US"/>
    </w:rPr>
  </w:style>
  <w:style w:type="paragraph" w:customStyle="1" w:styleId="CE-List-Bullet">
    <w:name w:val="CE-List-Bullet"/>
    <w:basedOn w:val="CE-StandardText"/>
    <w:link w:val="CE-List-BulletZchn"/>
    <w:qFormat/>
    <w:rsid w:val="00C71A57"/>
    <w:pPr>
      <w:numPr>
        <w:numId w:val="17"/>
      </w:numPr>
      <w:ind w:left="360"/>
    </w:pPr>
  </w:style>
  <w:style w:type="character" w:customStyle="1" w:styleId="CE-StandardTextZchn">
    <w:name w:val="CE-StandardText Zchn"/>
    <w:basedOn w:val="Domylnaczcionkaakapitu"/>
    <w:link w:val="CE-StandardText"/>
    <w:rsid w:val="00D04F38"/>
    <w:rPr>
      <w:rFonts w:ascii="Trebuchet MS" w:hAnsi="Trebuchet MS"/>
      <w:color w:val="4D4D4E" w:themeColor="text2"/>
      <w:sz w:val="18"/>
      <w:szCs w:val="18"/>
      <w:lang w:val="en-US"/>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71A57"/>
    <w:rPr>
      <w:rFonts w:ascii="Trebuchet MS" w:hAnsi="Trebuchet MS"/>
      <w:color w:val="4D4D4E" w:themeColor="text2"/>
      <w:sz w:val="18"/>
      <w:szCs w:val="18"/>
      <w:lang w:val="en-US"/>
    </w:rPr>
  </w:style>
  <w:style w:type="paragraph" w:customStyle="1" w:styleId="PubTitle">
    <w:name w:val="Pub.Title"/>
    <w:basedOn w:val="Normalny"/>
    <w:link w:val="PubTitleZchn"/>
    <w:rsid w:val="001A4AC1"/>
    <w:pPr>
      <w:spacing w:before="0" w:line="760" w:lineRule="exact"/>
      <w:ind w:left="0" w:right="0"/>
      <w:jc w:val="left"/>
    </w:pPr>
    <w:rPr>
      <w:rFonts w:ascii="Trebuchet MS" w:hAnsi="Trebuchet MS"/>
      <w:b/>
      <w:spacing w:val="-20"/>
      <w:kern w:val="72"/>
      <w:sz w:val="72"/>
      <w:szCs w:val="72"/>
      <w:lang w:val="en-US"/>
      <w14:ligatures w14:val="standard"/>
    </w:rPr>
  </w:style>
  <w:style w:type="character" w:customStyle="1" w:styleId="CE-List-NumbersZchn">
    <w:name w:val="CE-List-Numbers Zchn"/>
    <w:basedOn w:val="CE-StandardTextZchn"/>
    <w:link w:val="CE-List-Numbers"/>
    <w:rsid w:val="0068495D"/>
    <w:rPr>
      <w:rFonts w:ascii="Trebuchet MS" w:hAnsi="Trebuchet MS"/>
      <w:color w:val="4D4D4E" w:themeColor="text2"/>
      <w:sz w:val="18"/>
      <w:szCs w:val="18"/>
      <w:lang w:val="en-US"/>
    </w:rPr>
  </w:style>
  <w:style w:type="paragraph" w:customStyle="1" w:styleId="CE-TableHead">
    <w:name w:val="CE-Table Head"/>
    <w:basedOn w:val="CE-Head2"/>
    <w:link w:val="CE-TableHeadZchn"/>
    <w:qFormat/>
    <w:rsid w:val="00CE136A"/>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Domylnaczcionkaakapitu"/>
    <w:link w:val="PubTitle"/>
    <w:rsid w:val="001A4AC1"/>
    <w:rPr>
      <w:rFonts w:ascii="Trebuchet MS" w:hAnsi="Trebuchet MS"/>
      <w:b/>
      <w:spacing w:val="-20"/>
      <w:kern w:val="72"/>
      <w:sz w:val="72"/>
      <w:szCs w:val="72"/>
      <w:lang w:val="en-US"/>
      <w14:ligatures w14:val="standard"/>
    </w:rPr>
  </w:style>
  <w:style w:type="paragraph" w:customStyle="1" w:styleId="TableText">
    <w:name w:val="Table Text"/>
    <w:basedOn w:val="Normalny"/>
    <w:link w:val="TableTextZchn"/>
    <w:autoRedefine/>
    <w:qFormat/>
    <w:rsid w:val="0087669D"/>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2Zchn"/>
    <w:link w:val="CE-TableHead"/>
    <w:rsid w:val="00CE136A"/>
    <w:rPr>
      <w:rFonts w:ascii="Trebuchet MS" w:eastAsiaTheme="minorHAnsi" w:hAnsi="Trebuchet MS" w:cstheme="minorBidi"/>
      <w:b w:val="0"/>
      <w:bCs w:val="0"/>
      <w:iCs/>
      <w:noProof/>
      <w:color w:val="FFFFFF" w:themeColor="background1"/>
      <w:spacing w:val="-10"/>
      <w:sz w:val="26"/>
      <w:szCs w:val="24"/>
      <w:lang w:eastAsia="de-AT"/>
    </w:rPr>
  </w:style>
  <w:style w:type="paragraph" w:customStyle="1" w:styleId="CE-TableList">
    <w:name w:val="CE-Table List"/>
    <w:basedOn w:val="CE-List-Bullet"/>
    <w:link w:val="CE-TableListZchn"/>
    <w:autoRedefine/>
    <w:qFormat/>
    <w:rsid w:val="0017518B"/>
    <w:pPr>
      <w:ind w:left="357" w:right="340" w:hanging="357"/>
      <w:jc w:val="left"/>
    </w:pPr>
    <w:rPr>
      <w:color w:val="393626" w:themeColor="accent6" w:themeShade="BF"/>
      <w:spacing w:val="-2"/>
      <w:sz w:val="16"/>
      <w:szCs w:val="16"/>
    </w:rPr>
  </w:style>
  <w:style w:type="character" w:customStyle="1" w:styleId="TableTextZchn">
    <w:name w:val="Table Text Zchn"/>
    <w:basedOn w:val="Domylnaczcionkaakapitu"/>
    <w:link w:val="TableText"/>
    <w:rsid w:val="0087669D"/>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rPr>
  </w:style>
  <w:style w:type="character" w:customStyle="1" w:styleId="CE-TableListZchn">
    <w:name w:val="CE-Table List Zchn"/>
    <w:basedOn w:val="CE-List-BulletZchn"/>
    <w:link w:val="CE-TableList"/>
    <w:rsid w:val="0017518B"/>
    <w:rPr>
      <w:rFonts w:ascii="Trebuchet MS" w:hAnsi="Trebuchet MS"/>
      <w:color w:val="393626" w:themeColor="accent6" w:themeShade="BF"/>
      <w:spacing w:val="-2"/>
      <w:sz w:val="16"/>
      <w:szCs w:val="16"/>
      <w:lang w:val="en-US"/>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Domylnaczcionkaakapitu"/>
    <w:link w:val="msoaccenttext8"/>
    <w:rsid w:val="004563B8"/>
    <w:rPr>
      <w:rFonts w:ascii="Arial Rounded MT Bold" w:hAnsi="Arial Rounded MT Bold"/>
      <w:color w:val="000000"/>
      <w:kern w:val="28"/>
      <w:lang w:val="de-DE" w:eastAsia="de-DE"/>
      <w14:ligatures w14:val="standard"/>
      <w14:cntxtAlts/>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14:ligatures w14:val="standard"/>
      <w14:cntxtAlts/>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14:ligatures w14:val="standard"/>
      <w14:cntxtAlts/>
    </w:rPr>
  </w:style>
  <w:style w:type="character" w:styleId="Tekstzastpczy">
    <w:name w:val="Placeholder Text"/>
    <w:basedOn w:val="Domylnaczcionkaakapitu"/>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14:ligatures w14:val="standard"/>
      <w14:cntxtAlts/>
    </w:rPr>
  </w:style>
  <w:style w:type="paragraph" w:customStyle="1" w:styleId="CE-MEGA">
    <w:name w:val="CE-MEGA"/>
    <w:basedOn w:val="PubTitle"/>
    <w:next w:val="CE-StandardText"/>
    <w:link w:val="CE-MEGAZchn"/>
    <w:qFormat/>
    <w:rsid w:val="00346665"/>
    <w:pPr>
      <w:spacing w:line="700" w:lineRule="exact"/>
    </w:pPr>
    <w:rPr>
      <w:b w:val="0"/>
      <w:caps/>
      <w:color w:val="7E93A5" w:themeColor="background2"/>
      <w:sz w:val="60"/>
      <w:szCs w:val="76"/>
    </w:rPr>
  </w:style>
  <w:style w:type="character" w:customStyle="1" w:styleId="CE-MEGAZchn">
    <w:name w:val="CE-MEGA Zchn"/>
    <w:basedOn w:val="PubTitleZchn"/>
    <w:link w:val="CE-MEGA"/>
    <w:rsid w:val="00346665"/>
    <w:rPr>
      <w:rFonts w:ascii="Trebuchet MS" w:hAnsi="Trebuchet MS"/>
      <w:b w:val="0"/>
      <w:caps/>
      <w:color w:val="7E93A5" w:themeColor="background2"/>
      <w:spacing w:val="-20"/>
      <w:kern w:val="72"/>
      <w:sz w:val="60"/>
      <w:szCs w:val="76"/>
      <w:lang w:val="en-US"/>
      <w14:ligatures w14:val="standard"/>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QuickList">
    <w:name w:val="Quick List"/>
    <w:basedOn w:val="CE-StandardText"/>
    <w:link w:val="QuickListZchn"/>
    <w:qFormat/>
    <w:rsid w:val="00DB1466"/>
  </w:style>
  <w:style w:type="character" w:customStyle="1" w:styleId="QuickListZchn">
    <w:name w:val="Quick List Zchn"/>
    <w:basedOn w:val="CE-StandardTextZchn"/>
    <w:link w:val="QuickList"/>
    <w:rsid w:val="00DB1466"/>
    <w:rPr>
      <w:rFonts w:ascii="Trebuchet MS" w:hAnsi="Trebuchet MS"/>
      <w:color w:val="4D4D4E" w:themeColor="text2"/>
      <w:sz w:val="18"/>
      <w:szCs w:val="18"/>
      <w:lang w:val="en-US"/>
    </w:rPr>
  </w:style>
  <w:style w:type="paragraph" w:customStyle="1" w:styleId="QuickList2">
    <w:name w:val="Quick List 2"/>
    <w:basedOn w:val="QuickList"/>
    <w:link w:val="QuickList2Zchn"/>
    <w:qFormat/>
    <w:rsid w:val="00DB1466"/>
    <w:pPr>
      <w:numPr>
        <w:ilvl w:val="1"/>
      </w:numPr>
      <w:ind w:left="568" w:hanging="284"/>
    </w:pPr>
  </w:style>
  <w:style w:type="paragraph" w:customStyle="1" w:styleId="QuickList3">
    <w:name w:val="Quick List 3"/>
    <w:basedOn w:val="QuickList"/>
    <w:link w:val="QuickList3Zchn"/>
    <w:qFormat/>
    <w:rsid w:val="001161C3"/>
    <w:pPr>
      <w:numPr>
        <w:numId w:val="21"/>
      </w:numPr>
    </w:pPr>
  </w:style>
  <w:style w:type="character" w:customStyle="1" w:styleId="QuickList2Zchn">
    <w:name w:val="Quick List 2 Zchn"/>
    <w:basedOn w:val="QuickListZchn"/>
    <w:link w:val="QuickList2"/>
    <w:rsid w:val="00DB1466"/>
    <w:rPr>
      <w:rFonts w:ascii="Trebuchet MS" w:hAnsi="Trebuchet MS"/>
      <w:color w:val="4D4D4E" w:themeColor="text2"/>
      <w:sz w:val="18"/>
      <w:szCs w:val="18"/>
      <w:lang w:val="en-US"/>
    </w:rPr>
  </w:style>
  <w:style w:type="paragraph" w:customStyle="1" w:styleId="CE-TableStandardWhite">
    <w:name w:val="CE-Table Standard White"/>
    <w:basedOn w:val="CE-StandardText"/>
    <w:link w:val="CE-TableStandardWhiteZchn"/>
    <w:qFormat/>
    <w:rsid w:val="0064344A"/>
    <w:pPr>
      <w:spacing w:line="240" w:lineRule="auto"/>
      <w:jc w:val="left"/>
    </w:pPr>
    <w:rPr>
      <w:b/>
      <w:bCs/>
      <w:color w:val="FFFFFF" w:themeColor="background1"/>
    </w:rPr>
  </w:style>
  <w:style w:type="character" w:customStyle="1" w:styleId="QuickList3Zchn">
    <w:name w:val="Quick List 3 Zchn"/>
    <w:basedOn w:val="QuickListZchn"/>
    <w:link w:val="QuickList3"/>
    <w:rsid w:val="001161C3"/>
    <w:rPr>
      <w:rFonts w:ascii="Trebuchet MS" w:hAnsi="Trebuchet MS"/>
      <w:color w:val="4D4D4E" w:themeColor="text2"/>
      <w:sz w:val="18"/>
      <w:szCs w:val="18"/>
      <w:lang w:val="en-US"/>
    </w:rPr>
  </w:style>
  <w:style w:type="paragraph" w:customStyle="1" w:styleId="CE-TableStandard">
    <w:name w:val="CE-Table Standard"/>
    <w:basedOn w:val="CE-TableStandardWhite"/>
    <w:link w:val="CE-TableStandardZchn"/>
    <w:qFormat/>
    <w:rsid w:val="00ED042D"/>
    <w:pPr>
      <w:spacing w:line="360" w:lineRule="auto"/>
    </w:pPr>
    <w:rPr>
      <w:b w:val="0"/>
      <w:color w:val="4D4D4E" w:themeColor="text2"/>
    </w:rPr>
  </w:style>
  <w:style w:type="character" w:customStyle="1" w:styleId="CE-TableStandardWhiteZchn">
    <w:name w:val="CE-Table Standard White Zchn"/>
    <w:basedOn w:val="CE-StandardTextZchn"/>
    <w:link w:val="CE-TableStandardWhite"/>
    <w:rsid w:val="0064344A"/>
    <w:rPr>
      <w:rFonts w:ascii="Trebuchet MS" w:hAnsi="Trebuchet MS"/>
      <w:b/>
      <w:bCs/>
      <w:color w:val="FFFFFF" w:themeColor="background1"/>
      <w:sz w:val="18"/>
      <w:szCs w:val="18"/>
      <w:lang w:val="en-US"/>
    </w:rPr>
  </w:style>
  <w:style w:type="paragraph" w:styleId="Cytat">
    <w:name w:val="Quote"/>
    <w:aliases w:val="CE-Quotation"/>
    <w:basedOn w:val="Normalny"/>
    <w:next w:val="CE-StandardText"/>
    <w:link w:val="CytatZnak"/>
    <w:uiPriority w:val="29"/>
    <w:qFormat/>
    <w:rsid w:val="0087669D"/>
    <w:pPr>
      <w:spacing w:before="0" w:after="200"/>
      <w:ind w:left="0" w:right="0"/>
      <w:jc w:val="left"/>
    </w:pPr>
    <w:rPr>
      <w:rFonts w:ascii="Trebuchet MS" w:eastAsiaTheme="minorEastAsia" w:hAnsi="Trebuchet MS" w:cstheme="minorBidi"/>
      <w:b/>
      <w:iCs/>
      <w:color w:val="90ABB1" w:themeColor="accent2"/>
      <w:sz w:val="18"/>
      <w:szCs w:val="22"/>
      <w:lang w:eastAsia="de-AT"/>
    </w:rPr>
  </w:style>
  <w:style w:type="character" w:customStyle="1" w:styleId="CE-TableStandardZchn">
    <w:name w:val="CE-Table Standard Zchn"/>
    <w:basedOn w:val="CE-TableStandardWhiteZchn"/>
    <w:link w:val="CE-TableStandard"/>
    <w:rsid w:val="00ED042D"/>
    <w:rPr>
      <w:rFonts w:ascii="Trebuchet MS" w:hAnsi="Trebuchet MS"/>
      <w:b w:val="0"/>
      <w:bCs/>
      <w:color w:val="4D4D4E" w:themeColor="text2"/>
      <w:sz w:val="18"/>
      <w:szCs w:val="18"/>
      <w:lang w:val="en-US"/>
    </w:rPr>
  </w:style>
  <w:style w:type="character" w:customStyle="1" w:styleId="CytatZnak">
    <w:name w:val="Cytat Znak"/>
    <w:aliases w:val="CE-Quotation Znak"/>
    <w:basedOn w:val="Domylnaczcionkaakapitu"/>
    <w:link w:val="Cytat"/>
    <w:uiPriority w:val="29"/>
    <w:rsid w:val="0087669D"/>
    <w:rPr>
      <w:rFonts w:ascii="Trebuchet MS" w:eastAsiaTheme="minorEastAsia" w:hAnsi="Trebuchet MS" w:cstheme="minorBidi"/>
      <w:b/>
      <w:iCs/>
      <w:color w:val="90ABB1" w:themeColor="accent2"/>
      <w:sz w:val="18"/>
      <w:szCs w:val="22"/>
      <w:lang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Standardowy"/>
    <w:uiPriority w:val="99"/>
    <w:rsid w:val="005158CB"/>
    <w:rPr>
      <w:rFonts w:ascii="Trebuchet MS" w:hAnsi="Trebuchet MS"/>
      <w:sz w:val="18"/>
    </w:rPr>
    <w:tblPr>
      <w:tblInd w:w="0" w:type="dxa"/>
      <w:tblBorders>
        <w:top w:val="single" w:sz="24" w:space="0" w:color="7E93A5" w:themeColor="background2"/>
        <w:bottom w:val="single" w:sz="24" w:space="0" w:color="7E93A5" w:themeColor="background2"/>
      </w:tblBorders>
      <w:tblCellMar>
        <w:top w:w="108" w:type="dxa"/>
        <w:left w:w="108" w:type="dxa"/>
        <w:bottom w:w="108" w:type="dxa"/>
        <w:right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Jasnalista">
    <w:name w:val="Light List"/>
    <w:basedOn w:val="Standardowy"/>
    <w:uiPriority w:val="61"/>
    <w:rsid w:val="00DC0E0B"/>
    <w:rPr>
      <w:rFonts w:asciiTheme="minorHAnsi" w:eastAsiaTheme="minorEastAsia" w:hAnsiTheme="minorHAnsi" w:cstheme="minorBidi"/>
      <w:sz w:val="22"/>
      <w:szCs w:val="22"/>
      <w:lang w:eastAsia="de-AT"/>
    </w:rPr>
    <w:tblPr>
      <w:tblStyleRowBandSize w:val="1"/>
      <w:tblStyleColBandSize w:val="1"/>
      <w:tblInd w:w="0" w:type="dxa"/>
      <w:tblBorders>
        <w:top w:val="single" w:sz="8" w:space="0" w:color="0C0C0C" w:themeColor="text1"/>
        <w:left w:val="single" w:sz="8" w:space="0" w:color="0C0C0C" w:themeColor="text1"/>
        <w:bottom w:val="single" w:sz="8" w:space="0" w:color="0C0C0C" w:themeColor="text1"/>
        <w:right w:val="single" w:sz="8" w:space="0" w:color="0C0C0C"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450358"/>
    <w:rPr>
      <w:b/>
      <w:bCs w:val="0"/>
    </w:rPr>
  </w:style>
  <w:style w:type="character" w:customStyle="1" w:styleId="CE-TableStandardBoldZchn0">
    <w:name w:val="CE-Table StandardBold Zchn"/>
    <w:basedOn w:val="CE-TableStandardZchn"/>
    <w:link w:val="CE-TableStandardBold0"/>
    <w:rsid w:val="00450358"/>
    <w:rPr>
      <w:rFonts w:ascii="Trebuchet MS" w:hAnsi="Trebuchet MS"/>
      <w:b/>
      <w:bCs w:val="0"/>
      <w:color w:val="4D4D4E" w:themeColor="text2"/>
      <w:sz w:val="18"/>
      <w:szCs w:val="18"/>
      <w:lang w:val="en-US"/>
    </w:rPr>
  </w:style>
  <w:style w:type="table" w:customStyle="1" w:styleId="GridTable5Dark-Accent11">
    <w:name w:val="Grid Table 5 Dark - Accent 11"/>
    <w:basedOn w:val="Standardowy"/>
    <w:uiPriority w:val="50"/>
    <w:rsid w:val="008E6EE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4E7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 w:type="paragraph" w:customStyle="1" w:styleId="BalloonText1">
    <w:name w:val="Balloon Text1"/>
    <w:basedOn w:val="Normalny"/>
    <w:semiHidden/>
    <w:rsid w:val="007810CE"/>
    <w:pPr>
      <w:spacing w:before="0" w:line="240" w:lineRule="auto"/>
      <w:ind w:left="0" w:right="0"/>
      <w:jc w:val="left"/>
    </w:pPr>
    <w:rPr>
      <w:rFonts w:ascii="Tahoma" w:eastAsia="SimSun" w:hAnsi="Tahoma" w:cs="Tahoma"/>
      <w:sz w:val="16"/>
      <w:szCs w:val="16"/>
      <w:lang w:val="fr-FR" w:eastAsia="zh-CN"/>
    </w:rPr>
  </w:style>
  <w:style w:type="character" w:styleId="Uwydatnienie">
    <w:name w:val="Emphasis"/>
    <w:qFormat/>
    <w:rsid w:val="007810CE"/>
    <w:rPr>
      <w:i/>
      <w:iCs/>
    </w:rPr>
  </w:style>
  <w:style w:type="paragraph" w:styleId="Tekstprzypisukocowego">
    <w:name w:val="endnote text"/>
    <w:basedOn w:val="Normalny"/>
    <w:link w:val="TekstprzypisukocowegoZnak"/>
    <w:semiHidden/>
    <w:unhideWhenUsed/>
    <w:rsid w:val="007810CE"/>
    <w:pPr>
      <w:spacing w:before="0" w:line="240" w:lineRule="auto"/>
      <w:ind w:left="0" w:right="0"/>
      <w:jc w:val="left"/>
    </w:pPr>
    <w:rPr>
      <w:rFonts w:eastAsia="SimSun"/>
      <w:lang w:val="fr-FR" w:eastAsia="zh-CN"/>
    </w:rPr>
  </w:style>
  <w:style w:type="character" w:customStyle="1" w:styleId="TekstprzypisukocowegoZnak">
    <w:name w:val="Tekst przypisu końcowego Znak"/>
    <w:basedOn w:val="Domylnaczcionkaakapitu"/>
    <w:link w:val="Tekstprzypisukocowego"/>
    <w:semiHidden/>
    <w:rsid w:val="007810CE"/>
    <w:rPr>
      <w:rFonts w:eastAsia="SimSun"/>
      <w:lang w:val="fr-FR" w:eastAsia="zh-CN"/>
    </w:rPr>
  </w:style>
  <w:style w:type="character" w:styleId="Odwoanieprzypisukocowego">
    <w:name w:val="endnote reference"/>
    <w:semiHidden/>
    <w:unhideWhenUsed/>
    <w:rsid w:val="007810CE"/>
    <w:rPr>
      <w:vertAlign w:val="superscript"/>
    </w:rPr>
  </w:style>
  <w:style w:type="paragraph" w:customStyle="1" w:styleId="bullet2">
    <w:name w:val="bullet2"/>
    <w:basedOn w:val="Normalny"/>
    <w:rsid w:val="007810CE"/>
    <w:pPr>
      <w:numPr>
        <w:numId w:val="24"/>
      </w:numPr>
      <w:spacing w:before="80" w:after="80" w:line="240" w:lineRule="auto"/>
      <w:ind w:left="714" w:right="0" w:hanging="357"/>
    </w:pPr>
    <w:rPr>
      <w:rFonts w:ascii="Trebuchet MS" w:hAnsi="Trebuchet MS"/>
      <w:szCs w:val="24"/>
      <w:lang w:val="en-GB"/>
    </w:rPr>
  </w:style>
  <w:style w:type="character" w:customStyle="1" w:styleId="CarattereCarattere">
    <w:name w:val="Carattere Carattere"/>
    <w:rsid w:val="007810CE"/>
    <w:rPr>
      <w:rFonts w:ascii="Tahoma" w:hAnsi="Tahoma" w:cs="Tahoma"/>
      <w:sz w:val="16"/>
      <w:szCs w:val="16"/>
      <w:lang w:val="fr-FR" w:eastAsia="zh-CN"/>
    </w:rPr>
  </w:style>
  <w:style w:type="character" w:customStyle="1" w:styleId="CommentTextChar1">
    <w:name w:val="Comment Text Char1"/>
    <w:semiHidden/>
    <w:rsid w:val="007810CE"/>
    <w:rPr>
      <w:rFonts w:ascii="Arial" w:eastAsia="Times New Roman" w:hAnsi="Arial"/>
      <w:lang w:val="de-DE" w:eastAsia="de-DE"/>
    </w:rPr>
  </w:style>
  <w:style w:type="character" w:styleId="Pogrubienie">
    <w:name w:val="Strong"/>
    <w:uiPriority w:val="22"/>
    <w:qFormat/>
    <w:rsid w:val="007810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eur-lex.europa.eu" TargetMode="External"/><Relationship Id="rId4" Type="http://schemas.microsoft.com/office/2007/relationships/stylesWithEffects" Target="stylesWithEffects.xml"/><Relationship Id="rId9" Type="http://schemas.openxmlformats.org/officeDocument/2006/relationships/hyperlink" Target="http://www.interreg-central.e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shan\Desktop\CentralEuropeTemplat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191CC-CAB2-4A84-8092-E12C2F1B5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CentralEuropeTemplate</Template>
  <TotalTime>23</TotalTime>
  <Pages>19</Pages>
  <Words>6302</Words>
  <Characters>39318</Characters>
  <Application>Microsoft Office Word</Application>
  <DocSecurity>0</DocSecurity>
  <Lines>327</Lines>
  <Paragraphs>91</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Implementation manual</vt:lpstr>
      <vt:lpstr>Implementation manual</vt:lpstr>
      <vt:lpstr>Implementation manual</vt:lpstr>
    </vt:vector>
  </TitlesOfParts>
  <Company>Magistrat der Stadt Wien, MA 14 - ADV</Company>
  <LinksUpToDate>false</LinksUpToDate>
  <CharactersWithSpaces>45529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dc:title>
  <dc:subject>Part A</dc:subject>
  <dc:creator>Hanzelova Katarina</dc:creator>
  <cp:lastModifiedBy>Agnieszka_Burda</cp:lastModifiedBy>
  <cp:revision>7</cp:revision>
  <cp:lastPrinted>2016-04-05T12:14:00Z</cp:lastPrinted>
  <dcterms:created xsi:type="dcterms:W3CDTF">2016-05-25T11:43:00Z</dcterms:created>
  <dcterms:modified xsi:type="dcterms:W3CDTF">2016-05-25T12:12:00Z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