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42D8" w14:textId="0A4099C3" w:rsidR="00A77B3E" w:rsidRPr="00A530A3" w:rsidRDefault="00A77B3E">
      <w:pPr>
        <w:rPr>
          <w:rFonts w:asciiTheme="minorHAnsi" w:hAnsiTheme="minorHAnsi" w:cstheme="minorHAnsi"/>
          <w:sz w:val="22"/>
          <w:szCs w:val="22"/>
          <w:lang w:val="pl-PL"/>
        </w:rPr>
      </w:pPr>
    </w:p>
    <w:p w14:paraId="65F825F8" w14:textId="768A46D0" w:rsidR="00AF6720" w:rsidRPr="00A530A3" w:rsidRDefault="005B6661" w:rsidP="00AF6720">
      <w:pPr>
        <w:jc w:val="center"/>
        <w:rPr>
          <w:rFonts w:asciiTheme="minorHAnsi" w:hAnsiTheme="minorHAnsi" w:cstheme="minorHAnsi"/>
          <w:b/>
          <w:lang w:val="pl-PL"/>
        </w:rPr>
      </w:pPr>
      <w:r w:rsidRPr="00A530A3">
        <w:rPr>
          <w:rFonts w:asciiTheme="minorHAnsi" w:hAnsiTheme="minorHAnsi" w:cstheme="minorHAnsi"/>
          <w:b/>
          <w:lang w:val="pl-PL"/>
        </w:rPr>
        <w:t>Program</w:t>
      </w:r>
      <w:r w:rsidR="006359A6" w:rsidRPr="00A530A3">
        <w:rPr>
          <w:rFonts w:asciiTheme="minorHAnsi" w:hAnsiTheme="minorHAnsi" w:cstheme="minorHAnsi"/>
          <w:b/>
          <w:lang w:val="pl-PL"/>
        </w:rPr>
        <w:t xml:space="preserve"> INTERREG</w:t>
      </w:r>
    </w:p>
    <w:p w14:paraId="216A2965" w14:textId="66C07506" w:rsidR="00A77B3E" w:rsidRPr="00A530A3" w:rsidRDefault="006777BE">
      <w:pPr>
        <w:jc w:val="center"/>
        <w:rPr>
          <w:rFonts w:asciiTheme="minorHAnsi" w:hAnsiTheme="minorHAnsi" w:cstheme="minorHAnsi"/>
          <w:b/>
          <w:sz w:val="22"/>
          <w:szCs w:val="22"/>
          <w:lang w:val="pl-PL"/>
        </w:rPr>
      </w:pPr>
      <w:r w:rsidRPr="00A530A3">
        <w:rPr>
          <w:rFonts w:asciiTheme="minorHAnsi" w:hAnsiTheme="minorHAnsi" w:cstheme="minorHAnsi"/>
          <w:b/>
          <w:color w:val="FF0000"/>
          <w:lang w:val="pl-PL"/>
        </w:rPr>
        <w:t xml:space="preserve">Tłumaczenie robocze na język polski </w:t>
      </w:r>
      <w:r w:rsidR="005B6661" w:rsidRPr="00A530A3">
        <w:rPr>
          <w:rFonts w:asciiTheme="minorHAnsi" w:hAnsiTheme="minorHAnsi" w:cstheme="minorHAnsi"/>
          <w:b/>
          <w:color w:val="FF0000"/>
          <w:lang w:val="pl-PL"/>
        </w:rPr>
        <w:t>P</w:t>
      </w:r>
      <w:r w:rsidRPr="00A530A3">
        <w:rPr>
          <w:rFonts w:asciiTheme="minorHAnsi" w:hAnsiTheme="minorHAnsi" w:cstheme="minorHAnsi"/>
          <w:b/>
          <w:color w:val="FF0000"/>
          <w:lang w:val="pl-PL"/>
        </w:rPr>
        <w:t xml:space="preserve">rogramu </w:t>
      </w:r>
      <w:proofErr w:type="spellStart"/>
      <w:r w:rsidRPr="00A530A3">
        <w:rPr>
          <w:rFonts w:asciiTheme="minorHAnsi" w:hAnsiTheme="minorHAnsi" w:cstheme="minorHAnsi"/>
          <w:b/>
          <w:color w:val="FF0000"/>
          <w:lang w:val="pl-PL"/>
        </w:rPr>
        <w:t>Interreg</w:t>
      </w:r>
      <w:proofErr w:type="spellEnd"/>
      <w:r w:rsidRPr="00A530A3">
        <w:rPr>
          <w:rFonts w:asciiTheme="minorHAnsi" w:hAnsiTheme="minorHAnsi" w:cstheme="minorHAnsi"/>
          <w:b/>
          <w:color w:val="FF0000"/>
          <w:lang w:val="pl-PL"/>
        </w:rPr>
        <w:t xml:space="preserve"> Polska-Ukraina 2021-2027. Jedynie wersja anglojęzyczna jest obowiązującą wersją oryginalną dokumentu </w:t>
      </w:r>
      <w:r w:rsidR="005B6661" w:rsidRPr="00A530A3">
        <w:rPr>
          <w:rFonts w:asciiTheme="minorHAnsi" w:hAnsiTheme="minorHAnsi" w:cstheme="minorHAnsi"/>
          <w:b/>
          <w:color w:val="FF0000"/>
          <w:lang w:val="pl-PL"/>
        </w:rPr>
        <w:t>Program</w:t>
      </w:r>
      <w:r w:rsidRPr="00A530A3">
        <w:rPr>
          <w:rFonts w:asciiTheme="minorHAnsi" w:hAnsiTheme="minorHAnsi" w:cstheme="minorHAnsi"/>
          <w:b/>
          <w:color w:val="FF0000"/>
          <w:lang w:val="pl-PL"/>
        </w:rPr>
        <w:t>u, zatwierdzoną przez Komisję Europejską</w:t>
      </w:r>
    </w:p>
    <w:tbl>
      <w:tblPr>
        <w:tblStyle w:val="Tabela-Siatka"/>
        <w:tblW w:w="4900" w:type="pct"/>
        <w:tblLook w:val="04A0" w:firstRow="1" w:lastRow="0" w:firstColumn="1" w:lastColumn="0" w:noHBand="0" w:noVBand="1"/>
        <w:tblCaption w:val="Podstawowe informacje o programie"/>
        <w:tblDescription w:val="Tabela zawiera podstawowe informacje o programie, takie jak m.in. nazwa programu, okres kwalifikowalności programu,  data i numer decyzji KE zatwierdzającej program."/>
      </w:tblPr>
      <w:tblGrid>
        <w:gridCol w:w="5017"/>
        <w:gridCol w:w="5018"/>
      </w:tblGrid>
      <w:tr w:rsidR="00DD3FD1" w:rsidRPr="00A530A3" w14:paraId="4E646A83" w14:textId="77777777" w:rsidTr="00553010">
        <w:trPr>
          <w:trHeight w:val="240"/>
        </w:trPr>
        <w:tc>
          <w:tcPr>
            <w:tcW w:w="1667" w:type="pct"/>
          </w:tcPr>
          <w:p w14:paraId="00C2BF5E" w14:textId="3CD6ECD0" w:rsidR="00A77B3E" w:rsidRPr="00A530A3" w:rsidRDefault="000452C8">
            <w:pPr>
              <w:spacing w:before="100"/>
              <w:rPr>
                <w:rFonts w:asciiTheme="minorHAnsi" w:hAnsiTheme="minorHAnsi" w:cstheme="minorHAnsi"/>
                <w:lang w:val="pl-PL"/>
              </w:rPr>
            </w:pPr>
            <w:r w:rsidRPr="00A530A3">
              <w:rPr>
                <w:rFonts w:asciiTheme="minorHAnsi" w:hAnsiTheme="minorHAnsi" w:cstheme="minorHAnsi"/>
                <w:lang w:val="pl-PL"/>
              </w:rPr>
              <w:t xml:space="preserve">Kod </w:t>
            </w:r>
            <w:r w:rsidR="006359A6" w:rsidRPr="00A530A3">
              <w:rPr>
                <w:rFonts w:asciiTheme="minorHAnsi" w:hAnsiTheme="minorHAnsi" w:cstheme="minorHAnsi"/>
                <w:lang w:val="pl-PL"/>
              </w:rPr>
              <w:t>CCI</w:t>
            </w:r>
          </w:p>
        </w:tc>
        <w:tc>
          <w:tcPr>
            <w:tcW w:w="1667" w:type="pct"/>
          </w:tcPr>
          <w:p w14:paraId="03FE58F4" w14:textId="77777777" w:rsidR="00AA5331" w:rsidRPr="00A530A3" w:rsidRDefault="00AA5331" w:rsidP="00AA5331">
            <w:pPr>
              <w:rPr>
                <w:rFonts w:asciiTheme="minorHAnsi" w:hAnsiTheme="minorHAnsi" w:cstheme="minorHAnsi"/>
                <w:lang w:val="pl-PL" w:eastAsia="pl-PL"/>
              </w:rPr>
            </w:pPr>
            <w:r w:rsidRPr="00A530A3">
              <w:rPr>
                <w:rFonts w:asciiTheme="minorHAnsi" w:hAnsiTheme="minorHAnsi" w:cstheme="minorHAnsi"/>
                <w:lang w:val="pl-PL"/>
              </w:rPr>
              <w:t>2021TC16NXCB009</w:t>
            </w:r>
            <w:r w:rsidRPr="00A530A3">
              <w:rPr>
                <w:rFonts w:asciiTheme="minorHAnsi" w:hAnsiTheme="minorHAnsi" w:cstheme="minorHAnsi"/>
                <w:lang w:val="pl-PL" w:eastAsia="pl-PL"/>
              </w:rPr>
              <w:t xml:space="preserve"> </w:t>
            </w:r>
          </w:p>
          <w:p w14:paraId="4A342B0D" w14:textId="4A3F932F" w:rsidR="00A77B3E" w:rsidRPr="00A530A3" w:rsidRDefault="00A77B3E">
            <w:pPr>
              <w:spacing w:before="100"/>
              <w:rPr>
                <w:rFonts w:asciiTheme="minorHAnsi" w:hAnsiTheme="minorHAnsi" w:cstheme="minorHAnsi"/>
                <w:lang w:val="pl-PL"/>
              </w:rPr>
            </w:pPr>
          </w:p>
        </w:tc>
      </w:tr>
      <w:tr w:rsidR="00DD3FD1" w:rsidRPr="00A530A3" w14:paraId="73C4BBD8" w14:textId="77777777" w:rsidTr="00553010">
        <w:trPr>
          <w:trHeight w:val="240"/>
        </w:trPr>
        <w:tc>
          <w:tcPr>
            <w:tcW w:w="1667" w:type="pct"/>
          </w:tcPr>
          <w:p w14:paraId="7D571241" w14:textId="77777777" w:rsidR="00A77B3E" w:rsidRPr="00A530A3" w:rsidRDefault="006359A6">
            <w:pPr>
              <w:spacing w:before="100"/>
              <w:rPr>
                <w:rFonts w:asciiTheme="minorHAnsi" w:hAnsiTheme="minorHAnsi" w:cstheme="minorHAnsi"/>
                <w:lang w:val="pl-PL"/>
              </w:rPr>
            </w:pPr>
            <w:r w:rsidRPr="00A530A3">
              <w:rPr>
                <w:rFonts w:asciiTheme="minorHAnsi" w:hAnsiTheme="minorHAnsi" w:cstheme="minorHAnsi"/>
                <w:lang w:val="pl-PL"/>
              </w:rPr>
              <w:t>Tytuł</w:t>
            </w:r>
          </w:p>
        </w:tc>
        <w:tc>
          <w:tcPr>
            <w:tcW w:w="1667" w:type="pct"/>
          </w:tcPr>
          <w:p w14:paraId="106452AF" w14:textId="1818F169" w:rsidR="00A77B3E" w:rsidRPr="00A530A3" w:rsidRDefault="00AD7FA1">
            <w:pPr>
              <w:spacing w:before="100"/>
              <w:rPr>
                <w:rFonts w:asciiTheme="minorHAnsi" w:hAnsiTheme="minorHAnsi" w:cstheme="minorHAnsi"/>
                <w:lang w:val="pl-PL"/>
              </w:rPr>
            </w:pPr>
            <w:proofErr w:type="spellStart"/>
            <w:r w:rsidRPr="00A530A3">
              <w:rPr>
                <w:rFonts w:asciiTheme="minorHAnsi" w:hAnsiTheme="minorHAnsi" w:cstheme="minorHAnsi"/>
                <w:lang w:val="pl-PL"/>
              </w:rPr>
              <w:t>Interreg</w:t>
            </w:r>
            <w:proofErr w:type="spellEnd"/>
            <w:r w:rsidRPr="00A530A3">
              <w:rPr>
                <w:rFonts w:asciiTheme="minorHAnsi" w:hAnsiTheme="minorHAnsi" w:cstheme="minorHAnsi"/>
                <w:lang w:val="pl-PL"/>
              </w:rPr>
              <w:t xml:space="preserve"> A NEXT Polska-Ukraina</w:t>
            </w:r>
          </w:p>
        </w:tc>
      </w:tr>
      <w:tr w:rsidR="00DD3FD1" w:rsidRPr="00A530A3" w14:paraId="16D7C393" w14:textId="77777777" w:rsidTr="00553010">
        <w:trPr>
          <w:trHeight w:val="240"/>
        </w:trPr>
        <w:tc>
          <w:tcPr>
            <w:tcW w:w="1667" w:type="pct"/>
          </w:tcPr>
          <w:p w14:paraId="5D67371E" w14:textId="77777777" w:rsidR="00A77B3E" w:rsidRPr="00A530A3" w:rsidRDefault="006359A6">
            <w:pPr>
              <w:spacing w:before="100"/>
              <w:rPr>
                <w:rFonts w:asciiTheme="minorHAnsi" w:hAnsiTheme="minorHAnsi" w:cstheme="minorHAnsi"/>
                <w:lang w:val="pl-PL"/>
              </w:rPr>
            </w:pPr>
            <w:r w:rsidRPr="00A530A3">
              <w:rPr>
                <w:rFonts w:asciiTheme="minorHAnsi" w:hAnsiTheme="minorHAnsi" w:cstheme="minorHAnsi"/>
                <w:lang w:val="pl-PL"/>
              </w:rPr>
              <w:t>Wersja</w:t>
            </w:r>
          </w:p>
        </w:tc>
        <w:tc>
          <w:tcPr>
            <w:tcW w:w="1667" w:type="pct"/>
          </w:tcPr>
          <w:p w14:paraId="5BBA583B" w14:textId="7CB7B03F" w:rsidR="00A77B3E" w:rsidRPr="00A530A3" w:rsidRDefault="00354EA8" w:rsidP="008E27D5">
            <w:pPr>
              <w:tabs>
                <w:tab w:val="left" w:pos="1925"/>
              </w:tabs>
              <w:spacing w:before="100"/>
              <w:rPr>
                <w:rFonts w:asciiTheme="minorHAnsi" w:hAnsiTheme="minorHAnsi" w:cstheme="minorHAnsi"/>
                <w:lang w:val="pl-PL"/>
              </w:rPr>
            </w:pPr>
            <w:r>
              <w:rPr>
                <w:rFonts w:asciiTheme="minorHAnsi" w:hAnsiTheme="minorHAnsi" w:cstheme="minorHAnsi"/>
                <w:lang w:val="pl-PL"/>
              </w:rPr>
              <w:t>2</w:t>
            </w:r>
            <w:r w:rsidR="003A2B51">
              <w:rPr>
                <w:rFonts w:asciiTheme="minorHAnsi" w:hAnsiTheme="minorHAnsi" w:cstheme="minorHAnsi"/>
                <w:lang w:val="pl-PL"/>
              </w:rPr>
              <w:t>.1</w:t>
            </w:r>
          </w:p>
        </w:tc>
      </w:tr>
      <w:tr w:rsidR="00DD3FD1" w:rsidRPr="00A530A3" w14:paraId="16F63124" w14:textId="77777777" w:rsidTr="00553010">
        <w:trPr>
          <w:trHeight w:val="240"/>
        </w:trPr>
        <w:tc>
          <w:tcPr>
            <w:tcW w:w="1667" w:type="pct"/>
          </w:tcPr>
          <w:p w14:paraId="6E76A6B5" w14:textId="77777777" w:rsidR="00A77B3E" w:rsidRPr="00A530A3" w:rsidRDefault="006359A6">
            <w:pPr>
              <w:spacing w:before="100"/>
              <w:rPr>
                <w:rFonts w:asciiTheme="minorHAnsi" w:hAnsiTheme="minorHAnsi" w:cstheme="minorHAnsi"/>
                <w:lang w:val="pl-PL"/>
              </w:rPr>
            </w:pPr>
            <w:r w:rsidRPr="00A530A3">
              <w:rPr>
                <w:rFonts w:asciiTheme="minorHAnsi" w:hAnsiTheme="minorHAnsi" w:cstheme="minorHAnsi"/>
                <w:lang w:val="pl-PL"/>
              </w:rPr>
              <w:t>Pierwszy rok</w:t>
            </w:r>
          </w:p>
        </w:tc>
        <w:tc>
          <w:tcPr>
            <w:tcW w:w="1667" w:type="pct"/>
          </w:tcPr>
          <w:p w14:paraId="58E65275" w14:textId="77777777" w:rsidR="00A77B3E" w:rsidRPr="00A530A3" w:rsidRDefault="006359A6">
            <w:pPr>
              <w:spacing w:before="100"/>
              <w:rPr>
                <w:rFonts w:asciiTheme="minorHAnsi" w:hAnsiTheme="minorHAnsi" w:cstheme="minorHAnsi"/>
                <w:lang w:val="pl-PL"/>
              </w:rPr>
            </w:pPr>
            <w:r w:rsidRPr="00A530A3">
              <w:rPr>
                <w:rFonts w:asciiTheme="minorHAnsi" w:hAnsiTheme="minorHAnsi" w:cstheme="minorHAnsi"/>
                <w:lang w:val="pl-PL"/>
              </w:rPr>
              <w:t>2021</w:t>
            </w:r>
          </w:p>
        </w:tc>
      </w:tr>
      <w:tr w:rsidR="00DD3FD1" w:rsidRPr="00A530A3" w14:paraId="1B3CE660" w14:textId="77777777" w:rsidTr="00553010">
        <w:trPr>
          <w:trHeight w:val="240"/>
        </w:trPr>
        <w:tc>
          <w:tcPr>
            <w:tcW w:w="1667" w:type="pct"/>
          </w:tcPr>
          <w:p w14:paraId="7DC7F55C" w14:textId="4D1D0CF7" w:rsidR="00A77B3E" w:rsidRPr="00A530A3" w:rsidRDefault="00504646">
            <w:pPr>
              <w:spacing w:before="100"/>
              <w:rPr>
                <w:rFonts w:asciiTheme="minorHAnsi" w:hAnsiTheme="minorHAnsi" w:cstheme="minorHAnsi"/>
                <w:lang w:val="pl-PL"/>
              </w:rPr>
            </w:pPr>
            <w:r w:rsidRPr="00A530A3">
              <w:rPr>
                <w:rFonts w:asciiTheme="minorHAnsi" w:hAnsiTheme="minorHAnsi" w:cstheme="minorHAnsi"/>
                <w:lang w:val="pl-PL"/>
              </w:rPr>
              <w:t xml:space="preserve">Ostatni </w:t>
            </w:r>
            <w:r w:rsidR="006359A6" w:rsidRPr="00A530A3">
              <w:rPr>
                <w:rFonts w:asciiTheme="minorHAnsi" w:hAnsiTheme="minorHAnsi" w:cstheme="minorHAnsi"/>
                <w:lang w:val="pl-PL"/>
              </w:rPr>
              <w:t>rok</w:t>
            </w:r>
          </w:p>
        </w:tc>
        <w:tc>
          <w:tcPr>
            <w:tcW w:w="1667" w:type="pct"/>
          </w:tcPr>
          <w:p w14:paraId="7B1CCEF7" w14:textId="77777777" w:rsidR="00A77B3E" w:rsidRPr="00A530A3" w:rsidRDefault="006359A6">
            <w:pPr>
              <w:spacing w:before="100"/>
              <w:rPr>
                <w:rFonts w:asciiTheme="minorHAnsi" w:hAnsiTheme="minorHAnsi" w:cstheme="minorHAnsi"/>
                <w:lang w:val="pl-PL"/>
              </w:rPr>
            </w:pPr>
            <w:r w:rsidRPr="00A530A3">
              <w:rPr>
                <w:rFonts w:asciiTheme="minorHAnsi" w:hAnsiTheme="minorHAnsi" w:cstheme="minorHAnsi"/>
                <w:lang w:val="pl-PL"/>
              </w:rPr>
              <w:t>2027</w:t>
            </w:r>
          </w:p>
        </w:tc>
      </w:tr>
      <w:tr w:rsidR="00DD3FD1" w:rsidRPr="00A530A3" w14:paraId="4E5FA0D1" w14:textId="77777777" w:rsidTr="00553010">
        <w:trPr>
          <w:trHeight w:val="240"/>
        </w:trPr>
        <w:tc>
          <w:tcPr>
            <w:tcW w:w="1667" w:type="pct"/>
          </w:tcPr>
          <w:p w14:paraId="0A5EA21B" w14:textId="7F2DCB3A" w:rsidR="00A77B3E" w:rsidRPr="00A530A3" w:rsidRDefault="007F0DDE">
            <w:pPr>
              <w:spacing w:before="100"/>
              <w:rPr>
                <w:rFonts w:asciiTheme="minorHAnsi" w:hAnsiTheme="minorHAnsi" w:cstheme="minorHAnsi"/>
                <w:lang w:val="pl-PL"/>
              </w:rPr>
            </w:pPr>
            <w:r w:rsidRPr="00A530A3">
              <w:rPr>
                <w:rFonts w:asciiTheme="minorHAnsi" w:hAnsiTheme="minorHAnsi" w:cstheme="minorHAnsi"/>
                <w:lang w:val="pl-PL"/>
              </w:rPr>
              <w:t xml:space="preserve">Kwalifikowalny </w:t>
            </w:r>
            <w:r w:rsidR="000452C8" w:rsidRPr="00A530A3">
              <w:rPr>
                <w:rFonts w:asciiTheme="minorHAnsi" w:hAnsiTheme="minorHAnsi" w:cstheme="minorHAnsi"/>
                <w:lang w:val="pl-PL"/>
              </w:rPr>
              <w:t>od</w:t>
            </w:r>
          </w:p>
        </w:tc>
        <w:tc>
          <w:tcPr>
            <w:tcW w:w="1667" w:type="pct"/>
          </w:tcPr>
          <w:p w14:paraId="6B7DA63F" w14:textId="6589C477" w:rsidR="00A77B3E" w:rsidRPr="00A530A3" w:rsidRDefault="00AA5331" w:rsidP="00AA5331">
            <w:pPr>
              <w:spacing w:before="100"/>
              <w:jc w:val="both"/>
              <w:rPr>
                <w:rFonts w:asciiTheme="minorHAnsi" w:hAnsiTheme="minorHAnsi" w:cstheme="minorHAnsi"/>
                <w:lang w:val="pl-PL"/>
              </w:rPr>
            </w:pPr>
            <w:r w:rsidRPr="00A530A3">
              <w:rPr>
                <w:rFonts w:asciiTheme="minorHAnsi" w:hAnsiTheme="minorHAnsi" w:cstheme="minorHAnsi"/>
                <w:lang w:val="pl-PL"/>
              </w:rPr>
              <w:t>01-</w:t>
            </w:r>
            <w:r w:rsidR="002C571D" w:rsidRPr="00A530A3">
              <w:rPr>
                <w:rFonts w:asciiTheme="minorHAnsi" w:hAnsiTheme="minorHAnsi" w:cstheme="minorHAnsi"/>
                <w:lang w:val="pl-PL"/>
              </w:rPr>
              <w:t>sty</w:t>
            </w:r>
            <w:r w:rsidRPr="00A530A3">
              <w:rPr>
                <w:rFonts w:asciiTheme="minorHAnsi" w:hAnsiTheme="minorHAnsi" w:cstheme="minorHAnsi"/>
                <w:lang w:val="pl-PL"/>
              </w:rPr>
              <w:t>-2021</w:t>
            </w:r>
          </w:p>
        </w:tc>
      </w:tr>
      <w:tr w:rsidR="00DD3FD1" w:rsidRPr="00A530A3" w14:paraId="7922C705" w14:textId="77777777" w:rsidTr="00553010">
        <w:trPr>
          <w:trHeight w:val="240"/>
        </w:trPr>
        <w:tc>
          <w:tcPr>
            <w:tcW w:w="1667" w:type="pct"/>
          </w:tcPr>
          <w:p w14:paraId="45A95B5A" w14:textId="093E2B03" w:rsidR="00A77B3E" w:rsidRPr="00A530A3" w:rsidRDefault="007F0DDE">
            <w:pPr>
              <w:spacing w:before="100"/>
              <w:rPr>
                <w:rFonts w:asciiTheme="minorHAnsi" w:hAnsiTheme="minorHAnsi" w:cstheme="minorHAnsi"/>
                <w:lang w:val="pl-PL"/>
              </w:rPr>
            </w:pPr>
            <w:r w:rsidRPr="00A530A3">
              <w:rPr>
                <w:rFonts w:asciiTheme="minorHAnsi" w:hAnsiTheme="minorHAnsi" w:cstheme="minorHAnsi"/>
                <w:lang w:val="pl-PL"/>
              </w:rPr>
              <w:t>Kwalifikowalny</w:t>
            </w:r>
            <w:r w:rsidR="00164B1E" w:rsidRPr="00A530A3">
              <w:rPr>
                <w:rFonts w:asciiTheme="minorHAnsi" w:hAnsiTheme="minorHAnsi" w:cstheme="minorHAnsi"/>
                <w:lang w:val="pl-PL"/>
              </w:rPr>
              <w:t xml:space="preserve"> </w:t>
            </w:r>
            <w:r w:rsidR="006359A6" w:rsidRPr="00A530A3">
              <w:rPr>
                <w:rFonts w:asciiTheme="minorHAnsi" w:hAnsiTheme="minorHAnsi" w:cstheme="minorHAnsi"/>
                <w:lang w:val="pl-PL"/>
              </w:rPr>
              <w:t>do</w:t>
            </w:r>
          </w:p>
        </w:tc>
        <w:tc>
          <w:tcPr>
            <w:tcW w:w="1667" w:type="pct"/>
          </w:tcPr>
          <w:p w14:paraId="0D2254FB" w14:textId="77777777" w:rsidR="00A77B3E" w:rsidRPr="00A530A3" w:rsidRDefault="006359A6">
            <w:pPr>
              <w:spacing w:before="100"/>
              <w:rPr>
                <w:rFonts w:asciiTheme="minorHAnsi" w:hAnsiTheme="minorHAnsi" w:cstheme="minorHAnsi"/>
                <w:lang w:val="pl-PL"/>
              </w:rPr>
            </w:pPr>
            <w:r w:rsidRPr="00A530A3">
              <w:rPr>
                <w:rFonts w:asciiTheme="minorHAnsi" w:hAnsiTheme="minorHAnsi" w:cstheme="minorHAnsi"/>
                <w:lang w:val="pl-PL"/>
              </w:rPr>
              <w:t>31-gru-2029</w:t>
            </w:r>
          </w:p>
        </w:tc>
      </w:tr>
      <w:tr w:rsidR="00DD3FD1" w:rsidRPr="00A530A3" w14:paraId="450965FF" w14:textId="77777777" w:rsidTr="00553010">
        <w:trPr>
          <w:trHeight w:val="240"/>
        </w:trPr>
        <w:tc>
          <w:tcPr>
            <w:tcW w:w="1667" w:type="pct"/>
          </w:tcPr>
          <w:p w14:paraId="463A009B" w14:textId="6E872F87" w:rsidR="00A77B3E" w:rsidRPr="00A530A3" w:rsidRDefault="006359A6">
            <w:pPr>
              <w:spacing w:before="100"/>
              <w:rPr>
                <w:rFonts w:asciiTheme="minorHAnsi" w:hAnsiTheme="minorHAnsi" w:cstheme="minorHAnsi"/>
                <w:lang w:val="pl-PL"/>
              </w:rPr>
            </w:pPr>
            <w:r w:rsidRPr="00A530A3">
              <w:rPr>
                <w:rFonts w:asciiTheme="minorHAnsi" w:hAnsiTheme="minorHAnsi" w:cstheme="minorHAnsi"/>
                <w:lang w:val="pl-PL"/>
              </w:rPr>
              <w:t xml:space="preserve">Nr decyzji </w:t>
            </w:r>
            <w:r w:rsidR="000452C8" w:rsidRPr="00A530A3">
              <w:rPr>
                <w:rFonts w:asciiTheme="minorHAnsi" w:hAnsiTheme="minorHAnsi" w:cstheme="minorHAnsi"/>
                <w:lang w:val="pl-PL"/>
              </w:rPr>
              <w:t>Komisji</w:t>
            </w:r>
          </w:p>
        </w:tc>
        <w:tc>
          <w:tcPr>
            <w:tcW w:w="1667" w:type="pct"/>
          </w:tcPr>
          <w:p w14:paraId="3A360277" w14:textId="2A55C2DE" w:rsidR="00A77B3E" w:rsidRPr="002A52E3" w:rsidRDefault="002A52E3" w:rsidP="002A52E3">
            <w:pPr>
              <w:spacing w:before="100"/>
              <w:rPr>
                <w:rFonts w:asciiTheme="minorHAnsi" w:hAnsiTheme="minorHAnsi" w:cstheme="minorHAnsi"/>
                <w:lang w:val="pl-PL"/>
              </w:rPr>
            </w:pPr>
            <w:r w:rsidRPr="002A52E3">
              <w:rPr>
                <w:rFonts w:asciiTheme="minorHAnsi" w:hAnsiTheme="minorHAnsi" w:cstheme="minorHAnsi"/>
                <w:color w:val="000000"/>
                <w:lang w:val="pl-PL"/>
              </w:rPr>
              <w:t xml:space="preserve">C(2024) 1039 </w:t>
            </w:r>
            <w:proofErr w:type="spellStart"/>
            <w:r w:rsidRPr="002A52E3">
              <w:rPr>
                <w:rFonts w:asciiTheme="minorHAnsi" w:hAnsiTheme="minorHAnsi" w:cstheme="minorHAnsi"/>
                <w:color w:val="000000"/>
                <w:lang w:val="pl-PL"/>
              </w:rPr>
              <w:t>final</w:t>
            </w:r>
            <w:proofErr w:type="spellEnd"/>
          </w:p>
        </w:tc>
      </w:tr>
      <w:tr w:rsidR="00DD3FD1" w:rsidRPr="00A530A3" w14:paraId="740F80A3" w14:textId="77777777" w:rsidTr="00553010">
        <w:trPr>
          <w:trHeight w:val="240"/>
        </w:trPr>
        <w:tc>
          <w:tcPr>
            <w:tcW w:w="1667" w:type="pct"/>
          </w:tcPr>
          <w:p w14:paraId="149ACE84" w14:textId="5337390A" w:rsidR="00A77B3E" w:rsidRPr="00A530A3" w:rsidRDefault="006359A6">
            <w:pPr>
              <w:spacing w:before="100"/>
              <w:rPr>
                <w:rFonts w:asciiTheme="minorHAnsi" w:hAnsiTheme="minorHAnsi" w:cstheme="minorHAnsi"/>
                <w:lang w:val="pl-PL"/>
              </w:rPr>
            </w:pPr>
            <w:r w:rsidRPr="00A530A3">
              <w:rPr>
                <w:rFonts w:asciiTheme="minorHAnsi" w:hAnsiTheme="minorHAnsi" w:cstheme="minorHAnsi"/>
                <w:lang w:val="pl-PL"/>
              </w:rPr>
              <w:t xml:space="preserve">Data decyzji </w:t>
            </w:r>
            <w:r w:rsidR="000452C8" w:rsidRPr="00A530A3">
              <w:rPr>
                <w:rFonts w:asciiTheme="minorHAnsi" w:hAnsiTheme="minorHAnsi" w:cstheme="minorHAnsi"/>
                <w:lang w:val="pl-PL"/>
              </w:rPr>
              <w:t>Komisji</w:t>
            </w:r>
          </w:p>
        </w:tc>
        <w:tc>
          <w:tcPr>
            <w:tcW w:w="1667" w:type="pct"/>
          </w:tcPr>
          <w:p w14:paraId="11F1607E" w14:textId="34F955A0" w:rsidR="00A77B3E" w:rsidRPr="00A530A3" w:rsidRDefault="002A52E3">
            <w:pPr>
              <w:spacing w:before="100"/>
              <w:rPr>
                <w:rFonts w:asciiTheme="minorHAnsi" w:hAnsiTheme="minorHAnsi" w:cstheme="minorHAnsi"/>
                <w:lang w:val="pl-PL"/>
              </w:rPr>
            </w:pPr>
            <w:r>
              <w:rPr>
                <w:rFonts w:asciiTheme="minorHAnsi" w:hAnsiTheme="minorHAnsi" w:cstheme="minorHAnsi"/>
                <w:lang w:val="pl-PL"/>
              </w:rPr>
              <w:t>13-02-2024</w:t>
            </w:r>
          </w:p>
        </w:tc>
      </w:tr>
      <w:tr w:rsidR="00DD3FD1" w:rsidRPr="003A2B51" w14:paraId="4729E469" w14:textId="77777777" w:rsidTr="00553010">
        <w:trPr>
          <w:trHeight w:val="240"/>
        </w:trPr>
        <w:tc>
          <w:tcPr>
            <w:tcW w:w="1667" w:type="pct"/>
          </w:tcPr>
          <w:p w14:paraId="11C6D644" w14:textId="00564B70" w:rsidR="00A77B3E" w:rsidRPr="00A530A3" w:rsidRDefault="006359A6">
            <w:pPr>
              <w:spacing w:before="100"/>
              <w:rPr>
                <w:rFonts w:asciiTheme="minorHAnsi" w:hAnsiTheme="minorHAnsi" w:cstheme="minorHAnsi"/>
                <w:lang w:val="pl-PL"/>
              </w:rPr>
            </w:pPr>
            <w:r w:rsidRPr="00A530A3">
              <w:rPr>
                <w:rFonts w:asciiTheme="minorHAnsi" w:hAnsiTheme="minorHAnsi" w:cstheme="minorHAnsi"/>
                <w:lang w:val="pl-PL"/>
              </w:rPr>
              <w:t xml:space="preserve">Regiony NUTS objęte </w:t>
            </w:r>
            <w:r w:rsidR="005B6661" w:rsidRPr="00A530A3">
              <w:rPr>
                <w:rFonts w:asciiTheme="minorHAnsi" w:hAnsiTheme="minorHAnsi" w:cstheme="minorHAnsi"/>
                <w:lang w:val="pl-PL"/>
              </w:rPr>
              <w:t>Program</w:t>
            </w:r>
            <w:r w:rsidRPr="00A530A3">
              <w:rPr>
                <w:rFonts w:asciiTheme="minorHAnsi" w:hAnsiTheme="minorHAnsi" w:cstheme="minorHAnsi"/>
                <w:lang w:val="pl-PL"/>
              </w:rPr>
              <w:t>em</w:t>
            </w:r>
          </w:p>
        </w:tc>
        <w:tc>
          <w:tcPr>
            <w:tcW w:w="1667" w:type="pct"/>
          </w:tcPr>
          <w:p w14:paraId="055E89A8" w14:textId="2190A4F4"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PL811</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Bialski</w:t>
            </w:r>
          </w:p>
          <w:p w14:paraId="16D39EFE" w14:textId="4514DB1D"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PL812</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Chełmsko-zamojski</w:t>
            </w:r>
          </w:p>
          <w:p w14:paraId="4F872926" w14:textId="4C26C366"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PL814</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Lubelski</w:t>
            </w:r>
          </w:p>
          <w:p w14:paraId="0F427D76" w14:textId="0622EE0F"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PL815</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Puławski</w:t>
            </w:r>
          </w:p>
          <w:p w14:paraId="04D3C581" w14:textId="05136C4D"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PL821</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Krośnieński</w:t>
            </w:r>
          </w:p>
          <w:p w14:paraId="4B4C8ABA" w14:textId="34FEF7C1"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PL822</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Przemyski</w:t>
            </w:r>
          </w:p>
          <w:p w14:paraId="5272E97F" w14:textId="6E650EF1"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PL823</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Rzeszowski</w:t>
            </w:r>
          </w:p>
          <w:p w14:paraId="1D748481" w14:textId="1C216140"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PL824</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Tarnobrzeski</w:t>
            </w:r>
          </w:p>
          <w:p w14:paraId="1A0C1AC3" w14:textId="6DBD28B2"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PL841</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Białostocki</w:t>
            </w:r>
          </w:p>
          <w:p w14:paraId="5D6B72C5" w14:textId="5BEFF227"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PL842</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Łomżyński</w:t>
            </w:r>
          </w:p>
          <w:p w14:paraId="7E1ED7CA" w14:textId="5AFC9254"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PL843</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Suwalski</w:t>
            </w:r>
          </w:p>
          <w:p w14:paraId="004953A0" w14:textId="268696E7"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PL924</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Ostrołęcki</w:t>
            </w:r>
          </w:p>
          <w:p w14:paraId="4CD7C347" w14:textId="1457F576" w:rsidR="008F2B85" w:rsidRPr="00A530A3" w:rsidRDefault="008F2B85" w:rsidP="008F2B85">
            <w:pPr>
              <w:rPr>
                <w:rFonts w:asciiTheme="minorHAnsi" w:hAnsiTheme="minorHAnsi" w:cstheme="minorHAnsi"/>
                <w:lang w:val="pl-PL"/>
              </w:rPr>
            </w:pPr>
            <w:r w:rsidRPr="00A530A3">
              <w:rPr>
                <w:rFonts w:asciiTheme="minorHAnsi" w:hAnsiTheme="minorHAnsi" w:cstheme="minorHAnsi"/>
                <w:lang w:val="pl-PL"/>
              </w:rPr>
              <w:t>PL925</w:t>
            </w:r>
            <w:r w:rsidR="00C62684" w:rsidRPr="00A530A3">
              <w:rPr>
                <w:rFonts w:asciiTheme="minorHAnsi" w:hAnsiTheme="minorHAnsi" w:cstheme="minorHAnsi"/>
                <w:lang w:val="pl-PL"/>
              </w:rPr>
              <w:t xml:space="preserve"> </w:t>
            </w:r>
            <w:r w:rsidRPr="00A530A3">
              <w:rPr>
                <w:rFonts w:asciiTheme="minorHAnsi" w:hAnsiTheme="minorHAnsi" w:cstheme="minorHAnsi"/>
                <w:lang w:val="pl-PL"/>
              </w:rPr>
              <w:t>Siedlecki</w:t>
            </w:r>
            <w:r w:rsidRPr="00A530A3">
              <w:rPr>
                <w:rFonts w:asciiTheme="minorHAnsi" w:hAnsiTheme="minorHAnsi" w:cstheme="minorHAnsi"/>
                <w:lang w:val="pl-PL"/>
              </w:rPr>
              <w:tab/>
            </w:r>
          </w:p>
          <w:p w14:paraId="1416BBA8" w14:textId="19A6E4AC" w:rsidR="00A77B3E" w:rsidRPr="00A530A3" w:rsidRDefault="008F2B85" w:rsidP="008F2B85">
            <w:pPr>
              <w:rPr>
                <w:rFonts w:asciiTheme="minorHAnsi" w:hAnsiTheme="minorHAnsi" w:cstheme="minorHAnsi"/>
                <w:lang w:val="pl-PL"/>
              </w:rPr>
            </w:pPr>
            <w:r w:rsidRPr="00A530A3">
              <w:rPr>
                <w:rFonts w:asciiTheme="minorHAnsi" w:hAnsiTheme="minorHAnsi" w:cstheme="minorHAnsi"/>
                <w:lang w:val="pl-PL"/>
              </w:rPr>
              <w:t xml:space="preserve">UA: obwód wołyński, lwowski, zakarpacki, rówieński, tarnopolski i </w:t>
            </w:r>
            <w:proofErr w:type="spellStart"/>
            <w:r w:rsidRPr="00A530A3">
              <w:rPr>
                <w:rFonts w:asciiTheme="minorHAnsi" w:hAnsiTheme="minorHAnsi" w:cstheme="minorHAnsi"/>
                <w:lang w:val="pl-PL"/>
              </w:rPr>
              <w:t>iwanofrank</w:t>
            </w:r>
            <w:r w:rsidR="00B433C0" w:rsidRPr="00A530A3">
              <w:rPr>
                <w:rFonts w:asciiTheme="minorHAnsi" w:hAnsiTheme="minorHAnsi" w:cstheme="minorHAnsi"/>
                <w:lang w:val="pl-PL"/>
              </w:rPr>
              <w:t>i</w:t>
            </w:r>
            <w:r w:rsidRPr="00A530A3">
              <w:rPr>
                <w:rFonts w:asciiTheme="minorHAnsi" w:hAnsiTheme="minorHAnsi" w:cstheme="minorHAnsi"/>
                <w:lang w:val="pl-PL"/>
              </w:rPr>
              <w:t>wski</w:t>
            </w:r>
            <w:proofErr w:type="spellEnd"/>
          </w:p>
        </w:tc>
      </w:tr>
      <w:tr w:rsidR="00DD3FD1" w:rsidRPr="003A2B51" w14:paraId="1C6D41B7" w14:textId="77777777" w:rsidTr="00553010">
        <w:trPr>
          <w:trHeight w:val="240"/>
        </w:trPr>
        <w:tc>
          <w:tcPr>
            <w:tcW w:w="1667" w:type="pct"/>
          </w:tcPr>
          <w:p w14:paraId="2D2C7BD1" w14:textId="08941D29" w:rsidR="00A77B3E" w:rsidRPr="00A530A3" w:rsidRDefault="000452C8">
            <w:pPr>
              <w:spacing w:before="100"/>
              <w:rPr>
                <w:rFonts w:asciiTheme="minorHAnsi" w:hAnsiTheme="minorHAnsi" w:cstheme="minorHAnsi"/>
                <w:lang w:val="pl-PL"/>
              </w:rPr>
            </w:pPr>
            <w:r w:rsidRPr="00A530A3">
              <w:rPr>
                <w:rFonts w:asciiTheme="minorHAnsi" w:hAnsiTheme="minorHAnsi" w:cstheme="minorHAnsi"/>
                <w:lang w:val="pl-PL"/>
              </w:rPr>
              <w:t>Komponent</w:t>
            </w:r>
          </w:p>
        </w:tc>
        <w:tc>
          <w:tcPr>
            <w:tcW w:w="1667" w:type="pct"/>
          </w:tcPr>
          <w:p w14:paraId="1E96DB71" w14:textId="0998BC84" w:rsidR="00A77B3E" w:rsidRPr="00A530A3" w:rsidRDefault="000A1278">
            <w:pPr>
              <w:spacing w:before="100"/>
              <w:rPr>
                <w:rFonts w:asciiTheme="minorHAnsi" w:hAnsiTheme="minorHAnsi" w:cstheme="minorHAnsi"/>
                <w:lang w:val="pl-PL"/>
              </w:rPr>
            </w:pPr>
            <w:r w:rsidRPr="00A530A3">
              <w:rPr>
                <w:rFonts w:asciiTheme="minorHAnsi" w:hAnsiTheme="minorHAnsi" w:cstheme="minorHAnsi"/>
                <w:lang w:val="pl-PL"/>
              </w:rPr>
              <w:t>K</w:t>
            </w:r>
            <w:r w:rsidR="000452C8" w:rsidRPr="00A530A3">
              <w:rPr>
                <w:rFonts w:asciiTheme="minorHAnsi" w:hAnsiTheme="minorHAnsi" w:cstheme="minorHAnsi"/>
                <w:lang w:val="pl-PL"/>
              </w:rPr>
              <w:t xml:space="preserve">omponent </w:t>
            </w:r>
            <w:r w:rsidR="006359A6" w:rsidRPr="00A530A3">
              <w:rPr>
                <w:rFonts w:asciiTheme="minorHAnsi" w:hAnsiTheme="minorHAnsi" w:cstheme="minorHAnsi"/>
                <w:lang w:val="pl-PL"/>
              </w:rPr>
              <w:t>A</w:t>
            </w:r>
            <w:r w:rsidRPr="00A530A3">
              <w:rPr>
                <w:rFonts w:asciiTheme="minorHAnsi" w:hAnsiTheme="minorHAnsi" w:cstheme="minorHAnsi"/>
                <w:lang w:val="pl-PL"/>
              </w:rPr>
              <w:t>:</w:t>
            </w:r>
            <w:r w:rsidR="00035463" w:rsidRPr="00A530A3">
              <w:rPr>
                <w:rFonts w:asciiTheme="minorHAnsi" w:hAnsiTheme="minorHAnsi" w:cstheme="minorHAnsi"/>
                <w:lang w:val="pl-PL"/>
              </w:rPr>
              <w:t xml:space="preserve">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 Współprac</w:t>
            </w:r>
            <w:r w:rsidR="00035463" w:rsidRPr="00A530A3">
              <w:rPr>
                <w:rFonts w:asciiTheme="minorHAnsi" w:hAnsiTheme="minorHAnsi" w:cstheme="minorHAnsi"/>
                <w:lang w:val="pl-PL"/>
              </w:rPr>
              <w:t>y</w:t>
            </w:r>
            <w:r w:rsidRPr="00A530A3">
              <w:rPr>
                <w:rFonts w:asciiTheme="minorHAnsi" w:hAnsiTheme="minorHAnsi" w:cstheme="minorHAnsi"/>
                <w:lang w:val="pl-PL"/>
              </w:rPr>
              <w:t xml:space="preserve"> </w:t>
            </w:r>
            <w:r w:rsidR="00F0359F" w:rsidRPr="00A530A3">
              <w:rPr>
                <w:rFonts w:asciiTheme="minorHAnsi" w:hAnsiTheme="minorHAnsi" w:cstheme="minorHAnsi"/>
                <w:lang w:val="pl-PL"/>
              </w:rPr>
              <w:t>T</w:t>
            </w:r>
            <w:r w:rsidRPr="00A530A3">
              <w:rPr>
                <w:rFonts w:asciiTheme="minorHAnsi" w:hAnsiTheme="minorHAnsi" w:cstheme="minorHAnsi"/>
                <w:lang w:val="pl-PL"/>
              </w:rPr>
              <w:t>ransgraniczn</w:t>
            </w:r>
            <w:r w:rsidR="00035463" w:rsidRPr="00A530A3">
              <w:rPr>
                <w:rFonts w:asciiTheme="minorHAnsi" w:hAnsiTheme="minorHAnsi" w:cstheme="minorHAnsi"/>
                <w:lang w:val="pl-PL"/>
              </w:rPr>
              <w:t>ej (ETC, IPA III CBC, NDICI-CBC)</w:t>
            </w:r>
          </w:p>
        </w:tc>
      </w:tr>
    </w:tbl>
    <w:p w14:paraId="1340029B" w14:textId="008B8419" w:rsidR="4EBAE221" w:rsidRPr="00A530A3" w:rsidRDefault="006359A6" w:rsidP="004C28C3">
      <w:pPr>
        <w:spacing w:before="100"/>
        <w:jc w:val="center"/>
        <w:rPr>
          <w:rFonts w:asciiTheme="minorHAnsi" w:hAnsiTheme="minorHAnsi" w:cstheme="minorHAnsi"/>
          <w:b/>
          <w:bCs/>
          <w:sz w:val="22"/>
          <w:szCs w:val="22"/>
          <w:lang w:val="pl-PL"/>
        </w:rPr>
      </w:pPr>
      <w:r w:rsidRPr="00A530A3">
        <w:rPr>
          <w:rFonts w:asciiTheme="minorHAnsi" w:hAnsiTheme="minorHAnsi" w:cstheme="minorHAnsi"/>
          <w:sz w:val="22"/>
          <w:szCs w:val="22"/>
          <w:lang w:val="pl-PL"/>
        </w:rPr>
        <w:br w:type="page"/>
      </w:r>
    </w:p>
    <w:sdt>
      <w:sdtPr>
        <w:rPr>
          <w:rFonts w:ascii="Times New Roman" w:eastAsia="Times New Roman" w:hAnsi="Times New Roman" w:cs="Times New Roman"/>
          <w:bCs/>
          <w:color w:val="auto"/>
          <w:sz w:val="24"/>
          <w:shd w:val="clear" w:color="auto" w:fill="E6E6E6"/>
          <w:lang w:val="en-US" w:eastAsia="en-US"/>
        </w:rPr>
        <w:id w:val="-139422054"/>
        <w:docPartObj>
          <w:docPartGallery w:val="Table of Contents"/>
          <w:docPartUnique/>
        </w:docPartObj>
      </w:sdtPr>
      <w:sdtEndPr>
        <w:rPr>
          <w:rFonts w:asciiTheme="minorHAnsi" w:hAnsiTheme="minorHAnsi" w:cstheme="minorHAnsi"/>
        </w:rPr>
      </w:sdtEndPr>
      <w:sdtContent>
        <w:p w14:paraId="34EBBEA2" w14:textId="0B9CA2DD" w:rsidR="00973018" w:rsidRPr="00BF768D" w:rsidRDefault="00973018" w:rsidP="00EA4C3C">
          <w:pPr>
            <w:pStyle w:val="Nagwekspisutreci"/>
          </w:pPr>
          <w:r w:rsidRPr="00BF768D">
            <w:t>Spis treści</w:t>
          </w:r>
        </w:p>
        <w:p w14:paraId="75ABFCBB" w14:textId="466BAF07" w:rsidR="0008274E" w:rsidRDefault="00973018">
          <w:pPr>
            <w:pStyle w:val="Spistreci1"/>
            <w:rPr>
              <w:rFonts w:eastAsiaTheme="minorEastAsia" w:cstheme="minorBidi"/>
              <w:b w:val="0"/>
              <w:sz w:val="22"/>
              <w:szCs w:val="22"/>
              <w:lang w:eastAsia="pl-PL"/>
            </w:rPr>
          </w:pPr>
          <w:r w:rsidRPr="00C26D79">
            <w:rPr>
              <w:b w:val="0"/>
              <w:bCs/>
              <w:shd w:val="clear" w:color="auto" w:fill="E6E6E6"/>
            </w:rPr>
            <w:fldChar w:fldCharType="begin"/>
          </w:r>
          <w:r w:rsidRPr="00C26D79">
            <w:rPr>
              <w:b w:val="0"/>
              <w:bCs/>
            </w:rPr>
            <w:instrText xml:space="preserve"> TOC \o "1-3" \h \z \u </w:instrText>
          </w:r>
          <w:r w:rsidRPr="00C26D79">
            <w:rPr>
              <w:b w:val="0"/>
              <w:bCs/>
              <w:shd w:val="clear" w:color="auto" w:fill="E6E6E6"/>
            </w:rPr>
            <w:fldChar w:fldCharType="separate"/>
          </w:r>
          <w:hyperlink w:anchor="_Toc158880954" w:history="1">
            <w:r w:rsidR="0008274E" w:rsidRPr="00EB47FE">
              <w:rPr>
                <w:rStyle w:val="Hipercze"/>
              </w:rPr>
              <w:t>1. WSPÓLNA STRATEGIA PROGRAMU: GŁÓWNE WYZWANIA W ZAKRESIE ROZWOJU ORAZ DZIAŁANIA PODEJMOWANE W RAMACH POLITYKI</w:t>
            </w:r>
            <w:r w:rsidR="0008274E">
              <w:rPr>
                <w:webHidden/>
              </w:rPr>
              <w:tab/>
            </w:r>
            <w:r w:rsidR="0008274E">
              <w:rPr>
                <w:webHidden/>
              </w:rPr>
              <w:fldChar w:fldCharType="begin"/>
            </w:r>
            <w:r w:rsidR="0008274E">
              <w:rPr>
                <w:webHidden/>
              </w:rPr>
              <w:instrText xml:space="preserve"> PAGEREF _Toc158880954 \h </w:instrText>
            </w:r>
            <w:r w:rsidR="0008274E">
              <w:rPr>
                <w:webHidden/>
              </w:rPr>
            </w:r>
            <w:r w:rsidR="0008274E">
              <w:rPr>
                <w:webHidden/>
              </w:rPr>
              <w:fldChar w:fldCharType="separate"/>
            </w:r>
            <w:r w:rsidR="0008274E">
              <w:rPr>
                <w:webHidden/>
              </w:rPr>
              <w:t>10</w:t>
            </w:r>
            <w:r w:rsidR="0008274E">
              <w:rPr>
                <w:webHidden/>
              </w:rPr>
              <w:fldChar w:fldCharType="end"/>
            </w:r>
          </w:hyperlink>
        </w:p>
        <w:p w14:paraId="620B780F" w14:textId="4DC36614" w:rsidR="0008274E" w:rsidRDefault="0030792B">
          <w:pPr>
            <w:pStyle w:val="Spistreci2"/>
            <w:rPr>
              <w:rFonts w:eastAsiaTheme="minorEastAsia" w:cstheme="minorBidi"/>
              <w:b w:val="0"/>
              <w:sz w:val="22"/>
              <w:szCs w:val="22"/>
              <w:lang w:eastAsia="pl-PL"/>
            </w:rPr>
          </w:pPr>
          <w:hyperlink w:anchor="_Toc158880955" w:history="1">
            <w:r w:rsidR="0008274E" w:rsidRPr="00EB47FE">
              <w:rPr>
                <w:rStyle w:val="Hipercze"/>
              </w:rPr>
              <w:t>1.1. Obszar objęty Programem</w:t>
            </w:r>
            <w:r w:rsidR="0008274E">
              <w:rPr>
                <w:webHidden/>
              </w:rPr>
              <w:tab/>
            </w:r>
            <w:r w:rsidR="0008274E">
              <w:rPr>
                <w:webHidden/>
              </w:rPr>
              <w:fldChar w:fldCharType="begin"/>
            </w:r>
            <w:r w:rsidR="0008274E">
              <w:rPr>
                <w:webHidden/>
              </w:rPr>
              <w:instrText xml:space="preserve"> PAGEREF _Toc158880955 \h </w:instrText>
            </w:r>
            <w:r w:rsidR="0008274E">
              <w:rPr>
                <w:webHidden/>
              </w:rPr>
            </w:r>
            <w:r w:rsidR="0008274E">
              <w:rPr>
                <w:webHidden/>
              </w:rPr>
              <w:fldChar w:fldCharType="separate"/>
            </w:r>
            <w:r w:rsidR="0008274E">
              <w:rPr>
                <w:webHidden/>
              </w:rPr>
              <w:t>10</w:t>
            </w:r>
            <w:r w:rsidR="0008274E">
              <w:rPr>
                <w:webHidden/>
              </w:rPr>
              <w:fldChar w:fldCharType="end"/>
            </w:r>
          </w:hyperlink>
        </w:p>
        <w:p w14:paraId="6D09C777" w14:textId="0E1C7C41" w:rsidR="0008274E" w:rsidRDefault="0030792B">
          <w:pPr>
            <w:pStyle w:val="Spistreci2"/>
            <w:rPr>
              <w:rFonts w:eastAsiaTheme="minorEastAsia" w:cstheme="minorBidi"/>
              <w:b w:val="0"/>
              <w:sz w:val="22"/>
              <w:szCs w:val="22"/>
              <w:lang w:eastAsia="pl-PL"/>
            </w:rPr>
          </w:pPr>
          <w:hyperlink w:anchor="_Toc158880956" w:history="1">
            <w:r w:rsidR="0008274E" w:rsidRPr="00EB47FE">
              <w:rPr>
                <w:rStyle w:val="Hipercze"/>
              </w:rPr>
              <w:t>1.2. Wspólna strategia Programu: Podsumowanie głównych wspólnych wyzwań z uwzględnieniem różnic i nierówności gospodarczych, społecznych i terytorialnych, a także wspólnych potrzeb inwestycyjnych i komplementarności oraz synergii z innymi programami i instrumentami finansowania, wniosków z dotychczasowych doświadczeń oraz strategii makroregionalnych i strategii na rzecz basenu morskiego, w przypadku gdy obszar objęty Programem w całości lub w części jest objęty co najmniej jedną strategią</w:t>
            </w:r>
            <w:r w:rsidR="0008274E">
              <w:rPr>
                <w:webHidden/>
              </w:rPr>
              <w:tab/>
            </w:r>
            <w:r w:rsidR="0008274E">
              <w:rPr>
                <w:webHidden/>
              </w:rPr>
              <w:fldChar w:fldCharType="begin"/>
            </w:r>
            <w:r w:rsidR="0008274E">
              <w:rPr>
                <w:webHidden/>
              </w:rPr>
              <w:instrText xml:space="preserve"> PAGEREF _Toc158880956 \h </w:instrText>
            </w:r>
            <w:r w:rsidR="0008274E">
              <w:rPr>
                <w:webHidden/>
              </w:rPr>
            </w:r>
            <w:r w:rsidR="0008274E">
              <w:rPr>
                <w:webHidden/>
              </w:rPr>
              <w:fldChar w:fldCharType="separate"/>
            </w:r>
            <w:r w:rsidR="0008274E">
              <w:rPr>
                <w:webHidden/>
              </w:rPr>
              <w:t>11</w:t>
            </w:r>
            <w:r w:rsidR="0008274E">
              <w:rPr>
                <w:webHidden/>
              </w:rPr>
              <w:fldChar w:fldCharType="end"/>
            </w:r>
          </w:hyperlink>
        </w:p>
        <w:p w14:paraId="2B360F47" w14:textId="04BD00BA" w:rsidR="0008274E" w:rsidRDefault="0030792B">
          <w:pPr>
            <w:pStyle w:val="Spistreci2"/>
            <w:rPr>
              <w:rFonts w:eastAsiaTheme="minorEastAsia" w:cstheme="minorBidi"/>
              <w:b w:val="0"/>
              <w:sz w:val="22"/>
              <w:szCs w:val="22"/>
              <w:lang w:eastAsia="pl-PL"/>
            </w:rPr>
          </w:pPr>
          <w:hyperlink w:anchor="_Toc158880957" w:history="1">
            <w:r w:rsidR="0008274E" w:rsidRPr="00EB47FE">
              <w:rPr>
                <w:rStyle w:val="Hipercze"/>
              </w:rPr>
              <w:t>1.3. Uzasadnienie wybranych celów polityki oraz celów specyficznych Interreg, odpowiadających im priorytetów, celów szczegółowych oraz form wsparcia z uwzględnieniem, w stosownych przypadkach, kwestii brakujących połączeń w infrastrukturze transgranicznej</w:t>
            </w:r>
            <w:r w:rsidR="0008274E">
              <w:rPr>
                <w:webHidden/>
              </w:rPr>
              <w:tab/>
            </w:r>
            <w:r w:rsidR="0008274E">
              <w:rPr>
                <w:webHidden/>
              </w:rPr>
              <w:fldChar w:fldCharType="begin"/>
            </w:r>
            <w:r w:rsidR="0008274E">
              <w:rPr>
                <w:webHidden/>
              </w:rPr>
              <w:instrText xml:space="preserve"> PAGEREF _Toc158880957 \h </w:instrText>
            </w:r>
            <w:r w:rsidR="0008274E">
              <w:rPr>
                <w:webHidden/>
              </w:rPr>
            </w:r>
            <w:r w:rsidR="0008274E">
              <w:rPr>
                <w:webHidden/>
              </w:rPr>
              <w:fldChar w:fldCharType="separate"/>
            </w:r>
            <w:r w:rsidR="0008274E">
              <w:rPr>
                <w:webHidden/>
              </w:rPr>
              <w:t>33</w:t>
            </w:r>
            <w:r w:rsidR="0008274E">
              <w:rPr>
                <w:webHidden/>
              </w:rPr>
              <w:fldChar w:fldCharType="end"/>
            </w:r>
          </w:hyperlink>
        </w:p>
        <w:p w14:paraId="53F4D1C3" w14:textId="039B7C47" w:rsidR="0008274E" w:rsidRDefault="0030792B">
          <w:pPr>
            <w:pStyle w:val="Spistreci1"/>
            <w:rPr>
              <w:rFonts w:eastAsiaTheme="minorEastAsia" w:cstheme="minorBidi"/>
              <w:b w:val="0"/>
              <w:sz w:val="22"/>
              <w:szCs w:val="22"/>
              <w:lang w:eastAsia="pl-PL"/>
            </w:rPr>
          </w:pPr>
          <w:hyperlink w:anchor="_Toc158880958" w:history="1">
            <w:r w:rsidR="0008274E" w:rsidRPr="00EB47FE">
              <w:rPr>
                <w:rStyle w:val="Hipercze"/>
              </w:rPr>
              <w:t>2. PRIORYTETY</w:t>
            </w:r>
            <w:r w:rsidR="0008274E">
              <w:rPr>
                <w:webHidden/>
              </w:rPr>
              <w:tab/>
            </w:r>
            <w:r w:rsidR="0008274E">
              <w:rPr>
                <w:webHidden/>
              </w:rPr>
              <w:fldChar w:fldCharType="begin"/>
            </w:r>
            <w:r w:rsidR="0008274E">
              <w:rPr>
                <w:webHidden/>
              </w:rPr>
              <w:instrText xml:space="preserve"> PAGEREF _Toc158880958 \h </w:instrText>
            </w:r>
            <w:r w:rsidR="0008274E">
              <w:rPr>
                <w:webHidden/>
              </w:rPr>
            </w:r>
            <w:r w:rsidR="0008274E">
              <w:rPr>
                <w:webHidden/>
              </w:rPr>
              <w:fldChar w:fldCharType="separate"/>
            </w:r>
            <w:r w:rsidR="0008274E">
              <w:rPr>
                <w:webHidden/>
              </w:rPr>
              <w:t>44</w:t>
            </w:r>
            <w:r w:rsidR="0008274E">
              <w:rPr>
                <w:webHidden/>
              </w:rPr>
              <w:fldChar w:fldCharType="end"/>
            </w:r>
          </w:hyperlink>
        </w:p>
        <w:p w14:paraId="721FFDCE" w14:textId="62B031B7" w:rsidR="0008274E" w:rsidRDefault="0030792B">
          <w:pPr>
            <w:pStyle w:val="Spistreci2"/>
            <w:rPr>
              <w:rFonts w:eastAsiaTheme="minorEastAsia" w:cstheme="minorBidi"/>
              <w:b w:val="0"/>
              <w:sz w:val="22"/>
              <w:szCs w:val="22"/>
              <w:lang w:eastAsia="pl-PL"/>
            </w:rPr>
          </w:pPr>
          <w:hyperlink w:anchor="_Toc158880959" w:history="1">
            <w:r w:rsidR="0008274E" w:rsidRPr="00EB47FE">
              <w:rPr>
                <w:rStyle w:val="Hipercze"/>
              </w:rPr>
              <w:t>2.1. Priorytet 1: Środowisko</w:t>
            </w:r>
            <w:r w:rsidR="0008274E">
              <w:rPr>
                <w:webHidden/>
              </w:rPr>
              <w:tab/>
            </w:r>
            <w:r w:rsidR="0008274E">
              <w:rPr>
                <w:webHidden/>
              </w:rPr>
              <w:fldChar w:fldCharType="begin"/>
            </w:r>
            <w:r w:rsidR="0008274E">
              <w:rPr>
                <w:webHidden/>
              </w:rPr>
              <w:instrText xml:space="preserve"> PAGEREF _Toc158880959 \h </w:instrText>
            </w:r>
            <w:r w:rsidR="0008274E">
              <w:rPr>
                <w:webHidden/>
              </w:rPr>
            </w:r>
            <w:r w:rsidR="0008274E">
              <w:rPr>
                <w:webHidden/>
              </w:rPr>
              <w:fldChar w:fldCharType="separate"/>
            </w:r>
            <w:r w:rsidR="0008274E">
              <w:rPr>
                <w:webHidden/>
              </w:rPr>
              <w:t>44</w:t>
            </w:r>
            <w:r w:rsidR="0008274E">
              <w:rPr>
                <w:webHidden/>
              </w:rPr>
              <w:fldChar w:fldCharType="end"/>
            </w:r>
          </w:hyperlink>
        </w:p>
        <w:p w14:paraId="5058AB1E" w14:textId="37DBB16D" w:rsidR="0008274E" w:rsidRDefault="0030792B">
          <w:pPr>
            <w:pStyle w:val="Spistreci3"/>
            <w:rPr>
              <w:rFonts w:eastAsiaTheme="minorEastAsia" w:cstheme="minorBidi"/>
              <w:noProof/>
              <w:sz w:val="22"/>
              <w:szCs w:val="22"/>
              <w:lang w:val="pl-PL" w:eastAsia="pl-PL"/>
            </w:rPr>
          </w:pPr>
          <w:hyperlink w:anchor="_Toc158880960" w:history="1">
            <w:r w:rsidR="0008274E" w:rsidRPr="00EB47FE">
              <w:rPr>
                <w:rStyle w:val="Hipercze"/>
                <w:noProof/>
                <w:lang w:val="pl-PL"/>
              </w:rPr>
              <w:t>2.1.1. Cel szczegółowy: RSO2.4. Wspieranie przystosowania się do zmian klimatu i zapobiegania ryzyku związanemu z klęskami żywiołowymi i katastrofami, a także odporności, z uwzględnieniem podejścia ekosystemowego</w:t>
            </w:r>
            <w:r w:rsidR="0008274E">
              <w:rPr>
                <w:noProof/>
                <w:webHidden/>
              </w:rPr>
              <w:tab/>
            </w:r>
            <w:r w:rsidR="0008274E">
              <w:rPr>
                <w:noProof/>
                <w:webHidden/>
              </w:rPr>
              <w:fldChar w:fldCharType="begin"/>
            </w:r>
            <w:r w:rsidR="0008274E">
              <w:rPr>
                <w:noProof/>
                <w:webHidden/>
              </w:rPr>
              <w:instrText xml:space="preserve"> PAGEREF _Toc158880960 \h </w:instrText>
            </w:r>
            <w:r w:rsidR="0008274E">
              <w:rPr>
                <w:noProof/>
                <w:webHidden/>
              </w:rPr>
            </w:r>
            <w:r w:rsidR="0008274E">
              <w:rPr>
                <w:noProof/>
                <w:webHidden/>
              </w:rPr>
              <w:fldChar w:fldCharType="separate"/>
            </w:r>
            <w:r w:rsidR="0008274E">
              <w:rPr>
                <w:noProof/>
                <w:webHidden/>
              </w:rPr>
              <w:t>44</w:t>
            </w:r>
            <w:r w:rsidR="0008274E">
              <w:rPr>
                <w:noProof/>
                <w:webHidden/>
              </w:rPr>
              <w:fldChar w:fldCharType="end"/>
            </w:r>
          </w:hyperlink>
        </w:p>
        <w:p w14:paraId="74A96B4C" w14:textId="20C13919" w:rsidR="0008274E" w:rsidRDefault="0030792B">
          <w:pPr>
            <w:pStyle w:val="Spistreci3"/>
            <w:rPr>
              <w:rFonts w:eastAsiaTheme="minorEastAsia" w:cstheme="minorBidi"/>
              <w:noProof/>
              <w:sz w:val="22"/>
              <w:szCs w:val="22"/>
              <w:lang w:val="pl-PL" w:eastAsia="pl-PL"/>
            </w:rPr>
          </w:pPr>
          <w:hyperlink w:anchor="_Toc158880961" w:history="1">
            <w:r w:rsidR="0008274E" w:rsidRPr="00EB47FE">
              <w:rPr>
                <w:rStyle w:val="Hipercze"/>
                <w:noProof/>
                <w:lang w:val="pl-PL"/>
              </w:rPr>
              <w:t>2.1.1.1. Powiązane rodzaje działań oraz ich oczekiwany wkład w realizację wspomnianych celów szczegółowych oraz, w stosownych przypadkach, strategii makroregionalnych i strategii na rzecz basenu morskiego</w:t>
            </w:r>
            <w:r w:rsidR="0008274E">
              <w:rPr>
                <w:noProof/>
                <w:webHidden/>
              </w:rPr>
              <w:tab/>
            </w:r>
            <w:r w:rsidR="0008274E">
              <w:rPr>
                <w:noProof/>
                <w:webHidden/>
              </w:rPr>
              <w:fldChar w:fldCharType="begin"/>
            </w:r>
            <w:r w:rsidR="0008274E">
              <w:rPr>
                <w:noProof/>
                <w:webHidden/>
              </w:rPr>
              <w:instrText xml:space="preserve"> PAGEREF _Toc158880961 \h </w:instrText>
            </w:r>
            <w:r w:rsidR="0008274E">
              <w:rPr>
                <w:noProof/>
                <w:webHidden/>
              </w:rPr>
            </w:r>
            <w:r w:rsidR="0008274E">
              <w:rPr>
                <w:noProof/>
                <w:webHidden/>
              </w:rPr>
              <w:fldChar w:fldCharType="separate"/>
            </w:r>
            <w:r w:rsidR="0008274E">
              <w:rPr>
                <w:noProof/>
                <w:webHidden/>
              </w:rPr>
              <w:t>44</w:t>
            </w:r>
            <w:r w:rsidR="0008274E">
              <w:rPr>
                <w:noProof/>
                <w:webHidden/>
              </w:rPr>
              <w:fldChar w:fldCharType="end"/>
            </w:r>
          </w:hyperlink>
        </w:p>
        <w:p w14:paraId="228634CD" w14:textId="1E813BE0" w:rsidR="0008274E" w:rsidRDefault="0030792B">
          <w:pPr>
            <w:pStyle w:val="Spistreci3"/>
            <w:rPr>
              <w:rFonts w:eastAsiaTheme="minorEastAsia" w:cstheme="minorBidi"/>
              <w:noProof/>
              <w:sz w:val="22"/>
              <w:szCs w:val="22"/>
              <w:lang w:val="pl-PL" w:eastAsia="pl-PL"/>
            </w:rPr>
          </w:pPr>
          <w:hyperlink w:anchor="_Toc158880962" w:history="1">
            <w:r w:rsidR="0008274E" w:rsidRPr="00EB47FE">
              <w:rPr>
                <w:rStyle w:val="Hipercze"/>
                <w:noProof/>
                <w:lang w:val="pl-PL"/>
              </w:rPr>
              <w:t>2.1.1.1b Określenie pojedynczego beneficjenta lub ograniczonego wykazu beneficjentów i procedura przyznawania środków</w:t>
            </w:r>
            <w:r w:rsidR="0008274E">
              <w:rPr>
                <w:noProof/>
                <w:webHidden/>
              </w:rPr>
              <w:tab/>
            </w:r>
            <w:r w:rsidR="0008274E">
              <w:rPr>
                <w:noProof/>
                <w:webHidden/>
              </w:rPr>
              <w:fldChar w:fldCharType="begin"/>
            </w:r>
            <w:r w:rsidR="0008274E">
              <w:rPr>
                <w:noProof/>
                <w:webHidden/>
              </w:rPr>
              <w:instrText xml:space="preserve"> PAGEREF _Toc158880962 \h </w:instrText>
            </w:r>
            <w:r w:rsidR="0008274E">
              <w:rPr>
                <w:noProof/>
                <w:webHidden/>
              </w:rPr>
            </w:r>
            <w:r w:rsidR="0008274E">
              <w:rPr>
                <w:noProof/>
                <w:webHidden/>
              </w:rPr>
              <w:fldChar w:fldCharType="separate"/>
            </w:r>
            <w:r w:rsidR="0008274E">
              <w:rPr>
                <w:noProof/>
                <w:webHidden/>
              </w:rPr>
              <w:t>45</w:t>
            </w:r>
            <w:r w:rsidR="0008274E">
              <w:rPr>
                <w:noProof/>
                <w:webHidden/>
              </w:rPr>
              <w:fldChar w:fldCharType="end"/>
            </w:r>
          </w:hyperlink>
        </w:p>
        <w:p w14:paraId="11A46F6C" w14:textId="36392335" w:rsidR="0008274E" w:rsidRDefault="0030792B">
          <w:pPr>
            <w:pStyle w:val="Spistreci3"/>
            <w:rPr>
              <w:rFonts w:eastAsiaTheme="minorEastAsia" w:cstheme="minorBidi"/>
              <w:noProof/>
              <w:sz w:val="22"/>
              <w:szCs w:val="22"/>
              <w:lang w:val="pl-PL" w:eastAsia="pl-PL"/>
            </w:rPr>
          </w:pPr>
          <w:hyperlink w:anchor="_Toc158880963" w:history="1">
            <w:r w:rsidR="0008274E" w:rsidRPr="00EB47FE">
              <w:rPr>
                <w:rStyle w:val="Hipercze"/>
                <w:noProof/>
                <w:lang w:val="pl-PL"/>
              </w:rPr>
              <w:t>2.1.1.2. Wskaźniki</w:t>
            </w:r>
            <w:r w:rsidR="0008274E">
              <w:rPr>
                <w:noProof/>
                <w:webHidden/>
              </w:rPr>
              <w:tab/>
            </w:r>
            <w:r w:rsidR="0008274E">
              <w:rPr>
                <w:noProof/>
                <w:webHidden/>
              </w:rPr>
              <w:fldChar w:fldCharType="begin"/>
            </w:r>
            <w:r w:rsidR="0008274E">
              <w:rPr>
                <w:noProof/>
                <w:webHidden/>
              </w:rPr>
              <w:instrText xml:space="preserve"> PAGEREF _Toc158880963 \h </w:instrText>
            </w:r>
            <w:r w:rsidR="0008274E">
              <w:rPr>
                <w:noProof/>
                <w:webHidden/>
              </w:rPr>
            </w:r>
            <w:r w:rsidR="0008274E">
              <w:rPr>
                <w:noProof/>
                <w:webHidden/>
              </w:rPr>
              <w:fldChar w:fldCharType="separate"/>
            </w:r>
            <w:r w:rsidR="0008274E">
              <w:rPr>
                <w:noProof/>
                <w:webHidden/>
              </w:rPr>
              <w:t>45</w:t>
            </w:r>
            <w:r w:rsidR="0008274E">
              <w:rPr>
                <w:noProof/>
                <w:webHidden/>
              </w:rPr>
              <w:fldChar w:fldCharType="end"/>
            </w:r>
          </w:hyperlink>
        </w:p>
        <w:p w14:paraId="6C5338A1" w14:textId="2377A957" w:rsidR="0008274E" w:rsidRDefault="0030792B">
          <w:pPr>
            <w:pStyle w:val="Spistreci3"/>
            <w:rPr>
              <w:rFonts w:eastAsiaTheme="minorEastAsia" w:cstheme="minorBidi"/>
              <w:noProof/>
              <w:sz w:val="22"/>
              <w:szCs w:val="22"/>
              <w:lang w:val="pl-PL" w:eastAsia="pl-PL"/>
            </w:rPr>
          </w:pPr>
          <w:hyperlink w:anchor="_Toc158880964" w:history="1">
            <w:r w:rsidR="0008274E" w:rsidRPr="00EB47FE">
              <w:rPr>
                <w:rStyle w:val="Hipercze"/>
                <w:noProof/>
                <w:lang w:val="pl-PL"/>
              </w:rPr>
              <w:t>Tabela 2 – Wskaźniki produktu</w:t>
            </w:r>
            <w:r w:rsidR="0008274E">
              <w:rPr>
                <w:noProof/>
                <w:webHidden/>
              </w:rPr>
              <w:tab/>
            </w:r>
            <w:r w:rsidR="0008274E">
              <w:rPr>
                <w:noProof/>
                <w:webHidden/>
              </w:rPr>
              <w:fldChar w:fldCharType="begin"/>
            </w:r>
            <w:r w:rsidR="0008274E">
              <w:rPr>
                <w:noProof/>
                <w:webHidden/>
              </w:rPr>
              <w:instrText xml:space="preserve"> PAGEREF _Toc158880964 \h </w:instrText>
            </w:r>
            <w:r w:rsidR="0008274E">
              <w:rPr>
                <w:noProof/>
                <w:webHidden/>
              </w:rPr>
            </w:r>
            <w:r w:rsidR="0008274E">
              <w:rPr>
                <w:noProof/>
                <w:webHidden/>
              </w:rPr>
              <w:fldChar w:fldCharType="separate"/>
            </w:r>
            <w:r w:rsidR="0008274E">
              <w:rPr>
                <w:noProof/>
                <w:webHidden/>
              </w:rPr>
              <w:t>45</w:t>
            </w:r>
            <w:r w:rsidR="0008274E">
              <w:rPr>
                <w:noProof/>
                <w:webHidden/>
              </w:rPr>
              <w:fldChar w:fldCharType="end"/>
            </w:r>
          </w:hyperlink>
        </w:p>
        <w:p w14:paraId="4FB073BF" w14:textId="1517C5F3" w:rsidR="0008274E" w:rsidRDefault="0030792B">
          <w:pPr>
            <w:pStyle w:val="Spistreci3"/>
            <w:rPr>
              <w:rFonts w:eastAsiaTheme="minorEastAsia" w:cstheme="minorBidi"/>
              <w:noProof/>
              <w:sz w:val="22"/>
              <w:szCs w:val="22"/>
              <w:lang w:val="pl-PL" w:eastAsia="pl-PL"/>
            </w:rPr>
          </w:pPr>
          <w:hyperlink w:anchor="_Toc158880965" w:history="1">
            <w:r w:rsidR="0008274E" w:rsidRPr="00EB47FE">
              <w:rPr>
                <w:rStyle w:val="Hipercze"/>
                <w:noProof/>
                <w:lang w:val="pl-PL"/>
              </w:rPr>
              <w:t>Tabela 3 – Wskaźniki rezultatu</w:t>
            </w:r>
            <w:r w:rsidR="0008274E">
              <w:rPr>
                <w:noProof/>
                <w:webHidden/>
              </w:rPr>
              <w:tab/>
            </w:r>
            <w:r w:rsidR="0008274E">
              <w:rPr>
                <w:noProof/>
                <w:webHidden/>
              </w:rPr>
              <w:fldChar w:fldCharType="begin"/>
            </w:r>
            <w:r w:rsidR="0008274E">
              <w:rPr>
                <w:noProof/>
                <w:webHidden/>
              </w:rPr>
              <w:instrText xml:space="preserve"> PAGEREF _Toc158880965 \h </w:instrText>
            </w:r>
            <w:r w:rsidR="0008274E">
              <w:rPr>
                <w:noProof/>
                <w:webHidden/>
              </w:rPr>
            </w:r>
            <w:r w:rsidR="0008274E">
              <w:rPr>
                <w:noProof/>
                <w:webHidden/>
              </w:rPr>
              <w:fldChar w:fldCharType="separate"/>
            </w:r>
            <w:r w:rsidR="0008274E">
              <w:rPr>
                <w:noProof/>
                <w:webHidden/>
              </w:rPr>
              <w:t>47</w:t>
            </w:r>
            <w:r w:rsidR="0008274E">
              <w:rPr>
                <w:noProof/>
                <w:webHidden/>
              </w:rPr>
              <w:fldChar w:fldCharType="end"/>
            </w:r>
          </w:hyperlink>
        </w:p>
        <w:p w14:paraId="3F553895" w14:textId="77CCEE70" w:rsidR="0008274E" w:rsidRDefault="0030792B">
          <w:pPr>
            <w:pStyle w:val="Spistreci3"/>
            <w:rPr>
              <w:rFonts w:eastAsiaTheme="minorEastAsia" w:cstheme="minorBidi"/>
              <w:noProof/>
              <w:sz w:val="22"/>
              <w:szCs w:val="22"/>
              <w:lang w:val="pl-PL" w:eastAsia="pl-PL"/>
            </w:rPr>
          </w:pPr>
          <w:hyperlink w:anchor="_Toc158880966" w:history="1">
            <w:r w:rsidR="0008274E" w:rsidRPr="00EB47FE">
              <w:rPr>
                <w:rStyle w:val="Hipercze"/>
                <w:noProof/>
                <w:lang w:val="pl-PL"/>
              </w:rPr>
              <w:t>2.1.1.3. Główne grupy docelowe</w:t>
            </w:r>
            <w:r w:rsidR="0008274E">
              <w:rPr>
                <w:noProof/>
                <w:webHidden/>
              </w:rPr>
              <w:tab/>
            </w:r>
            <w:r w:rsidR="0008274E">
              <w:rPr>
                <w:noProof/>
                <w:webHidden/>
              </w:rPr>
              <w:fldChar w:fldCharType="begin"/>
            </w:r>
            <w:r w:rsidR="0008274E">
              <w:rPr>
                <w:noProof/>
                <w:webHidden/>
              </w:rPr>
              <w:instrText xml:space="preserve"> PAGEREF _Toc158880966 \h </w:instrText>
            </w:r>
            <w:r w:rsidR="0008274E">
              <w:rPr>
                <w:noProof/>
                <w:webHidden/>
              </w:rPr>
            </w:r>
            <w:r w:rsidR="0008274E">
              <w:rPr>
                <w:noProof/>
                <w:webHidden/>
              </w:rPr>
              <w:fldChar w:fldCharType="separate"/>
            </w:r>
            <w:r w:rsidR="0008274E">
              <w:rPr>
                <w:noProof/>
                <w:webHidden/>
              </w:rPr>
              <w:t>47</w:t>
            </w:r>
            <w:r w:rsidR="0008274E">
              <w:rPr>
                <w:noProof/>
                <w:webHidden/>
              </w:rPr>
              <w:fldChar w:fldCharType="end"/>
            </w:r>
          </w:hyperlink>
        </w:p>
        <w:p w14:paraId="43688FEF" w14:textId="0474A945" w:rsidR="0008274E" w:rsidRDefault="0030792B">
          <w:pPr>
            <w:pStyle w:val="Spistreci3"/>
            <w:rPr>
              <w:rFonts w:eastAsiaTheme="minorEastAsia" w:cstheme="minorBidi"/>
              <w:noProof/>
              <w:sz w:val="22"/>
              <w:szCs w:val="22"/>
              <w:lang w:val="pl-PL" w:eastAsia="pl-PL"/>
            </w:rPr>
          </w:pPr>
          <w:hyperlink w:anchor="_Toc158880967" w:history="1">
            <w:r w:rsidR="0008274E" w:rsidRPr="00EB47FE">
              <w:rPr>
                <w:rStyle w:val="Hipercze"/>
                <w:noProof/>
                <w:lang w:val="pl-PL"/>
              </w:rPr>
              <w:t>2.1.1.4. Wskazanie konkretnych terytoriów objętych wsparciem, z uwzględnieniem planowanego wykorzystania zintegrowanych inwestycji terytorialnych, rozwoju lokalnego kierowanego przez społeczność lub innych narzędzi terytorialnych</w:t>
            </w:r>
            <w:r w:rsidR="0008274E">
              <w:rPr>
                <w:noProof/>
                <w:webHidden/>
              </w:rPr>
              <w:tab/>
            </w:r>
            <w:r w:rsidR="0008274E">
              <w:rPr>
                <w:noProof/>
                <w:webHidden/>
              </w:rPr>
              <w:fldChar w:fldCharType="begin"/>
            </w:r>
            <w:r w:rsidR="0008274E">
              <w:rPr>
                <w:noProof/>
                <w:webHidden/>
              </w:rPr>
              <w:instrText xml:space="preserve"> PAGEREF _Toc158880967 \h </w:instrText>
            </w:r>
            <w:r w:rsidR="0008274E">
              <w:rPr>
                <w:noProof/>
                <w:webHidden/>
              </w:rPr>
            </w:r>
            <w:r w:rsidR="0008274E">
              <w:rPr>
                <w:noProof/>
                <w:webHidden/>
              </w:rPr>
              <w:fldChar w:fldCharType="separate"/>
            </w:r>
            <w:r w:rsidR="0008274E">
              <w:rPr>
                <w:noProof/>
                <w:webHidden/>
              </w:rPr>
              <w:t>48</w:t>
            </w:r>
            <w:r w:rsidR="0008274E">
              <w:rPr>
                <w:noProof/>
                <w:webHidden/>
              </w:rPr>
              <w:fldChar w:fldCharType="end"/>
            </w:r>
          </w:hyperlink>
        </w:p>
        <w:p w14:paraId="1D669B91" w14:textId="768032C3" w:rsidR="0008274E" w:rsidRDefault="0030792B">
          <w:pPr>
            <w:pStyle w:val="Spistreci3"/>
            <w:rPr>
              <w:rFonts w:eastAsiaTheme="minorEastAsia" w:cstheme="minorBidi"/>
              <w:noProof/>
              <w:sz w:val="22"/>
              <w:szCs w:val="22"/>
              <w:lang w:val="pl-PL" w:eastAsia="pl-PL"/>
            </w:rPr>
          </w:pPr>
          <w:hyperlink w:anchor="_Toc158880968" w:history="1">
            <w:r w:rsidR="0008274E" w:rsidRPr="00EB47FE">
              <w:rPr>
                <w:rStyle w:val="Hipercze"/>
                <w:noProof/>
                <w:lang w:val="pl-PL"/>
              </w:rPr>
              <w:t>2.1.1.5. Planowane wykorzystanie instrumentów finansowych</w:t>
            </w:r>
            <w:r w:rsidR="0008274E">
              <w:rPr>
                <w:noProof/>
                <w:webHidden/>
              </w:rPr>
              <w:tab/>
            </w:r>
            <w:r w:rsidR="0008274E">
              <w:rPr>
                <w:noProof/>
                <w:webHidden/>
              </w:rPr>
              <w:fldChar w:fldCharType="begin"/>
            </w:r>
            <w:r w:rsidR="0008274E">
              <w:rPr>
                <w:noProof/>
                <w:webHidden/>
              </w:rPr>
              <w:instrText xml:space="preserve"> PAGEREF _Toc158880968 \h </w:instrText>
            </w:r>
            <w:r w:rsidR="0008274E">
              <w:rPr>
                <w:noProof/>
                <w:webHidden/>
              </w:rPr>
            </w:r>
            <w:r w:rsidR="0008274E">
              <w:rPr>
                <w:noProof/>
                <w:webHidden/>
              </w:rPr>
              <w:fldChar w:fldCharType="separate"/>
            </w:r>
            <w:r w:rsidR="0008274E">
              <w:rPr>
                <w:noProof/>
                <w:webHidden/>
              </w:rPr>
              <w:t>48</w:t>
            </w:r>
            <w:r w:rsidR="0008274E">
              <w:rPr>
                <w:noProof/>
                <w:webHidden/>
              </w:rPr>
              <w:fldChar w:fldCharType="end"/>
            </w:r>
          </w:hyperlink>
        </w:p>
        <w:p w14:paraId="046AD80E" w14:textId="5A0C1671" w:rsidR="0008274E" w:rsidRDefault="0030792B">
          <w:pPr>
            <w:pStyle w:val="Spistreci3"/>
            <w:rPr>
              <w:rFonts w:eastAsiaTheme="minorEastAsia" w:cstheme="minorBidi"/>
              <w:noProof/>
              <w:sz w:val="22"/>
              <w:szCs w:val="22"/>
              <w:lang w:val="pl-PL" w:eastAsia="pl-PL"/>
            </w:rPr>
          </w:pPr>
          <w:hyperlink w:anchor="_Toc158880969" w:history="1">
            <w:r w:rsidR="0008274E" w:rsidRPr="00EB47FE">
              <w:rPr>
                <w:rStyle w:val="Hipercze"/>
                <w:noProof/>
                <w:lang w:val="pl-PL"/>
              </w:rPr>
              <w:t>2.1.1.6. Indykatywny podział zasobów programu UE według rodzaju interwencji</w:t>
            </w:r>
            <w:r w:rsidR="0008274E">
              <w:rPr>
                <w:noProof/>
                <w:webHidden/>
              </w:rPr>
              <w:tab/>
            </w:r>
            <w:r w:rsidR="0008274E">
              <w:rPr>
                <w:noProof/>
                <w:webHidden/>
              </w:rPr>
              <w:fldChar w:fldCharType="begin"/>
            </w:r>
            <w:r w:rsidR="0008274E">
              <w:rPr>
                <w:noProof/>
                <w:webHidden/>
              </w:rPr>
              <w:instrText xml:space="preserve"> PAGEREF _Toc158880969 \h </w:instrText>
            </w:r>
            <w:r w:rsidR="0008274E">
              <w:rPr>
                <w:noProof/>
                <w:webHidden/>
              </w:rPr>
            </w:r>
            <w:r w:rsidR="0008274E">
              <w:rPr>
                <w:noProof/>
                <w:webHidden/>
              </w:rPr>
              <w:fldChar w:fldCharType="separate"/>
            </w:r>
            <w:r w:rsidR="0008274E">
              <w:rPr>
                <w:noProof/>
                <w:webHidden/>
              </w:rPr>
              <w:t>48</w:t>
            </w:r>
            <w:r w:rsidR="0008274E">
              <w:rPr>
                <w:noProof/>
                <w:webHidden/>
              </w:rPr>
              <w:fldChar w:fldCharType="end"/>
            </w:r>
          </w:hyperlink>
        </w:p>
        <w:p w14:paraId="11EF446A" w14:textId="61F90F1E" w:rsidR="0008274E" w:rsidRDefault="0030792B">
          <w:pPr>
            <w:pStyle w:val="Spistreci3"/>
            <w:rPr>
              <w:rFonts w:eastAsiaTheme="minorEastAsia" w:cstheme="minorBidi"/>
              <w:noProof/>
              <w:sz w:val="22"/>
              <w:szCs w:val="22"/>
              <w:lang w:val="pl-PL" w:eastAsia="pl-PL"/>
            </w:rPr>
          </w:pPr>
          <w:hyperlink w:anchor="_Toc158880970" w:history="1">
            <w:r w:rsidR="0008274E" w:rsidRPr="00EB47FE">
              <w:rPr>
                <w:rStyle w:val="Hipercze"/>
                <w:noProof/>
                <w:lang w:val="pl-PL"/>
              </w:rPr>
              <w:t xml:space="preserve">Tabela 4 – Wymiar 1 – </w:t>
            </w:r>
            <w:r w:rsidR="0008274E" w:rsidRPr="00EB47FE">
              <w:rPr>
                <w:rStyle w:val="Hipercze"/>
                <w:iCs/>
                <w:noProof/>
                <w:lang w:val="pl-PL"/>
              </w:rPr>
              <w:t>zakres</w:t>
            </w:r>
            <w:r w:rsidR="0008274E" w:rsidRPr="00EB47FE">
              <w:rPr>
                <w:rStyle w:val="Hipercze"/>
                <w:noProof/>
                <w:lang w:val="pl-PL"/>
              </w:rPr>
              <w:t xml:space="preserve"> interwencji</w:t>
            </w:r>
            <w:r w:rsidR="0008274E">
              <w:rPr>
                <w:noProof/>
                <w:webHidden/>
              </w:rPr>
              <w:tab/>
            </w:r>
            <w:r w:rsidR="0008274E">
              <w:rPr>
                <w:noProof/>
                <w:webHidden/>
              </w:rPr>
              <w:fldChar w:fldCharType="begin"/>
            </w:r>
            <w:r w:rsidR="0008274E">
              <w:rPr>
                <w:noProof/>
                <w:webHidden/>
              </w:rPr>
              <w:instrText xml:space="preserve"> PAGEREF _Toc158880970 \h </w:instrText>
            </w:r>
            <w:r w:rsidR="0008274E">
              <w:rPr>
                <w:noProof/>
                <w:webHidden/>
              </w:rPr>
            </w:r>
            <w:r w:rsidR="0008274E">
              <w:rPr>
                <w:noProof/>
                <w:webHidden/>
              </w:rPr>
              <w:fldChar w:fldCharType="separate"/>
            </w:r>
            <w:r w:rsidR="0008274E">
              <w:rPr>
                <w:noProof/>
                <w:webHidden/>
              </w:rPr>
              <w:t>48</w:t>
            </w:r>
            <w:r w:rsidR="0008274E">
              <w:rPr>
                <w:noProof/>
                <w:webHidden/>
              </w:rPr>
              <w:fldChar w:fldCharType="end"/>
            </w:r>
          </w:hyperlink>
        </w:p>
        <w:p w14:paraId="23205A3F" w14:textId="51F6B5DA" w:rsidR="0008274E" w:rsidRDefault="0030792B">
          <w:pPr>
            <w:pStyle w:val="Spistreci3"/>
            <w:rPr>
              <w:rFonts w:eastAsiaTheme="minorEastAsia" w:cstheme="minorBidi"/>
              <w:noProof/>
              <w:sz w:val="22"/>
              <w:szCs w:val="22"/>
              <w:lang w:val="pl-PL" w:eastAsia="pl-PL"/>
            </w:rPr>
          </w:pPr>
          <w:hyperlink w:anchor="_Toc158880971" w:history="1">
            <w:r w:rsidR="0008274E" w:rsidRPr="00EB47FE">
              <w:rPr>
                <w:rStyle w:val="Hipercze"/>
                <w:noProof/>
                <w:lang w:val="pl-PL"/>
              </w:rPr>
              <w:t>Tabela 5 – Wymiar 2 – forma finansowania</w:t>
            </w:r>
            <w:r w:rsidR="0008274E">
              <w:rPr>
                <w:noProof/>
                <w:webHidden/>
              </w:rPr>
              <w:tab/>
            </w:r>
            <w:r w:rsidR="0008274E">
              <w:rPr>
                <w:noProof/>
                <w:webHidden/>
              </w:rPr>
              <w:fldChar w:fldCharType="begin"/>
            </w:r>
            <w:r w:rsidR="0008274E">
              <w:rPr>
                <w:noProof/>
                <w:webHidden/>
              </w:rPr>
              <w:instrText xml:space="preserve"> PAGEREF _Toc158880971 \h </w:instrText>
            </w:r>
            <w:r w:rsidR="0008274E">
              <w:rPr>
                <w:noProof/>
                <w:webHidden/>
              </w:rPr>
            </w:r>
            <w:r w:rsidR="0008274E">
              <w:rPr>
                <w:noProof/>
                <w:webHidden/>
              </w:rPr>
              <w:fldChar w:fldCharType="separate"/>
            </w:r>
            <w:r w:rsidR="0008274E">
              <w:rPr>
                <w:noProof/>
                <w:webHidden/>
              </w:rPr>
              <w:t>49</w:t>
            </w:r>
            <w:r w:rsidR="0008274E">
              <w:rPr>
                <w:noProof/>
                <w:webHidden/>
              </w:rPr>
              <w:fldChar w:fldCharType="end"/>
            </w:r>
          </w:hyperlink>
        </w:p>
        <w:p w14:paraId="2B32DE28" w14:textId="21F9CE57" w:rsidR="0008274E" w:rsidRDefault="0030792B">
          <w:pPr>
            <w:pStyle w:val="Spistreci3"/>
            <w:rPr>
              <w:rFonts w:eastAsiaTheme="minorEastAsia" w:cstheme="minorBidi"/>
              <w:noProof/>
              <w:sz w:val="22"/>
              <w:szCs w:val="22"/>
              <w:lang w:val="pl-PL" w:eastAsia="pl-PL"/>
            </w:rPr>
          </w:pPr>
          <w:hyperlink w:anchor="_Toc158880972" w:history="1">
            <w:r w:rsidR="0008274E" w:rsidRPr="00EB47FE">
              <w:rPr>
                <w:rStyle w:val="Hipercze"/>
                <w:noProof/>
                <w:lang w:val="pl-PL"/>
              </w:rPr>
              <w:t>Tabela 6 – Wymiar 3 – terytorialny mechanizm realizacji i ukierunkowanie terytorialne</w:t>
            </w:r>
            <w:r w:rsidR="0008274E">
              <w:rPr>
                <w:noProof/>
                <w:webHidden/>
              </w:rPr>
              <w:tab/>
            </w:r>
            <w:r w:rsidR="0008274E">
              <w:rPr>
                <w:noProof/>
                <w:webHidden/>
              </w:rPr>
              <w:fldChar w:fldCharType="begin"/>
            </w:r>
            <w:r w:rsidR="0008274E">
              <w:rPr>
                <w:noProof/>
                <w:webHidden/>
              </w:rPr>
              <w:instrText xml:space="preserve"> PAGEREF _Toc158880972 \h </w:instrText>
            </w:r>
            <w:r w:rsidR="0008274E">
              <w:rPr>
                <w:noProof/>
                <w:webHidden/>
              </w:rPr>
            </w:r>
            <w:r w:rsidR="0008274E">
              <w:rPr>
                <w:noProof/>
                <w:webHidden/>
              </w:rPr>
              <w:fldChar w:fldCharType="separate"/>
            </w:r>
            <w:r w:rsidR="0008274E">
              <w:rPr>
                <w:noProof/>
                <w:webHidden/>
              </w:rPr>
              <w:t>49</w:t>
            </w:r>
            <w:r w:rsidR="0008274E">
              <w:rPr>
                <w:noProof/>
                <w:webHidden/>
              </w:rPr>
              <w:fldChar w:fldCharType="end"/>
            </w:r>
          </w:hyperlink>
        </w:p>
        <w:p w14:paraId="59817202" w14:textId="78627D18" w:rsidR="0008274E" w:rsidRDefault="0030792B">
          <w:pPr>
            <w:pStyle w:val="Spistreci3"/>
            <w:rPr>
              <w:rFonts w:eastAsiaTheme="minorEastAsia" w:cstheme="minorBidi"/>
              <w:noProof/>
              <w:sz w:val="22"/>
              <w:szCs w:val="22"/>
              <w:lang w:val="pl-PL" w:eastAsia="pl-PL"/>
            </w:rPr>
          </w:pPr>
          <w:hyperlink w:anchor="_Toc158880973" w:history="1">
            <w:r w:rsidR="0008274E" w:rsidRPr="00EB47FE">
              <w:rPr>
                <w:rStyle w:val="Hipercze"/>
                <w:noProof/>
                <w:lang w:val="pl-PL"/>
              </w:rPr>
              <w:t>2.1.2. Cel szczegółowy: RSO2.5. Wspieranie dostępu do wody oraz zrównoważonej gospodarki wodnej</w:t>
            </w:r>
            <w:r w:rsidR="0008274E">
              <w:rPr>
                <w:noProof/>
                <w:webHidden/>
              </w:rPr>
              <w:tab/>
            </w:r>
            <w:r w:rsidR="0008274E">
              <w:rPr>
                <w:noProof/>
                <w:webHidden/>
              </w:rPr>
              <w:fldChar w:fldCharType="begin"/>
            </w:r>
            <w:r w:rsidR="0008274E">
              <w:rPr>
                <w:noProof/>
                <w:webHidden/>
              </w:rPr>
              <w:instrText xml:space="preserve"> PAGEREF _Toc158880973 \h </w:instrText>
            </w:r>
            <w:r w:rsidR="0008274E">
              <w:rPr>
                <w:noProof/>
                <w:webHidden/>
              </w:rPr>
            </w:r>
            <w:r w:rsidR="0008274E">
              <w:rPr>
                <w:noProof/>
                <w:webHidden/>
              </w:rPr>
              <w:fldChar w:fldCharType="separate"/>
            </w:r>
            <w:r w:rsidR="0008274E">
              <w:rPr>
                <w:noProof/>
                <w:webHidden/>
              </w:rPr>
              <w:t>50</w:t>
            </w:r>
            <w:r w:rsidR="0008274E">
              <w:rPr>
                <w:noProof/>
                <w:webHidden/>
              </w:rPr>
              <w:fldChar w:fldCharType="end"/>
            </w:r>
          </w:hyperlink>
        </w:p>
        <w:p w14:paraId="55FF8985" w14:textId="6554C64F" w:rsidR="0008274E" w:rsidRDefault="0030792B">
          <w:pPr>
            <w:pStyle w:val="Spistreci3"/>
            <w:rPr>
              <w:rFonts w:eastAsiaTheme="minorEastAsia" w:cstheme="minorBidi"/>
              <w:noProof/>
              <w:sz w:val="22"/>
              <w:szCs w:val="22"/>
              <w:lang w:val="pl-PL" w:eastAsia="pl-PL"/>
            </w:rPr>
          </w:pPr>
          <w:hyperlink w:anchor="_Toc158880974" w:history="1">
            <w:r w:rsidR="0008274E" w:rsidRPr="00EB47FE">
              <w:rPr>
                <w:rStyle w:val="Hipercze"/>
                <w:noProof/>
                <w:lang w:val="pl-PL"/>
              </w:rPr>
              <w:t>2.1.2.1. Powiązane rodzaje działań oraz ich oczekiwany wkład w realizację wspomnianych celów szczegółowych oraz, w stosownych przypadkach, strategii makroregionalnych i strategii na rzecz basenu morskiego</w:t>
            </w:r>
            <w:r w:rsidR="0008274E">
              <w:rPr>
                <w:noProof/>
                <w:webHidden/>
              </w:rPr>
              <w:tab/>
            </w:r>
            <w:r w:rsidR="0008274E">
              <w:rPr>
                <w:noProof/>
                <w:webHidden/>
              </w:rPr>
              <w:fldChar w:fldCharType="begin"/>
            </w:r>
            <w:r w:rsidR="0008274E">
              <w:rPr>
                <w:noProof/>
                <w:webHidden/>
              </w:rPr>
              <w:instrText xml:space="preserve"> PAGEREF _Toc158880974 \h </w:instrText>
            </w:r>
            <w:r w:rsidR="0008274E">
              <w:rPr>
                <w:noProof/>
                <w:webHidden/>
              </w:rPr>
            </w:r>
            <w:r w:rsidR="0008274E">
              <w:rPr>
                <w:noProof/>
                <w:webHidden/>
              </w:rPr>
              <w:fldChar w:fldCharType="separate"/>
            </w:r>
            <w:r w:rsidR="0008274E">
              <w:rPr>
                <w:noProof/>
                <w:webHidden/>
              </w:rPr>
              <w:t>50</w:t>
            </w:r>
            <w:r w:rsidR="0008274E">
              <w:rPr>
                <w:noProof/>
                <w:webHidden/>
              </w:rPr>
              <w:fldChar w:fldCharType="end"/>
            </w:r>
          </w:hyperlink>
        </w:p>
        <w:p w14:paraId="474BA881" w14:textId="4E0B1FA8" w:rsidR="0008274E" w:rsidRDefault="0030792B">
          <w:pPr>
            <w:pStyle w:val="Spistreci3"/>
            <w:rPr>
              <w:rFonts w:eastAsiaTheme="minorEastAsia" w:cstheme="minorBidi"/>
              <w:noProof/>
              <w:sz w:val="22"/>
              <w:szCs w:val="22"/>
              <w:lang w:val="pl-PL" w:eastAsia="pl-PL"/>
            </w:rPr>
          </w:pPr>
          <w:hyperlink w:anchor="_Toc158880975" w:history="1">
            <w:r w:rsidR="0008274E" w:rsidRPr="00EB47FE">
              <w:rPr>
                <w:rStyle w:val="Hipercze"/>
                <w:b/>
                <w:bCs/>
                <w:noProof/>
              </w:rPr>
              <w:t>2.1.2.1b. Określenie pojedynczego beneficjenta lub ograniczonego wykazu beneficjentów i procedura przyznawania środków</w:t>
            </w:r>
            <w:r w:rsidR="0008274E">
              <w:rPr>
                <w:noProof/>
                <w:webHidden/>
              </w:rPr>
              <w:tab/>
            </w:r>
            <w:r w:rsidR="0008274E">
              <w:rPr>
                <w:noProof/>
                <w:webHidden/>
              </w:rPr>
              <w:fldChar w:fldCharType="begin"/>
            </w:r>
            <w:r w:rsidR="0008274E">
              <w:rPr>
                <w:noProof/>
                <w:webHidden/>
              </w:rPr>
              <w:instrText xml:space="preserve"> PAGEREF _Toc158880975 \h </w:instrText>
            </w:r>
            <w:r w:rsidR="0008274E">
              <w:rPr>
                <w:noProof/>
                <w:webHidden/>
              </w:rPr>
            </w:r>
            <w:r w:rsidR="0008274E">
              <w:rPr>
                <w:noProof/>
                <w:webHidden/>
              </w:rPr>
              <w:fldChar w:fldCharType="separate"/>
            </w:r>
            <w:r w:rsidR="0008274E">
              <w:rPr>
                <w:noProof/>
                <w:webHidden/>
              </w:rPr>
              <w:t>51</w:t>
            </w:r>
            <w:r w:rsidR="0008274E">
              <w:rPr>
                <w:noProof/>
                <w:webHidden/>
              </w:rPr>
              <w:fldChar w:fldCharType="end"/>
            </w:r>
          </w:hyperlink>
        </w:p>
        <w:p w14:paraId="3C8C3A00" w14:textId="4512875E" w:rsidR="0008274E" w:rsidRDefault="0030792B">
          <w:pPr>
            <w:pStyle w:val="Spistreci3"/>
            <w:rPr>
              <w:rFonts w:eastAsiaTheme="minorEastAsia" w:cstheme="minorBidi"/>
              <w:noProof/>
              <w:sz w:val="22"/>
              <w:szCs w:val="22"/>
              <w:lang w:val="pl-PL" w:eastAsia="pl-PL"/>
            </w:rPr>
          </w:pPr>
          <w:hyperlink w:anchor="_Toc158880976" w:history="1">
            <w:r w:rsidR="0008274E" w:rsidRPr="00EB47FE">
              <w:rPr>
                <w:rStyle w:val="Hipercze"/>
                <w:noProof/>
                <w:lang w:val="pl-PL"/>
              </w:rPr>
              <w:t>2.1.2.2. Wskaźniki</w:t>
            </w:r>
            <w:r w:rsidR="0008274E">
              <w:rPr>
                <w:noProof/>
                <w:webHidden/>
              </w:rPr>
              <w:tab/>
            </w:r>
            <w:r w:rsidR="0008274E">
              <w:rPr>
                <w:noProof/>
                <w:webHidden/>
              </w:rPr>
              <w:fldChar w:fldCharType="begin"/>
            </w:r>
            <w:r w:rsidR="0008274E">
              <w:rPr>
                <w:noProof/>
                <w:webHidden/>
              </w:rPr>
              <w:instrText xml:space="preserve"> PAGEREF _Toc158880976 \h </w:instrText>
            </w:r>
            <w:r w:rsidR="0008274E">
              <w:rPr>
                <w:noProof/>
                <w:webHidden/>
              </w:rPr>
            </w:r>
            <w:r w:rsidR="0008274E">
              <w:rPr>
                <w:noProof/>
                <w:webHidden/>
              </w:rPr>
              <w:fldChar w:fldCharType="separate"/>
            </w:r>
            <w:r w:rsidR="0008274E">
              <w:rPr>
                <w:noProof/>
                <w:webHidden/>
              </w:rPr>
              <w:t>51</w:t>
            </w:r>
            <w:r w:rsidR="0008274E">
              <w:rPr>
                <w:noProof/>
                <w:webHidden/>
              </w:rPr>
              <w:fldChar w:fldCharType="end"/>
            </w:r>
          </w:hyperlink>
        </w:p>
        <w:p w14:paraId="6A99E35F" w14:textId="7CA67BCD" w:rsidR="0008274E" w:rsidRDefault="0030792B">
          <w:pPr>
            <w:pStyle w:val="Spistreci3"/>
            <w:rPr>
              <w:rFonts w:eastAsiaTheme="minorEastAsia" w:cstheme="minorBidi"/>
              <w:noProof/>
              <w:sz w:val="22"/>
              <w:szCs w:val="22"/>
              <w:lang w:val="pl-PL" w:eastAsia="pl-PL"/>
            </w:rPr>
          </w:pPr>
          <w:hyperlink w:anchor="_Toc158880977" w:history="1">
            <w:r w:rsidR="0008274E" w:rsidRPr="00EB47FE">
              <w:rPr>
                <w:rStyle w:val="Hipercze"/>
                <w:noProof/>
                <w:lang w:val="pl-PL"/>
              </w:rPr>
              <w:t>Tabela 2 – Wskaźniki produktu</w:t>
            </w:r>
            <w:r w:rsidR="0008274E">
              <w:rPr>
                <w:noProof/>
                <w:webHidden/>
              </w:rPr>
              <w:tab/>
            </w:r>
            <w:r w:rsidR="0008274E">
              <w:rPr>
                <w:noProof/>
                <w:webHidden/>
              </w:rPr>
              <w:fldChar w:fldCharType="begin"/>
            </w:r>
            <w:r w:rsidR="0008274E">
              <w:rPr>
                <w:noProof/>
                <w:webHidden/>
              </w:rPr>
              <w:instrText xml:space="preserve"> PAGEREF _Toc158880977 \h </w:instrText>
            </w:r>
            <w:r w:rsidR="0008274E">
              <w:rPr>
                <w:noProof/>
                <w:webHidden/>
              </w:rPr>
            </w:r>
            <w:r w:rsidR="0008274E">
              <w:rPr>
                <w:noProof/>
                <w:webHidden/>
              </w:rPr>
              <w:fldChar w:fldCharType="separate"/>
            </w:r>
            <w:r w:rsidR="0008274E">
              <w:rPr>
                <w:noProof/>
                <w:webHidden/>
              </w:rPr>
              <w:t>51</w:t>
            </w:r>
            <w:r w:rsidR="0008274E">
              <w:rPr>
                <w:noProof/>
                <w:webHidden/>
              </w:rPr>
              <w:fldChar w:fldCharType="end"/>
            </w:r>
          </w:hyperlink>
        </w:p>
        <w:p w14:paraId="2CB49765" w14:textId="023B2ABD" w:rsidR="0008274E" w:rsidRDefault="0030792B">
          <w:pPr>
            <w:pStyle w:val="Spistreci3"/>
            <w:rPr>
              <w:rFonts w:eastAsiaTheme="minorEastAsia" w:cstheme="minorBidi"/>
              <w:noProof/>
              <w:sz w:val="22"/>
              <w:szCs w:val="22"/>
              <w:lang w:val="pl-PL" w:eastAsia="pl-PL"/>
            </w:rPr>
          </w:pPr>
          <w:hyperlink w:anchor="_Toc158880978" w:history="1">
            <w:r w:rsidR="0008274E" w:rsidRPr="00EB47FE">
              <w:rPr>
                <w:rStyle w:val="Hipercze"/>
                <w:noProof/>
                <w:lang w:val="pl-PL"/>
              </w:rPr>
              <w:t>Tabela 3 – Wskaźniki rezultatu</w:t>
            </w:r>
            <w:r w:rsidR="0008274E">
              <w:rPr>
                <w:noProof/>
                <w:webHidden/>
              </w:rPr>
              <w:tab/>
            </w:r>
            <w:r w:rsidR="0008274E">
              <w:rPr>
                <w:noProof/>
                <w:webHidden/>
              </w:rPr>
              <w:fldChar w:fldCharType="begin"/>
            </w:r>
            <w:r w:rsidR="0008274E">
              <w:rPr>
                <w:noProof/>
                <w:webHidden/>
              </w:rPr>
              <w:instrText xml:space="preserve"> PAGEREF _Toc158880978 \h </w:instrText>
            </w:r>
            <w:r w:rsidR="0008274E">
              <w:rPr>
                <w:noProof/>
                <w:webHidden/>
              </w:rPr>
            </w:r>
            <w:r w:rsidR="0008274E">
              <w:rPr>
                <w:noProof/>
                <w:webHidden/>
              </w:rPr>
              <w:fldChar w:fldCharType="separate"/>
            </w:r>
            <w:r w:rsidR="0008274E">
              <w:rPr>
                <w:noProof/>
                <w:webHidden/>
              </w:rPr>
              <w:t>52</w:t>
            </w:r>
            <w:r w:rsidR="0008274E">
              <w:rPr>
                <w:noProof/>
                <w:webHidden/>
              </w:rPr>
              <w:fldChar w:fldCharType="end"/>
            </w:r>
          </w:hyperlink>
        </w:p>
        <w:p w14:paraId="2720B60A" w14:textId="07428DBF" w:rsidR="0008274E" w:rsidRDefault="0030792B">
          <w:pPr>
            <w:pStyle w:val="Spistreci3"/>
            <w:rPr>
              <w:rFonts w:eastAsiaTheme="minorEastAsia" w:cstheme="minorBidi"/>
              <w:noProof/>
              <w:sz w:val="22"/>
              <w:szCs w:val="22"/>
              <w:lang w:val="pl-PL" w:eastAsia="pl-PL"/>
            </w:rPr>
          </w:pPr>
          <w:hyperlink w:anchor="_Toc158880979" w:history="1">
            <w:r w:rsidR="0008274E" w:rsidRPr="00EB47FE">
              <w:rPr>
                <w:rStyle w:val="Hipercze"/>
                <w:noProof/>
                <w:lang w:val="pl-PL"/>
              </w:rPr>
              <w:t>2.1.2.3. Główne grupy docelowe</w:t>
            </w:r>
            <w:r w:rsidR="0008274E">
              <w:rPr>
                <w:noProof/>
                <w:webHidden/>
              </w:rPr>
              <w:tab/>
            </w:r>
            <w:r w:rsidR="0008274E">
              <w:rPr>
                <w:noProof/>
                <w:webHidden/>
              </w:rPr>
              <w:fldChar w:fldCharType="begin"/>
            </w:r>
            <w:r w:rsidR="0008274E">
              <w:rPr>
                <w:noProof/>
                <w:webHidden/>
              </w:rPr>
              <w:instrText xml:space="preserve"> PAGEREF _Toc158880979 \h </w:instrText>
            </w:r>
            <w:r w:rsidR="0008274E">
              <w:rPr>
                <w:noProof/>
                <w:webHidden/>
              </w:rPr>
            </w:r>
            <w:r w:rsidR="0008274E">
              <w:rPr>
                <w:noProof/>
                <w:webHidden/>
              </w:rPr>
              <w:fldChar w:fldCharType="separate"/>
            </w:r>
            <w:r w:rsidR="0008274E">
              <w:rPr>
                <w:noProof/>
                <w:webHidden/>
              </w:rPr>
              <w:t>52</w:t>
            </w:r>
            <w:r w:rsidR="0008274E">
              <w:rPr>
                <w:noProof/>
                <w:webHidden/>
              </w:rPr>
              <w:fldChar w:fldCharType="end"/>
            </w:r>
          </w:hyperlink>
        </w:p>
        <w:p w14:paraId="2CF467E3" w14:textId="344C2453" w:rsidR="0008274E" w:rsidRDefault="0030792B">
          <w:pPr>
            <w:pStyle w:val="Spistreci3"/>
            <w:rPr>
              <w:rFonts w:eastAsiaTheme="minorEastAsia" w:cstheme="minorBidi"/>
              <w:noProof/>
              <w:sz w:val="22"/>
              <w:szCs w:val="22"/>
              <w:lang w:val="pl-PL" w:eastAsia="pl-PL"/>
            </w:rPr>
          </w:pPr>
          <w:hyperlink w:anchor="_Toc158880980" w:history="1">
            <w:r w:rsidR="0008274E" w:rsidRPr="00EB47FE">
              <w:rPr>
                <w:rStyle w:val="Hipercze"/>
                <w:noProof/>
                <w:lang w:val="pl-PL"/>
              </w:rPr>
              <w:t>Podstawa prawna: art. 17 ust. 3 lit. e ppkt (iii), art. 17 ust. 9 lit. c ppkt (iv)</w:t>
            </w:r>
            <w:r w:rsidR="0008274E">
              <w:rPr>
                <w:noProof/>
                <w:webHidden/>
              </w:rPr>
              <w:tab/>
            </w:r>
            <w:r w:rsidR="0008274E">
              <w:rPr>
                <w:noProof/>
                <w:webHidden/>
              </w:rPr>
              <w:fldChar w:fldCharType="begin"/>
            </w:r>
            <w:r w:rsidR="0008274E">
              <w:rPr>
                <w:noProof/>
                <w:webHidden/>
              </w:rPr>
              <w:instrText xml:space="preserve"> PAGEREF _Toc158880980 \h </w:instrText>
            </w:r>
            <w:r w:rsidR="0008274E">
              <w:rPr>
                <w:noProof/>
                <w:webHidden/>
              </w:rPr>
            </w:r>
            <w:r w:rsidR="0008274E">
              <w:rPr>
                <w:noProof/>
                <w:webHidden/>
              </w:rPr>
              <w:fldChar w:fldCharType="separate"/>
            </w:r>
            <w:r w:rsidR="0008274E">
              <w:rPr>
                <w:noProof/>
                <w:webHidden/>
              </w:rPr>
              <w:t>52</w:t>
            </w:r>
            <w:r w:rsidR="0008274E">
              <w:rPr>
                <w:noProof/>
                <w:webHidden/>
              </w:rPr>
              <w:fldChar w:fldCharType="end"/>
            </w:r>
          </w:hyperlink>
        </w:p>
        <w:p w14:paraId="37424988" w14:textId="34D68D57" w:rsidR="0008274E" w:rsidRDefault="0030792B">
          <w:pPr>
            <w:pStyle w:val="Spistreci3"/>
            <w:rPr>
              <w:rFonts w:eastAsiaTheme="minorEastAsia" w:cstheme="minorBidi"/>
              <w:noProof/>
              <w:sz w:val="22"/>
              <w:szCs w:val="22"/>
              <w:lang w:val="pl-PL" w:eastAsia="pl-PL"/>
            </w:rPr>
          </w:pPr>
          <w:hyperlink w:anchor="_Toc158880981" w:history="1">
            <w:r w:rsidR="0008274E" w:rsidRPr="00EB47FE">
              <w:rPr>
                <w:rStyle w:val="Hipercze"/>
                <w:noProof/>
                <w:lang w:val="pl-PL"/>
              </w:rPr>
              <w:t>2.1.2.4. Wskazanie konkretnych terytoriów objętych wsparciem, z uwzględnieniem planowanego wykorzystania zintegrowanych inwestycji terytorialnych, rozwoju lokalnego kierowanego przez społeczność lub innych narzędzi terytorialnych</w:t>
            </w:r>
            <w:r w:rsidR="0008274E">
              <w:rPr>
                <w:noProof/>
                <w:webHidden/>
              </w:rPr>
              <w:tab/>
            </w:r>
            <w:r w:rsidR="0008274E">
              <w:rPr>
                <w:noProof/>
                <w:webHidden/>
              </w:rPr>
              <w:fldChar w:fldCharType="begin"/>
            </w:r>
            <w:r w:rsidR="0008274E">
              <w:rPr>
                <w:noProof/>
                <w:webHidden/>
              </w:rPr>
              <w:instrText xml:space="preserve"> PAGEREF _Toc158880981 \h </w:instrText>
            </w:r>
            <w:r w:rsidR="0008274E">
              <w:rPr>
                <w:noProof/>
                <w:webHidden/>
              </w:rPr>
            </w:r>
            <w:r w:rsidR="0008274E">
              <w:rPr>
                <w:noProof/>
                <w:webHidden/>
              </w:rPr>
              <w:fldChar w:fldCharType="separate"/>
            </w:r>
            <w:r w:rsidR="0008274E">
              <w:rPr>
                <w:noProof/>
                <w:webHidden/>
              </w:rPr>
              <w:t>53</w:t>
            </w:r>
            <w:r w:rsidR="0008274E">
              <w:rPr>
                <w:noProof/>
                <w:webHidden/>
              </w:rPr>
              <w:fldChar w:fldCharType="end"/>
            </w:r>
          </w:hyperlink>
        </w:p>
        <w:p w14:paraId="050BA6A0" w14:textId="2D2228F2" w:rsidR="0008274E" w:rsidRDefault="0030792B">
          <w:pPr>
            <w:pStyle w:val="Spistreci3"/>
            <w:rPr>
              <w:rFonts w:eastAsiaTheme="minorEastAsia" w:cstheme="minorBidi"/>
              <w:noProof/>
              <w:sz w:val="22"/>
              <w:szCs w:val="22"/>
              <w:lang w:val="pl-PL" w:eastAsia="pl-PL"/>
            </w:rPr>
          </w:pPr>
          <w:hyperlink w:anchor="_Toc158880982" w:history="1">
            <w:r w:rsidR="0008274E" w:rsidRPr="00EB47FE">
              <w:rPr>
                <w:rStyle w:val="Hipercze"/>
                <w:noProof/>
                <w:lang w:val="pl-PL"/>
              </w:rPr>
              <w:t>2.1.2.5. Planowane wykorzystanie instrumentów finansowych</w:t>
            </w:r>
            <w:r w:rsidR="0008274E">
              <w:rPr>
                <w:noProof/>
                <w:webHidden/>
              </w:rPr>
              <w:tab/>
            </w:r>
            <w:r w:rsidR="0008274E">
              <w:rPr>
                <w:noProof/>
                <w:webHidden/>
              </w:rPr>
              <w:fldChar w:fldCharType="begin"/>
            </w:r>
            <w:r w:rsidR="0008274E">
              <w:rPr>
                <w:noProof/>
                <w:webHidden/>
              </w:rPr>
              <w:instrText xml:space="preserve"> PAGEREF _Toc158880982 \h </w:instrText>
            </w:r>
            <w:r w:rsidR="0008274E">
              <w:rPr>
                <w:noProof/>
                <w:webHidden/>
              </w:rPr>
            </w:r>
            <w:r w:rsidR="0008274E">
              <w:rPr>
                <w:noProof/>
                <w:webHidden/>
              </w:rPr>
              <w:fldChar w:fldCharType="separate"/>
            </w:r>
            <w:r w:rsidR="0008274E">
              <w:rPr>
                <w:noProof/>
                <w:webHidden/>
              </w:rPr>
              <w:t>53</w:t>
            </w:r>
            <w:r w:rsidR="0008274E">
              <w:rPr>
                <w:noProof/>
                <w:webHidden/>
              </w:rPr>
              <w:fldChar w:fldCharType="end"/>
            </w:r>
          </w:hyperlink>
        </w:p>
        <w:p w14:paraId="2B03EECA" w14:textId="31604408" w:rsidR="0008274E" w:rsidRDefault="0030792B">
          <w:pPr>
            <w:pStyle w:val="Spistreci3"/>
            <w:rPr>
              <w:rFonts w:eastAsiaTheme="minorEastAsia" w:cstheme="minorBidi"/>
              <w:noProof/>
              <w:sz w:val="22"/>
              <w:szCs w:val="22"/>
              <w:lang w:val="pl-PL" w:eastAsia="pl-PL"/>
            </w:rPr>
          </w:pPr>
          <w:hyperlink w:anchor="_Toc158880983" w:history="1">
            <w:r w:rsidR="0008274E" w:rsidRPr="00EB47FE">
              <w:rPr>
                <w:rStyle w:val="Hipercze"/>
                <w:noProof/>
                <w:lang w:val="pl-PL"/>
              </w:rPr>
              <w:t>2.1.2.6. Indykatywny podział zasobów programu UE według rodzaju interwencji</w:t>
            </w:r>
            <w:r w:rsidR="0008274E">
              <w:rPr>
                <w:noProof/>
                <w:webHidden/>
              </w:rPr>
              <w:tab/>
            </w:r>
            <w:r w:rsidR="0008274E">
              <w:rPr>
                <w:noProof/>
                <w:webHidden/>
              </w:rPr>
              <w:fldChar w:fldCharType="begin"/>
            </w:r>
            <w:r w:rsidR="0008274E">
              <w:rPr>
                <w:noProof/>
                <w:webHidden/>
              </w:rPr>
              <w:instrText xml:space="preserve"> PAGEREF _Toc158880983 \h </w:instrText>
            </w:r>
            <w:r w:rsidR="0008274E">
              <w:rPr>
                <w:noProof/>
                <w:webHidden/>
              </w:rPr>
            </w:r>
            <w:r w:rsidR="0008274E">
              <w:rPr>
                <w:noProof/>
                <w:webHidden/>
              </w:rPr>
              <w:fldChar w:fldCharType="separate"/>
            </w:r>
            <w:r w:rsidR="0008274E">
              <w:rPr>
                <w:noProof/>
                <w:webHidden/>
              </w:rPr>
              <w:t>53</w:t>
            </w:r>
            <w:r w:rsidR="0008274E">
              <w:rPr>
                <w:noProof/>
                <w:webHidden/>
              </w:rPr>
              <w:fldChar w:fldCharType="end"/>
            </w:r>
          </w:hyperlink>
        </w:p>
        <w:p w14:paraId="50EC8ABB" w14:textId="3502B6FF" w:rsidR="0008274E" w:rsidRDefault="0030792B">
          <w:pPr>
            <w:pStyle w:val="Spistreci3"/>
            <w:rPr>
              <w:rFonts w:eastAsiaTheme="minorEastAsia" w:cstheme="minorBidi"/>
              <w:noProof/>
              <w:sz w:val="22"/>
              <w:szCs w:val="22"/>
              <w:lang w:val="pl-PL" w:eastAsia="pl-PL"/>
            </w:rPr>
          </w:pPr>
          <w:hyperlink w:anchor="_Toc158880984" w:history="1">
            <w:r w:rsidR="0008274E" w:rsidRPr="00EB47FE">
              <w:rPr>
                <w:rStyle w:val="Hipercze"/>
                <w:noProof/>
                <w:lang w:val="pl-PL"/>
              </w:rPr>
              <w:t xml:space="preserve">Tabela 4 – Wymiar 1 – </w:t>
            </w:r>
            <w:r w:rsidR="0008274E" w:rsidRPr="00EB47FE">
              <w:rPr>
                <w:rStyle w:val="Hipercze"/>
                <w:iCs/>
                <w:noProof/>
                <w:lang w:val="pl-PL"/>
              </w:rPr>
              <w:t>zakres</w:t>
            </w:r>
            <w:r w:rsidR="0008274E" w:rsidRPr="00EB47FE">
              <w:rPr>
                <w:rStyle w:val="Hipercze"/>
                <w:noProof/>
                <w:lang w:val="pl-PL"/>
              </w:rPr>
              <w:t xml:space="preserve"> interwencji</w:t>
            </w:r>
            <w:r w:rsidR="0008274E">
              <w:rPr>
                <w:noProof/>
                <w:webHidden/>
              </w:rPr>
              <w:tab/>
            </w:r>
            <w:r w:rsidR="0008274E">
              <w:rPr>
                <w:noProof/>
                <w:webHidden/>
              </w:rPr>
              <w:fldChar w:fldCharType="begin"/>
            </w:r>
            <w:r w:rsidR="0008274E">
              <w:rPr>
                <w:noProof/>
                <w:webHidden/>
              </w:rPr>
              <w:instrText xml:space="preserve"> PAGEREF _Toc158880984 \h </w:instrText>
            </w:r>
            <w:r w:rsidR="0008274E">
              <w:rPr>
                <w:noProof/>
                <w:webHidden/>
              </w:rPr>
            </w:r>
            <w:r w:rsidR="0008274E">
              <w:rPr>
                <w:noProof/>
                <w:webHidden/>
              </w:rPr>
              <w:fldChar w:fldCharType="separate"/>
            </w:r>
            <w:r w:rsidR="0008274E">
              <w:rPr>
                <w:noProof/>
                <w:webHidden/>
              </w:rPr>
              <w:t>53</w:t>
            </w:r>
            <w:r w:rsidR="0008274E">
              <w:rPr>
                <w:noProof/>
                <w:webHidden/>
              </w:rPr>
              <w:fldChar w:fldCharType="end"/>
            </w:r>
          </w:hyperlink>
        </w:p>
        <w:p w14:paraId="1D930F7D" w14:textId="1FCACC8F" w:rsidR="0008274E" w:rsidRDefault="0030792B">
          <w:pPr>
            <w:pStyle w:val="Spistreci3"/>
            <w:rPr>
              <w:rFonts w:eastAsiaTheme="minorEastAsia" w:cstheme="minorBidi"/>
              <w:noProof/>
              <w:sz w:val="22"/>
              <w:szCs w:val="22"/>
              <w:lang w:val="pl-PL" w:eastAsia="pl-PL"/>
            </w:rPr>
          </w:pPr>
          <w:hyperlink w:anchor="_Toc158880985" w:history="1">
            <w:r w:rsidR="0008274E" w:rsidRPr="00EB47FE">
              <w:rPr>
                <w:rStyle w:val="Hipercze"/>
                <w:noProof/>
                <w:lang w:val="pl-PL"/>
              </w:rPr>
              <w:t>Tabela 5 – Wymiar 2 – forma finansowania</w:t>
            </w:r>
            <w:r w:rsidR="0008274E">
              <w:rPr>
                <w:noProof/>
                <w:webHidden/>
              </w:rPr>
              <w:tab/>
            </w:r>
            <w:r w:rsidR="0008274E">
              <w:rPr>
                <w:noProof/>
                <w:webHidden/>
              </w:rPr>
              <w:fldChar w:fldCharType="begin"/>
            </w:r>
            <w:r w:rsidR="0008274E">
              <w:rPr>
                <w:noProof/>
                <w:webHidden/>
              </w:rPr>
              <w:instrText xml:space="preserve"> PAGEREF _Toc158880985 \h </w:instrText>
            </w:r>
            <w:r w:rsidR="0008274E">
              <w:rPr>
                <w:noProof/>
                <w:webHidden/>
              </w:rPr>
            </w:r>
            <w:r w:rsidR="0008274E">
              <w:rPr>
                <w:noProof/>
                <w:webHidden/>
              </w:rPr>
              <w:fldChar w:fldCharType="separate"/>
            </w:r>
            <w:r w:rsidR="0008274E">
              <w:rPr>
                <w:noProof/>
                <w:webHidden/>
              </w:rPr>
              <w:t>54</w:t>
            </w:r>
            <w:r w:rsidR="0008274E">
              <w:rPr>
                <w:noProof/>
                <w:webHidden/>
              </w:rPr>
              <w:fldChar w:fldCharType="end"/>
            </w:r>
          </w:hyperlink>
        </w:p>
        <w:p w14:paraId="2DC5E2F0" w14:textId="40577C8E" w:rsidR="0008274E" w:rsidRDefault="0030792B">
          <w:pPr>
            <w:pStyle w:val="Spistreci3"/>
            <w:rPr>
              <w:rFonts w:eastAsiaTheme="minorEastAsia" w:cstheme="minorBidi"/>
              <w:noProof/>
              <w:sz w:val="22"/>
              <w:szCs w:val="22"/>
              <w:lang w:val="pl-PL" w:eastAsia="pl-PL"/>
            </w:rPr>
          </w:pPr>
          <w:hyperlink w:anchor="_Toc158880986" w:history="1">
            <w:r w:rsidR="0008274E" w:rsidRPr="00EB47FE">
              <w:rPr>
                <w:rStyle w:val="Hipercze"/>
                <w:noProof/>
                <w:lang w:val="pl-PL"/>
              </w:rPr>
              <w:t>Tabela 6 – Wymiar 3 – terytorialny mechanizm realizacji i ukierunkowanie terytorialne</w:t>
            </w:r>
            <w:r w:rsidR="0008274E">
              <w:rPr>
                <w:noProof/>
                <w:webHidden/>
              </w:rPr>
              <w:tab/>
            </w:r>
            <w:r w:rsidR="0008274E">
              <w:rPr>
                <w:noProof/>
                <w:webHidden/>
              </w:rPr>
              <w:fldChar w:fldCharType="begin"/>
            </w:r>
            <w:r w:rsidR="0008274E">
              <w:rPr>
                <w:noProof/>
                <w:webHidden/>
              </w:rPr>
              <w:instrText xml:space="preserve"> PAGEREF _Toc158880986 \h </w:instrText>
            </w:r>
            <w:r w:rsidR="0008274E">
              <w:rPr>
                <w:noProof/>
                <w:webHidden/>
              </w:rPr>
            </w:r>
            <w:r w:rsidR="0008274E">
              <w:rPr>
                <w:noProof/>
                <w:webHidden/>
              </w:rPr>
              <w:fldChar w:fldCharType="separate"/>
            </w:r>
            <w:r w:rsidR="0008274E">
              <w:rPr>
                <w:noProof/>
                <w:webHidden/>
              </w:rPr>
              <w:t>54</w:t>
            </w:r>
            <w:r w:rsidR="0008274E">
              <w:rPr>
                <w:noProof/>
                <w:webHidden/>
              </w:rPr>
              <w:fldChar w:fldCharType="end"/>
            </w:r>
          </w:hyperlink>
        </w:p>
        <w:p w14:paraId="1B9FD154" w14:textId="27CD6358" w:rsidR="0008274E" w:rsidRDefault="0030792B">
          <w:pPr>
            <w:pStyle w:val="Spistreci3"/>
            <w:rPr>
              <w:rFonts w:eastAsiaTheme="minorEastAsia" w:cstheme="minorBidi"/>
              <w:noProof/>
              <w:sz w:val="22"/>
              <w:szCs w:val="22"/>
              <w:lang w:val="pl-PL" w:eastAsia="pl-PL"/>
            </w:rPr>
          </w:pPr>
          <w:hyperlink w:anchor="_Toc158880987" w:history="1">
            <w:r w:rsidR="0008274E" w:rsidRPr="00EB47FE">
              <w:rPr>
                <w:rStyle w:val="Hipercze"/>
                <w:noProof/>
                <w:lang w:val="pl-PL"/>
              </w:rPr>
              <w:t>2.1.3. Cel szczegółowy: RSO2.7. Wzmocnienie ochrony i zachowania przyrody, różnorodności biologicznej i zielonej infrastruktury, w tym na obszarach miejskich, oraz ograniczenie wszelkich form zanieczyszczeń</w:t>
            </w:r>
            <w:r w:rsidR="0008274E">
              <w:rPr>
                <w:noProof/>
                <w:webHidden/>
              </w:rPr>
              <w:tab/>
            </w:r>
            <w:r w:rsidR="0008274E">
              <w:rPr>
                <w:noProof/>
                <w:webHidden/>
              </w:rPr>
              <w:fldChar w:fldCharType="begin"/>
            </w:r>
            <w:r w:rsidR="0008274E">
              <w:rPr>
                <w:noProof/>
                <w:webHidden/>
              </w:rPr>
              <w:instrText xml:space="preserve"> PAGEREF _Toc158880987 \h </w:instrText>
            </w:r>
            <w:r w:rsidR="0008274E">
              <w:rPr>
                <w:noProof/>
                <w:webHidden/>
              </w:rPr>
            </w:r>
            <w:r w:rsidR="0008274E">
              <w:rPr>
                <w:noProof/>
                <w:webHidden/>
              </w:rPr>
              <w:fldChar w:fldCharType="separate"/>
            </w:r>
            <w:r w:rsidR="0008274E">
              <w:rPr>
                <w:noProof/>
                <w:webHidden/>
              </w:rPr>
              <w:t>54</w:t>
            </w:r>
            <w:r w:rsidR="0008274E">
              <w:rPr>
                <w:noProof/>
                <w:webHidden/>
              </w:rPr>
              <w:fldChar w:fldCharType="end"/>
            </w:r>
          </w:hyperlink>
        </w:p>
        <w:p w14:paraId="5D2E4992" w14:textId="3FBD53A7" w:rsidR="0008274E" w:rsidRDefault="0030792B">
          <w:pPr>
            <w:pStyle w:val="Spistreci3"/>
            <w:rPr>
              <w:rFonts w:eastAsiaTheme="minorEastAsia" w:cstheme="minorBidi"/>
              <w:noProof/>
              <w:sz w:val="22"/>
              <w:szCs w:val="22"/>
              <w:lang w:val="pl-PL" w:eastAsia="pl-PL"/>
            </w:rPr>
          </w:pPr>
          <w:hyperlink w:anchor="_Toc158880988" w:history="1">
            <w:r w:rsidR="0008274E" w:rsidRPr="00EB47FE">
              <w:rPr>
                <w:rStyle w:val="Hipercze"/>
                <w:b/>
                <w:bCs/>
                <w:noProof/>
              </w:rPr>
              <w:t>2.1.3.1. Powiązane rodzaje działań oraz ich oczekiwany wkład w realizację wspomnianych celów szczegółowych oraz, w stosownych przypadkach, strategii makroregionalnych i strategii na rzecz basenu morskiego</w:t>
            </w:r>
            <w:r w:rsidR="0008274E">
              <w:rPr>
                <w:noProof/>
                <w:webHidden/>
              </w:rPr>
              <w:tab/>
            </w:r>
            <w:r w:rsidR="0008274E">
              <w:rPr>
                <w:noProof/>
                <w:webHidden/>
              </w:rPr>
              <w:fldChar w:fldCharType="begin"/>
            </w:r>
            <w:r w:rsidR="0008274E">
              <w:rPr>
                <w:noProof/>
                <w:webHidden/>
              </w:rPr>
              <w:instrText xml:space="preserve"> PAGEREF _Toc158880988 \h </w:instrText>
            </w:r>
            <w:r w:rsidR="0008274E">
              <w:rPr>
                <w:noProof/>
                <w:webHidden/>
              </w:rPr>
            </w:r>
            <w:r w:rsidR="0008274E">
              <w:rPr>
                <w:noProof/>
                <w:webHidden/>
              </w:rPr>
              <w:fldChar w:fldCharType="separate"/>
            </w:r>
            <w:r w:rsidR="0008274E">
              <w:rPr>
                <w:noProof/>
                <w:webHidden/>
              </w:rPr>
              <w:t>54</w:t>
            </w:r>
            <w:r w:rsidR="0008274E">
              <w:rPr>
                <w:noProof/>
                <w:webHidden/>
              </w:rPr>
              <w:fldChar w:fldCharType="end"/>
            </w:r>
          </w:hyperlink>
        </w:p>
        <w:p w14:paraId="53C95FDF" w14:textId="331578C9" w:rsidR="0008274E" w:rsidRDefault="0030792B">
          <w:pPr>
            <w:pStyle w:val="Spistreci3"/>
            <w:rPr>
              <w:rFonts w:eastAsiaTheme="minorEastAsia" w:cstheme="minorBidi"/>
              <w:noProof/>
              <w:sz w:val="22"/>
              <w:szCs w:val="22"/>
              <w:lang w:val="pl-PL" w:eastAsia="pl-PL"/>
            </w:rPr>
          </w:pPr>
          <w:hyperlink w:anchor="_Toc158880989" w:history="1">
            <w:r w:rsidR="0008274E" w:rsidRPr="00EB47FE">
              <w:rPr>
                <w:rStyle w:val="Hipercze"/>
                <w:b/>
                <w:bCs/>
                <w:noProof/>
              </w:rPr>
              <w:t xml:space="preserve">2.1.3.1b. </w:t>
            </w:r>
            <w:r w:rsidR="0008274E" w:rsidRPr="00EB47FE">
              <w:rPr>
                <w:rStyle w:val="Hipercze"/>
                <w:b/>
                <w:bCs/>
                <w:noProof/>
                <w:lang w:val="pl-PL"/>
              </w:rPr>
              <w:t>Określenie pojedynczego beneficjenta lub ograniczonego wykazu beneficjentów i procedura przyznawania środków</w:t>
            </w:r>
            <w:r w:rsidR="0008274E">
              <w:rPr>
                <w:noProof/>
                <w:webHidden/>
              </w:rPr>
              <w:tab/>
            </w:r>
            <w:r w:rsidR="0008274E">
              <w:rPr>
                <w:noProof/>
                <w:webHidden/>
              </w:rPr>
              <w:fldChar w:fldCharType="begin"/>
            </w:r>
            <w:r w:rsidR="0008274E">
              <w:rPr>
                <w:noProof/>
                <w:webHidden/>
              </w:rPr>
              <w:instrText xml:space="preserve"> PAGEREF _Toc158880989 \h </w:instrText>
            </w:r>
            <w:r w:rsidR="0008274E">
              <w:rPr>
                <w:noProof/>
                <w:webHidden/>
              </w:rPr>
            </w:r>
            <w:r w:rsidR="0008274E">
              <w:rPr>
                <w:noProof/>
                <w:webHidden/>
              </w:rPr>
              <w:fldChar w:fldCharType="separate"/>
            </w:r>
            <w:r w:rsidR="0008274E">
              <w:rPr>
                <w:noProof/>
                <w:webHidden/>
              </w:rPr>
              <w:t>55</w:t>
            </w:r>
            <w:r w:rsidR="0008274E">
              <w:rPr>
                <w:noProof/>
                <w:webHidden/>
              </w:rPr>
              <w:fldChar w:fldCharType="end"/>
            </w:r>
          </w:hyperlink>
        </w:p>
        <w:p w14:paraId="6F6FD52F" w14:textId="274E92F5" w:rsidR="0008274E" w:rsidRDefault="0030792B">
          <w:pPr>
            <w:pStyle w:val="Spistreci3"/>
            <w:rPr>
              <w:rFonts w:eastAsiaTheme="minorEastAsia" w:cstheme="minorBidi"/>
              <w:noProof/>
              <w:sz w:val="22"/>
              <w:szCs w:val="22"/>
              <w:lang w:val="pl-PL" w:eastAsia="pl-PL"/>
            </w:rPr>
          </w:pPr>
          <w:hyperlink w:anchor="_Toc158880990" w:history="1">
            <w:r w:rsidR="0008274E" w:rsidRPr="00EB47FE">
              <w:rPr>
                <w:rStyle w:val="Hipercze"/>
                <w:noProof/>
              </w:rPr>
              <w:t>2.1.3.2. Wskaźniki</w:t>
            </w:r>
            <w:r w:rsidR="0008274E">
              <w:rPr>
                <w:noProof/>
                <w:webHidden/>
              </w:rPr>
              <w:tab/>
            </w:r>
            <w:r w:rsidR="0008274E">
              <w:rPr>
                <w:noProof/>
                <w:webHidden/>
              </w:rPr>
              <w:fldChar w:fldCharType="begin"/>
            </w:r>
            <w:r w:rsidR="0008274E">
              <w:rPr>
                <w:noProof/>
                <w:webHidden/>
              </w:rPr>
              <w:instrText xml:space="preserve"> PAGEREF _Toc158880990 \h </w:instrText>
            </w:r>
            <w:r w:rsidR="0008274E">
              <w:rPr>
                <w:noProof/>
                <w:webHidden/>
              </w:rPr>
            </w:r>
            <w:r w:rsidR="0008274E">
              <w:rPr>
                <w:noProof/>
                <w:webHidden/>
              </w:rPr>
              <w:fldChar w:fldCharType="separate"/>
            </w:r>
            <w:r w:rsidR="0008274E">
              <w:rPr>
                <w:noProof/>
                <w:webHidden/>
              </w:rPr>
              <w:t>55</w:t>
            </w:r>
            <w:r w:rsidR="0008274E">
              <w:rPr>
                <w:noProof/>
                <w:webHidden/>
              </w:rPr>
              <w:fldChar w:fldCharType="end"/>
            </w:r>
          </w:hyperlink>
        </w:p>
        <w:p w14:paraId="305270D9" w14:textId="28AE83E3" w:rsidR="0008274E" w:rsidRDefault="0030792B">
          <w:pPr>
            <w:pStyle w:val="Spistreci3"/>
            <w:rPr>
              <w:rFonts w:eastAsiaTheme="minorEastAsia" w:cstheme="minorBidi"/>
              <w:noProof/>
              <w:sz w:val="22"/>
              <w:szCs w:val="22"/>
              <w:lang w:val="pl-PL" w:eastAsia="pl-PL"/>
            </w:rPr>
          </w:pPr>
          <w:hyperlink w:anchor="_Toc158880991" w:history="1">
            <w:r w:rsidR="0008274E" w:rsidRPr="00EB47FE">
              <w:rPr>
                <w:rStyle w:val="Hipercze"/>
                <w:noProof/>
                <w:lang w:val="pl-PL"/>
              </w:rPr>
              <w:t>Tabela 2 – Wskaźniki produktu</w:t>
            </w:r>
            <w:r w:rsidR="0008274E">
              <w:rPr>
                <w:noProof/>
                <w:webHidden/>
              </w:rPr>
              <w:tab/>
            </w:r>
            <w:r w:rsidR="0008274E">
              <w:rPr>
                <w:noProof/>
                <w:webHidden/>
              </w:rPr>
              <w:fldChar w:fldCharType="begin"/>
            </w:r>
            <w:r w:rsidR="0008274E">
              <w:rPr>
                <w:noProof/>
                <w:webHidden/>
              </w:rPr>
              <w:instrText xml:space="preserve"> PAGEREF _Toc158880991 \h </w:instrText>
            </w:r>
            <w:r w:rsidR="0008274E">
              <w:rPr>
                <w:noProof/>
                <w:webHidden/>
              </w:rPr>
            </w:r>
            <w:r w:rsidR="0008274E">
              <w:rPr>
                <w:noProof/>
                <w:webHidden/>
              </w:rPr>
              <w:fldChar w:fldCharType="separate"/>
            </w:r>
            <w:r w:rsidR="0008274E">
              <w:rPr>
                <w:noProof/>
                <w:webHidden/>
              </w:rPr>
              <w:t>55</w:t>
            </w:r>
            <w:r w:rsidR="0008274E">
              <w:rPr>
                <w:noProof/>
                <w:webHidden/>
              </w:rPr>
              <w:fldChar w:fldCharType="end"/>
            </w:r>
          </w:hyperlink>
        </w:p>
        <w:p w14:paraId="65C00993" w14:textId="3C2C915D" w:rsidR="0008274E" w:rsidRDefault="0030792B">
          <w:pPr>
            <w:pStyle w:val="Spistreci3"/>
            <w:rPr>
              <w:rFonts w:eastAsiaTheme="minorEastAsia" w:cstheme="minorBidi"/>
              <w:noProof/>
              <w:sz w:val="22"/>
              <w:szCs w:val="22"/>
              <w:lang w:val="pl-PL" w:eastAsia="pl-PL"/>
            </w:rPr>
          </w:pPr>
          <w:hyperlink w:anchor="_Toc158880992" w:history="1">
            <w:r w:rsidR="0008274E" w:rsidRPr="00EB47FE">
              <w:rPr>
                <w:rStyle w:val="Hipercze"/>
                <w:noProof/>
                <w:lang w:val="pl-PL"/>
              </w:rPr>
              <w:t>Tabela 3 – Wskaźniki rezultatu</w:t>
            </w:r>
            <w:r w:rsidR="0008274E">
              <w:rPr>
                <w:noProof/>
                <w:webHidden/>
              </w:rPr>
              <w:tab/>
            </w:r>
            <w:r w:rsidR="0008274E">
              <w:rPr>
                <w:noProof/>
                <w:webHidden/>
              </w:rPr>
              <w:fldChar w:fldCharType="begin"/>
            </w:r>
            <w:r w:rsidR="0008274E">
              <w:rPr>
                <w:noProof/>
                <w:webHidden/>
              </w:rPr>
              <w:instrText xml:space="preserve"> PAGEREF _Toc158880992 \h </w:instrText>
            </w:r>
            <w:r w:rsidR="0008274E">
              <w:rPr>
                <w:noProof/>
                <w:webHidden/>
              </w:rPr>
            </w:r>
            <w:r w:rsidR="0008274E">
              <w:rPr>
                <w:noProof/>
                <w:webHidden/>
              </w:rPr>
              <w:fldChar w:fldCharType="separate"/>
            </w:r>
            <w:r w:rsidR="0008274E">
              <w:rPr>
                <w:noProof/>
                <w:webHidden/>
              </w:rPr>
              <w:t>56</w:t>
            </w:r>
            <w:r w:rsidR="0008274E">
              <w:rPr>
                <w:noProof/>
                <w:webHidden/>
              </w:rPr>
              <w:fldChar w:fldCharType="end"/>
            </w:r>
          </w:hyperlink>
        </w:p>
        <w:p w14:paraId="133C36F4" w14:textId="71EA045D" w:rsidR="0008274E" w:rsidRDefault="0030792B">
          <w:pPr>
            <w:pStyle w:val="Spistreci3"/>
            <w:rPr>
              <w:rFonts w:eastAsiaTheme="minorEastAsia" w:cstheme="minorBidi"/>
              <w:noProof/>
              <w:sz w:val="22"/>
              <w:szCs w:val="22"/>
              <w:lang w:val="pl-PL" w:eastAsia="pl-PL"/>
            </w:rPr>
          </w:pPr>
          <w:hyperlink w:anchor="_Toc158880993" w:history="1">
            <w:r w:rsidR="0008274E" w:rsidRPr="00EB47FE">
              <w:rPr>
                <w:rStyle w:val="Hipercze"/>
                <w:noProof/>
                <w:lang w:val="pl-PL"/>
              </w:rPr>
              <w:t>2.1.3.3. Główne grupy docelowe</w:t>
            </w:r>
            <w:r w:rsidR="0008274E">
              <w:rPr>
                <w:noProof/>
                <w:webHidden/>
              </w:rPr>
              <w:tab/>
            </w:r>
            <w:r w:rsidR="0008274E">
              <w:rPr>
                <w:noProof/>
                <w:webHidden/>
              </w:rPr>
              <w:fldChar w:fldCharType="begin"/>
            </w:r>
            <w:r w:rsidR="0008274E">
              <w:rPr>
                <w:noProof/>
                <w:webHidden/>
              </w:rPr>
              <w:instrText xml:space="preserve"> PAGEREF _Toc158880993 \h </w:instrText>
            </w:r>
            <w:r w:rsidR="0008274E">
              <w:rPr>
                <w:noProof/>
                <w:webHidden/>
              </w:rPr>
            </w:r>
            <w:r w:rsidR="0008274E">
              <w:rPr>
                <w:noProof/>
                <w:webHidden/>
              </w:rPr>
              <w:fldChar w:fldCharType="separate"/>
            </w:r>
            <w:r w:rsidR="0008274E">
              <w:rPr>
                <w:noProof/>
                <w:webHidden/>
              </w:rPr>
              <w:t>56</w:t>
            </w:r>
            <w:r w:rsidR="0008274E">
              <w:rPr>
                <w:noProof/>
                <w:webHidden/>
              </w:rPr>
              <w:fldChar w:fldCharType="end"/>
            </w:r>
          </w:hyperlink>
        </w:p>
        <w:p w14:paraId="0814ED5C" w14:textId="1DD88CC2" w:rsidR="0008274E" w:rsidRDefault="0030792B">
          <w:pPr>
            <w:pStyle w:val="Spistreci3"/>
            <w:rPr>
              <w:rFonts w:eastAsiaTheme="minorEastAsia" w:cstheme="minorBidi"/>
              <w:noProof/>
              <w:sz w:val="22"/>
              <w:szCs w:val="22"/>
              <w:lang w:val="pl-PL" w:eastAsia="pl-PL"/>
            </w:rPr>
          </w:pPr>
          <w:hyperlink w:anchor="_Toc158880994" w:history="1">
            <w:r w:rsidR="0008274E" w:rsidRPr="00EB47FE">
              <w:rPr>
                <w:rStyle w:val="Hipercze"/>
                <w:noProof/>
                <w:lang w:val="pl-PL"/>
              </w:rPr>
              <w:t>2.1.3.4. Wskazanie konkretnych terytoriów objętych wsparciem, z uwzględnieniem planowanego wykorzystania zintegrowanych inwestycji terytorialnych, rozwoju lokalnego kierowanego przez społeczność lub innych narzędzi terytorialnych</w:t>
            </w:r>
            <w:r w:rsidR="0008274E">
              <w:rPr>
                <w:noProof/>
                <w:webHidden/>
              </w:rPr>
              <w:tab/>
            </w:r>
            <w:r w:rsidR="0008274E">
              <w:rPr>
                <w:noProof/>
                <w:webHidden/>
              </w:rPr>
              <w:fldChar w:fldCharType="begin"/>
            </w:r>
            <w:r w:rsidR="0008274E">
              <w:rPr>
                <w:noProof/>
                <w:webHidden/>
              </w:rPr>
              <w:instrText xml:space="preserve"> PAGEREF _Toc158880994 \h </w:instrText>
            </w:r>
            <w:r w:rsidR="0008274E">
              <w:rPr>
                <w:noProof/>
                <w:webHidden/>
              </w:rPr>
            </w:r>
            <w:r w:rsidR="0008274E">
              <w:rPr>
                <w:noProof/>
                <w:webHidden/>
              </w:rPr>
              <w:fldChar w:fldCharType="separate"/>
            </w:r>
            <w:r w:rsidR="0008274E">
              <w:rPr>
                <w:noProof/>
                <w:webHidden/>
              </w:rPr>
              <w:t>57</w:t>
            </w:r>
            <w:r w:rsidR="0008274E">
              <w:rPr>
                <w:noProof/>
                <w:webHidden/>
              </w:rPr>
              <w:fldChar w:fldCharType="end"/>
            </w:r>
          </w:hyperlink>
        </w:p>
        <w:p w14:paraId="25E2972C" w14:textId="2699880A" w:rsidR="0008274E" w:rsidRDefault="0030792B">
          <w:pPr>
            <w:pStyle w:val="Spistreci3"/>
            <w:rPr>
              <w:rFonts w:eastAsiaTheme="minorEastAsia" w:cstheme="minorBidi"/>
              <w:noProof/>
              <w:sz w:val="22"/>
              <w:szCs w:val="22"/>
              <w:lang w:val="pl-PL" w:eastAsia="pl-PL"/>
            </w:rPr>
          </w:pPr>
          <w:hyperlink w:anchor="_Toc158880995" w:history="1">
            <w:r w:rsidR="0008274E" w:rsidRPr="00EB47FE">
              <w:rPr>
                <w:rStyle w:val="Hipercze"/>
                <w:noProof/>
                <w:lang w:val="pl-PL"/>
              </w:rPr>
              <w:t>2.1.3.5. Planowane wykorzystanie instrumentów finansowych</w:t>
            </w:r>
            <w:r w:rsidR="0008274E">
              <w:rPr>
                <w:noProof/>
                <w:webHidden/>
              </w:rPr>
              <w:tab/>
            </w:r>
            <w:r w:rsidR="0008274E">
              <w:rPr>
                <w:noProof/>
                <w:webHidden/>
              </w:rPr>
              <w:fldChar w:fldCharType="begin"/>
            </w:r>
            <w:r w:rsidR="0008274E">
              <w:rPr>
                <w:noProof/>
                <w:webHidden/>
              </w:rPr>
              <w:instrText xml:space="preserve"> PAGEREF _Toc158880995 \h </w:instrText>
            </w:r>
            <w:r w:rsidR="0008274E">
              <w:rPr>
                <w:noProof/>
                <w:webHidden/>
              </w:rPr>
            </w:r>
            <w:r w:rsidR="0008274E">
              <w:rPr>
                <w:noProof/>
                <w:webHidden/>
              </w:rPr>
              <w:fldChar w:fldCharType="separate"/>
            </w:r>
            <w:r w:rsidR="0008274E">
              <w:rPr>
                <w:noProof/>
                <w:webHidden/>
              </w:rPr>
              <w:t>57</w:t>
            </w:r>
            <w:r w:rsidR="0008274E">
              <w:rPr>
                <w:noProof/>
                <w:webHidden/>
              </w:rPr>
              <w:fldChar w:fldCharType="end"/>
            </w:r>
          </w:hyperlink>
        </w:p>
        <w:p w14:paraId="00CE4808" w14:textId="6944FD9A" w:rsidR="0008274E" w:rsidRDefault="0030792B">
          <w:pPr>
            <w:pStyle w:val="Spistreci3"/>
            <w:rPr>
              <w:rFonts w:eastAsiaTheme="minorEastAsia" w:cstheme="minorBidi"/>
              <w:noProof/>
              <w:sz w:val="22"/>
              <w:szCs w:val="22"/>
              <w:lang w:val="pl-PL" w:eastAsia="pl-PL"/>
            </w:rPr>
          </w:pPr>
          <w:hyperlink w:anchor="_Toc158880996" w:history="1">
            <w:r w:rsidR="0008274E" w:rsidRPr="00EB47FE">
              <w:rPr>
                <w:rStyle w:val="Hipercze"/>
                <w:noProof/>
                <w:lang w:val="pl-PL"/>
              </w:rPr>
              <w:t>2.1.3.6. Indykatywny podział zasobów programu UE według rodzaju interwencji</w:t>
            </w:r>
            <w:r w:rsidR="0008274E">
              <w:rPr>
                <w:noProof/>
                <w:webHidden/>
              </w:rPr>
              <w:tab/>
            </w:r>
            <w:r w:rsidR="0008274E">
              <w:rPr>
                <w:noProof/>
                <w:webHidden/>
              </w:rPr>
              <w:fldChar w:fldCharType="begin"/>
            </w:r>
            <w:r w:rsidR="0008274E">
              <w:rPr>
                <w:noProof/>
                <w:webHidden/>
              </w:rPr>
              <w:instrText xml:space="preserve"> PAGEREF _Toc158880996 \h </w:instrText>
            </w:r>
            <w:r w:rsidR="0008274E">
              <w:rPr>
                <w:noProof/>
                <w:webHidden/>
              </w:rPr>
            </w:r>
            <w:r w:rsidR="0008274E">
              <w:rPr>
                <w:noProof/>
                <w:webHidden/>
              </w:rPr>
              <w:fldChar w:fldCharType="separate"/>
            </w:r>
            <w:r w:rsidR="0008274E">
              <w:rPr>
                <w:noProof/>
                <w:webHidden/>
              </w:rPr>
              <w:t>57</w:t>
            </w:r>
            <w:r w:rsidR="0008274E">
              <w:rPr>
                <w:noProof/>
                <w:webHidden/>
              </w:rPr>
              <w:fldChar w:fldCharType="end"/>
            </w:r>
          </w:hyperlink>
        </w:p>
        <w:p w14:paraId="04AE149B" w14:textId="1ED0036B" w:rsidR="0008274E" w:rsidRDefault="0030792B">
          <w:pPr>
            <w:pStyle w:val="Spistreci3"/>
            <w:rPr>
              <w:rFonts w:eastAsiaTheme="minorEastAsia" w:cstheme="minorBidi"/>
              <w:noProof/>
              <w:sz w:val="22"/>
              <w:szCs w:val="22"/>
              <w:lang w:val="pl-PL" w:eastAsia="pl-PL"/>
            </w:rPr>
          </w:pPr>
          <w:hyperlink w:anchor="_Toc158880997" w:history="1">
            <w:r w:rsidR="0008274E" w:rsidRPr="00EB47FE">
              <w:rPr>
                <w:rStyle w:val="Hipercze"/>
                <w:noProof/>
                <w:lang w:val="pl-PL"/>
              </w:rPr>
              <w:t xml:space="preserve">Tabela 4 – Wymiar 1 – </w:t>
            </w:r>
            <w:r w:rsidR="0008274E" w:rsidRPr="00EB47FE">
              <w:rPr>
                <w:rStyle w:val="Hipercze"/>
                <w:iCs/>
                <w:noProof/>
                <w:lang w:val="pl-PL"/>
              </w:rPr>
              <w:t>zakres</w:t>
            </w:r>
            <w:r w:rsidR="0008274E" w:rsidRPr="00EB47FE">
              <w:rPr>
                <w:rStyle w:val="Hipercze"/>
                <w:noProof/>
                <w:lang w:val="pl-PL"/>
              </w:rPr>
              <w:t xml:space="preserve"> interwencji</w:t>
            </w:r>
            <w:r w:rsidR="0008274E">
              <w:rPr>
                <w:noProof/>
                <w:webHidden/>
              </w:rPr>
              <w:tab/>
            </w:r>
            <w:r w:rsidR="0008274E">
              <w:rPr>
                <w:noProof/>
                <w:webHidden/>
              </w:rPr>
              <w:fldChar w:fldCharType="begin"/>
            </w:r>
            <w:r w:rsidR="0008274E">
              <w:rPr>
                <w:noProof/>
                <w:webHidden/>
              </w:rPr>
              <w:instrText xml:space="preserve"> PAGEREF _Toc158880997 \h </w:instrText>
            </w:r>
            <w:r w:rsidR="0008274E">
              <w:rPr>
                <w:noProof/>
                <w:webHidden/>
              </w:rPr>
            </w:r>
            <w:r w:rsidR="0008274E">
              <w:rPr>
                <w:noProof/>
                <w:webHidden/>
              </w:rPr>
              <w:fldChar w:fldCharType="separate"/>
            </w:r>
            <w:r w:rsidR="0008274E">
              <w:rPr>
                <w:noProof/>
                <w:webHidden/>
              </w:rPr>
              <w:t>57</w:t>
            </w:r>
            <w:r w:rsidR="0008274E">
              <w:rPr>
                <w:noProof/>
                <w:webHidden/>
              </w:rPr>
              <w:fldChar w:fldCharType="end"/>
            </w:r>
          </w:hyperlink>
        </w:p>
        <w:p w14:paraId="25592C8B" w14:textId="4EBE650D" w:rsidR="0008274E" w:rsidRDefault="0030792B">
          <w:pPr>
            <w:pStyle w:val="Spistreci3"/>
            <w:rPr>
              <w:rFonts w:eastAsiaTheme="minorEastAsia" w:cstheme="minorBidi"/>
              <w:noProof/>
              <w:sz w:val="22"/>
              <w:szCs w:val="22"/>
              <w:lang w:val="pl-PL" w:eastAsia="pl-PL"/>
            </w:rPr>
          </w:pPr>
          <w:hyperlink w:anchor="_Toc158880998" w:history="1">
            <w:r w:rsidR="0008274E" w:rsidRPr="00EB47FE">
              <w:rPr>
                <w:rStyle w:val="Hipercze"/>
                <w:noProof/>
                <w:lang w:val="pl-PL"/>
              </w:rPr>
              <w:t>Tabela 5 – Wymiar 2 – forma finansowania</w:t>
            </w:r>
            <w:r w:rsidR="0008274E">
              <w:rPr>
                <w:noProof/>
                <w:webHidden/>
              </w:rPr>
              <w:tab/>
            </w:r>
            <w:r w:rsidR="0008274E">
              <w:rPr>
                <w:noProof/>
                <w:webHidden/>
              </w:rPr>
              <w:fldChar w:fldCharType="begin"/>
            </w:r>
            <w:r w:rsidR="0008274E">
              <w:rPr>
                <w:noProof/>
                <w:webHidden/>
              </w:rPr>
              <w:instrText xml:space="preserve"> PAGEREF _Toc158880998 \h </w:instrText>
            </w:r>
            <w:r w:rsidR="0008274E">
              <w:rPr>
                <w:noProof/>
                <w:webHidden/>
              </w:rPr>
            </w:r>
            <w:r w:rsidR="0008274E">
              <w:rPr>
                <w:noProof/>
                <w:webHidden/>
              </w:rPr>
              <w:fldChar w:fldCharType="separate"/>
            </w:r>
            <w:r w:rsidR="0008274E">
              <w:rPr>
                <w:noProof/>
                <w:webHidden/>
              </w:rPr>
              <w:t>57</w:t>
            </w:r>
            <w:r w:rsidR="0008274E">
              <w:rPr>
                <w:noProof/>
                <w:webHidden/>
              </w:rPr>
              <w:fldChar w:fldCharType="end"/>
            </w:r>
          </w:hyperlink>
        </w:p>
        <w:p w14:paraId="690E923D" w14:textId="79698C91" w:rsidR="0008274E" w:rsidRDefault="0030792B">
          <w:pPr>
            <w:pStyle w:val="Spistreci3"/>
            <w:rPr>
              <w:rFonts w:eastAsiaTheme="minorEastAsia" w:cstheme="minorBidi"/>
              <w:noProof/>
              <w:sz w:val="22"/>
              <w:szCs w:val="22"/>
              <w:lang w:val="pl-PL" w:eastAsia="pl-PL"/>
            </w:rPr>
          </w:pPr>
          <w:hyperlink w:anchor="_Toc158880999" w:history="1">
            <w:r w:rsidR="0008274E" w:rsidRPr="00EB47FE">
              <w:rPr>
                <w:rStyle w:val="Hipercze"/>
                <w:noProof/>
                <w:lang w:val="pl-PL"/>
              </w:rPr>
              <w:t>Tabela 6 – Wymiar 3 – terytorialny mechanizm realizacji i ukierunkowanie terytorialne</w:t>
            </w:r>
            <w:r w:rsidR="0008274E">
              <w:rPr>
                <w:noProof/>
                <w:webHidden/>
              </w:rPr>
              <w:tab/>
            </w:r>
            <w:r w:rsidR="0008274E">
              <w:rPr>
                <w:noProof/>
                <w:webHidden/>
              </w:rPr>
              <w:fldChar w:fldCharType="begin"/>
            </w:r>
            <w:r w:rsidR="0008274E">
              <w:rPr>
                <w:noProof/>
                <w:webHidden/>
              </w:rPr>
              <w:instrText xml:space="preserve"> PAGEREF _Toc158880999 \h </w:instrText>
            </w:r>
            <w:r w:rsidR="0008274E">
              <w:rPr>
                <w:noProof/>
                <w:webHidden/>
              </w:rPr>
            </w:r>
            <w:r w:rsidR="0008274E">
              <w:rPr>
                <w:noProof/>
                <w:webHidden/>
              </w:rPr>
              <w:fldChar w:fldCharType="separate"/>
            </w:r>
            <w:r w:rsidR="0008274E">
              <w:rPr>
                <w:noProof/>
                <w:webHidden/>
              </w:rPr>
              <w:t>58</w:t>
            </w:r>
            <w:r w:rsidR="0008274E">
              <w:rPr>
                <w:noProof/>
                <w:webHidden/>
              </w:rPr>
              <w:fldChar w:fldCharType="end"/>
            </w:r>
          </w:hyperlink>
        </w:p>
        <w:p w14:paraId="6F0D227C" w14:textId="34853400" w:rsidR="0008274E" w:rsidRDefault="0030792B">
          <w:pPr>
            <w:pStyle w:val="Spistreci3"/>
            <w:rPr>
              <w:rFonts w:eastAsiaTheme="minorEastAsia" w:cstheme="minorBidi"/>
              <w:noProof/>
              <w:sz w:val="22"/>
              <w:szCs w:val="22"/>
              <w:lang w:val="pl-PL" w:eastAsia="pl-PL"/>
            </w:rPr>
          </w:pPr>
          <w:hyperlink w:anchor="_Toc158881000" w:history="1">
            <w:r w:rsidR="0008274E" w:rsidRPr="00EB47FE">
              <w:rPr>
                <w:rStyle w:val="Hipercze"/>
                <w:noProof/>
                <w:lang w:val="pl-PL"/>
              </w:rPr>
              <w:t>2.1.4. Cel szczegółowy: RSO2.6 promowanie przejścia na gospodarkę o obiegu zamkniętym i zasobooszczędną</w:t>
            </w:r>
            <w:r w:rsidR="0008274E">
              <w:rPr>
                <w:noProof/>
                <w:webHidden/>
              </w:rPr>
              <w:tab/>
            </w:r>
            <w:r w:rsidR="0008274E">
              <w:rPr>
                <w:noProof/>
                <w:webHidden/>
              </w:rPr>
              <w:fldChar w:fldCharType="begin"/>
            </w:r>
            <w:r w:rsidR="0008274E">
              <w:rPr>
                <w:noProof/>
                <w:webHidden/>
              </w:rPr>
              <w:instrText xml:space="preserve"> PAGEREF _Toc158881000 \h </w:instrText>
            </w:r>
            <w:r w:rsidR="0008274E">
              <w:rPr>
                <w:noProof/>
                <w:webHidden/>
              </w:rPr>
            </w:r>
            <w:r w:rsidR="0008274E">
              <w:rPr>
                <w:noProof/>
                <w:webHidden/>
              </w:rPr>
              <w:fldChar w:fldCharType="separate"/>
            </w:r>
            <w:r w:rsidR="0008274E">
              <w:rPr>
                <w:noProof/>
                <w:webHidden/>
              </w:rPr>
              <w:t>58</w:t>
            </w:r>
            <w:r w:rsidR="0008274E">
              <w:rPr>
                <w:noProof/>
                <w:webHidden/>
              </w:rPr>
              <w:fldChar w:fldCharType="end"/>
            </w:r>
          </w:hyperlink>
        </w:p>
        <w:p w14:paraId="65F0DBFE" w14:textId="58B345EE" w:rsidR="0008274E" w:rsidRDefault="0030792B">
          <w:pPr>
            <w:pStyle w:val="Spistreci3"/>
            <w:rPr>
              <w:rFonts w:eastAsiaTheme="minorEastAsia" w:cstheme="minorBidi"/>
              <w:noProof/>
              <w:sz w:val="22"/>
              <w:szCs w:val="22"/>
              <w:lang w:val="pl-PL" w:eastAsia="pl-PL"/>
            </w:rPr>
          </w:pPr>
          <w:hyperlink w:anchor="_Toc158881001" w:history="1">
            <w:r w:rsidR="0008274E" w:rsidRPr="00EB47FE">
              <w:rPr>
                <w:rStyle w:val="Hipercze"/>
                <w:noProof/>
                <w:lang w:val="pl-PL"/>
              </w:rPr>
              <w:t>2.1.4.1 Powiązane rodzaje działań oraz ich oczekiwany wkład w realizację wspomnianych celów szczegółowych oraz, w stosownych przypadkach, strategii makroregionalnych i strategii na rzecz basenu morskiego</w:t>
            </w:r>
            <w:r w:rsidR="0008274E">
              <w:rPr>
                <w:noProof/>
                <w:webHidden/>
              </w:rPr>
              <w:tab/>
            </w:r>
            <w:r w:rsidR="0008274E">
              <w:rPr>
                <w:noProof/>
                <w:webHidden/>
              </w:rPr>
              <w:fldChar w:fldCharType="begin"/>
            </w:r>
            <w:r w:rsidR="0008274E">
              <w:rPr>
                <w:noProof/>
                <w:webHidden/>
              </w:rPr>
              <w:instrText xml:space="preserve"> PAGEREF _Toc158881001 \h </w:instrText>
            </w:r>
            <w:r w:rsidR="0008274E">
              <w:rPr>
                <w:noProof/>
                <w:webHidden/>
              </w:rPr>
            </w:r>
            <w:r w:rsidR="0008274E">
              <w:rPr>
                <w:noProof/>
                <w:webHidden/>
              </w:rPr>
              <w:fldChar w:fldCharType="separate"/>
            </w:r>
            <w:r w:rsidR="0008274E">
              <w:rPr>
                <w:noProof/>
                <w:webHidden/>
              </w:rPr>
              <w:t>58</w:t>
            </w:r>
            <w:r w:rsidR="0008274E">
              <w:rPr>
                <w:noProof/>
                <w:webHidden/>
              </w:rPr>
              <w:fldChar w:fldCharType="end"/>
            </w:r>
          </w:hyperlink>
        </w:p>
        <w:p w14:paraId="64347D4E" w14:textId="5F64A36B" w:rsidR="0008274E" w:rsidRDefault="0030792B">
          <w:pPr>
            <w:pStyle w:val="Spistreci3"/>
            <w:rPr>
              <w:rFonts w:eastAsiaTheme="minorEastAsia" w:cstheme="minorBidi"/>
              <w:noProof/>
              <w:sz w:val="22"/>
              <w:szCs w:val="22"/>
              <w:lang w:val="pl-PL" w:eastAsia="pl-PL"/>
            </w:rPr>
          </w:pPr>
          <w:hyperlink w:anchor="_Toc158881002" w:history="1">
            <w:r w:rsidR="0008274E" w:rsidRPr="00EB47FE">
              <w:rPr>
                <w:rStyle w:val="Hipercze"/>
                <w:noProof/>
                <w:lang w:val="pl-PL"/>
              </w:rPr>
              <w:t>2.1.4.1b. Określenie pojedynczego beneficjenta lub ograniczonego wykazu beneficjentów i procedura przyznawania środków</w:t>
            </w:r>
            <w:r w:rsidR="0008274E">
              <w:rPr>
                <w:noProof/>
                <w:webHidden/>
              </w:rPr>
              <w:tab/>
            </w:r>
            <w:r w:rsidR="0008274E">
              <w:rPr>
                <w:noProof/>
                <w:webHidden/>
              </w:rPr>
              <w:fldChar w:fldCharType="begin"/>
            </w:r>
            <w:r w:rsidR="0008274E">
              <w:rPr>
                <w:noProof/>
                <w:webHidden/>
              </w:rPr>
              <w:instrText xml:space="preserve"> PAGEREF _Toc158881002 \h </w:instrText>
            </w:r>
            <w:r w:rsidR="0008274E">
              <w:rPr>
                <w:noProof/>
                <w:webHidden/>
              </w:rPr>
            </w:r>
            <w:r w:rsidR="0008274E">
              <w:rPr>
                <w:noProof/>
                <w:webHidden/>
              </w:rPr>
              <w:fldChar w:fldCharType="separate"/>
            </w:r>
            <w:r w:rsidR="0008274E">
              <w:rPr>
                <w:noProof/>
                <w:webHidden/>
              </w:rPr>
              <w:t>58</w:t>
            </w:r>
            <w:r w:rsidR="0008274E">
              <w:rPr>
                <w:noProof/>
                <w:webHidden/>
              </w:rPr>
              <w:fldChar w:fldCharType="end"/>
            </w:r>
          </w:hyperlink>
        </w:p>
        <w:p w14:paraId="4CB817F7" w14:textId="2491191A" w:rsidR="0008274E" w:rsidRDefault="0030792B">
          <w:pPr>
            <w:pStyle w:val="Spistreci3"/>
            <w:rPr>
              <w:rFonts w:eastAsiaTheme="minorEastAsia" w:cstheme="minorBidi"/>
              <w:noProof/>
              <w:sz w:val="22"/>
              <w:szCs w:val="22"/>
              <w:lang w:val="pl-PL" w:eastAsia="pl-PL"/>
            </w:rPr>
          </w:pPr>
          <w:hyperlink w:anchor="_Toc158881003" w:history="1">
            <w:r w:rsidR="0008274E" w:rsidRPr="00EB47FE">
              <w:rPr>
                <w:rStyle w:val="Hipercze"/>
                <w:noProof/>
                <w:lang w:val="pl-PL"/>
              </w:rPr>
              <w:t>2.1.4.2. Wskaźniki</w:t>
            </w:r>
            <w:r w:rsidR="0008274E">
              <w:rPr>
                <w:noProof/>
                <w:webHidden/>
              </w:rPr>
              <w:tab/>
            </w:r>
            <w:r w:rsidR="0008274E">
              <w:rPr>
                <w:noProof/>
                <w:webHidden/>
              </w:rPr>
              <w:fldChar w:fldCharType="begin"/>
            </w:r>
            <w:r w:rsidR="0008274E">
              <w:rPr>
                <w:noProof/>
                <w:webHidden/>
              </w:rPr>
              <w:instrText xml:space="preserve"> PAGEREF _Toc158881003 \h </w:instrText>
            </w:r>
            <w:r w:rsidR="0008274E">
              <w:rPr>
                <w:noProof/>
                <w:webHidden/>
              </w:rPr>
            </w:r>
            <w:r w:rsidR="0008274E">
              <w:rPr>
                <w:noProof/>
                <w:webHidden/>
              </w:rPr>
              <w:fldChar w:fldCharType="separate"/>
            </w:r>
            <w:r w:rsidR="0008274E">
              <w:rPr>
                <w:noProof/>
                <w:webHidden/>
              </w:rPr>
              <w:t>59</w:t>
            </w:r>
            <w:r w:rsidR="0008274E">
              <w:rPr>
                <w:noProof/>
                <w:webHidden/>
              </w:rPr>
              <w:fldChar w:fldCharType="end"/>
            </w:r>
          </w:hyperlink>
        </w:p>
        <w:p w14:paraId="4D7C3785" w14:textId="360FC6B9" w:rsidR="0008274E" w:rsidRDefault="0030792B">
          <w:pPr>
            <w:pStyle w:val="Spistreci3"/>
            <w:rPr>
              <w:rFonts w:eastAsiaTheme="minorEastAsia" w:cstheme="minorBidi"/>
              <w:noProof/>
              <w:sz w:val="22"/>
              <w:szCs w:val="22"/>
              <w:lang w:val="pl-PL" w:eastAsia="pl-PL"/>
            </w:rPr>
          </w:pPr>
          <w:hyperlink w:anchor="_Toc158881004" w:history="1">
            <w:r w:rsidR="0008274E" w:rsidRPr="00EB47FE">
              <w:rPr>
                <w:rStyle w:val="Hipercze"/>
                <w:noProof/>
                <w:lang w:val="pl-PL"/>
              </w:rPr>
              <w:t>Tabela 2 - Wskaźniki produktu</w:t>
            </w:r>
            <w:r w:rsidR="0008274E">
              <w:rPr>
                <w:noProof/>
                <w:webHidden/>
              </w:rPr>
              <w:tab/>
            </w:r>
            <w:r w:rsidR="0008274E">
              <w:rPr>
                <w:noProof/>
                <w:webHidden/>
              </w:rPr>
              <w:fldChar w:fldCharType="begin"/>
            </w:r>
            <w:r w:rsidR="0008274E">
              <w:rPr>
                <w:noProof/>
                <w:webHidden/>
              </w:rPr>
              <w:instrText xml:space="preserve"> PAGEREF _Toc158881004 \h </w:instrText>
            </w:r>
            <w:r w:rsidR="0008274E">
              <w:rPr>
                <w:noProof/>
                <w:webHidden/>
              </w:rPr>
            </w:r>
            <w:r w:rsidR="0008274E">
              <w:rPr>
                <w:noProof/>
                <w:webHidden/>
              </w:rPr>
              <w:fldChar w:fldCharType="separate"/>
            </w:r>
            <w:r w:rsidR="0008274E">
              <w:rPr>
                <w:noProof/>
                <w:webHidden/>
              </w:rPr>
              <w:t>59</w:t>
            </w:r>
            <w:r w:rsidR="0008274E">
              <w:rPr>
                <w:noProof/>
                <w:webHidden/>
              </w:rPr>
              <w:fldChar w:fldCharType="end"/>
            </w:r>
          </w:hyperlink>
        </w:p>
        <w:p w14:paraId="316ACC86" w14:textId="6012185C" w:rsidR="0008274E" w:rsidRDefault="0030792B">
          <w:pPr>
            <w:pStyle w:val="Spistreci3"/>
            <w:rPr>
              <w:rFonts w:eastAsiaTheme="minorEastAsia" w:cstheme="minorBidi"/>
              <w:noProof/>
              <w:sz w:val="22"/>
              <w:szCs w:val="22"/>
              <w:lang w:val="pl-PL" w:eastAsia="pl-PL"/>
            </w:rPr>
          </w:pPr>
          <w:hyperlink w:anchor="_Toc158881005" w:history="1">
            <w:r w:rsidR="0008274E" w:rsidRPr="00EB47FE">
              <w:rPr>
                <w:rStyle w:val="Hipercze"/>
                <w:noProof/>
                <w:lang w:val="pl-PL"/>
              </w:rPr>
              <w:t>Tabela 3 - Wskaźniki rezultatu</w:t>
            </w:r>
            <w:r w:rsidR="0008274E">
              <w:rPr>
                <w:noProof/>
                <w:webHidden/>
              </w:rPr>
              <w:tab/>
            </w:r>
            <w:r w:rsidR="0008274E">
              <w:rPr>
                <w:noProof/>
                <w:webHidden/>
              </w:rPr>
              <w:fldChar w:fldCharType="begin"/>
            </w:r>
            <w:r w:rsidR="0008274E">
              <w:rPr>
                <w:noProof/>
                <w:webHidden/>
              </w:rPr>
              <w:instrText xml:space="preserve"> PAGEREF _Toc158881005 \h </w:instrText>
            </w:r>
            <w:r w:rsidR="0008274E">
              <w:rPr>
                <w:noProof/>
                <w:webHidden/>
              </w:rPr>
            </w:r>
            <w:r w:rsidR="0008274E">
              <w:rPr>
                <w:noProof/>
                <w:webHidden/>
              </w:rPr>
              <w:fldChar w:fldCharType="separate"/>
            </w:r>
            <w:r w:rsidR="0008274E">
              <w:rPr>
                <w:noProof/>
                <w:webHidden/>
              </w:rPr>
              <w:t>59</w:t>
            </w:r>
            <w:r w:rsidR="0008274E">
              <w:rPr>
                <w:noProof/>
                <w:webHidden/>
              </w:rPr>
              <w:fldChar w:fldCharType="end"/>
            </w:r>
          </w:hyperlink>
        </w:p>
        <w:p w14:paraId="6934F709" w14:textId="62DA348E" w:rsidR="0008274E" w:rsidRDefault="0030792B">
          <w:pPr>
            <w:pStyle w:val="Spistreci3"/>
            <w:rPr>
              <w:rFonts w:eastAsiaTheme="minorEastAsia" w:cstheme="minorBidi"/>
              <w:noProof/>
              <w:sz w:val="22"/>
              <w:szCs w:val="22"/>
              <w:lang w:val="pl-PL" w:eastAsia="pl-PL"/>
            </w:rPr>
          </w:pPr>
          <w:hyperlink w:anchor="_Toc158881006" w:history="1">
            <w:r w:rsidR="0008274E" w:rsidRPr="00EB47FE">
              <w:rPr>
                <w:rStyle w:val="Hipercze"/>
                <w:noProof/>
                <w:lang w:val="pl-PL"/>
              </w:rPr>
              <w:t>2.1.4.3. Główne grupy docelowe</w:t>
            </w:r>
            <w:r w:rsidR="0008274E">
              <w:rPr>
                <w:noProof/>
                <w:webHidden/>
              </w:rPr>
              <w:tab/>
            </w:r>
            <w:r w:rsidR="0008274E">
              <w:rPr>
                <w:noProof/>
                <w:webHidden/>
              </w:rPr>
              <w:fldChar w:fldCharType="begin"/>
            </w:r>
            <w:r w:rsidR="0008274E">
              <w:rPr>
                <w:noProof/>
                <w:webHidden/>
              </w:rPr>
              <w:instrText xml:space="preserve"> PAGEREF _Toc158881006 \h </w:instrText>
            </w:r>
            <w:r w:rsidR="0008274E">
              <w:rPr>
                <w:noProof/>
                <w:webHidden/>
              </w:rPr>
            </w:r>
            <w:r w:rsidR="0008274E">
              <w:rPr>
                <w:noProof/>
                <w:webHidden/>
              </w:rPr>
              <w:fldChar w:fldCharType="separate"/>
            </w:r>
            <w:r w:rsidR="0008274E">
              <w:rPr>
                <w:noProof/>
                <w:webHidden/>
              </w:rPr>
              <w:t>59</w:t>
            </w:r>
            <w:r w:rsidR="0008274E">
              <w:rPr>
                <w:noProof/>
                <w:webHidden/>
              </w:rPr>
              <w:fldChar w:fldCharType="end"/>
            </w:r>
          </w:hyperlink>
        </w:p>
        <w:p w14:paraId="2FF6039D" w14:textId="203667D2" w:rsidR="0008274E" w:rsidRDefault="0030792B">
          <w:pPr>
            <w:pStyle w:val="Spistreci3"/>
            <w:rPr>
              <w:rFonts w:eastAsiaTheme="minorEastAsia" w:cstheme="minorBidi"/>
              <w:noProof/>
              <w:sz w:val="22"/>
              <w:szCs w:val="22"/>
              <w:lang w:val="pl-PL" w:eastAsia="pl-PL"/>
            </w:rPr>
          </w:pPr>
          <w:hyperlink w:anchor="_Toc158881007" w:history="1">
            <w:r w:rsidR="0008274E" w:rsidRPr="00EB47FE">
              <w:rPr>
                <w:rStyle w:val="Hipercze"/>
                <w:noProof/>
                <w:lang w:val="pl-PL"/>
              </w:rPr>
              <w:t>2.1.4.4. Wskazanie konkretnych terytoriów objętych wsparciem, z uwzględnieniem planowanego wykorzystania zintegrowanych inwestycji terytorialnych, rozwoju lokalnego kierowanego przez społeczność lub innych narzędzi terytorialnych.</w:t>
            </w:r>
            <w:r w:rsidR="0008274E">
              <w:rPr>
                <w:noProof/>
                <w:webHidden/>
              </w:rPr>
              <w:tab/>
            </w:r>
            <w:r w:rsidR="0008274E">
              <w:rPr>
                <w:noProof/>
                <w:webHidden/>
              </w:rPr>
              <w:fldChar w:fldCharType="begin"/>
            </w:r>
            <w:r w:rsidR="0008274E">
              <w:rPr>
                <w:noProof/>
                <w:webHidden/>
              </w:rPr>
              <w:instrText xml:space="preserve"> PAGEREF _Toc158881007 \h </w:instrText>
            </w:r>
            <w:r w:rsidR="0008274E">
              <w:rPr>
                <w:noProof/>
                <w:webHidden/>
              </w:rPr>
            </w:r>
            <w:r w:rsidR="0008274E">
              <w:rPr>
                <w:noProof/>
                <w:webHidden/>
              </w:rPr>
              <w:fldChar w:fldCharType="separate"/>
            </w:r>
            <w:r w:rsidR="0008274E">
              <w:rPr>
                <w:noProof/>
                <w:webHidden/>
              </w:rPr>
              <w:t>60</w:t>
            </w:r>
            <w:r w:rsidR="0008274E">
              <w:rPr>
                <w:noProof/>
                <w:webHidden/>
              </w:rPr>
              <w:fldChar w:fldCharType="end"/>
            </w:r>
          </w:hyperlink>
        </w:p>
        <w:p w14:paraId="0BF574BB" w14:textId="72ADCF5D" w:rsidR="0008274E" w:rsidRDefault="0030792B">
          <w:pPr>
            <w:pStyle w:val="Spistreci3"/>
            <w:rPr>
              <w:rFonts w:eastAsiaTheme="minorEastAsia" w:cstheme="minorBidi"/>
              <w:noProof/>
              <w:sz w:val="22"/>
              <w:szCs w:val="22"/>
              <w:lang w:val="pl-PL" w:eastAsia="pl-PL"/>
            </w:rPr>
          </w:pPr>
          <w:hyperlink w:anchor="_Toc158881008" w:history="1">
            <w:r w:rsidR="0008274E" w:rsidRPr="00EB47FE">
              <w:rPr>
                <w:rStyle w:val="Hipercze"/>
                <w:noProof/>
                <w:lang w:val="pl-PL"/>
              </w:rPr>
              <w:t>2.1.4.5. Planowane wykorzystanie instrumentów finansowych</w:t>
            </w:r>
            <w:r w:rsidR="0008274E">
              <w:rPr>
                <w:noProof/>
                <w:webHidden/>
              </w:rPr>
              <w:tab/>
            </w:r>
            <w:r w:rsidR="0008274E">
              <w:rPr>
                <w:noProof/>
                <w:webHidden/>
              </w:rPr>
              <w:fldChar w:fldCharType="begin"/>
            </w:r>
            <w:r w:rsidR="0008274E">
              <w:rPr>
                <w:noProof/>
                <w:webHidden/>
              </w:rPr>
              <w:instrText xml:space="preserve"> PAGEREF _Toc158881008 \h </w:instrText>
            </w:r>
            <w:r w:rsidR="0008274E">
              <w:rPr>
                <w:noProof/>
                <w:webHidden/>
              </w:rPr>
            </w:r>
            <w:r w:rsidR="0008274E">
              <w:rPr>
                <w:noProof/>
                <w:webHidden/>
              </w:rPr>
              <w:fldChar w:fldCharType="separate"/>
            </w:r>
            <w:r w:rsidR="0008274E">
              <w:rPr>
                <w:noProof/>
                <w:webHidden/>
              </w:rPr>
              <w:t>60</w:t>
            </w:r>
            <w:r w:rsidR="0008274E">
              <w:rPr>
                <w:noProof/>
                <w:webHidden/>
              </w:rPr>
              <w:fldChar w:fldCharType="end"/>
            </w:r>
          </w:hyperlink>
        </w:p>
        <w:p w14:paraId="628BE37A" w14:textId="154DE4F5" w:rsidR="0008274E" w:rsidRDefault="0030792B">
          <w:pPr>
            <w:pStyle w:val="Spistreci3"/>
            <w:rPr>
              <w:rFonts w:eastAsiaTheme="minorEastAsia" w:cstheme="minorBidi"/>
              <w:noProof/>
              <w:sz w:val="22"/>
              <w:szCs w:val="22"/>
              <w:lang w:val="pl-PL" w:eastAsia="pl-PL"/>
            </w:rPr>
          </w:pPr>
          <w:hyperlink w:anchor="_Toc158881009" w:history="1">
            <w:r w:rsidR="0008274E" w:rsidRPr="00EB47FE">
              <w:rPr>
                <w:rStyle w:val="Hipercze"/>
                <w:noProof/>
                <w:lang w:val="pl-PL"/>
              </w:rPr>
              <w:t>2.1.4.6. Indykatywny podział zasobów programu UE według rodzaju interwencji</w:t>
            </w:r>
            <w:r w:rsidR="0008274E">
              <w:rPr>
                <w:noProof/>
                <w:webHidden/>
              </w:rPr>
              <w:tab/>
            </w:r>
            <w:r w:rsidR="0008274E">
              <w:rPr>
                <w:noProof/>
                <w:webHidden/>
              </w:rPr>
              <w:fldChar w:fldCharType="begin"/>
            </w:r>
            <w:r w:rsidR="0008274E">
              <w:rPr>
                <w:noProof/>
                <w:webHidden/>
              </w:rPr>
              <w:instrText xml:space="preserve"> PAGEREF _Toc158881009 \h </w:instrText>
            </w:r>
            <w:r w:rsidR="0008274E">
              <w:rPr>
                <w:noProof/>
                <w:webHidden/>
              </w:rPr>
            </w:r>
            <w:r w:rsidR="0008274E">
              <w:rPr>
                <w:noProof/>
                <w:webHidden/>
              </w:rPr>
              <w:fldChar w:fldCharType="separate"/>
            </w:r>
            <w:r w:rsidR="0008274E">
              <w:rPr>
                <w:noProof/>
                <w:webHidden/>
              </w:rPr>
              <w:t>60</w:t>
            </w:r>
            <w:r w:rsidR="0008274E">
              <w:rPr>
                <w:noProof/>
                <w:webHidden/>
              </w:rPr>
              <w:fldChar w:fldCharType="end"/>
            </w:r>
          </w:hyperlink>
        </w:p>
        <w:p w14:paraId="2BA2AC58" w14:textId="18FD4406" w:rsidR="0008274E" w:rsidRDefault="0030792B">
          <w:pPr>
            <w:pStyle w:val="Spistreci3"/>
            <w:rPr>
              <w:rFonts w:eastAsiaTheme="minorEastAsia" w:cstheme="minorBidi"/>
              <w:noProof/>
              <w:sz w:val="22"/>
              <w:szCs w:val="22"/>
              <w:lang w:val="pl-PL" w:eastAsia="pl-PL"/>
            </w:rPr>
          </w:pPr>
          <w:hyperlink w:anchor="_Toc158881010" w:history="1">
            <w:r w:rsidR="0008274E" w:rsidRPr="00EB47FE">
              <w:rPr>
                <w:rStyle w:val="Hipercze"/>
                <w:noProof/>
                <w:lang w:val="pl-PL"/>
              </w:rPr>
              <w:t>Tabela 4 – Wymiar 1 – zakres interwencji</w:t>
            </w:r>
            <w:r w:rsidR="0008274E">
              <w:rPr>
                <w:noProof/>
                <w:webHidden/>
              </w:rPr>
              <w:tab/>
            </w:r>
            <w:r w:rsidR="0008274E">
              <w:rPr>
                <w:noProof/>
                <w:webHidden/>
              </w:rPr>
              <w:fldChar w:fldCharType="begin"/>
            </w:r>
            <w:r w:rsidR="0008274E">
              <w:rPr>
                <w:noProof/>
                <w:webHidden/>
              </w:rPr>
              <w:instrText xml:space="preserve"> PAGEREF _Toc158881010 \h </w:instrText>
            </w:r>
            <w:r w:rsidR="0008274E">
              <w:rPr>
                <w:noProof/>
                <w:webHidden/>
              </w:rPr>
            </w:r>
            <w:r w:rsidR="0008274E">
              <w:rPr>
                <w:noProof/>
                <w:webHidden/>
              </w:rPr>
              <w:fldChar w:fldCharType="separate"/>
            </w:r>
            <w:r w:rsidR="0008274E">
              <w:rPr>
                <w:noProof/>
                <w:webHidden/>
              </w:rPr>
              <w:t>60</w:t>
            </w:r>
            <w:r w:rsidR="0008274E">
              <w:rPr>
                <w:noProof/>
                <w:webHidden/>
              </w:rPr>
              <w:fldChar w:fldCharType="end"/>
            </w:r>
          </w:hyperlink>
        </w:p>
        <w:p w14:paraId="1ABA6A76" w14:textId="6FBD7DB5" w:rsidR="0008274E" w:rsidRDefault="0030792B">
          <w:pPr>
            <w:pStyle w:val="Spistreci3"/>
            <w:rPr>
              <w:rFonts w:eastAsiaTheme="minorEastAsia" w:cstheme="minorBidi"/>
              <w:noProof/>
              <w:sz w:val="22"/>
              <w:szCs w:val="22"/>
              <w:lang w:val="pl-PL" w:eastAsia="pl-PL"/>
            </w:rPr>
          </w:pPr>
          <w:hyperlink w:anchor="_Toc158881011" w:history="1">
            <w:r w:rsidR="0008274E" w:rsidRPr="00EB47FE">
              <w:rPr>
                <w:rStyle w:val="Hipercze"/>
                <w:noProof/>
                <w:lang w:val="pl-PL"/>
              </w:rPr>
              <w:t>Tabela 5 – Wymiar 2 – forma finansowania</w:t>
            </w:r>
            <w:r w:rsidR="0008274E">
              <w:rPr>
                <w:noProof/>
                <w:webHidden/>
              </w:rPr>
              <w:tab/>
            </w:r>
            <w:r w:rsidR="0008274E">
              <w:rPr>
                <w:noProof/>
                <w:webHidden/>
              </w:rPr>
              <w:fldChar w:fldCharType="begin"/>
            </w:r>
            <w:r w:rsidR="0008274E">
              <w:rPr>
                <w:noProof/>
                <w:webHidden/>
              </w:rPr>
              <w:instrText xml:space="preserve"> PAGEREF _Toc158881011 \h </w:instrText>
            </w:r>
            <w:r w:rsidR="0008274E">
              <w:rPr>
                <w:noProof/>
                <w:webHidden/>
              </w:rPr>
            </w:r>
            <w:r w:rsidR="0008274E">
              <w:rPr>
                <w:noProof/>
                <w:webHidden/>
              </w:rPr>
              <w:fldChar w:fldCharType="separate"/>
            </w:r>
            <w:r w:rsidR="0008274E">
              <w:rPr>
                <w:noProof/>
                <w:webHidden/>
              </w:rPr>
              <w:t>60</w:t>
            </w:r>
            <w:r w:rsidR="0008274E">
              <w:rPr>
                <w:noProof/>
                <w:webHidden/>
              </w:rPr>
              <w:fldChar w:fldCharType="end"/>
            </w:r>
          </w:hyperlink>
        </w:p>
        <w:p w14:paraId="7C92F712" w14:textId="21D6CB86" w:rsidR="0008274E" w:rsidRDefault="0030792B">
          <w:pPr>
            <w:pStyle w:val="Spistreci3"/>
            <w:rPr>
              <w:rFonts w:eastAsiaTheme="minorEastAsia" w:cstheme="minorBidi"/>
              <w:noProof/>
              <w:sz w:val="22"/>
              <w:szCs w:val="22"/>
              <w:lang w:val="pl-PL" w:eastAsia="pl-PL"/>
            </w:rPr>
          </w:pPr>
          <w:hyperlink w:anchor="_Toc158881012" w:history="1">
            <w:r w:rsidR="0008274E" w:rsidRPr="00EB47FE">
              <w:rPr>
                <w:rStyle w:val="Hipercze"/>
                <w:noProof/>
                <w:lang w:val="pl-PL"/>
              </w:rPr>
              <w:t>Tabela 6 – Wymiar 3 – terytorialny mechanizm realizacji i ukierunkowanie terytorialne</w:t>
            </w:r>
            <w:r w:rsidR="0008274E">
              <w:rPr>
                <w:noProof/>
                <w:webHidden/>
              </w:rPr>
              <w:tab/>
            </w:r>
            <w:r w:rsidR="0008274E">
              <w:rPr>
                <w:noProof/>
                <w:webHidden/>
              </w:rPr>
              <w:fldChar w:fldCharType="begin"/>
            </w:r>
            <w:r w:rsidR="0008274E">
              <w:rPr>
                <w:noProof/>
                <w:webHidden/>
              </w:rPr>
              <w:instrText xml:space="preserve"> PAGEREF _Toc158881012 \h </w:instrText>
            </w:r>
            <w:r w:rsidR="0008274E">
              <w:rPr>
                <w:noProof/>
                <w:webHidden/>
              </w:rPr>
            </w:r>
            <w:r w:rsidR="0008274E">
              <w:rPr>
                <w:noProof/>
                <w:webHidden/>
              </w:rPr>
              <w:fldChar w:fldCharType="separate"/>
            </w:r>
            <w:r w:rsidR="0008274E">
              <w:rPr>
                <w:noProof/>
                <w:webHidden/>
              </w:rPr>
              <w:t>61</w:t>
            </w:r>
            <w:r w:rsidR="0008274E">
              <w:rPr>
                <w:noProof/>
                <w:webHidden/>
              </w:rPr>
              <w:fldChar w:fldCharType="end"/>
            </w:r>
          </w:hyperlink>
        </w:p>
        <w:p w14:paraId="2D1D7550" w14:textId="31504E85" w:rsidR="0008274E" w:rsidRDefault="0030792B">
          <w:pPr>
            <w:pStyle w:val="Spistreci2"/>
            <w:rPr>
              <w:rFonts w:eastAsiaTheme="minorEastAsia" w:cstheme="minorBidi"/>
              <w:b w:val="0"/>
              <w:sz w:val="22"/>
              <w:szCs w:val="22"/>
              <w:lang w:eastAsia="pl-PL"/>
            </w:rPr>
          </w:pPr>
          <w:hyperlink w:anchor="_Toc158881013" w:history="1">
            <w:r w:rsidR="0008274E" w:rsidRPr="00EB47FE">
              <w:rPr>
                <w:rStyle w:val="Hipercze"/>
              </w:rPr>
              <w:t>2.2. Priorytet: 2 - Zdrowie</w:t>
            </w:r>
            <w:r w:rsidR="0008274E">
              <w:rPr>
                <w:webHidden/>
              </w:rPr>
              <w:tab/>
            </w:r>
            <w:r w:rsidR="0008274E">
              <w:rPr>
                <w:webHidden/>
              </w:rPr>
              <w:fldChar w:fldCharType="begin"/>
            </w:r>
            <w:r w:rsidR="0008274E">
              <w:rPr>
                <w:webHidden/>
              </w:rPr>
              <w:instrText xml:space="preserve"> PAGEREF _Toc158881013 \h </w:instrText>
            </w:r>
            <w:r w:rsidR="0008274E">
              <w:rPr>
                <w:webHidden/>
              </w:rPr>
            </w:r>
            <w:r w:rsidR="0008274E">
              <w:rPr>
                <w:webHidden/>
              </w:rPr>
              <w:fldChar w:fldCharType="separate"/>
            </w:r>
            <w:r w:rsidR="0008274E">
              <w:rPr>
                <w:webHidden/>
              </w:rPr>
              <w:t>61</w:t>
            </w:r>
            <w:r w:rsidR="0008274E">
              <w:rPr>
                <w:webHidden/>
              </w:rPr>
              <w:fldChar w:fldCharType="end"/>
            </w:r>
          </w:hyperlink>
        </w:p>
        <w:p w14:paraId="5E2A36A2" w14:textId="3B7F04D1" w:rsidR="0008274E" w:rsidRDefault="0030792B">
          <w:pPr>
            <w:pStyle w:val="Spistreci3"/>
            <w:rPr>
              <w:rFonts w:eastAsiaTheme="minorEastAsia" w:cstheme="minorBidi"/>
              <w:noProof/>
              <w:sz w:val="22"/>
              <w:szCs w:val="22"/>
              <w:lang w:val="pl-PL" w:eastAsia="pl-PL"/>
            </w:rPr>
          </w:pPr>
          <w:hyperlink w:anchor="_Toc158881014" w:history="1">
            <w:r w:rsidR="0008274E" w:rsidRPr="00EB47FE">
              <w:rPr>
                <w:rStyle w:val="Hipercze"/>
                <w:noProof/>
                <w:lang w:val="pl-PL"/>
              </w:rPr>
              <w:t>2.2.1. Cel szczegółowy: RSO4.5. zapewnienie równego dostępu do opieki zdrowotnej i wspieranie odporności systemów opieki zdrowotnej, w tym podstawowej opieki zdrowotnej, oraz wspieranie przechodzenia od opieki instytucjonalnej do opieki rodzinnej i środowiskowej</w:t>
            </w:r>
            <w:r w:rsidR="0008274E">
              <w:rPr>
                <w:noProof/>
                <w:webHidden/>
              </w:rPr>
              <w:tab/>
            </w:r>
            <w:r w:rsidR="0008274E">
              <w:rPr>
                <w:noProof/>
                <w:webHidden/>
              </w:rPr>
              <w:fldChar w:fldCharType="begin"/>
            </w:r>
            <w:r w:rsidR="0008274E">
              <w:rPr>
                <w:noProof/>
                <w:webHidden/>
              </w:rPr>
              <w:instrText xml:space="preserve"> PAGEREF _Toc158881014 \h </w:instrText>
            </w:r>
            <w:r w:rsidR="0008274E">
              <w:rPr>
                <w:noProof/>
                <w:webHidden/>
              </w:rPr>
            </w:r>
            <w:r w:rsidR="0008274E">
              <w:rPr>
                <w:noProof/>
                <w:webHidden/>
              </w:rPr>
              <w:fldChar w:fldCharType="separate"/>
            </w:r>
            <w:r w:rsidR="0008274E">
              <w:rPr>
                <w:noProof/>
                <w:webHidden/>
              </w:rPr>
              <w:t>61</w:t>
            </w:r>
            <w:r w:rsidR="0008274E">
              <w:rPr>
                <w:noProof/>
                <w:webHidden/>
              </w:rPr>
              <w:fldChar w:fldCharType="end"/>
            </w:r>
          </w:hyperlink>
        </w:p>
        <w:p w14:paraId="147EC403" w14:textId="32E34857" w:rsidR="0008274E" w:rsidRDefault="0030792B">
          <w:pPr>
            <w:pStyle w:val="Spistreci3"/>
            <w:rPr>
              <w:rFonts w:eastAsiaTheme="minorEastAsia" w:cstheme="minorBidi"/>
              <w:noProof/>
              <w:sz w:val="22"/>
              <w:szCs w:val="22"/>
              <w:lang w:val="pl-PL" w:eastAsia="pl-PL"/>
            </w:rPr>
          </w:pPr>
          <w:hyperlink w:anchor="_Toc158881015" w:history="1">
            <w:r w:rsidR="0008274E" w:rsidRPr="00EB47FE">
              <w:rPr>
                <w:rStyle w:val="Hipercze"/>
                <w:noProof/>
                <w:lang w:val="pl-PL"/>
              </w:rPr>
              <w:t>2.2.1.1. Powiązane rodzaje działań oraz ich oczekiwany wkład w realizację wspomnianych celów szczegółowych oraz, w stosownych przypadkach, strategii makroregionalnych i strategii na rzecz basenu morskiego</w:t>
            </w:r>
            <w:r w:rsidR="0008274E">
              <w:rPr>
                <w:noProof/>
                <w:webHidden/>
              </w:rPr>
              <w:tab/>
            </w:r>
            <w:r w:rsidR="0008274E">
              <w:rPr>
                <w:noProof/>
                <w:webHidden/>
              </w:rPr>
              <w:fldChar w:fldCharType="begin"/>
            </w:r>
            <w:r w:rsidR="0008274E">
              <w:rPr>
                <w:noProof/>
                <w:webHidden/>
              </w:rPr>
              <w:instrText xml:space="preserve"> PAGEREF _Toc158881015 \h </w:instrText>
            </w:r>
            <w:r w:rsidR="0008274E">
              <w:rPr>
                <w:noProof/>
                <w:webHidden/>
              </w:rPr>
            </w:r>
            <w:r w:rsidR="0008274E">
              <w:rPr>
                <w:noProof/>
                <w:webHidden/>
              </w:rPr>
              <w:fldChar w:fldCharType="separate"/>
            </w:r>
            <w:r w:rsidR="0008274E">
              <w:rPr>
                <w:noProof/>
                <w:webHidden/>
              </w:rPr>
              <w:t>61</w:t>
            </w:r>
            <w:r w:rsidR="0008274E">
              <w:rPr>
                <w:noProof/>
                <w:webHidden/>
              </w:rPr>
              <w:fldChar w:fldCharType="end"/>
            </w:r>
          </w:hyperlink>
        </w:p>
        <w:p w14:paraId="5E3274CA" w14:textId="2158950C" w:rsidR="0008274E" w:rsidRDefault="0030792B">
          <w:pPr>
            <w:pStyle w:val="Spistreci3"/>
            <w:rPr>
              <w:rFonts w:eastAsiaTheme="minorEastAsia" w:cstheme="minorBidi"/>
              <w:noProof/>
              <w:sz w:val="22"/>
              <w:szCs w:val="22"/>
              <w:lang w:val="pl-PL" w:eastAsia="pl-PL"/>
            </w:rPr>
          </w:pPr>
          <w:hyperlink w:anchor="_Toc158881016" w:history="1">
            <w:r w:rsidR="0008274E" w:rsidRPr="00EB47FE">
              <w:rPr>
                <w:rStyle w:val="Hipercze"/>
                <w:noProof/>
                <w:lang w:val="pl-PL"/>
              </w:rPr>
              <w:t>2.2.1.1b. Określenie pojedynczego beneficjenta lub ograniczonego wykazu beneficjentów i procedura przyznawania środków</w:t>
            </w:r>
            <w:r w:rsidR="0008274E">
              <w:rPr>
                <w:noProof/>
                <w:webHidden/>
              </w:rPr>
              <w:tab/>
            </w:r>
            <w:r w:rsidR="0008274E">
              <w:rPr>
                <w:noProof/>
                <w:webHidden/>
              </w:rPr>
              <w:fldChar w:fldCharType="begin"/>
            </w:r>
            <w:r w:rsidR="0008274E">
              <w:rPr>
                <w:noProof/>
                <w:webHidden/>
              </w:rPr>
              <w:instrText xml:space="preserve"> PAGEREF _Toc158881016 \h </w:instrText>
            </w:r>
            <w:r w:rsidR="0008274E">
              <w:rPr>
                <w:noProof/>
                <w:webHidden/>
              </w:rPr>
            </w:r>
            <w:r w:rsidR="0008274E">
              <w:rPr>
                <w:noProof/>
                <w:webHidden/>
              </w:rPr>
              <w:fldChar w:fldCharType="separate"/>
            </w:r>
            <w:r w:rsidR="0008274E">
              <w:rPr>
                <w:noProof/>
                <w:webHidden/>
              </w:rPr>
              <w:t>64</w:t>
            </w:r>
            <w:r w:rsidR="0008274E">
              <w:rPr>
                <w:noProof/>
                <w:webHidden/>
              </w:rPr>
              <w:fldChar w:fldCharType="end"/>
            </w:r>
          </w:hyperlink>
        </w:p>
        <w:p w14:paraId="50B75115" w14:textId="59017C11" w:rsidR="0008274E" w:rsidRDefault="0030792B">
          <w:pPr>
            <w:pStyle w:val="Spistreci3"/>
            <w:rPr>
              <w:rFonts w:eastAsiaTheme="minorEastAsia" w:cstheme="minorBidi"/>
              <w:noProof/>
              <w:sz w:val="22"/>
              <w:szCs w:val="22"/>
              <w:lang w:val="pl-PL" w:eastAsia="pl-PL"/>
            </w:rPr>
          </w:pPr>
          <w:hyperlink w:anchor="_Toc158881017" w:history="1">
            <w:r w:rsidR="0008274E" w:rsidRPr="00EB47FE">
              <w:rPr>
                <w:rStyle w:val="Hipercze"/>
                <w:noProof/>
                <w:lang w:val="pl-PL"/>
              </w:rPr>
              <w:t>2.2.1.2. Wskaźniki</w:t>
            </w:r>
            <w:r w:rsidR="0008274E">
              <w:rPr>
                <w:noProof/>
                <w:webHidden/>
              </w:rPr>
              <w:tab/>
            </w:r>
            <w:r w:rsidR="0008274E">
              <w:rPr>
                <w:noProof/>
                <w:webHidden/>
              </w:rPr>
              <w:fldChar w:fldCharType="begin"/>
            </w:r>
            <w:r w:rsidR="0008274E">
              <w:rPr>
                <w:noProof/>
                <w:webHidden/>
              </w:rPr>
              <w:instrText xml:space="preserve"> PAGEREF _Toc158881017 \h </w:instrText>
            </w:r>
            <w:r w:rsidR="0008274E">
              <w:rPr>
                <w:noProof/>
                <w:webHidden/>
              </w:rPr>
            </w:r>
            <w:r w:rsidR="0008274E">
              <w:rPr>
                <w:noProof/>
                <w:webHidden/>
              </w:rPr>
              <w:fldChar w:fldCharType="separate"/>
            </w:r>
            <w:r w:rsidR="0008274E">
              <w:rPr>
                <w:noProof/>
                <w:webHidden/>
              </w:rPr>
              <w:t>64</w:t>
            </w:r>
            <w:r w:rsidR="0008274E">
              <w:rPr>
                <w:noProof/>
                <w:webHidden/>
              </w:rPr>
              <w:fldChar w:fldCharType="end"/>
            </w:r>
          </w:hyperlink>
        </w:p>
        <w:p w14:paraId="23AE7B75" w14:textId="51713490" w:rsidR="0008274E" w:rsidRDefault="0030792B">
          <w:pPr>
            <w:pStyle w:val="Spistreci3"/>
            <w:rPr>
              <w:rFonts w:eastAsiaTheme="minorEastAsia" w:cstheme="minorBidi"/>
              <w:noProof/>
              <w:sz w:val="22"/>
              <w:szCs w:val="22"/>
              <w:lang w:val="pl-PL" w:eastAsia="pl-PL"/>
            </w:rPr>
          </w:pPr>
          <w:hyperlink w:anchor="_Toc158881018" w:history="1">
            <w:r w:rsidR="0008274E" w:rsidRPr="00EB47FE">
              <w:rPr>
                <w:rStyle w:val="Hipercze"/>
                <w:noProof/>
                <w:lang w:val="pl-PL"/>
              </w:rPr>
              <w:t>Tabela 2 – Wskaźniki produktu</w:t>
            </w:r>
            <w:r w:rsidR="0008274E">
              <w:rPr>
                <w:noProof/>
                <w:webHidden/>
              </w:rPr>
              <w:tab/>
            </w:r>
            <w:r w:rsidR="0008274E">
              <w:rPr>
                <w:noProof/>
                <w:webHidden/>
              </w:rPr>
              <w:fldChar w:fldCharType="begin"/>
            </w:r>
            <w:r w:rsidR="0008274E">
              <w:rPr>
                <w:noProof/>
                <w:webHidden/>
              </w:rPr>
              <w:instrText xml:space="preserve"> PAGEREF _Toc158881018 \h </w:instrText>
            </w:r>
            <w:r w:rsidR="0008274E">
              <w:rPr>
                <w:noProof/>
                <w:webHidden/>
              </w:rPr>
            </w:r>
            <w:r w:rsidR="0008274E">
              <w:rPr>
                <w:noProof/>
                <w:webHidden/>
              </w:rPr>
              <w:fldChar w:fldCharType="separate"/>
            </w:r>
            <w:r w:rsidR="0008274E">
              <w:rPr>
                <w:noProof/>
                <w:webHidden/>
              </w:rPr>
              <w:t>64</w:t>
            </w:r>
            <w:r w:rsidR="0008274E">
              <w:rPr>
                <w:noProof/>
                <w:webHidden/>
              </w:rPr>
              <w:fldChar w:fldCharType="end"/>
            </w:r>
          </w:hyperlink>
        </w:p>
        <w:p w14:paraId="77C2EF66" w14:textId="2B2B76F3" w:rsidR="0008274E" w:rsidRDefault="0030792B">
          <w:pPr>
            <w:pStyle w:val="Spistreci3"/>
            <w:rPr>
              <w:rFonts w:eastAsiaTheme="minorEastAsia" w:cstheme="minorBidi"/>
              <w:noProof/>
              <w:sz w:val="22"/>
              <w:szCs w:val="22"/>
              <w:lang w:val="pl-PL" w:eastAsia="pl-PL"/>
            </w:rPr>
          </w:pPr>
          <w:hyperlink w:anchor="_Toc158881019" w:history="1">
            <w:r w:rsidR="0008274E" w:rsidRPr="00EB47FE">
              <w:rPr>
                <w:rStyle w:val="Hipercze"/>
                <w:noProof/>
                <w:lang w:val="pl-PL"/>
              </w:rPr>
              <w:t>Tabela 3 – Wskaźniki rezultatu</w:t>
            </w:r>
            <w:r w:rsidR="0008274E">
              <w:rPr>
                <w:noProof/>
                <w:webHidden/>
              </w:rPr>
              <w:tab/>
            </w:r>
            <w:r w:rsidR="0008274E">
              <w:rPr>
                <w:noProof/>
                <w:webHidden/>
              </w:rPr>
              <w:fldChar w:fldCharType="begin"/>
            </w:r>
            <w:r w:rsidR="0008274E">
              <w:rPr>
                <w:noProof/>
                <w:webHidden/>
              </w:rPr>
              <w:instrText xml:space="preserve"> PAGEREF _Toc158881019 \h </w:instrText>
            </w:r>
            <w:r w:rsidR="0008274E">
              <w:rPr>
                <w:noProof/>
                <w:webHidden/>
              </w:rPr>
            </w:r>
            <w:r w:rsidR="0008274E">
              <w:rPr>
                <w:noProof/>
                <w:webHidden/>
              </w:rPr>
              <w:fldChar w:fldCharType="separate"/>
            </w:r>
            <w:r w:rsidR="0008274E">
              <w:rPr>
                <w:noProof/>
                <w:webHidden/>
              </w:rPr>
              <w:t>65</w:t>
            </w:r>
            <w:r w:rsidR="0008274E">
              <w:rPr>
                <w:noProof/>
                <w:webHidden/>
              </w:rPr>
              <w:fldChar w:fldCharType="end"/>
            </w:r>
          </w:hyperlink>
        </w:p>
        <w:p w14:paraId="0C67093B" w14:textId="713DCFC5" w:rsidR="0008274E" w:rsidRDefault="0030792B">
          <w:pPr>
            <w:pStyle w:val="Spistreci3"/>
            <w:rPr>
              <w:rFonts w:eastAsiaTheme="minorEastAsia" w:cstheme="minorBidi"/>
              <w:noProof/>
              <w:sz w:val="22"/>
              <w:szCs w:val="22"/>
              <w:lang w:val="pl-PL" w:eastAsia="pl-PL"/>
            </w:rPr>
          </w:pPr>
          <w:hyperlink w:anchor="_Toc158881020" w:history="1">
            <w:r w:rsidR="0008274E" w:rsidRPr="00EB47FE">
              <w:rPr>
                <w:rStyle w:val="Hipercze"/>
                <w:noProof/>
                <w:lang w:val="pl-PL"/>
              </w:rPr>
              <w:t>2.2.1.3. Główne grupy docelowe</w:t>
            </w:r>
            <w:r w:rsidR="0008274E">
              <w:rPr>
                <w:noProof/>
                <w:webHidden/>
              </w:rPr>
              <w:tab/>
            </w:r>
            <w:r w:rsidR="0008274E">
              <w:rPr>
                <w:noProof/>
                <w:webHidden/>
              </w:rPr>
              <w:fldChar w:fldCharType="begin"/>
            </w:r>
            <w:r w:rsidR="0008274E">
              <w:rPr>
                <w:noProof/>
                <w:webHidden/>
              </w:rPr>
              <w:instrText xml:space="preserve"> PAGEREF _Toc158881020 \h </w:instrText>
            </w:r>
            <w:r w:rsidR="0008274E">
              <w:rPr>
                <w:noProof/>
                <w:webHidden/>
              </w:rPr>
            </w:r>
            <w:r w:rsidR="0008274E">
              <w:rPr>
                <w:noProof/>
                <w:webHidden/>
              </w:rPr>
              <w:fldChar w:fldCharType="separate"/>
            </w:r>
            <w:r w:rsidR="0008274E">
              <w:rPr>
                <w:noProof/>
                <w:webHidden/>
              </w:rPr>
              <w:t>65</w:t>
            </w:r>
            <w:r w:rsidR="0008274E">
              <w:rPr>
                <w:noProof/>
                <w:webHidden/>
              </w:rPr>
              <w:fldChar w:fldCharType="end"/>
            </w:r>
          </w:hyperlink>
        </w:p>
        <w:p w14:paraId="67D9C292" w14:textId="32974D02" w:rsidR="0008274E" w:rsidRDefault="0030792B">
          <w:pPr>
            <w:pStyle w:val="Spistreci3"/>
            <w:rPr>
              <w:rFonts w:eastAsiaTheme="minorEastAsia" w:cstheme="minorBidi"/>
              <w:noProof/>
              <w:sz w:val="22"/>
              <w:szCs w:val="22"/>
              <w:lang w:val="pl-PL" w:eastAsia="pl-PL"/>
            </w:rPr>
          </w:pPr>
          <w:hyperlink w:anchor="_Toc158881021" w:history="1">
            <w:r w:rsidR="0008274E" w:rsidRPr="00EB47FE">
              <w:rPr>
                <w:rStyle w:val="Hipercze"/>
                <w:noProof/>
                <w:lang w:val="pl-PL"/>
              </w:rPr>
              <w:t>2.2.1.4. Wskazanie konkretnych terytoriów objętych wsparciem, z uwzględnieniem planowanego wykorzystania zintegrowanych inwestycji terytorialnych, rozwoju lokalnego kierowanego przez społeczność lub innych narzędzi terytorialnych</w:t>
            </w:r>
            <w:r w:rsidR="0008274E">
              <w:rPr>
                <w:noProof/>
                <w:webHidden/>
              </w:rPr>
              <w:tab/>
            </w:r>
            <w:r w:rsidR="0008274E">
              <w:rPr>
                <w:noProof/>
                <w:webHidden/>
              </w:rPr>
              <w:fldChar w:fldCharType="begin"/>
            </w:r>
            <w:r w:rsidR="0008274E">
              <w:rPr>
                <w:noProof/>
                <w:webHidden/>
              </w:rPr>
              <w:instrText xml:space="preserve"> PAGEREF _Toc158881021 \h </w:instrText>
            </w:r>
            <w:r w:rsidR="0008274E">
              <w:rPr>
                <w:noProof/>
                <w:webHidden/>
              </w:rPr>
            </w:r>
            <w:r w:rsidR="0008274E">
              <w:rPr>
                <w:noProof/>
                <w:webHidden/>
              </w:rPr>
              <w:fldChar w:fldCharType="separate"/>
            </w:r>
            <w:r w:rsidR="0008274E">
              <w:rPr>
                <w:noProof/>
                <w:webHidden/>
              </w:rPr>
              <w:t>66</w:t>
            </w:r>
            <w:r w:rsidR="0008274E">
              <w:rPr>
                <w:noProof/>
                <w:webHidden/>
              </w:rPr>
              <w:fldChar w:fldCharType="end"/>
            </w:r>
          </w:hyperlink>
        </w:p>
        <w:p w14:paraId="280A4657" w14:textId="021C6335" w:rsidR="0008274E" w:rsidRDefault="0030792B">
          <w:pPr>
            <w:pStyle w:val="Spistreci3"/>
            <w:rPr>
              <w:rFonts w:eastAsiaTheme="minorEastAsia" w:cstheme="minorBidi"/>
              <w:noProof/>
              <w:sz w:val="22"/>
              <w:szCs w:val="22"/>
              <w:lang w:val="pl-PL" w:eastAsia="pl-PL"/>
            </w:rPr>
          </w:pPr>
          <w:hyperlink w:anchor="_Toc158881022" w:history="1">
            <w:r w:rsidR="0008274E" w:rsidRPr="00EB47FE">
              <w:rPr>
                <w:rStyle w:val="Hipercze"/>
                <w:noProof/>
                <w:lang w:val="pl-PL"/>
              </w:rPr>
              <w:t>2.2.1.5. Planowane wykorzystanie instrumentów finansowych</w:t>
            </w:r>
            <w:r w:rsidR="0008274E">
              <w:rPr>
                <w:noProof/>
                <w:webHidden/>
              </w:rPr>
              <w:tab/>
            </w:r>
            <w:r w:rsidR="0008274E">
              <w:rPr>
                <w:noProof/>
                <w:webHidden/>
              </w:rPr>
              <w:fldChar w:fldCharType="begin"/>
            </w:r>
            <w:r w:rsidR="0008274E">
              <w:rPr>
                <w:noProof/>
                <w:webHidden/>
              </w:rPr>
              <w:instrText xml:space="preserve"> PAGEREF _Toc158881022 \h </w:instrText>
            </w:r>
            <w:r w:rsidR="0008274E">
              <w:rPr>
                <w:noProof/>
                <w:webHidden/>
              </w:rPr>
            </w:r>
            <w:r w:rsidR="0008274E">
              <w:rPr>
                <w:noProof/>
                <w:webHidden/>
              </w:rPr>
              <w:fldChar w:fldCharType="separate"/>
            </w:r>
            <w:r w:rsidR="0008274E">
              <w:rPr>
                <w:noProof/>
                <w:webHidden/>
              </w:rPr>
              <w:t>66</w:t>
            </w:r>
            <w:r w:rsidR="0008274E">
              <w:rPr>
                <w:noProof/>
                <w:webHidden/>
              </w:rPr>
              <w:fldChar w:fldCharType="end"/>
            </w:r>
          </w:hyperlink>
        </w:p>
        <w:p w14:paraId="2D392F47" w14:textId="59D3F0F3" w:rsidR="0008274E" w:rsidRDefault="0030792B">
          <w:pPr>
            <w:pStyle w:val="Spistreci3"/>
            <w:rPr>
              <w:rFonts w:eastAsiaTheme="minorEastAsia" w:cstheme="minorBidi"/>
              <w:noProof/>
              <w:sz w:val="22"/>
              <w:szCs w:val="22"/>
              <w:lang w:val="pl-PL" w:eastAsia="pl-PL"/>
            </w:rPr>
          </w:pPr>
          <w:hyperlink w:anchor="_Toc158881023" w:history="1">
            <w:r w:rsidR="0008274E" w:rsidRPr="00EB47FE">
              <w:rPr>
                <w:rStyle w:val="Hipercze"/>
                <w:noProof/>
                <w:lang w:val="pl-PL"/>
              </w:rPr>
              <w:t>2.2.1.6. Indykatywny podział zasobów programu UE według rodzaju interwencji</w:t>
            </w:r>
            <w:r w:rsidR="0008274E">
              <w:rPr>
                <w:noProof/>
                <w:webHidden/>
              </w:rPr>
              <w:tab/>
            </w:r>
            <w:r w:rsidR="0008274E">
              <w:rPr>
                <w:noProof/>
                <w:webHidden/>
              </w:rPr>
              <w:fldChar w:fldCharType="begin"/>
            </w:r>
            <w:r w:rsidR="0008274E">
              <w:rPr>
                <w:noProof/>
                <w:webHidden/>
              </w:rPr>
              <w:instrText xml:space="preserve"> PAGEREF _Toc158881023 \h </w:instrText>
            </w:r>
            <w:r w:rsidR="0008274E">
              <w:rPr>
                <w:noProof/>
                <w:webHidden/>
              </w:rPr>
            </w:r>
            <w:r w:rsidR="0008274E">
              <w:rPr>
                <w:noProof/>
                <w:webHidden/>
              </w:rPr>
              <w:fldChar w:fldCharType="separate"/>
            </w:r>
            <w:r w:rsidR="0008274E">
              <w:rPr>
                <w:noProof/>
                <w:webHidden/>
              </w:rPr>
              <w:t>66</w:t>
            </w:r>
            <w:r w:rsidR="0008274E">
              <w:rPr>
                <w:noProof/>
                <w:webHidden/>
              </w:rPr>
              <w:fldChar w:fldCharType="end"/>
            </w:r>
          </w:hyperlink>
        </w:p>
        <w:p w14:paraId="05D78F10" w14:textId="34E74F53" w:rsidR="0008274E" w:rsidRDefault="0030792B">
          <w:pPr>
            <w:pStyle w:val="Spistreci3"/>
            <w:rPr>
              <w:rFonts w:eastAsiaTheme="minorEastAsia" w:cstheme="minorBidi"/>
              <w:noProof/>
              <w:sz w:val="22"/>
              <w:szCs w:val="22"/>
              <w:lang w:val="pl-PL" w:eastAsia="pl-PL"/>
            </w:rPr>
          </w:pPr>
          <w:hyperlink w:anchor="_Toc158881024" w:history="1">
            <w:r w:rsidR="0008274E" w:rsidRPr="00EB47FE">
              <w:rPr>
                <w:rStyle w:val="Hipercze"/>
                <w:noProof/>
                <w:lang w:val="pl-PL"/>
              </w:rPr>
              <w:t xml:space="preserve">Tabela 4 – Wymiar 1 – </w:t>
            </w:r>
            <w:r w:rsidR="0008274E" w:rsidRPr="00EB47FE">
              <w:rPr>
                <w:rStyle w:val="Hipercze"/>
                <w:iCs/>
                <w:noProof/>
                <w:lang w:val="pl-PL"/>
              </w:rPr>
              <w:t>zakres</w:t>
            </w:r>
            <w:r w:rsidR="0008274E" w:rsidRPr="00EB47FE">
              <w:rPr>
                <w:rStyle w:val="Hipercze"/>
                <w:noProof/>
                <w:lang w:val="pl-PL"/>
              </w:rPr>
              <w:t xml:space="preserve"> interwencji</w:t>
            </w:r>
            <w:r w:rsidR="0008274E">
              <w:rPr>
                <w:noProof/>
                <w:webHidden/>
              </w:rPr>
              <w:tab/>
            </w:r>
            <w:r w:rsidR="0008274E">
              <w:rPr>
                <w:noProof/>
                <w:webHidden/>
              </w:rPr>
              <w:fldChar w:fldCharType="begin"/>
            </w:r>
            <w:r w:rsidR="0008274E">
              <w:rPr>
                <w:noProof/>
                <w:webHidden/>
              </w:rPr>
              <w:instrText xml:space="preserve"> PAGEREF _Toc158881024 \h </w:instrText>
            </w:r>
            <w:r w:rsidR="0008274E">
              <w:rPr>
                <w:noProof/>
                <w:webHidden/>
              </w:rPr>
            </w:r>
            <w:r w:rsidR="0008274E">
              <w:rPr>
                <w:noProof/>
                <w:webHidden/>
              </w:rPr>
              <w:fldChar w:fldCharType="separate"/>
            </w:r>
            <w:r w:rsidR="0008274E">
              <w:rPr>
                <w:noProof/>
                <w:webHidden/>
              </w:rPr>
              <w:t>66</w:t>
            </w:r>
            <w:r w:rsidR="0008274E">
              <w:rPr>
                <w:noProof/>
                <w:webHidden/>
              </w:rPr>
              <w:fldChar w:fldCharType="end"/>
            </w:r>
          </w:hyperlink>
        </w:p>
        <w:p w14:paraId="39980B3D" w14:textId="0D79307E" w:rsidR="0008274E" w:rsidRDefault="0030792B">
          <w:pPr>
            <w:pStyle w:val="Spistreci3"/>
            <w:rPr>
              <w:rFonts w:eastAsiaTheme="minorEastAsia" w:cstheme="minorBidi"/>
              <w:noProof/>
              <w:sz w:val="22"/>
              <w:szCs w:val="22"/>
              <w:lang w:val="pl-PL" w:eastAsia="pl-PL"/>
            </w:rPr>
          </w:pPr>
          <w:hyperlink w:anchor="_Toc158881025" w:history="1">
            <w:r w:rsidR="0008274E" w:rsidRPr="00EB47FE">
              <w:rPr>
                <w:rStyle w:val="Hipercze"/>
                <w:noProof/>
                <w:lang w:val="pl-PL"/>
              </w:rPr>
              <w:t>Tabela 5 – Wymiar 2 – forma finansowania</w:t>
            </w:r>
            <w:r w:rsidR="0008274E">
              <w:rPr>
                <w:noProof/>
                <w:webHidden/>
              </w:rPr>
              <w:tab/>
            </w:r>
            <w:r w:rsidR="0008274E">
              <w:rPr>
                <w:noProof/>
                <w:webHidden/>
              </w:rPr>
              <w:fldChar w:fldCharType="begin"/>
            </w:r>
            <w:r w:rsidR="0008274E">
              <w:rPr>
                <w:noProof/>
                <w:webHidden/>
              </w:rPr>
              <w:instrText xml:space="preserve"> PAGEREF _Toc158881025 \h </w:instrText>
            </w:r>
            <w:r w:rsidR="0008274E">
              <w:rPr>
                <w:noProof/>
                <w:webHidden/>
              </w:rPr>
            </w:r>
            <w:r w:rsidR="0008274E">
              <w:rPr>
                <w:noProof/>
                <w:webHidden/>
              </w:rPr>
              <w:fldChar w:fldCharType="separate"/>
            </w:r>
            <w:r w:rsidR="0008274E">
              <w:rPr>
                <w:noProof/>
                <w:webHidden/>
              </w:rPr>
              <w:t>67</w:t>
            </w:r>
            <w:r w:rsidR="0008274E">
              <w:rPr>
                <w:noProof/>
                <w:webHidden/>
              </w:rPr>
              <w:fldChar w:fldCharType="end"/>
            </w:r>
          </w:hyperlink>
        </w:p>
        <w:p w14:paraId="18F4065E" w14:textId="7282E7AA" w:rsidR="0008274E" w:rsidRDefault="0030792B">
          <w:pPr>
            <w:pStyle w:val="Spistreci3"/>
            <w:rPr>
              <w:rFonts w:eastAsiaTheme="minorEastAsia" w:cstheme="minorBidi"/>
              <w:noProof/>
              <w:sz w:val="22"/>
              <w:szCs w:val="22"/>
              <w:lang w:val="pl-PL" w:eastAsia="pl-PL"/>
            </w:rPr>
          </w:pPr>
          <w:hyperlink w:anchor="_Toc158881026" w:history="1">
            <w:r w:rsidR="0008274E" w:rsidRPr="00EB47FE">
              <w:rPr>
                <w:rStyle w:val="Hipercze"/>
                <w:noProof/>
                <w:lang w:val="pl-PL"/>
              </w:rPr>
              <w:t>Tabela 6 – Wymiar 3 – terytorialny mechanizm realizacji i ukierunkowanie terytorialne</w:t>
            </w:r>
            <w:r w:rsidR="0008274E">
              <w:rPr>
                <w:noProof/>
                <w:webHidden/>
              </w:rPr>
              <w:tab/>
            </w:r>
            <w:r w:rsidR="0008274E">
              <w:rPr>
                <w:noProof/>
                <w:webHidden/>
              </w:rPr>
              <w:fldChar w:fldCharType="begin"/>
            </w:r>
            <w:r w:rsidR="0008274E">
              <w:rPr>
                <w:noProof/>
                <w:webHidden/>
              </w:rPr>
              <w:instrText xml:space="preserve"> PAGEREF _Toc158881026 \h </w:instrText>
            </w:r>
            <w:r w:rsidR="0008274E">
              <w:rPr>
                <w:noProof/>
                <w:webHidden/>
              </w:rPr>
            </w:r>
            <w:r w:rsidR="0008274E">
              <w:rPr>
                <w:noProof/>
                <w:webHidden/>
              </w:rPr>
              <w:fldChar w:fldCharType="separate"/>
            </w:r>
            <w:r w:rsidR="0008274E">
              <w:rPr>
                <w:noProof/>
                <w:webHidden/>
              </w:rPr>
              <w:t>67</w:t>
            </w:r>
            <w:r w:rsidR="0008274E">
              <w:rPr>
                <w:noProof/>
                <w:webHidden/>
              </w:rPr>
              <w:fldChar w:fldCharType="end"/>
            </w:r>
          </w:hyperlink>
        </w:p>
        <w:p w14:paraId="64A50A81" w14:textId="5787EA61" w:rsidR="0008274E" w:rsidRDefault="0030792B">
          <w:pPr>
            <w:pStyle w:val="Spistreci2"/>
            <w:rPr>
              <w:rFonts w:eastAsiaTheme="minorEastAsia" w:cstheme="minorBidi"/>
              <w:b w:val="0"/>
              <w:sz w:val="22"/>
              <w:szCs w:val="22"/>
              <w:lang w:eastAsia="pl-PL"/>
            </w:rPr>
          </w:pPr>
          <w:hyperlink w:anchor="_Toc158881027" w:history="1">
            <w:r w:rsidR="0008274E" w:rsidRPr="00EB47FE">
              <w:rPr>
                <w:rStyle w:val="Hipercze"/>
              </w:rPr>
              <w:t>2.3. Priorytet: 3 – Turystyka</w:t>
            </w:r>
            <w:r w:rsidR="0008274E">
              <w:rPr>
                <w:webHidden/>
              </w:rPr>
              <w:tab/>
            </w:r>
            <w:r w:rsidR="0008274E">
              <w:rPr>
                <w:webHidden/>
              </w:rPr>
              <w:fldChar w:fldCharType="begin"/>
            </w:r>
            <w:r w:rsidR="0008274E">
              <w:rPr>
                <w:webHidden/>
              </w:rPr>
              <w:instrText xml:space="preserve"> PAGEREF _Toc158881027 \h </w:instrText>
            </w:r>
            <w:r w:rsidR="0008274E">
              <w:rPr>
                <w:webHidden/>
              </w:rPr>
            </w:r>
            <w:r w:rsidR="0008274E">
              <w:rPr>
                <w:webHidden/>
              </w:rPr>
              <w:fldChar w:fldCharType="separate"/>
            </w:r>
            <w:r w:rsidR="0008274E">
              <w:rPr>
                <w:webHidden/>
              </w:rPr>
              <w:t>67</w:t>
            </w:r>
            <w:r w:rsidR="0008274E">
              <w:rPr>
                <w:webHidden/>
              </w:rPr>
              <w:fldChar w:fldCharType="end"/>
            </w:r>
          </w:hyperlink>
        </w:p>
        <w:p w14:paraId="2A90E635" w14:textId="58A4AF2B" w:rsidR="0008274E" w:rsidRDefault="0030792B">
          <w:pPr>
            <w:pStyle w:val="Spistreci3"/>
            <w:rPr>
              <w:rFonts w:eastAsiaTheme="minorEastAsia" w:cstheme="minorBidi"/>
              <w:noProof/>
              <w:sz w:val="22"/>
              <w:szCs w:val="22"/>
              <w:lang w:val="pl-PL" w:eastAsia="pl-PL"/>
            </w:rPr>
          </w:pPr>
          <w:hyperlink w:anchor="_Toc158881028" w:history="1">
            <w:r w:rsidR="0008274E" w:rsidRPr="00EB47FE">
              <w:rPr>
                <w:rStyle w:val="Hipercze"/>
                <w:noProof/>
                <w:lang w:val="pl-PL"/>
              </w:rPr>
              <w:t>2.3.1. Cel szczegółowy: RSO4.6. Wzmacnianie roli kultury i zrównoważonej turystyki w rozwoju gospodarczym, włączeniu społecznym i innowacjach społecznych</w:t>
            </w:r>
            <w:r w:rsidR="0008274E">
              <w:rPr>
                <w:noProof/>
                <w:webHidden/>
              </w:rPr>
              <w:tab/>
            </w:r>
            <w:r w:rsidR="0008274E">
              <w:rPr>
                <w:noProof/>
                <w:webHidden/>
              </w:rPr>
              <w:fldChar w:fldCharType="begin"/>
            </w:r>
            <w:r w:rsidR="0008274E">
              <w:rPr>
                <w:noProof/>
                <w:webHidden/>
              </w:rPr>
              <w:instrText xml:space="preserve"> PAGEREF _Toc158881028 \h </w:instrText>
            </w:r>
            <w:r w:rsidR="0008274E">
              <w:rPr>
                <w:noProof/>
                <w:webHidden/>
              </w:rPr>
            </w:r>
            <w:r w:rsidR="0008274E">
              <w:rPr>
                <w:noProof/>
                <w:webHidden/>
              </w:rPr>
              <w:fldChar w:fldCharType="separate"/>
            </w:r>
            <w:r w:rsidR="0008274E">
              <w:rPr>
                <w:noProof/>
                <w:webHidden/>
              </w:rPr>
              <w:t>67</w:t>
            </w:r>
            <w:r w:rsidR="0008274E">
              <w:rPr>
                <w:noProof/>
                <w:webHidden/>
              </w:rPr>
              <w:fldChar w:fldCharType="end"/>
            </w:r>
          </w:hyperlink>
        </w:p>
        <w:p w14:paraId="13DC55F3" w14:textId="36103B67" w:rsidR="0008274E" w:rsidRDefault="0030792B">
          <w:pPr>
            <w:pStyle w:val="Spistreci3"/>
            <w:rPr>
              <w:rFonts w:eastAsiaTheme="minorEastAsia" w:cstheme="minorBidi"/>
              <w:noProof/>
              <w:sz w:val="22"/>
              <w:szCs w:val="22"/>
              <w:lang w:val="pl-PL" w:eastAsia="pl-PL"/>
            </w:rPr>
          </w:pPr>
          <w:hyperlink w:anchor="_Toc158881029" w:history="1">
            <w:r w:rsidR="0008274E" w:rsidRPr="00EB47FE">
              <w:rPr>
                <w:rStyle w:val="Hipercze"/>
                <w:noProof/>
                <w:lang w:val="pl-PL"/>
              </w:rPr>
              <w:t>2.3.1.1. Powiązane rodzaje działań oraz ich oczekiwany wkład w realizację wspomnianych celów szczegółowych oraz, w stosownych przypadkach, strategii makroregionalnych i strategii na rzecz basenu morskiego</w:t>
            </w:r>
            <w:r w:rsidR="0008274E">
              <w:rPr>
                <w:noProof/>
                <w:webHidden/>
              </w:rPr>
              <w:tab/>
            </w:r>
            <w:r w:rsidR="0008274E">
              <w:rPr>
                <w:noProof/>
                <w:webHidden/>
              </w:rPr>
              <w:fldChar w:fldCharType="begin"/>
            </w:r>
            <w:r w:rsidR="0008274E">
              <w:rPr>
                <w:noProof/>
                <w:webHidden/>
              </w:rPr>
              <w:instrText xml:space="preserve"> PAGEREF _Toc158881029 \h </w:instrText>
            </w:r>
            <w:r w:rsidR="0008274E">
              <w:rPr>
                <w:noProof/>
                <w:webHidden/>
              </w:rPr>
            </w:r>
            <w:r w:rsidR="0008274E">
              <w:rPr>
                <w:noProof/>
                <w:webHidden/>
              </w:rPr>
              <w:fldChar w:fldCharType="separate"/>
            </w:r>
            <w:r w:rsidR="0008274E">
              <w:rPr>
                <w:noProof/>
                <w:webHidden/>
              </w:rPr>
              <w:t>67</w:t>
            </w:r>
            <w:r w:rsidR="0008274E">
              <w:rPr>
                <w:noProof/>
                <w:webHidden/>
              </w:rPr>
              <w:fldChar w:fldCharType="end"/>
            </w:r>
          </w:hyperlink>
        </w:p>
        <w:p w14:paraId="06DA04D3" w14:textId="271C45AE" w:rsidR="0008274E" w:rsidRDefault="0030792B">
          <w:pPr>
            <w:pStyle w:val="Spistreci3"/>
            <w:rPr>
              <w:rFonts w:eastAsiaTheme="minorEastAsia" w:cstheme="minorBidi"/>
              <w:noProof/>
              <w:sz w:val="22"/>
              <w:szCs w:val="22"/>
              <w:lang w:val="pl-PL" w:eastAsia="pl-PL"/>
            </w:rPr>
          </w:pPr>
          <w:hyperlink w:anchor="_Toc158881030" w:history="1">
            <w:r w:rsidR="0008274E" w:rsidRPr="00EB47FE">
              <w:rPr>
                <w:rStyle w:val="Hipercze"/>
                <w:noProof/>
                <w:lang w:val="pl-PL"/>
              </w:rPr>
              <w:t>2.3.1.1b. Określenie pojedynczego beneficjenta lub ograniczonego wykazu beneficjentów i procedura przyznawania środków</w:t>
            </w:r>
            <w:r w:rsidR="0008274E">
              <w:rPr>
                <w:noProof/>
                <w:webHidden/>
              </w:rPr>
              <w:tab/>
            </w:r>
            <w:r w:rsidR="0008274E">
              <w:rPr>
                <w:noProof/>
                <w:webHidden/>
              </w:rPr>
              <w:fldChar w:fldCharType="begin"/>
            </w:r>
            <w:r w:rsidR="0008274E">
              <w:rPr>
                <w:noProof/>
                <w:webHidden/>
              </w:rPr>
              <w:instrText xml:space="preserve"> PAGEREF _Toc158881030 \h </w:instrText>
            </w:r>
            <w:r w:rsidR="0008274E">
              <w:rPr>
                <w:noProof/>
                <w:webHidden/>
              </w:rPr>
            </w:r>
            <w:r w:rsidR="0008274E">
              <w:rPr>
                <w:noProof/>
                <w:webHidden/>
              </w:rPr>
              <w:fldChar w:fldCharType="separate"/>
            </w:r>
            <w:r w:rsidR="0008274E">
              <w:rPr>
                <w:noProof/>
                <w:webHidden/>
              </w:rPr>
              <w:t>70</w:t>
            </w:r>
            <w:r w:rsidR="0008274E">
              <w:rPr>
                <w:noProof/>
                <w:webHidden/>
              </w:rPr>
              <w:fldChar w:fldCharType="end"/>
            </w:r>
          </w:hyperlink>
        </w:p>
        <w:p w14:paraId="74F7D94F" w14:textId="4BD8F4B4" w:rsidR="0008274E" w:rsidRDefault="0030792B">
          <w:pPr>
            <w:pStyle w:val="Spistreci3"/>
            <w:rPr>
              <w:rFonts w:eastAsiaTheme="minorEastAsia" w:cstheme="minorBidi"/>
              <w:noProof/>
              <w:sz w:val="22"/>
              <w:szCs w:val="22"/>
              <w:lang w:val="pl-PL" w:eastAsia="pl-PL"/>
            </w:rPr>
          </w:pPr>
          <w:hyperlink w:anchor="_Toc158881031" w:history="1">
            <w:r w:rsidR="0008274E" w:rsidRPr="00EB47FE">
              <w:rPr>
                <w:rStyle w:val="Hipercze"/>
                <w:noProof/>
                <w:lang w:val="pl-PL"/>
              </w:rPr>
              <w:t>2.3.1.2. Wskaźniki</w:t>
            </w:r>
            <w:r w:rsidR="0008274E">
              <w:rPr>
                <w:noProof/>
                <w:webHidden/>
              </w:rPr>
              <w:tab/>
            </w:r>
            <w:r w:rsidR="0008274E">
              <w:rPr>
                <w:noProof/>
                <w:webHidden/>
              </w:rPr>
              <w:fldChar w:fldCharType="begin"/>
            </w:r>
            <w:r w:rsidR="0008274E">
              <w:rPr>
                <w:noProof/>
                <w:webHidden/>
              </w:rPr>
              <w:instrText xml:space="preserve"> PAGEREF _Toc158881031 \h </w:instrText>
            </w:r>
            <w:r w:rsidR="0008274E">
              <w:rPr>
                <w:noProof/>
                <w:webHidden/>
              </w:rPr>
            </w:r>
            <w:r w:rsidR="0008274E">
              <w:rPr>
                <w:noProof/>
                <w:webHidden/>
              </w:rPr>
              <w:fldChar w:fldCharType="separate"/>
            </w:r>
            <w:r w:rsidR="0008274E">
              <w:rPr>
                <w:noProof/>
                <w:webHidden/>
              </w:rPr>
              <w:t>70</w:t>
            </w:r>
            <w:r w:rsidR="0008274E">
              <w:rPr>
                <w:noProof/>
                <w:webHidden/>
              </w:rPr>
              <w:fldChar w:fldCharType="end"/>
            </w:r>
          </w:hyperlink>
        </w:p>
        <w:p w14:paraId="6358908D" w14:textId="2CAD6F93" w:rsidR="0008274E" w:rsidRDefault="0030792B">
          <w:pPr>
            <w:pStyle w:val="Spistreci3"/>
            <w:rPr>
              <w:rFonts w:eastAsiaTheme="minorEastAsia" w:cstheme="minorBidi"/>
              <w:noProof/>
              <w:sz w:val="22"/>
              <w:szCs w:val="22"/>
              <w:lang w:val="pl-PL" w:eastAsia="pl-PL"/>
            </w:rPr>
          </w:pPr>
          <w:hyperlink w:anchor="_Toc158881032" w:history="1">
            <w:r w:rsidR="0008274E" w:rsidRPr="00EB47FE">
              <w:rPr>
                <w:rStyle w:val="Hipercze"/>
                <w:noProof/>
                <w:lang w:val="pl-PL"/>
              </w:rPr>
              <w:t>Tabela 2 – Wskaźniki produktu</w:t>
            </w:r>
            <w:r w:rsidR="0008274E">
              <w:rPr>
                <w:noProof/>
                <w:webHidden/>
              </w:rPr>
              <w:tab/>
            </w:r>
            <w:r w:rsidR="0008274E">
              <w:rPr>
                <w:noProof/>
                <w:webHidden/>
              </w:rPr>
              <w:fldChar w:fldCharType="begin"/>
            </w:r>
            <w:r w:rsidR="0008274E">
              <w:rPr>
                <w:noProof/>
                <w:webHidden/>
              </w:rPr>
              <w:instrText xml:space="preserve"> PAGEREF _Toc158881032 \h </w:instrText>
            </w:r>
            <w:r w:rsidR="0008274E">
              <w:rPr>
                <w:noProof/>
                <w:webHidden/>
              </w:rPr>
            </w:r>
            <w:r w:rsidR="0008274E">
              <w:rPr>
                <w:noProof/>
                <w:webHidden/>
              </w:rPr>
              <w:fldChar w:fldCharType="separate"/>
            </w:r>
            <w:r w:rsidR="0008274E">
              <w:rPr>
                <w:noProof/>
                <w:webHidden/>
              </w:rPr>
              <w:t>70</w:t>
            </w:r>
            <w:r w:rsidR="0008274E">
              <w:rPr>
                <w:noProof/>
                <w:webHidden/>
              </w:rPr>
              <w:fldChar w:fldCharType="end"/>
            </w:r>
          </w:hyperlink>
        </w:p>
        <w:p w14:paraId="57AE5DF1" w14:textId="21B2033E" w:rsidR="0008274E" w:rsidRDefault="0030792B">
          <w:pPr>
            <w:pStyle w:val="Spistreci3"/>
            <w:rPr>
              <w:rFonts w:eastAsiaTheme="minorEastAsia" w:cstheme="minorBidi"/>
              <w:noProof/>
              <w:sz w:val="22"/>
              <w:szCs w:val="22"/>
              <w:lang w:val="pl-PL" w:eastAsia="pl-PL"/>
            </w:rPr>
          </w:pPr>
          <w:hyperlink w:anchor="_Toc158881033" w:history="1">
            <w:r w:rsidR="0008274E" w:rsidRPr="00EB47FE">
              <w:rPr>
                <w:rStyle w:val="Hipercze"/>
                <w:noProof/>
                <w:lang w:val="pl-PL"/>
              </w:rPr>
              <w:t>Tabela 3 – Wskaźniki rezultatu</w:t>
            </w:r>
            <w:r w:rsidR="0008274E">
              <w:rPr>
                <w:noProof/>
                <w:webHidden/>
              </w:rPr>
              <w:tab/>
            </w:r>
            <w:r w:rsidR="0008274E">
              <w:rPr>
                <w:noProof/>
                <w:webHidden/>
              </w:rPr>
              <w:fldChar w:fldCharType="begin"/>
            </w:r>
            <w:r w:rsidR="0008274E">
              <w:rPr>
                <w:noProof/>
                <w:webHidden/>
              </w:rPr>
              <w:instrText xml:space="preserve"> PAGEREF _Toc158881033 \h </w:instrText>
            </w:r>
            <w:r w:rsidR="0008274E">
              <w:rPr>
                <w:noProof/>
                <w:webHidden/>
              </w:rPr>
            </w:r>
            <w:r w:rsidR="0008274E">
              <w:rPr>
                <w:noProof/>
                <w:webHidden/>
              </w:rPr>
              <w:fldChar w:fldCharType="separate"/>
            </w:r>
            <w:r w:rsidR="0008274E">
              <w:rPr>
                <w:noProof/>
                <w:webHidden/>
              </w:rPr>
              <w:t>71</w:t>
            </w:r>
            <w:r w:rsidR="0008274E">
              <w:rPr>
                <w:noProof/>
                <w:webHidden/>
              </w:rPr>
              <w:fldChar w:fldCharType="end"/>
            </w:r>
          </w:hyperlink>
        </w:p>
        <w:p w14:paraId="5756D5E5" w14:textId="485B6BDF" w:rsidR="0008274E" w:rsidRDefault="0030792B">
          <w:pPr>
            <w:pStyle w:val="Spistreci3"/>
            <w:rPr>
              <w:rFonts w:eastAsiaTheme="minorEastAsia" w:cstheme="minorBidi"/>
              <w:noProof/>
              <w:sz w:val="22"/>
              <w:szCs w:val="22"/>
              <w:lang w:val="pl-PL" w:eastAsia="pl-PL"/>
            </w:rPr>
          </w:pPr>
          <w:hyperlink w:anchor="_Toc158881034" w:history="1">
            <w:r w:rsidR="0008274E" w:rsidRPr="00EB47FE">
              <w:rPr>
                <w:rStyle w:val="Hipercze"/>
                <w:noProof/>
                <w:lang w:val="pl-PL"/>
              </w:rPr>
              <w:t>2.3.1.3. Główne grupy docelowe</w:t>
            </w:r>
            <w:r w:rsidR="0008274E">
              <w:rPr>
                <w:noProof/>
                <w:webHidden/>
              </w:rPr>
              <w:tab/>
            </w:r>
            <w:r w:rsidR="0008274E">
              <w:rPr>
                <w:noProof/>
                <w:webHidden/>
              </w:rPr>
              <w:fldChar w:fldCharType="begin"/>
            </w:r>
            <w:r w:rsidR="0008274E">
              <w:rPr>
                <w:noProof/>
                <w:webHidden/>
              </w:rPr>
              <w:instrText xml:space="preserve"> PAGEREF _Toc158881034 \h </w:instrText>
            </w:r>
            <w:r w:rsidR="0008274E">
              <w:rPr>
                <w:noProof/>
                <w:webHidden/>
              </w:rPr>
            </w:r>
            <w:r w:rsidR="0008274E">
              <w:rPr>
                <w:noProof/>
                <w:webHidden/>
              </w:rPr>
              <w:fldChar w:fldCharType="separate"/>
            </w:r>
            <w:r w:rsidR="0008274E">
              <w:rPr>
                <w:noProof/>
                <w:webHidden/>
              </w:rPr>
              <w:t>71</w:t>
            </w:r>
            <w:r w:rsidR="0008274E">
              <w:rPr>
                <w:noProof/>
                <w:webHidden/>
              </w:rPr>
              <w:fldChar w:fldCharType="end"/>
            </w:r>
          </w:hyperlink>
        </w:p>
        <w:p w14:paraId="395888E2" w14:textId="453DBF64" w:rsidR="0008274E" w:rsidRDefault="0030792B">
          <w:pPr>
            <w:pStyle w:val="Spistreci3"/>
            <w:rPr>
              <w:rFonts w:eastAsiaTheme="minorEastAsia" w:cstheme="minorBidi"/>
              <w:noProof/>
              <w:sz w:val="22"/>
              <w:szCs w:val="22"/>
              <w:lang w:val="pl-PL" w:eastAsia="pl-PL"/>
            </w:rPr>
          </w:pPr>
          <w:hyperlink w:anchor="_Toc158881035" w:history="1">
            <w:r w:rsidR="0008274E" w:rsidRPr="00EB47FE">
              <w:rPr>
                <w:rStyle w:val="Hipercze"/>
                <w:noProof/>
                <w:lang w:val="pl-PL"/>
              </w:rPr>
              <w:t>2.3.1.4. Wskazanie konkretnych terytoriów objętych wsparciem, z uwzględnieniem planowanego wykorzystania zintegrowanych inwestycji terytorialnych, rozwoju lokalnego kierowanego przez społeczność lub innych narzędzi terytorialnych</w:t>
            </w:r>
            <w:r w:rsidR="0008274E">
              <w:rPr>
                <w:noProof/>
                <w:webHidden/>
              </w:rPr>
              <w:tab/>
            </w:r>
            <w:r w:rsidR="0008274E">
              <w:rPr>
                <w:noProof/>
                <w:webHidden/>
              </w:rPr>
              <w:fldChar w:fldCharType="begin"/>
            </w:r>
            <w:r w:rsidR="0008274E">
              <w:rPr>
                <w:noProof/>
                <w:webHidden/>
              </w:rPr>
              <w:instrText xml:space="preserve"> PAGEREF _Toc158881035 \h </w:instrText>
            </w:r>
            <w:r w:rsidR="0008274E">
              <w:rPr>
                <w:noProof/>
                <w:webHidden/>
              </w:rPr>
            </w:r>
            <w:r w:rsidR="0008274E">
              <w:rPr>
                <w:noProof/>
                <w:webHidden/>
              </w:rPr>
              <w:fldChar w:fldCharType="separate"/>
            </w:r>
            <w:r w:rsidR="0008274E">
              <w:rPr>
                <w:noProof/>
                <w:webHidden/>
              </w:rPr>
              <w:t>72</w:t>
            </w:r>
            <w:r w:rsidR="0008274E">
              <w:rPr>
                <w:noProof/>
                <w:webHidden/>
              </w:rPr>
              <w:fldChar w:fldCharType="end"/>
            </w:r>
          </w:hyperlink>
        </w:p>
        <w:p w14:paraId="14882603" w14:textId="41E470A3" w:rsidR="0008274E" w:rsidRDefault="0030792B">
          <w:pPr>
            <w:pStyle w:val="Spistreci3"/>
            <w:rPr>
              <w:rFonts w:eastAsiaTheme="minorEastAsia" w:cstheme="minorBidi"/>
              <w:noProof/>
              <w:sz w:val="22"/>
              <w:szCs w:val="22"/>
              <w:lang w:val="pl-PL" w:eastAsia="pl-PL"/>
            </w:rPr>
          </w:pPr>
          <w:hyperlink w:anchor="_Toc158881036" w:history="1">
            <w:r w:rsidR="0008274E" w:rsidRPr="00EB47FE">
              <w:rPr>
                <w:rStyle w:val="Hipercze"/>
                <w:noProof/>
                <w:lang w:val="pl-PL"/>
              </w:rPr>
              <w:t>2.3.1.5. Planowane wykorzystanie instrumentów finansowych</w:t>
            </w:r>
            <w:r w:rsidR="0008274E">
              <w:rPr>
                <w:noProof/>
                <w:webHidden/>
              </w:rPr>
              <w:tab/>
            </w:r>
            <w:r w:rsidR="0008274E">
              <w:rPr>
                <w:noProof/>
                <w:webHidden/>
              </w:rPr>
              <w:fldChar w:fldCharType="begin"/>
            </w:r>
            <w:r w:rsidR="0008274E">
              <w:rPr>
                <w:noProof/>
                <w:webHidden/>
              </w:rPr>
              <w:instrText xml:space="preserve"> PAGEREF _Toc158881036 \h </w:instrText>
            </w:r>
            <w:r w:rsidR="0008274E">
              <w:rPr>
                <w:noProof/>
                <w:webHidden/>
              </w:rPr>
            </w:r>
            <w:r w:rsidR="0008274E">
              <w:rPr>
                <w:noProof/>
                <w:webHidden/>
              </w:rPr>
              <w:fldChar w:fldCharType="separate"/>
            </w:r>
            <w:r w:rsidR="0008274E">
              <w:rPr>
                <w:noProof/>
                <w:webHidden/>
              </w:rPr>
              <w:t>72</w:t>
            </w:r>
            <w:r w:rsidR="0008274E">
              <w:rPr>
                <w:noProof/>
                <w:webHidden/>
              </w:rPr>
              <w:fldChar w:fldCharType="end"/>
            </w:r>
          </w:hyperlink>
        </w:p>
        <w:p w14:paraId="462707BF" w14:textId="727FF420" w:rsidR="0008274E" w:rsidRDefault="0030792B">
          <w:pPr>
            <w:pStyle w:val="Spistreci3"/>
            <w:rPr>
              <w:rFonts w:eastAsiaTheme="minorEastAsia" w:cstheme="minorBidi"/>
              <w:noProof/>
              <w:sz w:val="22"/>
              <w:szCs w:val="22"/>
              <w:lang w:val="pl-PL" w:eastAsia="pl-PL"/>
            </w:rPr>
          </w:pPr>
          <w:hyperlink w:anchor="_Toc158881037" w:history="1">
            <w:r w:rsidR="0008274E" w:rsidRPr="00EB47FE">
              <w:rPr>
                <w:rStyle w:val="Hipercze"/>
                <w:noProof/>
                <w:lang w:val="pl-PL"/>
              </w:rPr>
              <w:t>2.3.1.6. Indykatywny podział zasobów programu UE według rodzaju interwencji</w:t>
            </w:r>
            <w:r w:rsidR="0008274E">
              <w:rPr>
                <w:noProof/>
                <w:webHidden/>
              </w:rPr>
              <w:tab/>
            </w:r>
            <w:r w:rsidR="0008274E">
              <w:rPr>
                <w:noProof/>
                <w:webHidden/>
              </w:rPr>
              <w:fldChar w:fldCharType="begin"/>
            </w:r>
            <w:r w:rsidR="0008274E">
              <w:rPr>
                <w:noProof/>
                <w:webHidden/>
              </w:rPr>
              <w:instrText xml:space="preserve"> PAGEREF _Toc158881037 \h </w:instrText>
            </w:r>
            <w:r w:rsidR="0008274E">
              <w:rPr>
                <w:noProof/>
                <w:webHidden/>
              </w:rPr>
            </w:r>
            <w:r w:rsidR="0008274E">
              <w:rPr>
                <w:noProof/>
                <w:webHidden/>
              </w:rPr>
              <w:fldChar w:fldCharType="separate"/>
            </w:r>
            <w:r w:rsidR="0008274E">
              <w:rPr>
                <w:noProof/>
                <w:webHidden/>
              </w:rPr>
              <w:t>72</w:t>
            </w:r>
            <w:r w:rsidR="0008274E">
              <w:rPr>
                <w:noProof/>
                <w:webHidden/>
              </w:rPr>
              <w:fldChar w:fldCharType="end"/>
            </w:r>
          </w:hyperlink>
        </w:p>
        <w:p w14:paraId="62610F3D" w14:textId="6F70225A" w:rsidR="0008274E" w:rsidRDefault="0030792B">
          <w:pPr>
            <w:pStyle w:val="Spistreci3"/>
            <w:rPr>
              <w:rFonts w:eastAsiaTheme="minorEastAsia" w:cstheme="minorBidi"/>
              <w:noProof/>
              <w:sz w:val="22"/>
              <w:szCs w:val="22"/>
              <w:lang w:val="pl-PL" w:eastAsia="pl-PL"/>
            </w:rPr>
          </w:pPr>
          <w:hyperlink w:anchor="_Toc158881038" w:history="1">
            <w:r w:rsidR="0008274E" w:rsidRPr="00EB47FE">
              <w:rPr>
                <w:rStyle w:val="Hipercze"/>
                <w:noProof/>
                <w:lang w:val="pl-PL"/>
              </w:rPr>
              <w:t>Tabela 4 – Wymiar 1 – zakres interwencji</w:t>
            </w:r>
            <w:r w:rsidR="0008274E">
              <w:rPr>
                <w:noProof/>
                <w:webHidden/>
              </w:rPr>
              <w:tab/>
            </w:r>
            <w:r w:rsidR="0008274E">
              <w:rPr>
                <w:noProof/>
                <w:webHidden/>
              </w:rPr>
              <w:fldChar w:fldCharType="begin"/>
            </w:r>
            <w:r w:rsidR="0008274E">
              <w:rPr>
                <w:noProof/>
                <w:webHidden/>
              </w:rPr>
              <w:instrText xml:space="preserve"> PAGEREF _Toc158881038 \h </w:instrText>
            </w:r>
            <w:r w:rsidR="0008274E">
              <w:rPr>
                <w:noProof/>
                <w:webHidden/>
              </w:rPr>
            </w:r>
            <w:r w:rsidR="0008274E">
              <w:rPr>
                <w:noProof/>
                <w:webHidden/>
              </w:rPr>
              <w:fldChar w:fldCharType="separate"/>
            </w:r>
            <w:r w:rsidR="0008274E">
              <w:rPr>
                <w:noProof/>
                <w:webHidden/>
              </w:rPr>
              <w:t>72</w:t>
            </w:r>
            <w:r w:rsidR="0008274E">
              <w:rPr>
                <w:noProof/>
                <w:webHidden/>
              </w:rPr>
              <w:fldChar w:fldCharType="end"/>
            </w:r>
          </w:hyperlink>
        </w:p>
        <w:p w14:paraId="409283BB" w14:textId="0F514432" w:rsidR="0008274E" w:rsidRDefault="0030792B">
          <w:pPr>
            <w:pStyle w:val="Spistreci3"/>
            <w:rPr>
              <w:rFonts w:eastAsiaTheme="minorEastAsia" w:cstheme="minorBidi"/>
              <w:noProof/>
              <w:sz w:val="22"/>
              <w:szCs w:val="22"/>
              <w:lang w:val="pl-PL" w:eastAsia="pl-PL"/>
            </w:rPr>
          </w:pPr>
          <w:hyperlink w:anchor="_Toc158881039" w:history="1">
            <w:r w:rsidR="0008274E" w:rsidRPr="00EB47FE">
              <w:rPr>
                <w:rStyle w:val="Hipercze"/>
                <w:noProof/>
                <w:lang w:val="pl-PL"/>
              </w:rPr>
              <w:t>Tabela 5 – Wymiar 2 – forma finansowania</w:t>
            </w:r>
            <w:r w:rsidR="0008274E">
              <w:rPr>
                <w:noProof/>
                <w:webHidden/>
              </w:rPr>
              <w:tab/>
            </w:r>
            <w:r w:rsidR="0008274E">
              <w:rPr>
                <w:noProof/>
                <w:webHidden/>
              </w:rPr>
              <w:fldChar w:fldCharType="begin"/>
            </w:r>
            <w:r w:rsidR="0008274E">
              <w:rPr>
                <w:noProof/>
                <w:webHidden/>
              </w:rPr>
              <w:instrText xml:space="preserve"> PAGEREF _Toc158881039 \h </w:instrText>
            </w:r>
            <w:r w:rsidR="0008274E">
              <w:rPr>
                <w:noProof/>
                <w:webHidden/>
              </w:rPr>
            </w:r>
            <w:r w:rsidR="0008274E">
              <w:rPr>
                <w:noProof/>
                <w:webHidden/>
              </w:rPr>
              <w:fldChar w:fldCharType="separate"/>
            </w:r>
            <w:r w:rsidR="0008274E">
              <w:rPr>
                <w:noProof/>
                <w:webHidden/>
              </w:rPr>
              <w:t>73</w:t>
            </w:r>
            <w:r w:rsidR="0008274E">
              <w:rPr>
                <w:noProof/>
                <w:webHidden/>
              </w:rPr>
              <w:fldChar w:fldCharType="end"/>
            </w:r>
          </w:hyperlink>
        </w:p>
        <w:p w14:paraId="4FD47E57" w14:textId="16AE2B4B" w:rsidR="0008274E" w:rsidRDefault="0030792B">
          <w:pPr>
            <w:pStyle w:val="Spistreci3"/>
            <w:rPr>
              <w:rFonts w:eastAsiaTheme="minorEastAsia" w:cstheme="minorBidi"/>
              <w:noProof/>
              <w:sz w:val="22"/>
              <w:szCs w:val="22"/>
              <w:lang w:val="pl-PL" w:eastAsia="pl-PL"/>
            </w:rPr>
          </w:pPr>
          <w:hyperlink w:anchor="_Toc158881040" w:history="1">
            <w:r w:rsidR="0008274E" w:rsidRPr="00EB47FE">
              <w:rPr>
                <w:rStyle w:val="Hipercze"/>
                <w:noProof/>
                <w:lang w:val="pl-PL"/>
              </w:rPr>
              <w:t>Tabela 6 – Wymiar 3 – terytorialny mechanizm realizacji i ukierunkowanie terytorialne</w:t>
            </w:r>
            <w:r w:rsidR="0008274E">
              <w:rPr>
                <w:noProof/>
                <w:webHidden/>
              </w:rPr>
              <w:tab/>
            </w:r>
            <w:r w:rsidR="0008274E">
              <w:rPr>
                <w:noProof/>
                <w:webHidden/>
              </w:rPr>
              <w:fldChar w:fldCharType="begin"/>
            </w:r>
            <w:r w:rsidR="0008274E">
              <w:rPr>
                <w:noProof/>
                <w:webHidden/>
              </w:rPr>
              <w:instrText xml:space="preserve"> PAGEREF _Toc158881040 \h </w:instrText>
            </w:r>
            <w:r w:rsidR="0008274E">
              <w:rPr>
                <w:noProof/>
                <w:webHidden/>
              </w:rPr>
            </w:r>
            <w:r w:rsidR="0008274E">
              <w:rPr>
                <w:noProof/>
                <w:webHidden/>
              </w:rPr>
              <w:fldChar w:fldCharType="separate"/>
            </w:r>
            <w:r w:rsidR="0008274E">
              <w:rPr>
                <w:noProof/>
                <w:webHidden/>
              </w:rPr>
              <w:t>73</w:t>
            </w:r>
            <w:r w:rsidR="0008274E">
              <w:rPr>
                <w:noProof/>
                <w:webHidden/>
              </w:rPr>
              <w:fldChar w:fldCharType="end"/>
            </w:r>
          </w:hyperlink>
        </w:p>
        <w:p w14:paraId="25FFAE8B" w14:textId="2149DF6A" w:rsidR="0008274E" w:rsidRDefault="0030792B">
          <w:pPr>
            <w:pStyle w:val="Spistreci2"/>
            <w:rPr>
              <w:rFonts w:eastAsiaTheme="minorEastAsia" w:cstheme="minorBidi"/>
              <w:b w:val="0"/>
              <w:sz w:val="22"/>
              <w:szCs w:val="22"/>
              <w:lang w:eastAsia="pl-PL"/>
            </w:rPr>
          </w:pPr>
          <w:hyperlink w:anchor="_Toc158881041" w:history="1">
            <w:r w:rsidR="0008274E" w:rsidRPr="00EB47FE">
              <w:rPr>
                <w:rStyle w:val="Hipercze"/>
              </w:rPr>
              <w:t>2.4. Priorytet: 4 - Współpraca</w:t>
            </w:r>
            <w:r w:rsidR="0008274E">
              <w:rPr>
                <w:webHidden/>
              </w:rPr>
              <w:tab/>
            </w:r>
            <w:r w:rsidR="0008274E">
              <w:rPr>
                <w:webHidden/>
              </w:rPr>
              <w:fldChar w:fldCharType="begin"/>
            </w:r>
            <w:r w:rsidR="0008274E">
              <w:rPr>
                <w:webHidden/>
              </w:rPr>
              <w:instrText xml:space="preserve"> PAGEREF _Toc158881041 \h </w:instrText>
            </w:r>
            <w:r w:rsidR="0008274E">
              <w:rPr>
                <w:webHidden/>
              </w:rPr>
            </w:r>
            <w:r w:rsidR="0008274E">
              <w:rPr>
                <w:webHidden/>
              </w:rPr>
              <w:fldChar w:fldCharType="separate"/>
            </w:r>
            <w:r w:rsidR="0008274E">
              <w:rPr>
                <w:webHidden/>
              </w:rPr>
              <w:t>73</w:t>
            </w:r>
            <w:r w:rsidR="0008274E">
              <w:rPr>
                <w:webHidden/>
              </w:rPr>
              <w:fldChar w:fldCharType="end"/>
            </w:r>
          </w:hyperlink>
        </w:p>
        <w:p w14:paraId="5CD7C34A" w14:textId="523EA960" w:rsidR="0008274E" w:rsidRDefault="0030792B">
          <w:pPr>
            <w:pStyle w:val="Spistreci3"/>
            <w:rPr>
              <w:rFonts w:eastAsiaTheme="minorEastAsia" w:cstheme="minorBidi"/>
              <w:noProof/>
              <w:sz w:val="22"/>
              <w:szCs w:val="22"/>
              <w:lang w:val="pl-PL" w:eastAsia="pl-PL"/>
            </w:rPr>
          </w:pPr>
          <w:hyperlink w:anchor="_Toc158881042" w:history="1">
            <w:r w:rsidR="0008274E" w:rsidRPr="00EB47FE">
              <w:rPr>
                <w:rStyle w:val="Hipercze"/>
                <w:noProof/>
                <w:lang w:val="pl-PL"/>
              </w:rPr>
              <w:t xml:space="preserve">2.4.1. Cel szczegółowy: ISO6.2. zwiększanie sprawności administracji publicznej w drodze wspierania współpracy prawnej i administracyjnej oraz współpracy między obywatelami, podmiotami społeczeństwa obywatelskiego i instytucjami, w szczególności w celu </w:t>
            </w:r>
            <w:r w:rsidR="0008274E" w:rsidRPr="00EB47FE">
              <w:rPr>
                <w:rStyle w:val="Hipercze"/>
                <w:noProof/>
                <w:lang w:val="pl-PL"/>
              </w:rPr>
              <w:lastRenderedPageBreak/>
              <w:t>wyeliminowania przeszkód prawnych i innych przeszkód w regionach przygranicznych (komponenty A, C, D i, w stosownych przypadkach, komponent B)</w:t>
            </w:r>
            <w:r w:rsidR="0008274E">
              <w:rPr>
                <w:noProof/>
                <w:webHidden/>
              </w:rPr>
              <w:tab/>
            </w:r>
            <w:r w:rsidR="0008274E">
              <w:rPr>
                <w:noProof/>
                <w:webHidden/>
              </w:rPr>
              <w:fldChar w:fldCharType="begin"/>
            </w:r>
            <w:r w:rsidR="0008274E">
              <w:rPr>
                <w:noProof/>
                <w:webHidden/>
              </w:rPr>
              <w:instrText xml:space="preserve"> PAGEREF _Toc158881042 \h </w:instrText>
            </w:r>
            <w:r w:rsidR="0008274E">
              <w:rPr>
                <w:noProof/>
                <w:webHidden/>
              </w:rPr>
            </w:r>
            <w:r w:rsidR="0008274E">
              <w:rPr>
                <w:noProof/>
                <w:webHidden/>
              </w:rPr>
              <w:fldChar w:fldCharType="separate"/>
            </w:r>
            <w:r w:rsidR="0008274E">
              <w:rPr>
                <w:noProof/>
                <w:webHidden/>
              </w:rPr>
              <w:t>73</w:t>
            </w:r>
            <w:r w:rsidR="0008274E">
              <w:rPr>
                <w:noProof/>
                <w:webHidden/>
              </w:rPr>
              <w:fldChar w:fldCharType="end"/>
            </w:r>
          </w:hyperlink>
        </w:p>
        <w:p w14:paraId="5C6BE1F2" w14:textId="440B3B65" w:rsidR="0008274E" w:rsidRDefault="0030792B">
          <w:pPr>
            <w:pStyle w:val="Spistreci3"/>
            <w:rPr>
              <w:rFonts w:eastAsiaTheme="minorEastAsia" w:cstheme="minorBidi"/>
              <w:noProof/>
              <w:sz w:val="22"/>
              <w:szCs w:val="22"/>
              <w:lang w:val="pl-PL" w:eastAsia="pl-PL"/>
            </w:rPr>
          </w:pPr>
          <w:hyperlink w:anchor="_Toc158881043" w:history="1">
            <w:r w:rsidR="0008274E" w:rsidRPr="00EB47FE">
              <w:rPr>
                <w:rStyle w:val="Hipercze"/>
                <w:noProof/>
                <w:lang w:val="pl-PL"/>
              </w:rPr>
              <w:t>2.4.1.1. Powiązane rodzaje działań oraz ich oczekiwany wkład w realizację wspomnianych celów szczegółowych oraz, w stosownych przypadkach, strategii makroregionalnych i strategii na rzecz basenu morskiego</w:t>
            </w:r>
            <w:r w:rsidR="0008274E">
              <w:rPr>
                <w:noProof/>
                <w:webHidden/>
              </w:rPr>
              <w:tab/>
            </w:r>
            <w:r w:rsidR="0008274E">
              <w:rPr>
                <w:noProof/>
                <w:webHidden/>
              </w:rPr>
              <w:fldChar w:fldCharType="begin"/>
            </w:r>
            <w:r w:rsidR="0008274E">
              <w:rPr>
                <w:noProof/>
                <w:webHidden/>
              </w:rPr>
              <w:instrText xml:space="preserve"> PAGEREF _Toc158881043 \h </w:instrText>
            </w:r>
            <w:r w:rsidR="0008274E">
              <w:rPr>
                <w:noProof/>
                <w:webHidden/>
              </w:rPr>
            </w:r>
            <w:r w:rsidR="0008274E">
              <w:rPr>
                <w:noProof/>
                <w:webHidden/>
              </w:rPr>
              <w:fldChar w:fldCharType="separate"/>
            </w:r>
            <w:r w:rsidR="0008274E">
              <w:rPr>
                <w:noProof/>
                <w:webHidden/>
              </w:rPr>
              <w:t>73</w:t>
            </w:r>
            <w:r w:rsidR="0008274E">
              <w:rPr>
                <w:noProof/>
                <w:webHidden/>
              </w:rPr>
              <w:fldChar w:fldCharType="end"/>
            </w:r>
          </w:hyperlink>
        </w:p>
        <w:p w14:paraId="31C7E89E" w14:textId="26BA63DA" w:rsidR="0008274E" w:rsidRDefault="0030792B">
          <w:pPr>
            <w:pStyle w:val="Spistreci3"/>
            <w:rPr>
              <w:rFonts w:eastAsiaTheme="minorEastAsia" w:cstheme="minorBidi"/>
              <w:noProof/>
              <w:sz w:val="22"/>
              <w:szCs w:val="22"/>
              <w:lang w:val="pl-PL" w:eastAsia="pl-PL"/>
            </w:rPr>
          </w:pPr>
          <w:hyperlink w:anchor="_Toc158881044" w:history="1">
            <w:r w:rsidR="0008274E" w:rsidRPr="00EB47FE">
              <w:rPr>
                <w:rStyle w:val="Hipercze"/>
                <w:noProof/>
                <w:lang w:val="pl-PL"/>
              </w:rPr>
              <w:t>2.4.1.1b. Określenie pojedynczego beneficjenta lub ograniczonego wykazu beneficjentów i procedura przyznawania środków</w:t>
            </w:r>
            <w:r w:rsidR="0008274E">
              <w:rPr>
                <w:noProof/>
                <w:webHidden/>
              </w:rPr>
              <w:tab/>
            </w:r>
            <w:r w:rsidR="0008274E">
              <w:rPr>
                <w:noProof/>
                <w:webHidden/>
              </w:rPr>
              <w:fldChar w:fldCharType="begin"/>
            </w:r>
            <w:r w:rsidR="0008274E">
              <w:rPr>
                <w:noProof/>
                <w:webHidden/>
              </w:rPr>
              <w:instrText xml:space="preserve"> PAGEREF _Toc158881044 \h </w:instrText>
            </w:r>
            <w:r w:rsidR="0008274E">
              <w:rPr>
                <w:noProof/>
                <w:webHidden/>
              </w:rPr>
            </w:r>
            <w:r w:rsidR="0008274E">
              <w:rPr>
                <w:noProof/>
                <w:webHidden/>
              </w:rPr>
              <w:fldChar w:fldCharType="separate"/>
            </w:r>
            <w:r w:rsidR="0008274E">
              <w:rPr>
                <w:noProof/>
                <w:webHidden/>
              </w:rPr>
              <w:t>74</w:t>
            </w:r>
            <w:r w:rsidR="0008274E">
              <w:rPr>
                <w:noProof/>
                <w:webHidden/>
              </w:rPr>
              <w:fldChar w:fldCharType="end"/>
            </w:r>
          </w:hyperlink>
        </w:p>
        <w:p w14:paraId="5D33B7DC" w14:textId="19BEFE77" w:rsidR="0008274E" w:rsidRDefault="0030792B">
          <w:pPr>
            <w:pStyle w:val="Spistreci3"/>
            <w:rPr>
              <w:rFonts w:eastAsiaTheme="minorEastAsia" w:cstheme="minorBidi"/>
              <w:noProof/>
              <w:sz w:val="22"/>
              <w:szCs w:val="22"/>
              <w:lang w:val="pl-PL" w:eastAsia="pl-PL"/>
            </w:rPr>
          </w:pPr>
          <w:hyperlink w:anchor="_Toc158881045" w:history="1">
            <w:r w:rsidR="0008274E" w:rsidRPr="00EB47FE">
              <w:rPr>
                <w:rStyle w:val="Hipercze"/>
                <w:noProof/>
                <w:lang w:val="pl-PL"/>
              </w:rPr>
              <w:t>2.4.1.2. Wskaźniki</w:t>
            </w:r>
            <w:r w:rsidR="0008274E">
              <w:rPr>
                <w:noProof/>
                <w:webHidden/>
              </w:rPr>
              <w:tab/>
            </w:r>
            <w:r w:rsidR="0008274E">
              <w:rPr>
                <w:noProof/>
                <w:webHidden/>
              </w:rPr>
              <w:fldChar w:fldCharType="begin"/>
            </w:r>
            <w:r w:rsidR="0008274E">
              <w:rPr>
                <w:noProof/>
                <w:webHidden/>
              </w:rPr>
              <w:instrText xml:space="preserve"> PAGEREF _Toc158881045 \h </w:instrText>
            </w:r>
            <w:r w:rsidR="0008274E">
              <w:rPr>
                <w:noProof/>
                <w:webHidden/>
              </w:rPr>
            </w:r>
            <w:r w:rsidR="0008274E">
              <w:rPr>
                <w:noProof/>
                <w:webHidden/>
              </w:rPr>
              <w:fldChar w:fldCharType="separate"/>
            </w:r>
            <w:r w:rsidR="0008274E">
              <w:rPr>
                <w:noProof/>
                <w:webHidden/>
              </w:rPr>
              <w:t>74</w:t>
            </w:r>
            <w:r w:rsidR="0008274E">
              <w:rPr>
                <w:noProof/>
                <w:webHidden/>
              </w:rPr>
              <w:fldChar w:fldCharType="end"/>
            </w:r>
          </w:hyperlink>
        </w:p>
        <w:p w14:paraId="2421512F" w14:textId="7AE782BD" w:rsidR="0008274E" w:rsidRDefault="0030792B">
          <w:pPr>
            <w:pStyle w:val="Spistreci3"/>
            <w:rPr>
              <w:rFonts w:eastAsiaTheme="minorEastAsia" w:cstheme="minorBidi"/>
              <w:noProof/>
              <w:sz w:val="22"/>
              <w:szCs w:val="22"/>
              <w:lang w:val="pl-PL" w:eastAsia="pl-PL"/>
            </w:rPr>
          </w:pPr>
          <w:hyperlink w:anchor="_Toc158881046" w:history="1">
            <w:r w:rsidR="0008274E" w:rsidRPr="00EB47FE">
              <w:rPr>
                <w:rStyle w:val="Hipercze"/>
                <w:noProof/>
                <w:lang w:val="pl-PL"/>
              </w:rPr>
              <w:t>Tabela 2 – Wskaźniki produktu</w:t>
            </w:r>
            <w:r w:rsidR="0008274E">
              <w:rPr>
                <w:noProof/>
                <w:webHidden/>
              </w:rPr>
              <w:tab/>
            </w:r>
            <w:r w:rsidR="0008274E">
              <w:rPr>
                <w:noProof/>
                <w:webHidden/>
              </w:rPr>
              <w:fldChar w:fldCharType="begin"/>
            </w:r>
            <w:r w:rsidR="0008274E">
              <w:rPr>
                <w:noProof/>
                <w:webHidden/>
              </w:rPr>
              <w:instrText xml:space="preserve"> PAGEREF _Toc158881046 \h </w:instrText>
            </w:r>
            <w:r w:rsidR="0008274E">
              <w:rPr>
                <w:noProof/>
                <w:webHidden/>
              </w:rPr>
            </w:r>
            <w:r w:rsidR="0008274E">
              <w:rPr>
                <w:noProof/>
                <w:webHidden/>
              </w:rPr>
              <w:fldChar w:fldCharType="separate"/>
            </w:r>
            <w:r w:rsidR="0008274E">
              <w:rPr>
                <w:noProof/>
                <w:webHidden/>
              </w:rPr>
              <w:t>74</w:t>
            </w:r>
            <w:r w:rsidR="0008274E">
              <w:rPr>
                <w:noProof/>
                <w:webHidden/>
              </w:rPr>
              <w:fldChar w:fldCharType="end"/>
            </w:r>
          </w:hyperlink>
        </w:p>
        <w:p w14:paraId="2D343EE2" w14:textId="05E94C73" w:rsidR="0008274E" w:rsidRDefault="0030792B">
          <w:pPr>
            <w:pStyle w:val="Spistreci3"/>
            <w:rPr>
              <w:rFonts w:eastAsiaTheme="minorEastAsia" w:cstheme="minorBidi"/>
              <w:noProof/>
              <w:sz w:val="22"/>
              <w:szCs w:val="22"/>
              <w:lang w:val="pl-PL" w:eastAsia="pl-PL"/>
            </w:rPr>
          </w:pPr>
          <w:hyperlink w:anchor="_Toc158881047" w:history="1">
            <w:r w:rsidR="0008274E" w:rsidRPr="00EB47FE">
              <w:rPr>
                <w:rStyle w:val="Hipercze"/>
                <w:noProof/>
                <w:lang w:val="pl-PL"/>
              </w:rPr>
              <w:t>Tabela 3 – Wskaźniki rezultatu</w:t>
            </w:r>
            <w:r w:rsidR="0008274E">
              <w:rPr>
                <w:noProof/>
                <w:webHidden/>
              </w:rPr>
              <w:tab/>
            </w:r>
            <w:r w:rsidR="0008274E">
              <w:rPr>
                <w:noProof/>
                <w:webHidden/>
              </w:rPr>
              <w:fldChar w:fldCharType="begin"/>
            </w:r>
            <w:r w:rsidR="0008274E">
              <w:rPr>
                <w:noProof/>
                <w:webHidden/>
              </w:rPr>
              <w:instrText xml:space="preserve"> PAGEREF _Toc158881047 \h </w:instrText>
            </w:r>
            <w:r w:rsidR="0008274E">
              <w:rPr>
                <w:noProof/>
                <w:webHidden/>
              </w:rPr>
            </w:r>
            <w:r w:rsidR="0008274E">
              <w:rPr>
                <w:noProof/>
                <w:webHidden/>
              </w:rPr>
              <w:fldChar w:fldCharType="separate"/>
            </w:r>
            <w:r w:rsidR="0008274E">
              <w:rPr>
                <w:noProof/>
                <w:webHidden/>
              </w:rPr>
              <w:t>74</w:t>
            </w:r>
            <w:r w:rsidR="0008274E">
              <w:rPr>
                <w:noProof/>
                <w:webHidden/>
              </w:rPr>
              <w:fldChar w:fldCharType="end"/>
            </w:r>
          </w:hyperlink>
        </w:p>
        <w:p w14:paraId="485D3087" w14:textId="55E1F4B1" w:rsidR="0008274E" w:rsidRDefault="0030792B">
          <w:pPr>
            <w:pStyle w:val="Spistreci3"/>
            <w:rPr>
              <w:rFonts w:eastAsiaTheme="minorEastAsia" w:cstheme="minorBidi"/>
              <w:noProof/>
              <w:sz w:val="22"/>
              <w:szCs w:val="22"/>
              <w:lang w:val="pl-PL" w:eastAsia="pl-PL"/>
            </w:rPr>
          </w:pPr>
          <w:hyperlink w:anchor="_Toc158881048" w:history="1">
            <w:r w:rsidR="0008274E" w:rsidRPr="00EB47FE">
              <w:rPr>
                <w:rStyle w:val="Hipercze"/>
                <w:noProof/>
                <w:lang w:val="pl-PL"/>
              </w:rPr>
              <w:t>2.4.1.3. Główne grupy docelowe</w:t>
            </w:r>
            <w:r w:rsidR="0008274E">
              <w:rPr>
                <w:noProof/>
                <w:webHidden/>
              </w:rPr>
              <w:tab/>
            </w:r>
            <w:r w:rsidR="0008274E">
              <w:rPr>
                <w:noProof/>
                <w:webHidden/>
              </w:rPr>
              <w:fldChar w:fldCharType="begin"/>
            </w:r>
            <w:r w:rsidR="0008274E">
              <w:rPr>
                <w:noProof/>
                <w:webHidden/>
              </w:rPr>
              <w:instrText xml:space="preserve"> PAGEREF _Toc158881048 \h </w:instrText>
            </w:r>
            <w:r w:rsidR="0008274E">
              <w:rPr>
                <w:noProof/>
                <w:webHidden/>
              </w:rPr>
            </w:r>
            <w:r w:rsidR="0008274E">
              <w:rPr>
                <w:noProof/>
                <w:webHidden/>
              </w:rPr>
              <w:fldChar w:fldCharType="separate"/>
            </w:r>
            <w:r w:rsidR="0008274E">
              <w:rPr>
                <w:noProof/>
                <w:webHidden/>
              </w:rPr>
              <w:t>75</w:t>
            </w:r>
            <w:r w:rsidR="0008274E">
              <w:rPr>
                <w:noProof/>
                <w:webHidden/>
              </w:rPr>
              <w:fldChar w:fldCharType="end"/>
            </w:r>
          </w:hyperlink>
        </w:p>
        <w:p w14:paraId="3A1B8F5F" w14:textId="372217E6" w:rsidR="0008274E" w:rsidRDefault="0030792B">
          <w:pPr>
            <w:pStyle w:val="Spistreci3"/>
            <w:rPr>
              <w:rFonts w:eastAsiaTheme="minorEastAsia" w:cstheme="minorBidi"/>
              <w:noProof/>
              <w:sz w:val="22"/>
              <w:szCs w:val="22"/>
              <w:lang w:val="pl-PL" w:eastAsia="pl-PL"/>
            </w:rPr>
          </w:pPr>
          <w:hyperlink w:anchor="_Toc158881049" w:history="1">
            <w:r w:rsidR="0008274E" w:rsidRPr="00EB47FE">
              <w:rPr>
                <w:rStyle w:val="Hipercze"/>
                <w:noProof/>
                <w:lang w:val="pl-PL"/>
              </w:rPr>
              <w:t>2.4.1.4. Wskazanie konkretnych terytoriów objętych wsparciem, z uwzględnieniem planowanego wykorzystania zintegrowanych inwestycji terytorialnych, rozwoju lokalnego kierowanego przez społeczność lub innych narzędzi terytorialnych</w:t>
            </w:r>
            <w:r w:rsidR="0008274E">
              <w:rPr>
                <w:noProof/>
                <w:webHidden/>
              </w:rPr>
              <w:tab/>
            </w:r>
            <w:r w:rsidR="0008274E">
              <w:rPr>
                <w:noProof/>
                <w:webHidden/>
              </w:rPr>
              <w:fldChar w:fldCharType="begin"/>
            </w:r>
            <w:r w:rsidR="0008274E">
              <w:rPr>
                <w:noProof/>
                <w:webHidden/>
              </w:rPr>
              <w:instrText xml:space="preserve"> PAGEREF _Toc158881049 \h </w:instrText>
            </w:r>
            <w:r w:rsidR="0008274E">
              <w:rPr>
                <w:noProof/>
                <w:webHidden/>
              </w:rPr>
            </w:r>
            <w:r w:rsidR="0008274E">
              <w:rPr>
                <w:noProof/>
                <w:webHidden/>
              </w:rPr>
              <w:fldChar w:fldCharType="separate"/>
            </w:r>
            <w:r w:rsidR="0008274E">
              <w:rPr>
                <w:noProof/>
                <w:webHidden/>
              </w:rPr>
              <w:t>75</w:t>
            </w:r>
            <w:r w:rsidR="0008274E">
              <w:rPr>
                <w:noProof/>
                <w:webHidden/>
              </w:rPr>
              <w:fldChar w:fldCharType="end"/>
            </w:r>
          </w:hyperlink>
        </w:p>
        <w:p w14:paraId="4E5811AB" w14:textId="285D20D6" w:rsidR="0008274E" w:rsidRDefault="0030792B">
          <w:pPr>
            <w:pStyle w:val="Spistreci3"/>
            <w:rPr>
              <w:rFonts w:eastAsiaTheme="minorEastAsia" w:cstheme="minorBidi"/>
              <w:noProof/>
              <w:sz w:val="22"/>
              <w:szCs w:val="22"/>
              <w:lang w:val="pl-PL" w:eastAsia="pl-PL"/>
            </w:rPr>
          </w:pPr>
          <w:hyperlink w:anchor="_Toc158881050" w:history="1">
            <w:r w:rsidR="0008274E" w:rsidRPr="00EB47FE">
              <w:rPr>
                <w:rStyle w:val="Hipercze"/>
                <w:noProof/>
                <w:lang w:val="pl-PL"/>
              </w:rPr>
              <w:t>2.4.1.5. Planowane wykorzystanie instrumentów finansowych</w:t>
            </w:r>
            <w:r w:rsidR="0008274E">
              <w:rPr>
                <w:noProof/>
                <w:webHidden/>
              </w:rPr>
              <w:tab/>
            </w:r>
            <w:r w:rsidR="0008274E">
              <w:rPr>
                <w:noProof/>
                <w:webHidden/>
              </w:rPr>
              <w:fldChar w:fldCharType="begin"/>
            </w:r>
            <w:r w:rsidR="0008274E">
              <w:rPr>
                <w:noProof/>
                <w:webHidden/>
              </w:rPr>
              <w:instrText xml:space="preserve"> PAGEREF _Toc158881050 \h </w:instrText>
            </w:r>
            <w:r w:rsidR="0008274E">
              <w:rPr>
                <w:noProof/>
                <w:webHidden/>
              </w:rPr>
            </w:r>
            <w:r w:rsidR="0008274E">
              <w:rPr>
                <w:noProof/>
                <w:webHidden/>
              </w:rPr>
              <w:fldChar w:fldCharType="separate"/>
            </w:r>
            <w:r w:rsidR="0008274E">
              <w:rPr>
                <w:noProof/>
                <w:webHidden/>
              </w:rPr>
              <w:t>76</w:t>
            </w:r>
            <w:r w:rsidR="0008274E">
              <w:rPr>
                <w:noProof/>
                <w:webHidden/>
              </w:rPr>
              <w:fldChar w:fldCharType="end"/>
            </w:r>
          </w:hyperlink>
        </w:p>
        <w:p w14:paraId="23AAA504" w14:textId="7D0CD4E0" w:rsidR="0008274E" w:rsidRDefault="0030792B">
          <w:pPr>
            <w:pStyle w:val="Spistreci3"/>
            <w:rPr>
              <w:rFonts w:eastAsiaTheme="minorEastAsia" w:cstheme="minorBidi"/>
              <w:noProof/>
              <w:sz w:val="22"/>
              <w:szCs w:val="22"/>
              <w:lang w:val="pl-PL" w:eastAsia="pl-PL"/>
            </w:rPr>
          </w:pPr>
          <w:hyperlink w:anchor="_Toc158881051" w:history="1">
            <w:r w:rsidR="0008274E" w:rsidRPr="00EB47FE">
              <w:rPr>
                <w:rStyle w:val="Hipercze"/>
                <w:noProof/>
                <w:lang w:val="pl-PL"/>
              </w:rPr>
              <w:t>2.4.1.6. Indykatywny podział zasobów programu UE według rodzaju interwencji</w:t>
            </w:r>
            <w:r w:rsidR="0008274E">
              <w:rPr>
                <w:noProof/>
                <w:webHidden/>
              </w:rPr>
              <w:tab/>
            </w:r>
            <w:r w:rsidR="0008274E">
              <w:rPr>
                <w:noProof/>
                <w:webHidden/>
              </w:rPr>
              <w:fldChar w:fldCharType="begin"/>
            </w:r>
            <w:r w:rsidR="0008274E">
              <w:rPr>
                <w:noProof/>
                <w:webHidden/>
              </w:rPr>
              <w:instrText xml:space="preserve"> PAGEREF _Toc158881051 \h </w:instrText>
            </w:r>
            <w:r w:rsidR="0008274E">
              <w:rPr>
                <w:noProof/>
                <w:webHidden/>
              </w:rPr>
            </w:r>
            <w:r w:rsidR="0008274E">
              <w:rPr>
                <w:noProof/>
                <w:webHidden/>
              </w:rPr>
              <w:fldChar w:fldCharType="separate"/>
            </w:r>
            <w:r w:rsidR="0008274E">
              <w:rPr>
                <w:noProof/>
                <w:webHidden/>
              </w:rPr>
              <w:t>76</w:t>
            </w:r>
            <w:r w:rsidR="0008274E">
              <w:rPr>
                <w:noProof/>
                <w:webHidden/>
              </w:rPr>
              <w:fldChar w:fldCharType="end"/>
            </w:r>
          </w:hyperlink>
        </w:p>
        <w:p w14:paraId="64894066" w14:textId="1A1AA9A8" w:rsidR="0008274E" w:rsidRDefault="0030792B">
          <w:pPr>
            <w:pStyle w:val="Spistreci3"/>
            <w:rPr>
              <w:rFonts w:eastAsiaTheme="minorEastAsia" w:cstheme="minorBidi"/>
              <w:noProof/>
              <w:sz w:val="22"/>
              <w:szCs w:val="22"/>
              <w:lang w:val="pl-PL" w:eastAsia="pl-PL"/>
            </w:rPr>
          </w:pPr>
          <w:hyperlink w:anchor="_Toc158881052" w:history="1">
            <w:r w:rsidR="0008274E" w:rsidRPr="00EB47FE">
              <w:rPr>
                <w:rStyle w:val="Hipercze"/>
                <w:noProof/>
                <w:lang w:val="pl-PL"/>
              </w:rPr>
              <w:t xml:space="preserve">Tabela 4 – Wymiar 1 – </w:t>
            </w:r>
            <w:r w:rsidR="0008274E" w:rsidRPr="00EB47FE">
              <w:rPr>
                <w:rStyle w:val="Hipercze"/>
                <w:iCs/>
                <w:noProof/>
                <w:lang w:val="pl-PL"/>
              </w:rPr>
              <w:t>zakres</w:t>
            </w:r>
            <w:r w:rsidR="0008274E" w:rsidRPr="00EB47FE">
              <w:rPr>
                <w:rStyle w:val="Hipercze"/>
                <w:noProof/>
                <w:lang w:val="pl-PL"/>
              </w:rPr>
              <w:t xml:space="preserve"> interwencji</w:t>
            </w:r>
            <w:r w:rsidR="0008274E">
              <w:rPr>
                <w:noProof/>
                <w:webHidden/>
              </w:rPr>
              <w:tab/>
            </w:r>
            <w:r w:rsidR="0008274E">
              <w:rPr>
                <w:noProof/>
                <w:webHidden/>
              </w:rPr>
              <w:fldChar w:fldCharType="begin"/>
            </w:r>
            <w:r w:rsidR="0008274E">
              <w:rPr>
                <w:noProof/>
                <w:webHidden/>
              </w:rPr>
              <w:instrText xml:space="preserve"> PAGEREF _Toc158881052 \h </w:instrText>
            </w:r>
            <w:r w:rsidR="0008274E">
              <w:rPr>
                <w:noProof/>
                <w:webHidden/>
              </w:rPr>
            </w:r>
            <w:r w:rsidR="0008274E">
              <w:rPr>
                <w:noProof/>
                <w:webHidden/>
              </w:rPr>
              <w:fldChar w:fldCharType="separate"/>
            </w:r>
            <w:r w:rsidR="0008274E">
              <w:rPr>
                <w:noProof/>
                <w:webHidden/>
              </w:rPr>
              <w:t>76</w:t>
            </w:r>
            <w:r w:rsidR="0008274E">
              <w:rPr>
                <w:noProof/>
                <w:webHidden/>
              </w:rPr>
              <w:fldChar w:fldCharType="end"/>
            </w:r>
          </w:hyperlink>
        </w:p>
        <w:p w14:paraId="007880DF" w14:textId="3FD5E2ED" w:rsidR="0008274E" w:rsidRDefault="0030792B">
          <w:pPr>
            <w:pStyle w:val="Spistreci3"/>
            <w:rPr>
              <w:rFonts w:eastAsiaTheme="minorEastAsia" w:cstheme="minorBidi"/>
              <w:noProof/>
              <w:sz w:val="22"/>
              <w:szCs w:val="22"/>
              <w:lang w:val="pl-PL" w:eastAsia="pl-PL"/>
            </w:rPr>
          </w:pPr>
          <w:hyperlink w:anchor="_Toc158881053" w:history="1">
            <w:r w:rsidR="0008274E" w:rsidRPr="00EB47FE">
              <w:rPr>
                <w:rStyle w:val="Hipercze"/>
                <w:noProof/>
                <w:lang w:val="pl-PL"/>
              </w:rPr>
              <w:t>Tabela 5 – Wymiar 2 – forma finansowania</w:t>
            </w:r>
            <w:r w:rsidR="0008274E">
              <w:rPr>
                <w:noProof/>
                <w:webHidden/>
              </w:rPr>
              <w:tab/>
            </w:r>
            <w:r w:rsidR="0008274E">
              <w:rPr>
                <w:noProof/>
                <w:webHidden/>
              </w:rPr>
              <w:fldChar w:fldCharType="begin"/>
            </w:r>
            <w:r w:rsidR="0008274E">
              <w:rPr>
                <w:noProof/>
                <w:webHidden/>
              </w:rPr>
              <w:instrText xml:space="preserve"> PAGEREF _Toc158881053 \h </w:instrText>
            </w:r>
            <w:r w:rsidR="0008274E">
              <w:rPr>
                <w:noProof/>
                <w:webHidden/>
              </w:rPr>
            </w:r>
            <w:r w:rsidR="0008274E">
              <w:rPr>
                <w:noProof/>
                <w:webHidden/>
              </w:rPr>
              <w:fldChar w:fldCharType="separate"/>
            </w:r>
            <w:r w:rsidR="0008274E">
              <w:rPr>
                <w:noProof/>
                <w:webHidden/>
              </w:rPr>
              <w:t>76</w:t>
            </w:r>
            <w:r w:rsidR="0008274E">
              <w:rPr>
                <w:noProof/>
                <w:webHidden/>
              </w:rPr>
              <w:fldChar w:fldCharType="end"/>
            </w:r>
          </w:hyperlink>
        </w:p>
        <w:p w14:paraId="29F48922" w14:textId="794B2261" w:rsidR="0008274E" w:rsidRDefault="0030792B">
          <w:pPr>
            <w:pStyle w:val="Spistreci3"/>
            <w:rPr>
              <w:rFonts w:eastAsiaTheme="minorEastAsia" w:cstheme="minorBidi"/>
              <w:noProof/>
              <w:sz w:val="22"/>
              <w:szCs w:val="22"/>
              <w:lang w:val="pl-PL" w:eastAsia="pl-PL"/>
            </w:rPr>
          </w:pPr>
          <w:hyperlink w:anchor="_Toc158881054" w:history="1">
            <w:r w:rsidR="0008274E" w:rsidRPr="00EB47FE">
              <w:rPr>
                <w:rStyle w:val="Hipercze"/>
                <w:noProof/>
                <w:lang w:val="pl-PL"/>
              </w:rPr>
              <w:t>Tabela 6 – Wymiar 3 – terytorialny mechanizm realizacji i ukierunkowanie terytorialne</w:t>
            </w:r>
            <w:r w:rsidR="0008274E">
              <w:rPr>
                <w:noProof/>
                <w:webHidden/>
              </w:rPr>
              <w:tab/>
            </w:r>
            <w:r w:rsidR="0008274E">
              <w:rPr>
                <w:noProof/>
                <w:webHidden/>
              </w:rPr>
              <w:fldChar w:fldCharType="begin"/>
            </w:r>
            <w:r w:rsidR="0008274E">
              <w:rPr>
                <w:noProof/>
                <w:webHidden/>
              </w:rPr>
              <w:instrText xml:space="preserve"> PAGEREF _Toc158881054 \h </w:instrText>
            </w:r>
            <w:r w:rsidR="0008274E">
              <w:rPr>
                <w:noProof/>
                <w:webHidden/>
              </w:rPr>
            </w:r>
            <w:r w:rsidR="0008274E">
              <w:rPr>
                <w:noProof/>
                <w:webHidden/>
              </w:rPr>
              <w:fldChar w:fldCharType="separate"/>
            </w:r>
            <w:r w:rsidR="0008274E">
              <w:rPr>
                <w:noProof/>
                <w:webHidden/>
              </w:rPr>
              <w:t>76</w:t>
            </w:r>
            <w:r w:rsidR="0008274E">
              <w:rPr>
                <w:noProof/>
                <w:webHidden/>
              </w:rPr>
              <w:fldChar w:fldCharType="end"/>
            </w:r>
          </w:hyperlink>
        </w:p>
        <w:p w14:paraId="253DB7F1" w14:textId="3D8BCE05" w:rsidR="0008274E" w:rsidRDefault="0030792B">
          <w:pPr>
            <w:pStyle w:val="Spistreci3"/>
            <w:rPr>
              <w:rFonts w:eastAsiaTheme="minorEastAsia" w:cstheme="minorBidi"/>
              <w:noProof/>
              <w:sz w:val="22"/>
              <w:szCs w:val="22"/>
              <w:lang w:val="pl-PL" w:eastAsia="pl-PL"/>
            </w:rPr>
          </w:pPr>
          <w:hyperlink w:anchor="_Toc158881055" w:history="1">
            <w:r w:rsidR="0008274E" w:rsidRPr="00EB47FE">
              <w:rPr>
                <w:rStyle w:val="Hipercze"/>
                <w:noProof/>
                <w:lang w:val="pl-PL"/>
              </w:rPr>
              <w:t>2.4.2. Cel szczegółowy: ISO6.3 Budowanie wzajemnego zaufania, w szczególności poprzez wspieranie działań ułatwiających kontakty międzyludzkie</w:t>
            </w:r>
            <w:r w:rsidR="0008274E">
              <w:rPr>
                <w:noProof/>
                <w:webHidden/>
              </w:rPr>
              <w:tab/>
            </w:r>
            <w:r w:rsidR="0008274E">
              <w:rPr>
                <w:noProof/>
                <w:webHidden/>
              </w:rPr>
              <w:fldChar w:fldCharType="begin"/>
            </w:r>
            <w:r w:rsidR="0008274E">
              <w:rPr>
                <w:noProof/>
                <w:webHidden/>
              </w:rPr>
              <w:instrText xml:space="preserve"> PAGEREF _Toc158881055 \h </w:instrText>
            </w:r>
            <w:r w:rsidR="0008274E">
              <w:rPr>
                <w:noProof/>
                <w:webHidden/>
              </w:rPr>
            </w:r>
            <w:r w:rsidR="0008274E">
              <w:rPr>
                <w:noProof/>
                <w:webHidden/>
              </w:rPr>
              <w:fldChar w:fldCharType="separate"/>
            </w:r>
            <w:r w:rsidR="0008274E">
              <w:rPr>
                <w:noProof/>
                <w:webHidden/>
              </w:rPr>
              <w:t>76</w:t>
            </w:r>
            <w:r w:rsidR="0008274E">
              <w:rPr>
                <w:noProof/>
                <w:webHidden/>
              </w:rPr>
              <w:fldChar w:fldCharType="end"/>
            </w:r>
          </w:hyperlink>
        </w:p>
        <w:p w14:paraId="4BC66EAE" w14:textId="05D478CB" w:rsidR="0008274E" w:rsidRDefault="0030792B">
          <w:pPr>
            <w:pStyle w:val="Spistreci3"/>
            <w:rPr>
              <w:rFonts w:eastAsiaTheme="minorEastAsia" w:cstheme="minorBidi"/>
              <w:noProof/>
              <w:sz w:val="22"/>
              <w:szCs w:val="22"/>
              <w:lang w:val="pl-PL" w:eastAsia="pl-PL"/>
            </w:rPr>
          </w:pPr>
          <w:hyperlink w:anchor="_Toc158881056" w:history="1">
            <w:r w:rsidR="0008274E" w:rsidRPr="00EB47FE">
              <w:rPr>
                <w:rStyle w:val="Hipercze"/>
                <w:noProof/>
                <w:lang w:val="pl-PL"/>
              </w:rPr>
              <w:t>2.4.2.1. Powiązane rodzaje działań oraz ich oczekiwany wkład w realizację wspomnianych celów szczegółowych oraz, w stosownych przypadkach, strategii makroregionalnych i strategii na rzecz basenu morskiego</w:t>
            </w:r>
            <w:r w:rsidR="0008274E">
              <w:rPr>
                <w:noProof/>
                <w:webHidden/>
              </w:rPr>
              <w:tab/>
            </w:r>
            <w:r w:rsidR="0008274E">
              <w:rPr>
                <w:noProof/>
                <w:webHidden/>
              </w:rPr>
              <w:fldChar w:fldCharType="begin"/>
            </w:r>
            <w:r w:rsidR="0008274E">
              <w:rPr>
                <w:noProof/>
                <w:webHidden/>
              </w:rPr>
              <w:instrText xml:space="preserve"> PAGEREF _Toc158881056 \h </w:instrText>
            </w:r>
            <w:r w:rsidR="0008274E">
              <w:rPr>
                <w:noProof/>
                <w:webHidden/>
              </w:rPr>
            </w:r>
            <w:r w:rsidR="0008274E">
              <w:rPr>
                <w:noProof/>
                <w:webHidden/>
              </w:rPr>
              <w:fldChar w:fldCharType="separate"/>
            </w:r>
            <w:r w:rsidR="0008274E">
              <w:rPr>
                <w:noProof/>
                <w:webHidden/>
              </w:rPr>
              <w:t>77</w:t>
            </w:r>
            <w:r w:rsidR="0008274E">
              <w:rPr>
                <w:noProof/>
                <w:webHidden/>
              </w:rPr>
              <w:fldChar w:fldCharType="end"/>
            </w:r>
          </w:hyperlink>
        </w:p>
        <w:p w14:paraId="1690EE68" w14:textId="33C4E86A" w:rsidR="0008274E" w:rsidRDefault="0030792B">
          <w:pPr>
            <w:pStyle w:val="Spistreci3"/>
            <w:rPr>
              <w:rFonts w:eastAsiaTheme="minorEastAsia" w:cstheme="minorBidi"/>
              <w:noProof/>
              <w:sz w:val="22"/>
              <w:szCs w:val="22"/>
              <w:lang w:val="pl-PL" w:eastAsia="pl-PL"/>
            </w:rPr>
          </w:pPr>
          <w:hyperlink w:anchor="_Toc158881057" w:history="1">
            <w:r w:rsidR="0008274E" w:rsidRPr="00EB47FE">
              <w:rPr>
                <w:rStyle w:val="Hipercze"/>
                <w:noProof/>
                <w:lang w:val="pl-PL"/>
              </w:rPr>
              <w:t>2.4.2.1b. Określenie pojedynczego beneficjenta lub ograniczonego wykazu beneficjentów i procedura przyznawania środków</w:t>
            </w:r>
            <w:r w:rsidR="0008274E">
              <w:rPr>
                <w:noProof/>
                <w:webHidden/>
              </w:rPr>
              <w:tab/>
            </w:r>
            <w:r w:rsidR="0008274E">
              <w:rPr>
                <w:noProof/>
                <w:webHidden/>
              </w:rPr>
              <w:fldChar w:fldCharType="begin"/>
            </w:r>
            <w:r w:rsidR="0008274E">
              <w:rPr>
                <w:noProof/>
                <w:webHidden/>
              </w:rPr>
              <w:instrText xml:space="preserve"> PAGEREF _Toc158881057 \h </w:instrText>
            </w:r>
            <w:r w:rsidR="0008274E">
              <w:rPr>
                <w:noProof/>
                <w:webHidden/>
              </w:rPr>
            </w:r>
            <w:r w:rsidR="0008274E">
              <w:rPr>
                <w:noProof/>
                <w:webHidden/>
              </w:rPr>
              <w:fldChar w:fldCharType="separate"/>
            </w:r>
            <w:r w:rsidR="0008274E">
              <w:rPr>
                <w:noProof/>
                <w:webHidden/>
              </w:rPr>
              <w:t>78</w:t>
            </w:r>
            <w:r w:rsidR="0008274E">
              <w:rPr>
                <w:noProof/>
                <w:webHidden/>
              </w:rPr>
              <w:fldChar w:fldCharType="end"/>
            </w:r>
          </w:hyperlink>
        </w:p>
        <w:p w14:paraId="5116B7D7" w14:textId="22DA5C1A" w:rsidR="0008274E" w:rsidRDefault="0030792B">
          <w:pPr>
            <w:pStyle w:val="Spistreci3"/>
            <w:rPr>
              <w:rFonts w:eastAsiaTheme="minorEastAsia" w:cstheme="minorBidi"/>
              <w:noProof/>
              <w:sz w:val="22"/>
              <w:szCs w:val="22"/>
              <w:lang w:val="pl-PL" w:eastAsia="pl-PL"/>
            </w:rPr>
          </w:pPr>
          <w:hyperlink w:anchor="_Toc158881058" w:history="1">
            <w:r w:rsidR="0008274E" w:rsidRPr="00EB47FE">
              <w:rPr>
                <w:rStyle w:val="Hipercze"/>
                <w:noProof/>
                <w:lang w:val="pl-PL"/>
              </w:rPr>
              <w:t>2.4.2.2. Wskaźniki</w:t>
            </w:r>
            <w:r w:rsidR="0008274E">
              <w:rPr>
                <w:noProof/>
                <w:webHidden/>
              </w:rPr>
              <w:tab/>
            </w:r>
            <w:r w:rsidR="0008274E">
              <w:rPr>
                <w:noProof/>
                <w:webHidden/>
              </w:rPr>
              <w:fldChar w:fldCharType="begin"/>
            </w:r>
            <w:r w:rsidR="0008274E">
              <w:rPr>
                <w:noProof/>
                <w:webHidden/>
              </w:rPr>
              <w:instrText xml:space="preserve"> PAGEREF _Toc158881058 \h </w:instrText>
            </w:r>
            <w:r w:rsidR="0008274E">
              <w:rPr>
                <w:noProof/>
                <w:webHidden/>
              </w:rPr>
            </w:r>
            <w:r w:rsidR="0008274E">
              <w:rPr>
                <w:noProof/>
                <w:webHidden/>
              </w:rPr>
              <w:fldChar w:fldCharType="separate"/>
            </w:r>
            <w:r w:rsidR="0008274E">
              <w:rPr>
                <w:noProof/>
                <w:webHidden/>
              </w:rPr>
              <w:t>78</w:t>
            </w:r>
            <w:r w:rsidR="0008274E">
              <w:rPr>
                <w:noProof/>
                <w:webHidden/>
              </w:rPr>
              <w:fldChar w:fldCharType="end"/>
            </w:r>
          </w:hyperlink>
        </w:p>
        <w:p w14:paraId="6F978573" w14:textId="5C93703F" w:rsidR="0008274E" w:rsidRDefault="0030792B">
          <w:pPr>
            <w:pStyle w:val="Spistreci3"/>
            <w:rPr>
              <w:rFonts w:eastAsiaTheme="minorEastAsia" w:cstheme="minorBidi"/>
              <w:noProof/>
              <w:sz w:val="22"/>
              <w:szCs w:val="22"/>
              <w:lang w:val="pl-PL" w:eastAsia="pl-PL"/>
            </w:rPr>
          </w:pPr>
          <w:hyperlink w:anchor="_Toc158881059" w:history="1">
            <w:r w:rsidR="0008274E" w:rsidRPr="00EB47FE">
              <w:rPr>
                <w:rStyle w:val="Hipercze"/>
                <w:iCs/>
                <w:noProof/>
                <w:lang w:val="pl-PL"/>
              </w:rPr>
              <w:t>Tabela 2 – Wskaźniki produktu</w:t>
            </w:r>
            <w:r w:rsidR="0008274E">
              <w:rPr>
                <w:noProof/>
                <w:webHidden/>
              </w:rPr>
              <w:tab/>
            </w:r>
            <w:r w:rsidR="0008274E">
              <w:rPr>
                <w:noProof/>
                <w:webHidden/>
              </w:rPr>
              <w:fldChar w:fldCharType="begin"/>
            </w:r>
            <w:r w:rsidR="0008274E">
              <w:rPr>
                <w:noProof/>
                <w:webHidden/>
              </w:rPr>
              <w:instrText xml:space="preserve"> PAGEREF _Toc158881059 \h </w:instrText>
            </w:r>
            <w:r w:rsidR="0008274E">
              <w:rPr>
                <w:noProof/>
                <w:webHidden/>
              </w:rPr>
            </w:r>
            <w:r w:rsidR="0008274E">
              <w:rPr>
                <w:noProof/>
                <w:webHidden/>
              </w:rPr>
              <w:fldChar w:fldCharType="separate"/>
            </w:r>
            <w:r w:rsidR="0008274E">
              <w:rPr>
                <w:noProof/>
                <w:webHidden/>
              </w:rPr>
              <w:t>79</w:t>
            </w:r>
            <w:r w:rsidR="0008274E">
              <w:rPr>
                <w:noProof/>
                <w:webHidden/>
              </w:rPr>
              <w:fldChar w:fldCharType="end"/>
            </w:r>
          </w:hyperlink>
        </w:p>
        <w:p w14:paraId="22E77E85" w14:textId="6F486162" w:rsidR="0008274E" w:rsidRDefault="0030792B">
          <w:pPr>
            <w:pStyle w:val="Spistreci3"/>
            <w:rPr>
              <w:rFonts w:eastAsiaTheme="minorEastAsia" w:cstheme="minorBidi"/>
              <w:noProof/>
              <w:sz w:val="22"/>
              <w:szCs w:val="22"/>
              <w:lang w:val="pl-PL" w:eastAsia="pl-PL"/>
            </w:rPr>
          </w:pPr>
          <w:hyperlink w:anchor="_Toc158881060" w:history="1">
            <w:r w:rsidR="0008274E" w:rsidRPr="00EB47FE">
              <w:rPr>
                <w:rStyle w:val="Hipercze"/>
                <w:iCs/>
                <w:noProof/>
                <w:lang w:val="pl-PL"/>
              </w:rPr>
              <w:t>Tabela 3 – Wskaźniki rezultatu</w:t>
            </w:r>
            <w:r w:rsidR="0008274E">
              <w:rPr>
                <w:noProof/>
                <w:webHidden/>
              </w:rPr>
              <w:tab/>
            </w:r>
            <w:r w:rsidR="0008274E">
              <w:rPr>
                <w:noProof/>
                <w:webHidden/>
              </w:rPr>
              <w:fldChar w:fldCharType="begin"/>
            </w:r>
            <w:r w:rsidR="0008274E">
              <w:rPr>
                <w:noProof/>
                <w:webHidden/>
              </w:rPr>
              <w:instrText xml:space="preserve"> PAGEREF _Toc158881060 \h </w:instrText>
            </w:r>
            <w:r w:rsidR="0008274E">
              <w:rPr>
                <w:noProof/>
                <w:webHidden/>
              </w:rPr>
            </w:r>
            <w:r w:rsidR="0008274E">
              <w:rPr>
                <w:noProof/>
                <w:webHidden/>
              </w:rPr>
              <w:fldChar w:fldCharType="separate"/>
            </w:r>
            <w:r w:rsidR="0008274E">
              <w:rPr>
                <w:noProof/>
                <w:webHidden/>
              </w:rPr>
              <w:t>79</w:t>
            </w:r>
            <w:r w:rsidR="0008274E">
              <w:rPr>
                <w:noProof/>
                <w:webHidden/>
              </w:rPr>
              <w:fldChar w:fldCharType="end"/>
            </w:r>
          </w:hyperlink>
        </w:p>
        <w:p w14:paraId="25ED83F8" w14:textId="7A7BAFF1" w:rsidR="0008274E" w:rsidRDefault="0030792B">
          <w:pPr>
            <w:pStyle w:val="Spistreci3"/>
            <w:rPr>
              <w:rFonts w:eastAsiaTheme="minorEastAsia" w:cstheme="minorBidi"/>
              <w:noProof/>
              <w:sz w:val="22"/>
              <w:szCs w:val="22"/>
              <w:lang w:val="pl-PL" w:eastAsia="pl-PL"/>
            </w:rPr>
          </w:pPr>
          <w:hyperlink w:anchor="_Toc158881061" w:history="1">
            <w:r w:rsidR="0008274E" w:rsidRPr="00EB47FE">
              <w:rPr>
                <w:rStyle w:val="Hipercze"/>
                <w:noProof/>
                <w:lang w:val="pl-PL"/>
              </w:rPr>
              <w:t>2.4.2.3. Główne grupy docelowe</w:t>
            </w:r>
            <w:r w:rsidR="0008274E">
              <w:rPr>
                <w:noProof/>
                <w:webHidden/>
              </w:rPr>
              <w:tab/>
            </w:r>
            <w:r w:rsidR="0008274E">
              <w:rPr>
                <w:noProof/>
                <w:webHidden/>
              </w:rPr>
              <w:fldChar w:fldCharType="begin"/>
            </w:r>
            <w:r w:rsidR="0008274E">
              <w:rPr>
                <w:noProof/>
                <w:webHidden/>
              </w:rPr>
              <w:instrText xml:space="preserve"> PAGEREF _Toc158881061 \h </w:instrText>
            </w:r>
            <w:r w:rsidR="0008274E">
              <w:rPr>
                <w:noProof/>
                <w:webHidden/>
              </w:rPr>
            </w:r>
            <w:r w:rsidR="0008274E">
              <w:rPr>
                <w:noProof/>
                <w:webHidden/>
              </w:rPr>
              <w:fldChar w:fldCharType="separate"/>
            </w:r>
            <w:r w:rsidR="0008274E">
              <w:rPr>
                <w:noProof/>
                <w:webHidden/>
              </w:rPr>
              <w:t>80</w:t>
            </w:r>
            <w:r w:rsidR="0008274E">
              <w:rPr>
                <w:noProof/>
                <w:webHidden/>
              </w:rPr>
              <w:fldChar w:fldCharType="end"/>
            </w:r>
          </w:hyperlink>
        </w:p>
        <w:p w14:paraId="23EC77CB" w14:textId="706EE0B1" w:rsidR="0008274E" w:rsidRDefault="0030792B">
          <w:pPr>
            <w:pStyle w:val="Spistreci3"/>
            <w:rPr>
              <w:rFonts w:eastAsiaTheme="minorEastAsia" w:cstheme="minorBidi"/>
              <w:noProof/>
              <w:sz w:val="22"/>
              <w:szCs w:val="22"/>
              <w:lang w:val="pl-PL" w:eastAsia="pl-PL"/>
            </w:rPr>
          </w:pPr>
          <w:hyperlink w:anchor="_Toc158881062" w:history="1">
            <w:r w:rsidR="0008274E" w:rsidRPr="00EB47FE">
              <w:rPr>
                <w:rStyle w:val="Hipercze"/>
                <w:noProof/>
                <w:lang w:val="pl-PL"/>
              </w:rPr>
              <w:t>2.4.2.4. Wskazanie konkretnych terytoriów objętych wsparciem, z uwzględnieniem planowanego wykorzystania zintegrowanych inwestycji terytorialnych, rozwoju lokalnego kierowanego przez społeczność lub innych narzędzi terytorialnych</w:t>
            </w:r>
            <w:r w:rsidR="0008274E">
              <w:rPr>
                <w:noProof/>
                <w:webHidden/>
              </w:rPr>
              <w:tab/>
            </w:r>
            <w:r w:rsidR="0008274E">
              <w:rPr>
                <w:noProof/>
                <w:webHidden/>
              </w:rPr>
              <w:fldChar w:fldCharType="begin"/>
            </w:r>
            <w:r w:rsidR="0008274E">
              <w:rPr>
                <w:noProof/>
                <w:webHidden/>
              </w:rPr>
              <w:instrText xml:space="preserve"> PAGEREF _Toc158881062 \h </w:instrText>
            </w:r>
            <w:r w:rsidR="0008274E">
              <w:rPr>
                <w:noProof/>
                <w:webHidden/>
              </w:rPr>
            </w:r>
            <w:r w:rsidR="0008274E">
              <w:rPr>
                <w:noProof/>
                <w:webHidden/>
              </w:rPr>
              <w:fldChar w:fldCharType="separate"/>
            </w:r>
            <w:r w:rsidR="0008274E">
              <w:rPr>
                <w:noProof/>
                <w:webHidden/>
              </w:rPr>
              <w:t>81</w:t>
            </w:r>
            <w:r w:rsidR="0008274E">
              <w:rPr>
                <w:noProof/>
                <w:webHidden/>
              </w:rPr>
              <w:fldChar w:fldCharType="end"/>
            </w:r>
          </w:hyperlink>
        </w:p>
        <w:p w14:paraId="41BC7126" w14:textId="46FF1303" w:rsidR="0008274E" w:rsidRDefault="0030792B">
          <w:pPr>
            <w:pStyle w:val="Spistreci3"/>
            <w:rPr>
              <w:rFonts w:eastAsiaTheme="minorEastAsia" w:cstheme="minorBidi"/>
              <w:noProof/>
              <w:sz w:val="22"/>
              <w:szCs w:val="22"/>
              <w:lang w:val="pl-PL" w:eastAsia="pl-PL"/>
            </w:rPr>
          </w:pPr>
          <w:hyperlink w:anchor="_Toc158881063" w:history="1">
            <w:r w:rsidR="0008274E" w:rsidRPr="00EB47FE">
              <w:rPr>
                <w:rStyle w:val="Hipercze"/>
                <w:noProof/>
                <w:lang w:val="pl-PL"/>
              </w:rPr>
              <w:t>2.4.2.5. Planowane wykorzystanie instrumentów finansowych</w:t>
            </w:r>
            <w:r w:rsidR="0008274E">
              <w:rPr>
                <w:noProof/>
                <w:webHidden/>
              </w:rPr>
              <w:tab/>
            </w:r>
            <w:r w:rsidR="0008274E">
              <w:rPr>
                <w:noProof/>
                <w:webHidden/>
              </w:rPr>
              <w:fldChar w:fldCharType="begin"/>
            </w:r>
            <w:r w:rsidR="0008274E">
              <w:rPr>
                <w:noProof/>
                <w:webHidden/>
              </w:rPr>
              <w:instrText xml:space="preserve"> PAGEREF _Toc158881063 \h </w:instrText>
            </w:r>
            <w:r w:rsidR="0008274E">
              <w:rPr>
                <w:noProof/>
                <w:webHidden/>
              </w:rPr>
            </w:r>
            <w:r w:rsidR="0008274E">
              <w:rPr>
                <w:noProof/>
                <w:webHidden/>
              </w:rPr>
              <w:fldChar w:fldCharType="separate"/>
            </w:r>
            <w:r w:rsidR="0008274E">
              <w:rPr>
                <w:noProof/>
                <w:webHidden/>
              </w:rPr>
              <w:t>81</w:t>
            </w:r>
            <w:r w:rsidR="0008274E">
              <w:rPr>
                <w:noProof/>
                <w:webHidden/>
              </w:rPr>
              <w:fldChar w:fldCharType="end"/>
            </w:r>
          </w:hyperlink>
        </w:p>
        <w:p w14:paraId="754DA6CD" w14:textId="741E1CC2" w:rsidR="0008274E" w:rsidRDefault="0030792B">
          <w:pPr>
            <w:pStyle w:val="Spistreci3"/>
            <w:rPr>
              <w:rFonts w:eastAsiaTheme="minorEastAsia" w:cstheme="minorBidi"/>
              <w:noProof/>
              <w:sz w:val="22"/>
              <w:szCs w:val="22"/>
              <w:lang w:val="pl-PL" w:eastAsia="pl-PL"/>
            </w:rPr>
          </w:pPr>
          <w:hyperlink w:anchor="_Toc158881064" w:history="1">
            <w:r w:rsidR="0008274E" w:rsidRPr="00EB47FE">
              <w:rPr>
                <w:rStyle w:val="Hipercze"/>
                <w:noProof/>
                <w:lang w:val="pl-PL"/>
              </w:rPr>
              <w:t>2.4.2.6. Indykatywny podział zasobów programu UE według rodzaju interwencji</w:t>
            </w:r>
            <w:r w:rsidR="0008274E">
              <w:rPr>
                <w:noProof/>
                <w:webHidden/>
              </w:rPr>
              <w:tab/>
            </w:r>
            <w:r w:rsidR="0008274E">
              <w:rPr>
                <w:noProof/>
                <w:webHidden/>
              </w:rPr>
              <w:fldChar w:fldCharType="begin"/>
            </w:r>
            <w:r w:rsidR="0008274E">
              <w:rPr>
                <w:noProof/>
                <w:webHidden/>
              </w:rPr>
              <w:instrText xml:space="preserve"> PAGEREF _Toc158881064 \h </w:instrText>
            </w:r>
            <w:r w:rsidR="0008274E">
              <w:rPr>
                <w:noProof/>
                <w:webHidden/>
              </w:rPr>
            </w:r>
            <w:r w:rsidR="0008274E">
              <w:rPr>
                <w:noProof/>
                <w:webHidden/>
              </w:rPr>
              <w:fldChar w:fldCharType="separate"/>
            </w:r>
            <w:r w:rsidR="0008274E">
              <w:rPr>
                <w:noProof/>
                <w:webHidden/>
              </w:rPr>
              <w:t>81</w:t>
            </w:r>
            <w:r w:rsidR="0008274E">
              <w:rPr>
                <w:noProof/>
                <w:webHidden/>
              </w:rPr>
              <w:fldChar w:fldCharType="end"/>
            </w:r>
          </w:hyperlink>
        </w:p>
        <w:p w14:paraId="3F050B2C" w14:textId="6E9CAA4F" w:rsidR="0008274E" w:rsidRDefault="0030792B">
          <w:pPr>
            <w:pStyle w:val="Spistreci3"/>
            <w:rPr>
              <w:rFonts w:eastAsiaTheme="minorEastAsia" w:cstheme="minorBidi"/>
              <w:noProof/>
              <w:sz w:val="22"/>
              <w:szCs w:val="22"/>
              <w:lang w:val="pl-PL" w:eastAsia="pl-PL"/>
            </w:rPr>
          </w:pPr>
          <w:hyperlink w:anchor="_Toc158881065" w:history="1">
            <w:r w:rsidR="0008274E" w:rsidRPr="00EB47FE">
              <w:rPr>
                <w:rStyle w:val="Hipercze"/>
                <w:iCs/>
                <w:noProof/>
                <w:lang w:val="pl-PL"/>
              </w:rPr>
              <w:t>Tabela 4 – Wymiar 1 – zakres interwencji</w:t>
            </w:r>
            <w:r w:rsidR="0008274E">
              <w:rPr>
                <w:noProof/>
                <w:webHidden/>
              </w:rPr>
              <w:tab/>
            </w:r>
            <w:r w:rsidR="0008274E">
              <w:rPr>
                <w:noProof/>
                <w:webHidden/>
              </w:rPr>
              <w:fldChar w:fldCharType="begin"/>
            </w:r>
            <w:r w:rsidR="0008274E">
              <w:rPr>
                <w:noProof/>
                <w:webHidden/>
              </w:rPr>
              <w:instrText xml:space="preserve"> PAGEREF _Toc158881065 \h </w:instrText>
            </w:r>
            <w:r w:rsidR="0008274E">
              <w:rPr>
                <w:noProof/>
                <w:webHidden/>
              </w:rPr>
            </w:r>
            <w:r w:rsidR="0008274E">
              <w:rPr>
                <w:noProof/>
                <w:webHidden/>
              </w:rPr>
              <w:fldChar w:fldCharType="separate"/>
            </w:r>
            <w:r w:rsidR="0008274E">
              <w:rPr>
                <w:noProof/>
                <w:webHidden/>
              </w:rPr>
              <w:t>81</w:t>
            </w:r>
            <w:r w:rsidR="0008274E">
              <w:rPr>
                <w:noProof/>
                <w:webHidden/>
              </w:rPr>
              <w:fldChar w:fldCharType="end"/>
            </w:r>
          </w:hyperlink>
        </w:p>
        <w:p w14:paraId="3F8A64D6" w14:textId="6A76C136" w:rsidR="0008274E" w:rsidRDefault="0030792B">
          <w:pPr>
            <w:pStyle w:val="Spistreci3"/>
            <w:rPr>
              <w:rFonts w:eastAsiaTheme="minorEastAsia" w:cstheme="minorBidi"/>
              <w:noProof/>
              <w:sz w:val="22"/>
              <w:szCs w:val="22"/>
              <w:lang w:val="pl-PL" w:eastAsia="pl-PL"/>
            </w:rPr>
          </w:pPr>
          <w:hyperlink w:anchor="_Toc158881066" w:history="1">
            <w:r w:rsidR="0008274E" w:rsidRPr="00EB47FE">
              <w:rPr>
                <w:rStyle w:val="Hipercze"/>
                <w:iCs/>
                <w:noProof/>
                <w:lang w:val="pl-PL"/>
              </w:rPr>
              <w:t>Tabela 5 – Wymiar 2 – forma finansowania</w:t>
            </w:r>
            <w:r w:rsidR="0008274E">
              <w:rPr>
                <w:noProof/>
                <w:webHidden/>
              </w:rPr>
              <w:tab/>
            </w:r>
            <w:r w:rsidR="0008274E">
              <w:rPr>
                <w:noProof/>
                <w:webHidden/>
              </w:rPr>
              <w:fldChar w:fldCharType="begin"/>
            </w:r>
            <w:r w:rsidR="0008274E">
              <w:rPr>
                <w:noProof/>
                <w:webHidden/>
              </w:rPr>
              <w:instrText xml:space="preserve"> PAGEREF _Toc158881066 \h </w:instrText>
            </w:r>
            <w:r w:rsidR="0008274E">
              <w:rPr>
                <w:noProof/>
                <w:webHidden/>
              </w:rPr>
            </w:r>
            <w:r w:rsidR="0008274E">
              <w:rPr>
                <w:noProof/>
                <w:webHidden/>
              </w:rPr>
              <w:fldChar w:fldCharType="separate"/>
            </w:r>
            <w:r w:rsidR="0008274E">
              <w:rPr>
                <w:noProof/>
                <w:webHidden/>
              </w:rPr>
              <w:t>81</w:t>
            </w:r>
            <w:r w:rsidR="0008274E">
              <w:rPr>
                <w:noProof/>
                <w:webHidden/>
              </w:rPr>
              <w:fldChar w:fldCharType="end"/>
            </w:r>
          </w:hyperlink>
        </w:p>
        <w:p w14:paraId="3B4B3504" w14:textId="66F2618D" w:rsidR="0008274E" w:rsidRDefault="0030792B">
          <w:pPr>
            <w:pStyle w:val="Spistreci3"/>
            <w:rPr>
              <w:rFonts w:eastAsiaTheme="minorEastAsia" w:cstheme="minorBidi"/>
              <w:noProof/>
              <w:sz w:val="22"/>
              <w:szCs w:val="22"/>
              <w:lang w:val="pl-PL" w:eastAsia="pl-PL"/>
            </w:rPr>
          </w:pPr>
          <w:hyperlink w:anchor="_Toc158881067" w:history="1">
            <w:r w:rsidR="0008274E" w:rsidRPr="00EB47FE">
              <w:rPr>
                <w:rStyle w:val="Hipercze"/>
                <w:iCs/>
                <w:noProof/>
                <w:lang w:val="pl-PL"/>
              </w:rPr>
              <w:t>Tabela 6 – Wymiar 3 – terytorialny mechanizm realizacji i ukierunkowanie terytorialne</w:t>
            </w:r>
            <w:r w:rsidR="0008274E">
              <w:rPr>
                <w:noProof/>
                <w:webHidden/>
              </w:rPr>
              <w:tab/>
            </w:r>
            <w:r w:rsidR="0008274E">
              <w:rPr>
                <w:noProof/>
                <w:webHidden/>
              </w:rPr>
              <w:fldChar w:fldCharType="begin"/>
            </w:r>
            <w:r w:rsidR="0008274E">
              <w:rPr>
                <w:noProof/>
                <w:webHidden/>
              </w:rPr>
              <w:instrText xml:space="preserve"> PAGEREF _Toc158881067 \h </w:instrText>
            </w:r>
            <w:r w:rsidR="0008274E">
              <w:rPr>
                <w:noProof/>
                <w:webHidden/>
              </w:rPr>
            </w:r>
            <w:r w:rsidR="0008274E">
              <w:rPr>
                <w:noProof/>
                <w:webHidden/>
              </w:rPr>
              <w:fldChar w:fldCharType="separate"/>
            </w:r>
            <w:r w:rsidR="0008274E">
              <w:rPr>
                <w:noProof/>
                <w:webHidden/>
              </w:rPr>
              <w:t>81</w:t>
            </w:r>
            <w:r w:rsidR="0008274E">
              <w:rPr>
                <w:noProof/>
                <w:webHidden/>
              </w:rPr>
              <w:fldChar w:fldCharType="end"/>
            </w:r>
          </w:hyperlink>
        </w:p>
        <w:p w14:paraId="4F3DBB09" w14:textId="14D25CD0" w:rsidR="0008274E" w:rsidRDefault="0030792B">
          <w:pPr>
            <w:pStyle w:val="Spistreci2"/>
            <w:rPr>
              <w:rFonts w:eastAsiaTheme="minorEastAsia" w:cstheme="minorBidi"/>
              <w:b w:val="0"/>
              <w:sz w:val="22"/>
              <w:szCs w:val="22"/>
              <w:lang w:eastAsia="pl-PL"/>
            </w:rPr>
          </w:pPr>
          <w:hyperlink w:anchor="_Toc158881068" w:history="1">
            <w:r w:rsidR="0008274E" w:rsidRPr="00EB47FE">
              <w:rPr>
                <w:rStyle w:val="Hipercze"/>
              </w:rPr>
              <w:t>2.5. Priorytet: 5 – Granice</w:t>
            </w:r>
            <w:r w:rsidR="0008274E">
              <w:rPr>
                <w:webHidden/>
              </w:rPr>
              <w:tab/>
            </w:r>
            <w:r w:rsidR="0008274E">
              <w:rPr>
                <w:webHidden/>
              </w:rPr>
              <w:fldChar w:fldCharType="begin"/>
            </w:r>
            <w:r w:rsidR="0008274E">
              <w:rPr>
                <w:webHidden/>
              </w:rPr>
              <w:instrText xml:space="preserve"> PAGEREF _Toc158881068 \h </w:instrText>
            </w:r>
            <w:r w:rsidR="0008274E">
              <w:rPr>
                <w:webHidden/>
              </w:rPr>
            </w:r>
            <w:r w:rsidR="0008274E">
              <w:rPr>
                <w:webHidden/>
              </w:rPr>
              <w:fldChar w:fldCharType="separate"/>
            </w:r>
            <w:r w:rsidR="0008274E">
              <w:rPr>
                <w:webHidden/>
              </w:rPr>
              <w:t>81</w:t>
            </w:r>
            <w:r w:rsidR="0008274E">
              <w:rPr>
                <w:webHidden/>
              </w:rPr>
              <w:fldChar w:fldCharType="end"/>
            </w:r>
          </w:hyperlink>
        </w:p>
        <w:p w14:paraId="0E3D2748" w14:textId="1ED59CD7" w:rsidR="0008274E" w:rsidRDefault="0030792B">
          <w:pPr>
            <w:pStyle w:val="Spistreci3"/>
            <w:rPr>
              <w:rFonts w:eastAsiaTheme="minorEastAsia" w:cstheme="minorBidi"/>
              <w:noProof/>
              <w:sz w:val="22"/>
              <w:szCs w:val="22"/>
              <w:lang w:val="pl-PL" w:eastAsia="pl-PL"/>
            </w:rPr>
          </w:pPr>
          <w:hyperlink w:anchor="_Toc158881069" w:history="1">
            <w:r w:rsidR="0008274E" w:rsidRPr="00EB47FE">
              <w:rPr>
                <w:rStyle w:val="Hipercze"/>
                <w:noProof/>
                <w:lang w:val="pl-PL"/>
              </w:rPr>
              <w:t>2.5.1. Cel szczegółowy: ISO7.4 Inne działania na rzecz bezpieczniejszej i lepiej chronionej Europy</w:t>
            </w:r>
            <w:r w:rsidR="0008274E">
              <w:rPr>
                <w:noProof/>
                <w:webHidden/>
              </w:rPr>
              <w:tab/>
            </w:r>
            <w:r w:rsidR="0008274E">
              <w:rPr>
                <w:noProof/>
                <w:webHidden/>
              </w:rPr>
              <w:fldChar w:fldCharType="begin"/>
            </w:r>
            <w:r w:rsidR="0008274E">
              <w:rPr>
                <w:noProof/>
                <w:webHidden/>
              </w:rPr>
              <w:instrText xml:space="preserve"> PAGEREF _Toc158881069 \h </w:instrText>
            </w:r>
            <w:r w:rsidR="0008274E">
              <w:rPr>
                <w:noProof/>
                <w:webHidden/>
              </w:rPr>
            </w:r>
            <w:r w:rsidR="0008274E">
              <w:rPr>
                <w:noProof/>
                <w:webHidden/>
              </w:rPr>
              <w:fldChar w:fldCharType="separate"/>
            </w:r>
            <w:r w:rsidR="0008274E">
              <w:rPr>
                <w:noProof/>
                <w:webHidden/>
              </w:rPr>
              <w:t>81</w:t>
            </w:r>
            <w:r w:rsidR="0008274E">
              <w:rPr>
                <w:noProof/>
                <w:webHidden/>
              </w:rPr>
              <w:fldChar w:fldCharType="end"/>
            </w:r>
          </w:hyperlink>
        </w:p>
        <w:p w14:paraId="5B18B4EB" w14:textId="1091E334" w:rsidR="0008274E" w:rsidRDefault="0030792B">
          <w:pPr>
            <w:pStyle w:val="Spistreci3"/>
            <w:rPr>
              <w:rFonts w:eastAsiaTheme="minorEastAsia" w:cstheme="minorBidi"/>
              <w:noProof/>
              <w:sz w:val="22"/>
              <w:szCs w:val="22"/>
              <w:lang w:val="pl-PL" w:eastAsia="pl-PL"/>
            </w:rPr>
          </w:pPr>
          <w:hyperlink w:anchor="_Toc158881070" w:history="1">
            <w:r w:rsidR="0008274E" w:rsidRPr="00EB47FE">
              <w:rPr>
                <w:rStyle w:val="Hipercze"/>
                <w:noProof/>
                <w:lang w:val="pl-PL"/>
              </w:rPr>
              <w:t>2.5.1.1. Powiązane rodzaje działań oraz ich oczekiwany wkład w realizację wspomnianych celów szczegółowych oraz w stosownych przypadkach, strategii makroregionalnych i strategii na rzecz basenu morskiego</w:t>
            </w:r>
            <w:r w:rsidR="0008274E">
              <w:rPr>
                <w:noProof/>
                <w:webHidden/>
              </w:rPr>
              <w:tab/>
            </w:r>
            <w:r w:rsidR="0008274E">
              <w:rPr>
                <w:noProof/>
                <w:webHidden/>
              </w:rPr>
              <w:fldChar w:fldCharType="begin"/>
            </w:r>
            <w:r w:rsidR="0008274E">
              <w:rPr>
                <w:noProof/>
                <w:webHidden/>
              </w:rPr>
              <w:instrText xml:space="preserve"> PAGEREF _Toc158881070 \h </w:instrText>
            </w:r>
            <w:r w:rsidR="0008274E">
              <w:rPr>
                <w:noProof/>
                <w:webHidden/>
              </w:rPr>
            </w:r>
            <w:r w:rsidR="0008274E">
              <w:rPr>
                <w:noProof/>
                <w:webHidden/>
              </w:rPr>
              <w:fldChar w:fldCharType="separate"/>
            </w:r>
            <w:r w:rsidR="0008274E">
              <w:rPr>
                <w:noProof/>
                <w:webHidden/>
              </w:rPr>
              <w:t>82</w:t>
            </w:r>
            <w:r w:rsidR="0008274E">
              <w:rPr>
                <w:noProof/>
                <w:webHidden/>
              </w:rPr>
              <w:fldChar w:fldCharType="end"/>
            </w:r>
          </w:hyperlink>
        </w:p>
        <w:p w14:paraId="5DE18B50" w14:textId="6B37D863" w:rsidR="0008274E" w:rsidRDefault="0030792B">
          <w:pPr>
            <w:pStyle w:val="Spistreci3"/>
            <w:rPr>
              <w:rFonts w:eastAsiaTheme="minorEastAsia" w:cstheme="minorBidi"/>
              <w:noProof/>
              <w:sz w:val="22"/>
              <w:szCs w:val="22"/>
              <w:lang w:val="pl-PL" w:eastAsia="pl-PL"/>
            </w:rPr>
          </w:pPr>
          <w:hyperlink w:anchor="_Toc158881071" w:history="1">
            <w:r w:rsidR="0008274E" w:rsidRPr="00EB47FE">
              <w:rPr>
                <w:rStyle w:val="Hipercze"/>
                <w:noProof/>
                <w:lang w:val="pl-PL"/>
              </w:rPr>
              <w:t>2.5.1.1b. Określenie pojedynczego beneficjenta lub ograniczonego wykazu beneficjentów i procedura przyznawania środków</w:t>
            </w:r>
            <w:r w:rsidR="0008274E">
              <w:rPr>
                <w:noProof/>
                <w:webHidden/>
              </w:rPr>
              <w:tab/>
            </w:r>
            <w:r w:rsidR="0008274E">
              <w:rPr>
                <w:noProof/>
                <w:webHidden/>
              </w:rPr>
              <w:fldChar w:fldCharType="begin"/>
            </w:r>
            <w:r w:rsidR="0008274E">
              <w:rPr>
                <w:noProof/>
                <w:webHidden/>
              </w:rPr>
              <w:instrText xml:space="preserve"> PAGEREF _Toc158881071 \h </w:instrText>
            </w:r>
            <w:r w:rsidR="0008274E">
              <w:rPr>
                <w:noProof/>
                <w:webHidden/>
              </w:rPr>
            </w:r>
            <w:r w:rsidR="0008274E">
              <w:rPr>
                <w:noProof/>
                <w:webHidden/>
              </w:rPr>
              <w:fldChar w:fldCharType="separate"/>
            </w:r>
            <w:r w:rsidR="0008274E">
              <w:rPr>
                <w:noProof/>
                <w:webHidden/>
              </w:rPr>
              <w:t>83</w:t>
            </w:r>
            <w:r w:rsidR="0008274E">
              <w:rPr>
                <w:noProof/>
                <w:webHidden/>
              </w:rPr>
              <w:fldChar w:fldCharType="end"/>
            </w:r>
          </w:hyperlink>
        </w:p>
        <w:p w14:paraId="30AA6424" w14:textId="2C970FB8" w:rsidR="0008274E" w:rsidRDefault="0030792B">
          <w:pPr>
            <w:pStyle w:val="Spistreci3"/>
            <w:rPr>
              <w:rFonts w:eastAsiaTheme="minorEastAsia" w:cstheme="minorBidi"/>
              <w:noProof/>
              <w:sz w:val="22"/>
              <w:szCs w:val="22"/>
              <w:lang w:val="pl-PL" w:eastAsia="pl-PL"/>
            </w:rPr>
          </w:pPr>
          <w:hyperlink w:anchor="_Toc158881072" w:history="1">
            <w:r w:rsidR="0008274E" w:rsidRPr="00EB47FE">
              <w:rPr>
                <w:rStyle w:val="Hipercze"/>
                <w:noProof/>
                <w:lang w:val="pl-PL"/>
              </w:rPr>
              <w:t>2.5.1.2. Wskaźniki</w:t>
            </w:r>
            <w:r w:rsidR="0008274E">
              <w:rPr>
                <w:noProof/>
                <w:webHidden/>
              </w:rPr>
              <w:tab/>
            </w:r>
            <w:r w:rsidR="0008274E">
              <w:rPr>
                <w:noProof/>
                <w:webHidden/>
              </w:rPr>
              <w:fldChar w:fldCharType="begin"/>
            </w:r>
            <w:r w:rsidR="0008274E">
              <w:rPr>
                <w:noProof/>
                <w:webHidden/>
              </w:rPr>
              <w:instrText xml:space="preserve"> PAGEREF _Toc158881072 \h </w:instrText>
            </w:r>
            <w:r w:rsidR="0008274E">
              <w:rPr>
                <w:noProof/>
                <w:webHidden/>
              </w:rPr>
            </w:r>
            <w:r w:rsidR="0008274E">
              <w:rPr>
                <w:noProof/>
                <w:webHidden/>
              </w:rPr>
              <w:fldChar w:fldCharType="separate"/>
            </w:r>
            <w:r w:rsidR="0008274E">
              <w:rPr>
                <w:noProof/>
                <w:webHidden/>
              </w:rPr>
              <w:t>83</w:t>
            </w:r>
            <w:r w:rsidR="0008274E">
              <w:rPr>
                <w:noProof/>
                <w:webHidden/>
              </w:rPr>
              <w:fldChar w:fldCharType="end"/>
            </w:r>
          </w:hyperlink>
        </w:p>
        <w:p w14:paraId="13D07805" w14:textId="29C5BA88" w:rsidR="0008274E" w:rsidRDefault="0030792B">
          <w:pPr>
            <w:pStyle w:val="Spistreci3"/>
            <w:rPr>
              <w:rFonts w:eastAsiaTheme="minorEastAsia" w:cstheme="minorBidi"/>
              <w:noProof/>
              <w:sz w:val="22"/>
              <w:szCs w:val="22"/>
              <w:lang w:val="pl-PL" w:eastAsia="pl-PL"/>
            </w:rPr>
          </w:pPr>
          <w:hyperlink w:anchor="_Toc158881073" w:history="1">
            <w:r w:rsidR="0008274E" w:rsidRPr="00EB47FE">
              <w:rPr>
                <w:rStyle w:val="Hipercze"/>
                <w:iCs/>
                <w:noProof/>
                <w:lang w:val="pl-PL"/>
              </w:rPr>
              <w:t>Tabela 2 – Wskaźniki produktu</w:t>
            </w:r>
            <w:r w:rsidR="0008274E">
              <w:rPr>
                <w:noProof/>
                <w:webHidden/>
              </w:rPr>
              <w:tab/>
            </w:r>
            <w:r w:rsidR="0008274E">
              <w:rPr>
                <w:noProof/>
                <w:webHidden/>
              </w:rPr>
              <w:fldChar w:fldCharType="begin"/>
            </w:r>
            <w:r w:rsidR="0008274E">
              <w:rPr>
                <w:noProof/>
                <w:webHidden/>
              </w:rPr>
              <w:instrText xml:space="preserve"> PAGEREF _Toc158881073 \h </w:instrText>
            </w:r>
            <w:r w:rsidR="0008274E">
              <w:rPr>
                <w:noProof/>
                <w:webHidden/>
              </w:rPr>
            </w:r>
            <w:r w:rsidR="0008274E">
              <w:rPr>
                <w:noProof/>
                <w:webHidden/>
              </w:rPr>
              <w:fldChar w:fldCharType="separate"/>
            </w:r>
            <w:r w:rsidR="0008274E">
              <w:rPr>
                <w:noProof/>
                <w:webHidden/>
              </w:rPr>
              <w:t>83</w:t>
            </w:r>
            <w:r w:rsidR="0008274E">
              <w:rPr>
                <w:noProof/>
                <w:webHidden/>
              </w:rPr>
              <w:fldChar w:fldCharType="end"/>
            </w:r>
          </w:hyperlink>
        </w:p>
        <w:p w14:paraId="3F992179" w14:textId="42FAA90F" w:rsidR="0008274E" w:rsidRDefault="0030792B">
          <w:pPr>
            <w:pStyle w:val="Spistreci3"/>
            <w:rPr>
              <w:rFonts w:eastAsiaTheme="minorEastAsia" w:cstheme="minorBidi"/>
              <w:noProof/>
              <w:sz w:val="22"/>
              <w:szCs w:val="22"/>
              <w:lang w:val="pl-PL" w:eastAsia="pl-PL"/>
            </w:rPr>
          </w:pPr>
          <w:hyperlink w:anchor="_Toc158881074" w:history="1">
            <w:r w:rsidR="0008274E" w:rsidRPr="00EB47FE">
              <w:rPr>
                <w:rStyle w:val="Hipercze"/>
                <w:iCs/>
                <w:noProof/>
                <w:lang w:val="pl-PL"/>
              </w:rPr>
              <w:t>Table 3 – Wskaźniki rezultatu</w:t>
            </w:r>
            <w:r w:rsidR="0008274E">
              <w:rPr>
                <w:noProof/>
                <w:webHidden/>
              </w:rPr>
              <w:tab/>
            </w:r>
            <w:r w:rsidR="0008274E">
              <w:rPr>
                <w:noProof/>
                <w:webHidden/>
              </w:rPr>
              <w:fldChar w:fldCharType="begin"/>
            </w:r>
            <w:r w:rsidR="0008274E">
              <w:rPr>
                <w:noProof/>
                <w:webHidden/>
              </w:rPr>
              <w:instrText xml:space="preserve"> PAGEREF _Toc158881074 \h </w:instrText>
            </w:r>
            <w:r w:rsidR="0008274E">
              <w:rPr>
                <w:noProof/>
                <w:webHidden/>
              </w:rPr>
            </w:r>
            <w:r w:rsidR="0008274E">
              <w:rPr>
                <w:noProof/>
                <w:webHidden/>
              </w:rPr>
              <w:fldChar w:fldCharType="separate"/>
            </w:r>
            <w:r w:rsidR="0008274E">
              <w:rPr>
                <w:noProof/>
                <w:webHidden/>
              </w:rPr>
              <w:t>83</w:t>
            </w:r>
            <w:r w:rsidR="0008274E">
              <w:rPr>
                <w:noProof/>
                <w:webHidden/>
              </w:rPr>
              <w:fldChar w:fldCharType="end"/>
            </w:r>
          </w:hyperlink>
        </w:p>
        <w:p w14:paraId="70A5E7A3" w14:textId="06D48126" w:rsidR="0008274E" w:rsidRDefault="0030792B">
          <w:pPr>
            <w:pStyle w:val="Spistreci3"/>
            <w:rPr>
              <w:rFonts w:eastAsiaTheme="minorEastAsia" w:cstheme="minorBidi"/>
              <w:noProof/>
              <w:sz w:val="22"/>
              <w:szCs w:val="22"/>
              <w:lang w:val="pl-PL" w:eastAsia="pl-PL"/>
            </w:rPr>
          </w:pPr>
          <w:hyperlink w:anchor="_Toc158881075" w:history="1">
            <w:r w:rsidR="0008274E" w:rsidRPr="00EB47FE">
              <w:rPr>
                <w:rStyle w:val="Hipercze"/>
                <w:noProof/>
                <w:lang w:val="pl-PL"/>
              </w:rPr>
              <w:t>2.5.1.3. Główne grupy docelowe</w:t>
            </w:r>
            <w:r w:rsidR="0008274E">
              <w:rPr>
                <w:noProof/>
                <w:webHidden/>
              </w:rPr>
              <w:tab/>
            </w:r>
            <w:r w:rsidR="0008274E">
              <w:rPr>
                <w:noProof/>
                <w:webHidden/>
              </w:rPr>
              <w:fldChar w:fldCharType="begin"/>
            </w:r>
            <w:r w:rsidR="0008274E">
              <w:rPr>
                <w:noProof/>
                <w:webHidden/>
              </w:rPr>
              <w:instrText xml:space="preserve"> PAGEREF _Toc158881075 \h </w:instrText>
            </w:r>
            <w:r w:rsidR="0008274E">
              <w:rPr>
                <w:noProof/>
                <w:webHidden/>
              </w:rPr>
            </w:r>
            <w:r w:rsidR="0008274E">
              <w:rPr>
                <w:noProof/>
                <w:webHidden/>
              </w:rPr>
              <w:fldChar w:fldCharType="separate"/>
            </w:r>
            <w:r w:rsidR="0008274E">
              <w:rPr>
                <w:noProof/>
                <w:webHidden/>
              </w:rPr>
              <w:t>83</w:t>
            </w:r>
            <w:r w:rsidR="0008274E">
              <w:rPr>
                <w:noProof/>
                <w:webHidden/>
              </w:rPr>
              <w:fldChar w:fldCharType="end"/>
            </w:r>
          </w:hyperlink>
        </w:p>
        <w:p w14:paraId="27B43966" w14:textId="57A2F58D" w:rsidR="0008274E" w:rsidRDefault="0030792B">
          <w:pPr>
            <w:pStyle w:val="Spistreci3"/>
            <w:rPr>
              <w:rFonts w:eastAsiaTheme="minorEastAsia" w:cstheme="minorBidi"/>
              <w:noProof/>
              <w:sz w:val="22"/>
              <w:szCs w:val="22"/>
              <w:lang w:val="pl-PL" w:eastAsia="pl-PL"/>
            </w:rPr>
          </w:pPr>
          <w:hyperlink w:anchor="_Toc158881076" w:history="1">
            <w:r w:rsidR="0008274E" w:rsidRPr="00EB47FE">
              <w:rPr>
                <w:rStyle w:val="Hipercze"/>
                <w:noProof/>
                <w:lang w:val="pl-PL"/>
              </w:rPr>
              <w:t>2.5.1.4. Wskazanie konkretnych terytoriów objętych wsparciem, z uwzględnieniem planowanego wykorzystania zintegrowanych inwestycji terytorialnych, rozwoju lokalnego kierowanego przez społeczność lub innych narzędzi terytorialnych</w:t>
            </w:r>
            <w:r w:rsidR="0008274E">
              <w:rPr>
                <w:noProof/>
                <w:webHidden/>
              </w:rPr>
              <w:tab/>
            </w:r>
            <w:r w:rsidR="0008274E">
              <w:rPr>
                <w:noProof/>
                <w:webHidden/>
              </w:rPr>
              <w:fldChar w:fldCharType="begin"/>
            </w:r>
            <w:r w:rsidR="0008274E">
              <w:rPr>
                <w:noProof/>
                <w:webHidden/>
              </w:rPr>
              <w:instrText xml:space="preserve"> PAGEREF _Toc158881076 \h </w:instrText>
            </w:r>
            <w:r w:rsidR="0008274E">
              <w:rPr>
                <w:noProof/>
                <w:webHidden/>
              </w:rPr>
            </w:r>
            <w:r w:rsidR="0008274E">
              <w:rPr>
                <w:noProof/>
                <w:webHidden/>
              </w:rPr>
              <w:fldChar w:fldCharType="separate"/>
            </w:r>
            <w:r w:rsidR="0008274E">
              <w:rPr>
                <w:noProof/>
                <w:webHidden/>
              </w:rPr>
              <w:t>84</w:t>
            </w:r>
            <w:r w:rsidR="0008274E">
              <w:rPr>
                <w:noProof/>
                <w:webHidden/>
              </w:rPr>
              <w:fldChar w:fldCharType="end"/>
            </w:r>
          </w:hyperlink>
        </w:p>
        <w:p w14:paraId="480AC829" w14:textId="35990FE7" w:rsidR="0008274E" w:rsidRDefault="0030792B">
          <w:pPr>
            <w:pStyle w:val="Spistreci3"/>
            <w:rPr>
              <w:rFonts w:eastAsiaTheme="minorEastAsia" w:cstheme="minorBidi"/>
              <w:noProof/>
              <w:sz w:val="22"/>
              <w:szCs w:val="22"/>
              <w:lang w:val="pl-PL" w:eastAsia="pl-PL"/>
            </w:rPr>
          </w:pPr>
          <w:hyperlink w:anchor="_Toc158881077" w:history="1">
            <w:r w:rsidR="0008274E" w:rsidRPr="00EB47FE">
              <w:rPr>
                <w:rStyle w:val="Hipercze"/>
                <w:noProof/>
                <w:lang w:val="pl-PL"/>
              </w:rPr>
              <w:t>2.5.1.5. Planowane wykorzystanie instrumentów finansowych</w:t>
            </w:r>
            <w:r w:rsidR="0008274E">
              <w:rPr>
                <w:noProof/>
                <w:webHidden/>
              </w:rPr>
              <w:tab/>
            </w:r>
            <w:r w:rsidR="0008274E">
              <w:rPr>
                <w:noProof/>
                <w:webHidden/>
              </w:rPr>
              <w:fldChar w:fldCharType="begin"/>
            </w:r>
            <w:r w:rsidR="0008274E">
              <w:rPr>
                <w:noProof/>
                <w:webHidden/>
              </w:rPr>
              <w:instrText xml:space="preserve"> PAGEREF _Toc158881077 \h </w:instrText>
            </w:r>
            <w:r w:rsidR="0008274E">
              <w:rPr>
                <w:noProof/>
                <w:webHidden/>
              </w:rPr>
            </w:r>
            <w:r w:rsidR="0008274E">
              <w:rPr>
                <w:noProof/>
                <w:webHidden/>
              </w:rPr>
              <w:fldChar w:fldCharType="separate"/>
            </w:r>
            <w:r w:rsidR="0008274E">
              <w:rPr>
                <w:noProof/>
                <w:webHidden/>
              </w:rPr>
              <w:t>84</w:t>
            </w:r>
            <w:r w:rsidR="0008274E">
              <w:rPr>
                <w:noProof/>
                <w:webHidden/>
              </w:rPr>
              <w:fldChar w:fldCharType="end"/>
            </w:r>
          </w:hyperlink>
        </w:p>
        <w:p w14:paraId="60AD9905" w14:textId="6480315B" w:rsidR="0008274E" w:rsidRDefault="0030792B">
          <w:pPr>
            <w:pStyle w:val="Spistreci3"/>
            <w:rPr>
              <w:rFonts w:eastAsiaTheme="minorEastAsia" w:cstheme="minorBidi"/>
              <w:noProof/>
              <w:sz w:val="22"/>
              <w:szCs w:val="22"/>
              <w:lang w:val="pl-PL" w:eastAsia="pl-PL"/>
            </w:rPr>
          </w:pPr>
          <w:hyperlink w:anchor="_Toc158881078" w:history="1">
            <w:r w:rsidR="0008274E" w:rsidRPr="00EB47FE">
              <w:rPr>
                <w:rStyle w:val="Hipercze"/>
                <w:noProof/>
                <w:lang w:val="pl-PL"/>
              </w:rPr>
              <w:t>2.5.1.6. Indykatywny podział zasobów programu UE według rodzaju interwencji</w:t>
            </w:r>
            <w:r w:rsidR="0008274E">
              <w:rPr>
                <w:noProof/>
                <w:webHidden/>
              </w:rPr>
              <w:tab/>
            </w:r>
            <w:r w:rsidR="0008274E">
              <w:rPr>
                <w:noProof/>
                <w:webHidden/>
              </w:rPr>
              <w:fldChar w:fldCharType="begin"/>
            </w:r>
            <w:r w:rsidR="0008274E">
              <w:rPr>
                <w:noProof/>
                <w:webHidden/>
              </w:rPr>
              <w:instrText xml:space="preserve"> PAGEREF _Toc158881078 \h </w:instrText>
            </w:r>
            <w:r w:rsidR="0008274E">
              <w:rPr>
                <w:noProof/>
                <w:webHidden/>
              </w:rPr>
            </w:r>
            <w:r w:rsidR="0008274E">
              <w:rPr>
                <w:noProof/>
                <w:webHidden/>
              </w:rPr>
              <w:fldChar w:fldCharType="separate"/>
            </w:r>
            <w:r w:rsidR="0008274E">
              <w:rPr>
                <w:noProof/>
                <w:webHidden/>
              </w:rPr>
              <w:t>84</w:t>
            </w:r>
            <w:r w:rsidR="0008274E">
              <w:rPr>
                <w:noProof/>
                <w:webHidden/>
              </w:rPr>
              <w:fldChar w:fldCharType="end"/>
            </w:r>
          </w:hyperlink>
        </w:p>
        <w:p w14:paraId="7ED443A2" w14:textId="16B3196C" w:rsidR="0008274E" w:rsidRDefault="0030792B">
          <w:pPr>
            <w:pStyle w:val="Spistreci3"/>
            <w:rPr>
              <w:rFonts w:eastAsiaTheme="minorEastAsia" w:cstheme="minorBidi"/>
              <w:noProof/>
              <w:sz w:val="22"/>
              <w:szCs w:val="22"/>
              <w:lang w:val="pl-PL" w:eastAsia="pl-PL"/>
            </w:rPr>
          </w:pPr>
          <w:hyperlink w:anchor="_Toc158881079" w:history="1">
            <w:r w:rsidR="0008274E" w:rsidRPr="00EB47FE">
              <w:rPr>
                <w:rStyle w:val="Hipercze"/>
                <w:iCs/>
                <w:noProof/>
                <w:lang w:val="pl-PL"/>
              </w:rPr>
              <w:t>Tabela 4 – Wymiar 1 – zakres interwencji</w:t>
            </w:r>
            <w:r w:rsidR="0008274E">
              <w:rPr>
                <w:noProof/>
                <w:webHidden/>
              </w:rPr>
              <w:tab/>
            </w:r>
            <w:r w:rsidR="0008274E">
              <w:rPr>
                <w:noProof/>
                <w:webHidden/>
              </w:rPr>
              <w:fldChar w:fldCharType="begin"/>
            </w:r>
            <w:r w:rsidR="0008274E">
              <w:rPr>
                <w:noProof/>
                <w:webHidden/>
              </w:rPr>
              <w:instrText xml:space="preserve"> PAGEREF _Toc158881079 \h </w:instrText>
            </w:r>
            <w:r w:rsidR="0008274E">
              <w:rPr>
                <w:noProof/>
                <w:webHidden/>
              </w:rPr>
            </w:r>
            <w:r w:rsidR="0008274E">
              <w:rPr>
                <w:noProof/>
                <w:webHidden/>
              </w:rPr>
              <w:fldChar w:fldCharType="separate"/>
            </w:r>
            <w:r w:rsidR="0008274E">
              <w:rPr>
                <w:noProof/>
                <w:webHidden/>
              </w:rPr>
              <w:t>84</w:t>
            </w:r>
            <w:r w:rsidR="0008274E">
              <w:rPr>
                <w:noProof/>
                <w:webHidden/>
              </w:rPr>
              <w:fldChar w:fldCharType="end"/>
            </w:r>
          </w:hyperlink>
        </w:p>
        <w:p w14:paraId="3033907E" w14:textId="457B8087" w:rsidR="0008274E" w:rsidRDefault="0030792B">
          <w:pPr>
            <w:pStyle w:val="Spistreci3"/>
            <w:rPr>
              <w:rFonts w:eastAsiaTheme="minorEastAsia" w:cstheme="minorBidi"/>
              <w:noProof/>
              <w:sz w:val="22"/>
              <w:szCs w:val="22"/>
              <w:lang w:val="pl-PL" w:eastAsia="pl-PL"/>
            </w:rPr>
          </w:pPr>
          <w:hyperlink w:anchor="_Toc158881080" w:history="1">
            <w:r w:rsidR="0008274E" w:rsidRPr="00EB47FE">
              <w:rPr>
                <w:rStyle w:val="Hipercze"/>
                <w:iCs/>
                <w:noProof/>
                <w:lang w:val="pl-PL"/>
              </w:rPr>
              <w:t>Tabela 5 – Wymiar 2 – forma finansowania</w:t>
            </w:r>
            <w:r w:rsidR="0008274E">
              <w:rPr>
                <w:noProof/>
                <w:webHidden/>
              </w:rPr>
              <w:tab/>
            </w:r>
            <w:r w:rsidR="0008274E">
              <w:rPr>
                <w:noProof/>
                <w:webHidden/>
              </w:rPr>
              <w:fldChar w:fldCharType="begin"/>
            </w:r>
            <w:r w:rsidR="0008274E">
              <w:rPr>
                <w:noProof/>
                <w:webHidden/>
              </w:rPr>
              <w:instrText xml:space="preserve"> PAGEREF _Toc158881080 \h </w:instrText>
            </w:r>
            <w:r w:rsidR="0008274E">
              <w:rPr>
                <w:noProof/>
                <w:webHidden/>
              </w:rPr>
            </w:r>
            <w:r w:rsidR="0008274E">
              <w:rPr>
                <w:noProof/>
                <w:webHidden/>
              </w:rPr>
              <w:fldChar w:fldCharType="separate"/>
            </w:r>
            <w:r w:rsidR="0008274E">
              <w:rPr>
                <w:noProof/>
                <w:webHidden/>
              </w:rPr>
              <w:t>85</w:t>
            </w:r>
            <w:r w:rsidR="0008274E">
              <w:rPr>
                <w:noProof/>
                <w:webHidden/>
              </w:rPr>
              <w:fldChar w:fldCharType="end"/>
            </w:r>
          </w:hyperlink>
        </w:p>
        <w:p w14:paraId="453B0851" w14:textId="221DA112" w:rsidR="0008274E" w:rsidRDefault="0030792B">
          <w:pPr>
            <w:pStyle w:val="Spistreci3"/>
            <w:rPr>
              <w:rFonts w:eastAsiaTheme="minorEastAsia" w:cstheme="minorBidi"/>
              <w:noProof/>
              <w:sz w:val="22"/>
              <w:szCs w:val="22"/>
              <w:lang w:val="pl-PL" w:eastAsia="pl-PL"/>
            </w:rPr>
          </w:pPr>
          <w:hyperlink w:anchor="_Toc158881081" w:history="1">
            <w:r w:rsidR="0008274E" w:rsidRPr="00EB47FE">
              <w:rPr>
                <w:rStyle w:val="Hipercze"/>
                <w:iCs/>
                <w:noProof/>
                <w:lang w:val="pl-PL"/>
              </w:rPr>
              <w:t>Tabela 6 – Wymiar 3 – terytorialny mechanizm realizacji i ukierunkowanie terytorialne</w:t>
            </w:r>
            <w:r w:rsidR="0008274E">
              <w:rPr>
                <w:noProof/>
                <w:webHidden/>
              </w:rPr>
              <w:tab/>
            </w:r>
            <w:r w:rsidR="0008274E">
              <w:rPr>
                <w:noProof/>
                <w:webHidden/>
              </w:rPr>
              <w:fldChar w:fldCharType="begin"/>
            </w:r>
            <w:r w:rsidR="0008274E">
              <w:rPr>
                <w:noProof/>
                <w:webHidden/>
              </w:rPr>
              <w:instrText xml:space="preserve"> PAGEREF _Toc158881081 \h </w:instrText>
            </w:r>
            <w:r w:rsidR="0008274E">
              <w:rPr>
                <w:noProof/>
                <w:webHidden/>
              </w:rPr>
            </w:r>
            <w:r w:rsidR="0008274E">
              <w:rPr>
                <w:noProof/>
                <w:webHidden/>
              </w:rPr>
              <w:fldChar w:fldCharType="separate"/>
            </w:r>
            <w:r w:rsidR="0008274E">
              <w:rPr>
                <w:noProof/>
                <w:webHidden/>
              </w:rPr>
              <w:t>85</w:t>
            </w:r>
            <w:r w:rsidR="0008274E">
              <w:rPr>
                <w:noProof/>
                <w:webHidden/>
              </w:rPr>
              <w:fldChar w:fldCharType="end"/>
            </w:r>
          </w:hyperlink>
        </w:p>
        <w:p w14:paraId="04BADD67" w14:textId="7713A767" w:rsidR="0008274E" w:rsidRDefault="0030792B">
          <w:pPr>
            <w:pStyle w:val="Spistreci2"/>
            <w:rPr>
              <w:rFonts w:eastAsiaTheme="minorEastAsia" w:cstheme="minorBidi"/>
              <w:b w:val="0"/>
              <w:sz w:val="22"/>
              <w:szCs w:val="22"/>
              <w:lang w:eastAsia="pl-PL"/>
            </w:rPr>
          </w:pPr>
          <w:hyperlink w:anchor="_Toc158881082" w:history="1">
            <w:r w:rsidR="0008274E" w:rsidRPr="00EB47FE">
              <w:rPr>
                <w:rStyle w:val="Hipercze"/>
              </w:rPr>
              <w:t>2.6. Priorytet: 6 – Dostępność</w:t>
            </w:r>
            <w:r w:rsidR="0008274E">
              <w:rPr>
                <w:webHidden/>
              </w:rPr>
              <w:tab/>
            </w:r>
            <w:r w:rsidR="0008274E">
              <w:rPr>
                <w:webHidden/>
              </w:rPr>
              <w:fldChar w:fldCharType="begin"/>
            </w:r>
            <w:r w:rsidR="0008274E">
              <w:rPr>
                <w:webHidden/>
              </w:rPr>
              <w:instrText xml:space="preserve"> PAGEREF _Toc158881082 \h </w:instrText>
            </w:r>
            <w:r w:rsidR="0008274E">
              <w:rPr>
                <w:webHidden/>
              </w:rPr>
            </w:r>
            <w:r w:rsidR="0008274E">
              <w:rPr>
                <w:webHidden/>
              </w:rPr>
              <w:fldChar w:fldCharType="separate"/>
            </w:r>
            <w:r w:rsidR="0008274E">
              <w:rPr>
                <w:webHidden/>
              </w:rPr>
              <w:t>85</w:t>
            </w:r>
            <w:r w:rsidR="0008274E">
              <w:rPr>
                <w:webHidden/>
              </w:rPr>
              <w:fldChar w:fldCharType="end"/>
            </w:r>
          </w:hyperlink>
        </w:p>
        <w:p w14:paraId="0FCC60F5" w14:textId="1187AD46" w:rsidR="0008274E" w:rsidRDefault="0030792B">
          <w:pPr>
            <w:pStyle w:val="Spistreci3"/>
            <w:rPr>
              <w:rFonts w:eastAsiaTheme="minorEastAsia" w:cstheme="minorBidi"/>
              <w:noProof/>
              <w:sz w:val="22"/>
              <w:szCs w:val="22"/>
              <w:lang w:val="pl-PL" w:eastAsia="pl-PL"/>
            </w:rPr>
          </w:pPr>
          <w:hyperlink w:anchor="_Toc158881083" w:history="1">
            <w:r w:rsidR="0008274E" w:rsidRPr="00EB47FE">
              <w:rPr>
                <w:rStyle w:val="Hipercze"/>
                <w:noProof/>
                <w:lang w:val="pl-PL"/>
              </w:rPr>
              <w:t>2.6.1. Cel szczegółowy: RSO3.2 Rozwój i wzmacnianie zrównoważonej, odpornej na zmianę klimatu, inteligentnej i intermodalnej mobilności krajowej, regionalnej i lokalnej, w tym poprawa dostępu do TEN-T i mobilności transgranicznej</w:t>
            </w:r>
            <w:r w:rsidR="0008274E">
              <w:rPr>
                <w:noProof/>
                <w:webHidden/>
              </w:rPr>
              <w:tab/>
            </w:r>
            <w:r w:rsidR="0008274E">
              <w:rPr>
                <w:noProof/>
                <w:webHidden/>
              </w:rPr>
              <w:fldChar w:fldCharType="begin"/>
            </w:r>
            <w:r w:rsidR="0008274E">
              <w:rPr>
                <w:noProof/>
                <w:webHidden/>
              </w:rPr>
              <w:instrText xml:space="preserve"> PAGEREF _Toc158881083 \h </w:instrText>
            </w:r>
            <w:r w:rsidR="0008274E">
              <w:rPr>
                <w:noProof/>
                <w:webHidden/>
              </w:rPr>
            </w:r>
            <w:r w:rsidR="0008274E">
              <w:rPr>
                <w:noProof/>
                <w:webHidden/>
              </w:rPr>
              <w:fldChar w:fldCharType="separate"/>
            </w:r>
            <w:r w:rsidR="0008274E">
              <w:rPr>
                <w:noProof/>
                <w:webHidden/>
              </w:rPr>
              <w:t>85</w:t>
            </w:r>
            <w:r w:rsidR="0008274E">
              <w:rPr>
                <w:noProof/>
                <w:webHidden/>
              </w:rPr>
              <w:fldChar w:fldCharType="end"/>
            </w:r>
          </w:hyperlink>
        </w:p>
        <w:p w14:paraId="2EB054BF" w14:textId="029B3A7F" w:rsidR="0008274E" w:rsidRDefault="0030792B">
          <w:pPr>
            <w:pStyle w:val="Spistreci3"/>
            <w:rPr>
              <w:rFonts w:eastAsiaTheme="minorEastAsia" w:cstheme="minorBidi"/>
              <w:noProof/>
              <w:sz w:val="22"/>
              <w:szCs w:val="22"/>
              <w:lang w:val="pl-PL" w:eastAsia="pl-PL"/>
            </w:rPr>
          </w:pPr>
          <w:hyperlink w:anchor="_Toc158881084" w:history="1">
            <w:r w:rsidR="0008274E" w:rsidRPr="00EB47FE">
              <w:rPr>
                <w:rStyle w:val="Hipercze"/>
                <w:noProof/>
                <w:lang w:val="pl-PL"/>
              </w:rPr>
              <w:t>2.6.1.1 Powiązane rodzaje działań oraz ich oczekiwany wkład w realizację wspomnianych celów szczegółowych oraz, w stosownych przypadkach, strategii makroregionalnych i strategii na rzecz basenu morskiego</w:t>
            </w:r>
            <w:r w:rsidR="0008274E">
              <w:rPr>
                <w:noProof/>
                <w:webHidden/>
              </w:rPr>
              <w:tab/>
            </w:r>
            <w:r w:rsidR="0008274E">
              <w:rPr>
                <w:noProof/>
                <w:webHidden/>
              </w:rPr>
              <w:fldChar w:fldCharType="begin"/>
            </w:r>
            <w:r w:rsidR="0008274E">
              <w:rPr>
                <w:noProof/>
                <w:webHidden/>
              </w:rPr>
              <w:instrText xml:space="preserve"> PAGEREF _Toc158881084 \h </w:instrText>
            </w:r>
            <w:r w:rsidR="0008274E">
              <w:rPr>
                <w:noProof/>
                <w:webHidden/>
              </w:rPr>
            </w:r>
            <w:r w:rsidR="0008274E">
              <w:rPr>
                <w:noProof/>
                <w:webHidden/>
              </w:rPr>
              <w:fldChar w:fldCharType="separate"/>
            </w:r>
            <w:r w:rsidR="0008274E">
              <w:rPr>
                <w:noProof/>
                <w:webHidden/>
              </w:rPr>
              <w:t>85</w:t>
            </w:r>
            <w:r w:rsidR="0008274E">
              <w:rPr>
                <w:noProof/>
                <w:webHidden/>
              </w:rPr>
              <w:fldChar w:fldCharType="end"/>
            </w:r>
          </w:hyperlink>
        </w:p>
        <w:p w14:paraId="3DAFF0A3" w14:textId="52AEB107" w:rsidR="0008274E" w:rsidRDefault="0030792B">
          <w:pPr>
            <w:pStyle w:val="Spistreci3"/>
            <w:rPr>
              <w:rFonts w:eastAsiaTheme="minorEastAsia" w:cstheme="minorBidi"/>
              <w:noProof/>
              <w:sz w:val="22"/>
              <w:szCs w:val="22"/>
              <w:lang w:val="pl-PL" w:eastAsia="pl-PL"/>
            </w:rPr>
          </w:pPr>
          <w:hyperlink w:anchor="_Toc158881085" w:history="1">
            <w:r w:rsidR="0008274E" w:rsidRPr="00EB47FE">
              <w:rPr>
                <w:rStyle w:val="Hipercze"/>
                <w:noProof/>
                <w:lang w:val="pl-PL"/>
              </w:rPr>
              <w:t>2.6.1.1b. Określenie pojedynczego beneficjenta lub ograniczonego wykazu beneficjentów i procedura przyznawania środków</w:t>
            </w:r>
            <w:r w:rsidR="0008274E">
              <w:rPr>
                <w:noProof/>
                <w:webHidden/>
              </w:rPr>
              <w:tab/>
            </w:r>
            <w:r w:rsidR="0008274E">
              <w:rPr>
                <w:noProof/>
                <w:webHidden/>
              </w:rPr>
              <w:fldChar w:fldCharType="begin"/>
            </w:r>
            <w:r w:rsidR="0008274E">
              <w:rPr>
                <w:noProof/>
                <w:webHidden/>
              </w:rPr>
              <w:instrText xml:space="preserve"> PAGEREF _Toc158881085 \h </w:instrText>
            </w:r>
            <w:r w:rsidR="0008274E">
              <w:rPr>
                <w:noProof/>
                <w:webHidden/>
              </w:rPr>
            </w:r>
            <w:r w:rsidR="0008274E">
              <w:rPr>
                <w:noProof/>
                <w:webHidden/>
              </w:rPr>
              <w:fldChar w:fldCharType="separate"/>
            </w:r>
            <w:r w:rsidR="0008274E">
              <w:rPr>
                <w:noProof/>
                <w:webHidden/>
              </w:rPr>
              <w:t>86</w:t>
            </w:r>
            <w:r w:rsidR="0008274E">
              <w:rPr>
                <w:noProof/>
                <w:webHidden/>
              </w:rPr>
              <w:fldChar w:fldCharType="end"/>
            </w:r>
          </w:hyperlink>
        </w:p>
        <w:p w14:paraId="21AF8179" w14:textId="3E929553" w:rsidR="0008274E" w:rsidRDefault="0030792B">
          <w:pPr>
            <w:pStyle w:val="Spistreci3"/>
            <w:rPr>
              <w:rFonts w:eastAsiaTheme="minorEastAsia" w:cstheme="minorBidi"/>
              <w:noProof/>
              <w:sz w:val="22"/>
              <w:szCs w:val="22"/>
              <w:lang w:val="pl-PL" w:eastAsia="pl-PL"/>
            </w:rPr>
          </w:pPr>
          <w:hyperlink w:anchor="_Toc158881086" w:history="1">
            <w:r w:rsidR="0008274E" w:rsidRPr="00EB47FE">
              <w:rPr>
                <w:rStyle w:val="Hipercze"/>
                <w:noProof/>
                <w:lang w:val="pl-PL"/>
              </w:rPr>
              <w:t>2.6.1.2. Wskaźniki</w:t>
            </w:r>
            <w:r w:rsidR="0008274E">
              <w:rPr>
                <w:noProof/>
                <w:webHidden/>
              </w:rPr>
              <w:tab/>
            </w:r>
            <w:r w:rsidR="0008274E">
              <w:rPr>
                <w:noProof/>
                <w:webHidden/>
              </w:rPr>
              <w:fldChar w:fldCharType="begin"/>
            </w:r>
            <w:r w:rsidR="0008274E">
              <w:rPr>
                <w:noProof/>
                <w:webHidden/>
              </w:rPr>
              <w:instrText xml:space="preserve"> PAGEREF _Toc158881086 \h </w:instrText>
            </w:r>
            <w:r w:rsidR="0008274E">
              <w:rPr>
                <w:noProof/>
                <w:webHidden/>
              </w:rPr>
            </w:r>
            <w:r w:rsidR="0008274E">
              <w:rPr>
                <w:noProof/>
                <w:webHidden/>
              </w:rPr>
              <w:fldChar w:fldCharType="separate"/>
            </w:r>
            <w:r w:rsidR="0008274E">
              <w:rPr>
                <w:noProof/>
                <w:webHidden/>
              </w:rPr>
              <w:t>86</w:t>
            </w:r>
            <w:r w:rsidR="0008274E">
              <w:rPr>
                <w:noProof/>
                <w:webHidden/>
              </w:rPr>
              <w:fldChar w:fldCharType="end"/>
            </w:r>
          </w:hyperlink>
        </w:p>
        <w:p w14:paraId="6506B3C8" w14:textId="15241627" w:rsidR="0008274E" w:rsidRDefault="0030792B">
          <w:pPr>
            <w:pStyle w:val="Spistreci3"/>
            <w:rPr>
              <w:rFonts w:eastAsiaTheme="minorEastAsia" w:cstheme="minorBidi"/>
              <w:noProof/>
              <w:sz w:val="22"/>
              <w:szCs w:val="22"/>
              <w:lang w:val="pl-PL" w:eastAsia="pl-PL"/>
            </w:rPr>
          </w:pPr>
          <w:hyperlink w:anchor="_Toc158881087" w:history="1">
            <w:r w:rsidR="0008274E" w:rsidRPr="00EB47FE">
              <w:rPr>
                <w:rStyle w:val="Hipercze"/>
                <w:iCs/>
                <w:noProof/>
                <w:lang w:val="pl-PL"/>
              </w:rPr>
              <w:t>Tabela 4 – Wymiar 1 – zakres interwencji</w:t>
            </w:r>
            <w:r w:rsidR="0008274E">
              <w:rPr>
                <w:noProof/>
                <w:webHidden/>
              </w:rPr>
              <w:tab/>
            </w:r>
            <w:r w:rsidR="0008274E">
              <w:rPr>
                <w:noProof/>
                <w:webHidden/>
              </w:rPr>
              <w:fldChar w:fldCharType="begin"/>
            </w:r>
            <w:r w:rsidR="0008274E">
              <w:rPr>
                <w:noProof/>
                <w:webHidden/>
              </w:rPr>
              <w:instrText xml:space="preserve"> PAGEREF _Toc158881087 \h </w:instrText>
            </w:r>
            <w:r w:rsidR="0008274E">
              <w:rPr>
                <w:noProof/>
                <w:webHidden/>
              </w:rPr>
            </w:r>
            <w:r w:rsidR="0008274E">
              <w:rPr>
                <w:noProof/>
                <w:webHidden/>
              </w:rPr>
              <w:fldChar w:fldCharType="separate"/>
            </w:r>
            <w:r w:rsidR="0008274E">
              <w:rPr>
                <w:noProof/>
                <w:webHidden/>
              </w:rPr>
              <w:t>88</w:t>
            </w:r>
            <w:r w:rsidR="0008274E">
              <w:rPr>
                <w:noProof/>
                <w:webHidden/>
              </w:rPr>
              <w:fldChar w:fldCharType="end"/>
            </w:r>
          </w:hyperlink>
        </w:p>
        <w:p w14:paraId="4D2BDBAB" w14:textId="54C31128" w:rsidR="0008274E" w:rsidRDefault="0030792B">
          <w:pPr>
            <w:pStyle w:val="Spistreci3"/>
            <w:rPr>
              <w:rFonts w:eastAsiaTheme="minorEastAsia" w:cstheme="minorBidi"/>
              <w:noProof/>
              <w:sz w:val="22"/>
              <w:szCs w:val="22"/>
              <w:lang w:val="pl-PL" w:eastAsia="pl-PL"/>
            </w:rPr>
          </w:pPr>
          <w:hyperlink w:anchor="_Toc158881088" w:history="1">
            <w:r w:rsidR="0008274E" w:rsidRPr="00EB47FE">
              <w:rPr>
                <w:rStyle w:val="Hipercze"/>
                <w:iCs/>
                <w:noProof/>
                <w:lang w:val="pl-PL"/>
              </w:rPr>
              <w:t>Tabela 5 – Wymiar 2 – forma finansowania</w:t>
            </w:r>
            <w:r w:rsidR="0008274E">
              <w:rPr>
                <w:noProof/>
                <w:webHidden/>
              </w:rPr>
              <w:tab/>
            </w:r>
            <w:r w:rsidR="0008274E">
              <w:rPr>
                <w:noProof/>
                <w:webHidden/>
              </w:rPr>
              <w:fldChar w:fldCharType="begin"/>
            </w:r>
            <w:r w:rsidR="0008274E">
              <w:rPr>
                <w:noProof/>
                <w:webHidden/>
              </w:rPr>
              <w:instrText xml:space="preserve"> PAGEREF _Toc158881088 \h </w:instrText>
            </w:r>
            <w:r w:rsidR="0008274E">
              <w:rPr>
                <w:noProof/>
                <w:webHidden/>
              </w:rPr>
            </w:r>
            <w:r w:rsidR="0008274E">
              <w:rPr>
                <w:noProof/>
                <w:webHidden/>
              </w:rPr>
              <w:fldChar w:fldCharType="separate"/>
            </w:r>
            <w:r w:rsidR="0008274E">
              <w:rPr>
                <w:noProof/>
                <w:webHidden/>
              </w:rPr>
              <w:t>88</w:t>
            </w:r>
            <w:r w:rsidR="0008274E">
              <w:rPr>
                <w:noProof/>
                <w:webHidden/>
              </w:rPr>
              <w:fldChar w:fldCharType="end"/>
            </w:r>
          </w:hyperlink>
        </w:p>
        <w:p w14:paraId="26970B0F" w14:textId="0B88103E" w:rsidR="0008274E" w:rsidRDefault="0030792B">
          <w:pPr>
            <w:pStyle w:val="Spistreci3"/>
            <w:rPr>
              <w:rFonts w:eastAsiaTheme="minorEastAsia" w:cstheme="minorBidi"/>
              <w:noProof/>
              <w:sz w:val="22"/>
              <w:szCs w:val="22"/>
              <w:lang w:val="pl-PL" w:eastAsia="pl-PL"/>
            </w:rPr>
          </w:pPr>
          <w:hyperlink w:anchor="_Toc158881089" w:history="1">
            <w:r w:rsidR="0008274E" w:rsidRPr="00EB47FE">
              <w:rPr>
                <w:rStyle w:val="Hipercze"/>
                <w:iCs/>
                <w:noProof/>
                <w:lang w:val="pl-PL"/>
              </w:rPr>
              <w:t>Tabela 6 – Wymiar 3 – terytorialny mechanizm realizacji i ukierunkowanie terytorialne</w:t>
            </w:r>
            <w:r w:rsidR="0008274E">
              <w:rPr>
                <w:noProof/>
                <w:webHidden/>
              </w:rPr>
              <w:tab/>
            </w:r>
            <w:r w:rsidR="0008274E">
              <w:rPr>
                <w:noProof/>
                <w:webHidden/>
              </w:rPr>
              <w:fldChar w:fldCharType="begin"/>
            </w:r>
            <w:r w:rsidR="0008274E">
              <w:rPr>
                <w:noProof/>
                <w:webHidden/>
              </w:rPr>
              <w:instrText xml:space="preserve"> PAGEREF _Toc158881089 \h </w:instrText>
            </w:r>
            <w:r w:rsidR="0008274E">
              <w:rPr>
                <w:noProof/>
                <w:webHidden/>
              </w:rPr>
            </w:r>
            <w:r w:rsidR="0008274E">
              <w:rPr>
                <w:noProof/>
                <w:webHidden/>
              </w:rPr>
              <w:fldChar w:fldCharType="separate"/>
            </w:r>
            <w:r w:rsidR="0008274E">
              <w:rPr>
                <w:noProof/>
                <w:webHidden/>
              </w:rPr>
              <w:t>88</w:t>
            </w:r>
            <w:r w:rsidR="0008274E">
              <w:rPr>
                <w:noProof/>
                <w:webHidden/>
              </w:rPr>
              <w:fldChar w:fldCharType="end"/>
            </w:r>
          </w:hyperlink>
        </w:p>
        <w:p w14:paraId="0B90136C" w14:textId="3584AD04" w:rsidR="0008274E" w:rsidRDefault="0030792B">
          <w:pPr>
            <w:pStyle w:val="Spistreci1"/>
            <w:rPr>
              <w:rFonts w:eastAsiaTheme="minorEastAsia" w:cstheme="minorBidi"/>
              <w:b w:val="0"/>
              <w:sz w:val="22"/>
              <w:szCs w:val="22"/>
              <w:lang w:eastAsia="pl-PL"/>
            </w:rPr>
          </w:pPr>
          <w:hyperlink w:anchor="_Toc158881090" w:history="1">
            <w:r w:rsidR="0008274E" w:rsidRPr="00EB47FE">
              <w:rPr>
                <w:rStyle w:val="Hipercze"/>
              </w:rPr>
              <w:t>3. PLAN FINANSOWY</w:t>
            </w:r>
            <w:r w:rsidR="0008274E">
              <w:rPr>
                <w:webHidden/>
              </w:rPr>
              <w:tab/>
            </w:r>
            <w:r w:rsidR="0008274E">
              <w:rPr>
                <w:webHidden/>
              </w:rPr>
              <w:fldChar w:fldCharType="begin"/>
            </w:r>
            <w:r w:rsidR="0008274E">
              <w:rPr>
                <w:webHidden/>
              </w:rPr>
              <w:instrText xml:space="preserve"> PAGEREF _Toc158881090 \h </w:instrText>
            </w:r>
            <w:r w:rsidR="0008274E">
              <w:rPr>
                <w:webHidden/>
              </w:rPr>
            </w:r>
            <w:r w:rsidR="0008274E">
              <w:rPr>
                <w:webHidden/>
              </w:rPr>
              <w:fldChar w:fldCharType="separate"/>
            </w:r>
            <w:r w:rsidR="0008274E">
              <w:rPr>
                <w:webHidden/>
              </w:rPr>
              <w:t>88</w:t>
            </w:r>
            <w:r w:rsidR="0008274E">
              <w:rPr>
                <w:webHidden/>
              </w:rPr>
              <w:fldChar w:fldCharType="end"/>
            </w:r>
          </w:hyperlink>
        </w:p>
        <w:p w14:paraId="3145C8F6" w14:textId="0A7E9039" w:rsidR="0008274E" w:rsidRDefault="0030792B">
          <w:pPr>
            <w:pStyle w:val="Spistreci2"/>
            <w:rPr>
              <w:rFonts w:eastAsiaTheme="minorEastAsia" w:cstheme="minorBidi"/>
              <w:b w:val="0"/>
              <w:sz w:val="22"/>
              <w:szCs w:val="22"/>
              <w:lang w:eastAsia="pl-PL"/>
            </w:rPr>
          </w:pPr>
          <w:hyperlink w:anchor="_Toc158881091" w:history="1">
            <w:r w:rsidR="0008274E" w:rsidRPr="00EB47FE">
              <w:rPr>
                <w:rStyle w:val="Hipercze"/>
              </w:rPr>
              <w:t>3.1. Środki finansowe w podziale na poszczególne lata w EUR</w:t>
            </w:r>
            <w:r w:rsidR="0008274E">
              <w:rPr>
                <w:webHidden/>
              </w:rPr>
              <w:tab/>
            </w:r>
            <w:r w:rsidR="0008274E">
              <w:rPr>
                <w:webHidden/>
              </w:rPr>
              <w:fldChar w:fldCharType="begin"/>
            </w:r>
            <w:r w:rsidR="0008274E">
              <w:rPr>
                <w:webHidden/>
              </w:rPr>
              <w:instrText xml:space="preserve"> PAGEREF _Toc158881091 \h </w:instrText>
            </w:r>
            <w:r w:rsidR="0008274E">
              <w:rPr>
                <w:webHidden/>
              </w:rPr>
            </w:r>
            <w:r w:rsidR="0008274E">
              <w:rPr>
                <w:webHidden/>
              </w:rPr>
              <w:fldChar w:fldCharType="separate"/>
            </w:r>
            <w:r w:rsidR="0008274E">
              <w:rPr>
                <w:webHidden/>
              </w:rPr>
              <w:t>88</w:t>
            </w:r>
            <w:r w:rsidR="0008274E">
              <w:rPr>
                <w:webHidden/>
              </w:rPr>
              <w:fldChar w:fldCharType="end"/>
            </w:r>
          </w:hyperlink>
        </w:p>
        <w:p w14:paraId="5D3B5E15" w14:textId="37AFB583" w:rsidR="0008274E" w:rsidRDefault="0030792B">
          <w:pPr>
            <w:pStyle w:val="Spistreci3"/>
            <w:rPr>
              <w:rFonts w:eastAsiaTheme="minorEastAsia" w:cstheme="minorBidi"/>
              <w:noProof/>
              <w:sz w:val="22"/>
              <w:szCs w:val="22"/>
              <w:lang w:val="pl-PL" w:eastAsia="pl-PL"/>
            </w:rPr>
          </w:pPr>
          <w:hyperlink w:anchor="_Toc158881092" w:history="1">
            <w:r w:rsidR="0008274E" w:rsidRPr="00EB47FE">
              <w:rPr>
                <w:rStyle w:val="Hipercze"/>
                <w:noProof/>
                <w:lang w:val="pl-PL"/>
              </w:rPr>
              <w:t>Tabela nr 7</w:t>
            </w:r>
            <w:r w:rsidR="0008274E">
              <w:rPr>
                <w:noProof/>
                <w:webHidden/>
              </w:rPr>
              <w:tab/>
            </w:r>
            <w:r w:rsidR="0008274E">
              <w:rPr>
                <w:noProof/>
                <w:webHidden/>
              </w:rPr>
              <w:fldChar w:fldCharType="begin"/>
            </w:r>
            <w:r w:rsidR="0008274E">
              <w:rPr>
                <w:noProof/>
                <w:webHidden/>
              </w:rPr>
              <w:instrText xml:space="preserve"> PAGEREF _Toc158881092 \h </w:instrText>
            </w:r>
            <w:r w:rsidR="0008274E">
              <w:rPr>
                <w:noProof/>
                <w:webHidden/>
              </w:rPr>
            </w:r>
            <w:r w:rsidR="0008274E">
              <w:rPr>
                <w:noProof/>
                <w:webHidden/>
              </w:rPr>
              <w:fldChar w:fldCharType="separate"/>
            </w:r>
            <w:r w:rsidR="0008274E">
              <w:rPr>
                <w:noProof/>
                <w:webHidden/>
              </w:rPr>
              <w:t>89</w:t>
            </w:r>
            <w:r w:rsidR="0008274E">
              <w:rPr>
                <w:noProof/>
                <w:webHidden/>
              </w:rPr>
              <w:fldChar w:fldCharType="end"/>
            </w:r>
          </w:hyperlink>
        </w:p>
        <w:p w14:paraId="499527DE" w14:textId="4EC6546D" w:rsidR="0008274E" w:rsidRDefault="0030792B">
          <w:pPr>
            <w:pStyle w:val="Spistreci2"/>
            <w:rPr>
              <w:rFonts w:eastAsiaTheme="minorEastAsia" w:cstheme="minorBidi"/>
              <w:b w:val="0"/>
              <w:sz w:val="22"/>
              <w:szCs w:val="22"/>
              <w:lang w:eastAsia="pl-PL"/>
            </w:rPr>
          </w:pPr>
          <w:hyperlink w:anchor="_Toc158881093" w:history="1">
            <w:r w:rsidR="0008274E" w:rsidRPr="00EB47FE">
              <w:rPr>
                <w:rStyle w:val="Hipercze"/>
              </w:rPr>
              <w:t>3.2. Łączne środki finansowe w podziale na poszczególne fundusze oraz współfinansowanie krajowe w EUR</w:t>
            </w:r>
            <w:r w:rsidR="0008274E">
              <w:rPr>
                <w:webHidden/>
              </w:rPr>
              <w:tab/>
            </w:r>
            <w:r w:rsidR="0008274E">
              <w:rPr>
                <w:webHidden/>
              </w:rPr>
              <w:fldChar w:fldCharType="begin"/>
            </w:r>
            <w:r w:rsidR="0008274E">
              <w:rPr>
                <w:webHidden/>
              </w:rPr>
              <w:instrText xml:space="preserve"> PAGEREF _Toc158881093 \h </w:instrText>
            </w:r>
            <w:r w:rsidR="0008274E">
              <w:rPr>
                <w:webHidden/>
              </w:rPr>
            </w:r>
            <w:r w:rsidR="0008274E">
              <w:rPr>
                <w:webHidden/>
              </w:rPr>
              <w:fldChar w:fldCharType="separate"/>
            </w:r>
            <w:r w:rsidR="0008274E">
              <w:rPr>
                <w:webHidden/>
              </w:rPr>
              <w:t>89</w:t>
            </w:r>
            <w:r w:rsidR="0008274E">
              <w:rPr>
                <w:webHidden/>
              </w:rPr>
              <w:fldChar w:fldCharType="end"/>
            </w:r>
          </w:hyperlink>
        </w:p>
        <w:p w14:paraId="7A273A20" w14:textId="3CBB4822" w:rsidR="0008274E" w:rsidRDefault="0030792B">
          <w:pPr>
            <w:pStyle w:val="Spistreci3"/>
            <w:rPr>
              <w:rFonts w:eastAsiaTheme="minorEastAsia" w:cstheme="minorBidi"/>
              <w:noProof/>
              <w:sz w:val="22"/>
              <w:szCs w:val="22"/>
              <w:lang w:val="pl-PL" w:eastAsia="pl-PL"/>
            </w:rPr>
          </w:pPr>
          <w:hyperlink w:anchor="_Toc158881094" w:history="1">
            <w:r w:rsidR="0008274E" w:rsidRPr="00EB47FE">
              <w:rPr>
                <w:rStyle w:val="Hipercze"/>
                <w:noProof/>
                <w:lang w:val="pl-PL"/>
              </w:rPr>
              <w:t>Tabela nr 8</w:t>
            </w:r>
            <w:r w:rsidR="0008274E">
              <w:rPr>
                <w:noProof/>
                <w:webHidden/>
              </w:rPr>
              <w:tab/>
            </w:r>
            <w:r w:rsidR="0008274E">
              <w:rPr>
                <w:noProof/>
                <w:webHidden/>
              </w:rPr>
              <w:fldChar w:fldCharType="begin"/>
            </w:r>
            <w:r w:rsidR="0008274E">
              <w:rPr>
                <w:noProof/>
                <w:webHidden/>
              </w:rPr>
              <w:instrText xml:space="preserve"> PAGEREF _Toc158881094 \h </w:instrText>
            </w:r>
            <w:r w:rsidR="0008274E">
              <w:rPr>
                <w:noProof/>
                <w:webHidden/>
              </w:rPr>
            </w:r>
            <w:r w:rsidR="0008274E">
              <w:rPr>
                <w:noProof/>
                <w:webHidden/>
              </w:rPr>
              <w:fldChar w:fldCharType="separate"/>
            </w:r>
            <w:r w:rsidR="0008274E">
              <w:rPr>
                <w:noProof/>
                <w:webHidden/>
              </w:rPr>
              <w:t>90</w:t>
            </w:r>
            <w:r w:rsidR="0008274E">
              <w:rPr>
                <w:noProof/>
                <w:webHidden/>
              </w:rPr>
              <w:fldChar w:fldCharType="end"/>
            </w:r>
          </w:hyperlink>
        </w:p>
        <w:p w14:paraId="4DEDCC98" w14:textId="7B24B5AA" w:rsidR="0008274E" w:rsidRDefault="0030792B">
          <w:pPr>
            <w:pStyle w:val="Spistreci1"/>
            <w:rPr>
              <w:rFonts w:eastAsiaTheme="minorEastAsia" w:cstheme="minorBidi"/>
              <w:b w:val="0"/>
              <w:sz w:val="22"/>
              <w:szCs w:val="22"/>
              <w:lang w:eastAsia="pl-PL"/>
            </w:rPr>
          </w:pPr>
          <w:hyperlink w:anchor="_Toc158881095" w:history="1">
            <w:r w:rsidR="0008274E" w:rsidRPr="00EB47FE">
              <w:rPr>
                <w:rStyle w:val="Hipercze"/>
              </w:rPr>
              <w:t>4. DZIAŁANIA PODJĘTE W CELU ZAANGAŻOWANIA ODPOWIEDNICH PARTNERÓW PROGRAMU W PRZYGOTOWANIE PROGRAMU INTERREG ORAZ ROLA TYCH PARTNERÓW PROGRAMU WE WDRAŻANIU, MONITOROWANIU I EWALUACJI</w:t>
            </w:r>
            <w:r w:rsidR="0008274E">
              <w:rPr>
                <w:webHidden/>
              </w:rPr>
              <w:tab/>
            </w:r>
            <w:r w:rsidR="0008274E">
              <w:rPr>
                <w:webHidden/>
              </w:rPr>
              <w:fldChar w:fldCharType="begin"/>
            </w:r>
            <w:r w:rsidR="0008274E">
              <w:rPr>
                <w:webHidden/>
              </w:rPr>
              <w:instrText xml:space="preserve"> PAGEREF _Toc158881095 \h </w:instrText>
            </w:r>
            <w:r w:rsidR="0008274E">
              <w:rPr>
                <w:webHidden/>
              </w:rPr>
            </w:r>
            <w:r w:rsidR="0008274E">
              <w:rPr>
                <w:webHidden/>
              </w:rPr>
              <w:fldChar w:fldCharType="separate"/>
            </w:r>
            <w:r w:rsidR="0008274E">
              <w:rPr>
                <w:webHidden/>
              </w:rPr>
              <w:t>91</w:t>
            </w:r>
            <w:r w:rsidR="0008274E">
              <w:rPr>
                <w:webHidden/>
              </w:rPr>
              <w:fldChar w:fldCharType="end"/>
            </w:r>
          </w:hyperlink>
        </w:p>
        <w:p w14:paraId="36CEBD82" w14:textId="67E04654" w:rsidR="0008274E" w:rsidRDefault="0030792B">
          <w:pPr>
            <w:pStyle w:val="Spistreci1"/>
            <w:rPr>
              <w:rFonts w:eastAsiaTheme="minorEastAsia" w:cstheme="minorBidi"/>
              <w:b w:val="0"/>
              <w:sz w:val="22"/>
              <w:szCs w:val="22"/>
              <w:lang w:eastAsia="pl-PL"/>
            </w:rPr>
          </w:pPr>
          <w:hyperlink w:anchor="_Toc158881096" w:history="1">
            <w:r w:rsidR="0008274E" w:rsidRPr="00EB47FE">
              <w:rPr>
                <w:rStyle w:val="Hipercze"/>
              </w:rPr>
              <w:t>5. PODEJŚCIE DO INFORMOWANIA O PROGRAMIE INTERREG I JEGO WIDOCZNOŚCI (CELE, GRUPY DOCELOWE, KANAŁY KOMUNIKACYJNE, W TYM WYKORZYSTANIE MEDIÓW SPOŁECZNOŚCIOWYCH, W STOSOWNYCH PRZYPADKACH, PLANOWANY BUDŻET I STOSOWNE WSKAŹNIKI MONITOROWANIA I EWALUACJI)</w:t>
            </w:r>
            <w:r w:rsidR="0008274E">
              <w:rPr>
                <w:webHidden/>
              </w:rPr>
              <w:tab/>
            </w:r>
            <w:r w:rsidR="0008274E">
              <w:rPr>
                <w:webHidden/>
              </w:rPr>
              <w:fldChar w:fldCharType="begin"/>
            </w:r>
            <w:r w:rsidR="0008274E">
              <w:rPr>
                <w:webHidden/>
              </w:rPr>
              <w:instrText xml:space="preserve"> PAGEREF _Toc158881096 \h </w:instrText>
            </w:r>
            <w:r w:rsidR="0008274E">
              <w:rPr>
                <w:webHidden/>
              </w:rPr>
            </w:r>
            <w:r w:rsidR="0008274E">
              <w:rPr>
                <w:webHidden/>
              </w:rPr>
              <w:fldChar w:fldCharType="separate"/>
            </w:r>
            <w:r w:rsidR="0008274E">
              <w:rPr>
                <w:webHidden/>
              </w:rPr>
              <w:t>94</w:t>
            </w:r>
            <w:r w:rsidR="0008274E">
              <w:rPr>
                <w:webHidden/>
              </w:rPr>
              <w:fldChar w:fldCharType="end"/>
            </w:r>
          </w:hyperlink>
        </w:p>
        <w:p w14:paraId="3448F959" w14:textId="09F2372C" w:rsidR="0008274E" w:rsidRDefault="0030792B">
          <w:pPr>
            <w:pStyle w:val="Spistreci2"/>
            <w:rPr>
              <w:rFonts w:eastAsiaTheme="minorEastAsia" w:cstheme="minorBidi"/>
              <w:b w:val="0"/>
              <w:sz w:val="22"/>
              <w:szCs w:val="22"/>
              <w:lang w:eastAsia="pl-PL"/>
            </w:rPr>
          </w:pPr>
          <w:hyperlink w:anchor="_Toc158881097" w:history="1">
            <w:r w:rsidR="0008274E" w:rsidRPr="00EB47FE">
              <w:rPr>
                <w:rStyle w:val="Hipercze"/>
              </w:rPr>
              <w:t>Główny cel</w:t>
            </w:r>
            <w:r w:rsidR="0008274E">
              <w:rPr>
                <w:webHidden/>
              </w:rPr>
              <w:tab/>
            </w:r>
            <w:r w:rsidR="0008274E">
              <w:rPr>
                <w:webHidden/>
              </w:rPr>
              <w:fldChar w:fldCharType="begin"/>
            </w:r>
            <w:r w:rsidR="0008274E">
              <w:rPr>
                <w:webHidden/>
              </w:rPr>
              <w:instrText xml:space="preserve"> PAGEREF _Toc158881097 \h </w:instrText>
            </w:r>
            <w:r w:rsidR="0008274E">
              <w:rPr>
                <w:webHidden/>
              </w:rPr>
            </w:r>
            <w:r w:rsidR="0008274E">
              <w:rPr>
                <w:webHidden/>
              </w:rPr>
              <w:fldChar w:fldCharType="separate"/>
            </w:r>
            <w:r w:rsidR="0008274E">
              <w:rPr>
                <w:webHidden/>
              </w:rPr>
              <w:t>94</w:t>
            </w:r>
            <w:r w:rsidR="0008274E">
              <w:rPr>
                <w:webHidden/>
              </w:rPr>
              <w:fldChar w:fldCharType="end"/>
            </w:r>
          </w:hyperlink>
        </w:p>
        <w:p w14:paraId="6E928BFE" w14:textId="0C302AAC" w:rsidR="0008274E" w:rsidRDefault="0030792B">
          <w:pPr>
            <w:pStyle w:val="Spistreci2"/>
            <w:rPr>
              <w:rFonts w:eastAsiaTheme="minorEastAsia" w:cstheme="minorBidi"/>
              <w:b w:val="0"/>
              <w:sz w:val="22"/>
              <w:szCs w:val="22"/>
              <w:lang w:eastAsia="pl-PL"/>
            </w:rPr>
          </w:pPr>
          <w:hyperlink w:anchor="_Toc158881098" w:history="1">
            <w:r w:rsidR="0008274E" w:rsidRPr="00EB47FE">
              <w:rPr>
                <w:rStyle w:val="Hipercze"/>
              </w:rPr>
              <w:t>Kanały komunikacji</w:t>
            </w:r>
            <w:r w:rsidR="0008274E">
              <w:rPr>
                <w:webHidden/>
              </w:rPr>
              <w:tab/>
            </w:r>
            <w:r w:rsidR="0008274E">
              <w:rPr>
                <w:webHidden/>
              </w:rPr>
              <w:fldChar w:fldCharType="begin"/>
            </w:r>
            <w:r w:rsidR="0008274E">
              <w:rPr>
                <w:webHidden/>
              </w:rPr>
              <w:instrText xml:space="preserve"> PAGEREF _Toc158881098 \h </w:instrText>
            </w:r>
            <w:r w:rsidR="0008274E">
              <w:rPr>
                <w:webHidden/>
              </w:rPr>
            </w:r>
            <w:r w:rsidR="0008274E">
              <w:rPr>
                <w:webHidden/>
              </w:rPr>
              <w:fldChar w:fldCharType="separate"/>
            </w:r>
            <w:r w:rsidR="0008274E">
              <w:rPr>
                <w:webHidden/>
              </w:rPr>
              <w:t>95</w:t>
            </w:r>
            <w:r w:rsidR="0008274E">
              <w:rPr>
                <w:webHidden/>
              </w:rPr>
              <w:fldChar w:fldCharType="end"/>
            </w:r>
          </w:hyperlink>
        </w:p>
        <w:p w14:paraId="0711861D" w14:textId="6FC56787" w:rsidR="0008274E" w:rsidRDefault="0030792B">
          <w:pPr>
            <w:pStyle w:val="Spistreci2"/>
            <w:rPr>
              <w:rFonts w:eastAsiaTheme="minorEastAsia" w:cstheme="minorBidi"/>
              <w:b w:val="0"/>
              <w:sz w:val="22"/>
              <w:szCs w:val="22"/>
              <w:lang w:eastAsia="pl-PL"/>
            </w:rPr>
          </w:pPr>
          <w:hyperlink w:anchor="_Toc158881099" w:history="1">
            <w:r w:rsidR="0008274E" w:rsidRPr="00EB47FE">
              <w:rPr>
                <w:rStyle w:val="Hipercze"/>
              </w:rPr>
              <w:t>Budżet</w:t>
            </w:r>
            <w:r w:rsidR="0008274E">
              <w:rPr>
                <w:webHidden/>
              </w:rPr>
              <w:tab/>
            </w:r>
            <w:r w:rsidR="0008274E">
              <w:rPr>
                <w:webHidden/>
              </w:rPr>
              <w:fldChar w:fldCharType="begin"/>
            </w:r>
            <w:r w:rsidR="0008274E">
              <w:rPr>
                <w:webHidden/>
              </w:rPr>
              <w:instrText xml:space="preserve"> PAGEREF _Toc158881099 \h </w:instrText>
            </w:r>
            <w:r w:rsidR="0008274E">
              <w:rPr>
                <w:webHidden/>
              </w:rPr>
            </w:r>
            <w:r w:rsidR="0008274E">
              <w:rPr>
                <w:webHidden/>
              </w:rPr>
              <w:fldChar w:fldCharType="separate"/>
            </w:r>
            <w:r w:rsidR="0008274E">
              <w:rPr>
                <w:webHidden/>
              </w:rPr>
              <w:t>96</w:t>
            </w:r>
            <w:r w:rsidR="0008274E">
              <w:rPr>
                <w:webHidden/>
              </w:rPr>
              <w:fldChar w:fldCharType="end"/>
            </w:r>
          </w:hyperlink>
        </w:p>
        <w:p w14:paraId="4652BD4F" w14:textId="3A2D5C6E" w:rsidR="0008274E" w:rsidRDefault="0030792B">
          <w:pPr>
            <w:pStyle w:val="Spistreci2"/>
            <w:rPr>
              <w:rFonts w:eastAsiaTheme="minorEastAsia" w:cstheme="minorBidi"/>
              <w:b w:val="0"/>
              <w:sz w:val="22"/>
              <w:szCs w:val="22"/>
              <w:lang w:eastAsia="pl-PL"/>
            </w:rPr>
          </w:pPr>
          <w:hyperlink w:anchor="_Toc158881100" w:history="1">
            <w:r w:rsidR="0008274E" w:rsidRPr="00EB47FE">
              <w:rPr>
                <w:rStyle w:val="Hipercze"/>
              </w:rPr>
              <w:t>Monitorowanie i ocena</w:t>
            </w:r>
            <w:r w:rsidR="0008274E">
              <w:rPr>
                <w:webHidden/>
              </w:rPr>
              <w:tab/>
            </w:r>
            <w:r w:rsidR="0008274E">
              <w:rPr>
                <w:webHidden/>
              </w:rPr>
              <w:fldChar w:fldCharType="begin"/>
            </w:r>
            <w:r w:rsidR="0008274E">
              <w:rPr>
                <w:webHidden/>
              </w:rPr>
              <w:instrText xml:space="preserve"> PAGEREF _Toc158881100 \h </w:instrText>
            </w:r>
            <w:r w:rsidR="0008274E">
              <w:rPr>
                <w:webHidden/>
              </w:rPr>
            </w:r>
            <w:r w:rsidR="0008274E">
              <w:rPr>
                <w:webHidden/>
              </w:rPr>
              <w:fldChar w:fldCharType="separate"/>
            </w:r>
            <w:r w:rsidR="0008274E">
              <w:rPr>
                <w:webHidden/>
              </w:rPr>
              <w:t>96</w:t>
            </w:r>
            <w:r w:rsidR="0008274E">
              <w:rPr>
                <w:webHidden/>
              </w:rPr>
              <w:fldChar w:fldCharType="end"/>
            </w:r>
          </w:hyperlink>
        </w:p>
        <w:p w14:paraId="6F355112" w14:textId="72BEDDDD" w:rsidR="0008274E" w:rsidRDefault="0030792B">
          <w:pPr>
            <w:pStyle w:val="Spistreci1"/>
            <w:rPr>
              <w:rFonts w:eastAsiaTheme="minorEastAsia" w:cstheme="minorBidi"/>
              <w:b w:val="0"/>
              <w:sz w:val="22"/>
              <w:szCs w:val="22"/>
              <w:lang w:eastAsia="pl-PL"/>
            </w:rPr>
          </w:pPr>
          <w:hyperlink w:anchor="_Toc158881101" w:history="1">
            <w:r w:rsidR="0008274E" w:rsidRPr="00EB47FE">
              <w:rPr>
                <w:rStyle w:val="Hipercze"/>
              </w:rPr>
              <w:t>6. WSKAZANIE WSPARCIA DLA PROJEKTÓW O MAŁEJ SKALI, W TYM MAŁYCH PROJEKTÓW W RAMACH FUNDUSZY MAŁYCH PROJEKTÓW</w:t>
            </w:r>
            <w:r w:rsidR="0008274E">
              <w:rPr>
                <w:webHidden/>
              </w:rPr>
              <w:tab/>
            </w:r>
            <w:r w:rsidR="0008274E">
              <w:rPr>
                <w:webHidden/>
              </w:rPr>
              <w:fldChar w:fldCharType="begin"/>
            </w:r>
            <w:r w:rsidR="0008274E">
              <w:rPr>
                <w:webHidden/>
              </w:rPr>
              <w:instrText xml:space="preserve"> PAGEREF _Toc158881101 \h </w:instrText>
            </w:r>
            <w:r w:rsidR="0008274E">
              <w:rPr>
                <w:webHidden/>
              </w:rPr>
            </w:r>
            <w:r w:rsidR="0008274E">
              <w:rPr>
                <w:webHidden/>
              </w:rPr>
              <w:fldChar w:fldCharType="separate"/>
            </w:r>
            <w:r w:rsidR="0008274E">
              <w:rPr>
                <w:webHidden/>
              </w:rPr>
              <w:t>97</w:t>
            </w:r>
            <w:r w:rsidR="0008274E">
              <w:rPr>
                <w:webHidden/>
              </w:rPr>
              <w:fldChar w:fldCharType="end"/>
            </w:r>
          </w:hyperlink>
        </w:p>
        <w:p w14:paraId="6B74036B" w14:textId="4895EFBE" w:rsidR="0008274E" w:rsidRDefault="0030792B">
          <w:pPr>
            <w:pStyle w:val="Spistreci1"/>
            <w:rPr>
              <w:rFonts w:eastAsiaTheme="minorEastAsia" w:cstheme="minorBidi"/>
              <w:b w:val="0"/>
              <w:sz w:val="22"/>
              <w:szCs w:val="22"/>
              <w:lang w:eastAsia="pl-PL"/>
            </w:rPr>
          </w:pPr>
          <w:hyperlink w:anchor="_Toc158881102" w:history="1">
            <w:r w:rsidR="0008274E" w:rsidRPr="00EB47FE">
              <w:rPr>
                <w:rStyle w:val="Hipercze"/>
              </w:rPr>
              <w:t>7. PRZEPISY WYKONAWCZE</w:t>
            </w:r>
            <w:r w:rsidR="0008274E">
              <w:rPr>
                <w:webHidden/>
              </w:rPr>
              <w:tab/>
            </w:r>
            <w:r w:rsidR="0008274E">
              <w:rPr>
                <w:webHidden/>
              </w:rPr>
              <w:fldChar w:fldCharType="begin"/>
            </w:r>
            <w:r w:rsidR="0008274E">
              <w:rPr>
                <w:webHidden/>
              </w:rPr>
              <w:instrText xml:space="preserve"> PAGEREF _Toc158881102 \h </w:instrText>
            </w:r>
            <w:r w:rsidR="0008274E">
              <w:rPr>
                <w:webHidden/>
              </w:rPr>
            </w:r>
            <w:r w:rsidR="0008274E">
              <w:rPr>
                <w:webHidden/>
              </w:rPr>
              <w:fldChar w:fldCharType="separate"/>
            </w:r>
            <w:r w:rsidR="0008274E">
              <w:rPr>
                <w:webHidden/>
              </w:rPr>
              <w:t>98</w:t>
            </w:r>
            <w:r w:rsidR="0008274E">
              <w:rPr>
                <w:webHidden/>
              </w:rPr>
              <w:fldChar w:fldCharType="end"/>
            </w:r>
          </w:hyperlink>
        </w:p>
        <w:p w14:paraId="5CB3FEA7" w14:textId="33895FB3" w:rsidR="0008274E" w:rsidRDefault="0030792B">
          <w:pPr>
            <w:pStyle w:val="Spistreci2"/>
            <w:rPr>
              <w:rFonts w:eastAsiaTheme="minorEastAsia" w:cstheme="minorBidi"/>
              <w:b w:val="0"/>
              <w:sz w:val="22"/>
              <w:szCs w:val="22"/>
              <w:lang w:eastAsia="pl-PL"/>
            </w:rPr>
          </w:pPr>
          <w:hyperlink w:anchor="_Toc158881103" w:history="1">
            <w:r w:rsidR="0008274E" w:rsidRPr="00EB47FE">
              <w:rPr>
                <w:rStyle w:val="Hipercze"/>
              </w:rPr>
              <w:t>7.1. Instytucje Programu</w:t>
            </w:r>
            <w:r w:rsidR="0008274E">
              <w:rPr>
                <w:webHidden/>
              </w:rPr>
              <w:tab/>
            </w:r>
            <w:r w:rsidR="0008274E">
              <w:rPr>
                <w:webHidden/>
              </w:rPr>
              <w:fldChar w:fldCharType="begin"/>
            </w:r>
            <w:r w:rsidR="0008274E">
              <w:rPr>
                <w:webHidden/>
              </w:rPr>
              <w:instrText xml:space="preserve"> PAGEREF _Toc158881103 \h </w:instrText>
            </w:r>
            <w:r w:rsidR="0008274E">
              <w:rPr>
                <w:webHidden/>
              </w:rPr>
            </w:r>
            <w:r w:rsidR="0008274E">
              <w:rPr>
                <w:webHidden/>
              </w:rPr>
              <w:fldChar w:fldCharType="separate"/>
            </w:r>
            <w:r w:rsidR="0008274E">
              <w:rPr>
                <w:webHidden/>
              </w:rPr>
              <w:t>98</w:t>
            </w:r>
            <w:r w:rsidR="0008274E">
              <w:rPr>
                <w:webHidden/>
              </w:rPr>
              <w:fldChar w:fldCharType="end"/>
            </w:r>
          </w:hyperlink>
        </w:p>
        <w:p w14:paraId="003D4455" w14:textId="71AD5BF2" w:rsidR="0008274E" w:rsidRDefault="0030792B">
          <w:pPr>
            <w:pStyle w:val="Spistreci3"/>
            <w:rPr>
              <w:rFonts w:eastAsiaTheme="minorEastAsia" w:cstheme="minorBidi"/>
              <w:noProof/>
              <w:sz w:val="22"/>
              <w:szCs w:val="22"/>
              <w:lang w:val="pl-PL" w:eastAsia="pl-PL"/>
            </w:rPr>
          </w:pPr>
          <w:hyperlink w:anchor="_Toc158881104" w:history="1">
            <w:r w:rsidR="0008274E" w:rsidRPr="00EB47FE">
              <w:rPr>
                <w:rStyle w:val="Hipercze"/>
                <w:noProof/>
                <w:lang w:val="pl-PL"/>
              </w:rPr>
              <w:t>Tabela nr 9</w:t>
            </w:r>
            <w:r w:rsidR="0008274E">
              <w:rPr>
                <w:noProof/>
                <w:webHidden/>
              </w:rPr>
              <w:tab/>
            </w:r>
            <w:r w:rsidR="0008274E">
              <w:rPr>
                <w:noProof/>
                <w:webHidden/>
              </w:rPr>
              <w:fldChar w:fldCharType="begin"/>
            </w:r>
            <w:r w:rsidR="0008274E">
              <w:rPr>
                <w:noProof/>
                <w:webHidden/>
              </w:rPr>
              <w:instrText xml:space="preserve"> PAGEREF _Toc158881104 \h </w:instrText>
            </w:r>
            <w:r w:rsidR="0008274E">
              <w:rPr>
                <w:noProof/>
                <w:webHidden/>
              </w:rPr>
            </w:r>
            <w:r w:rsidR="0008274E">
              <w:rPr>
                <w:noProof/>
                <w:webHidden/>
              </w:rPr>
              <w:fldChar w:fldCharType="separate"/>
            </w:r>
            <w:r w:rsidR="0008274E">
              <w:rPr>
                <w:noProof/>
                <w:webHidden/>
              </w:rPr>
              <w:t>99</w:t>
            </w:r>
            <w:r w:rsidR="0008274E">
              <w:rPr>
                <w:noProof/>
                <w:webHidden/>
              </w:rPr>
              <w:fldChar w:fldCharType="end"/>
            </w:r>
          </w:hyperlink>
        </w:p>
        <w:p w14:paraId="4973276D" w14:textId="626C193E" w:rsidR="0008274E" w:rsidRDefault="0030792B">
          <w:pPr>
            <w:pStyle w:val="Spistreci2"/>
            <w:rPr>
              <w:rFonts w:eastAsiaTheme="minorEastAsia" w:cstheme="minorBidi"/>
              <w:b w:val="0"/>
              <w:sz w:val="22"/>
              <w:szCs w:val="22"/>
              <w:lang w:eastAsia="pl-PL"/>
            </w:rPr>
          </w:pPr>
          <w:hyperlink w:anchor="_Toc158881105" w:history="1">
            <w:r w:rsidR="0008274E" w:rsidRPr="00EB47FE">
              <w:rPr>
                <w:rStyle w:val="Hipercze"/>
              </w:rPr>
              <w:t>7.2. Procedura utworzenia wspólnego sekretariatu</w:t>
            </w:r>
            <w:r w:rsidR="0008274E">
              <w:rPr>
                <w:webHidden/>
              </w:rPr>
              <w:tab/>
            </w:r>
            <w:r w:rsidR="0008274E">
              <w:rPr>
                <w:webHidden/>
              </w:rPr>
              <w:fldChar w:fldCharType="begin"/>
            </w:r>
            <w:r w:rsidR="0008274E">
              <w:rPr>
                <w:webHidden/>
              </w:rPr>
              <w:instrText xml:space="preserve"> PAGEREF _Toc158881105 \h </w:instrText>
            </w:r>
            <w:r w:rsidR="0008274E">
              <w:rPr>
                <w:webHidden/>
              </w:rPr>
            </w:r>
            <w:r w:rsidR="0008274E">
              <w:rPr>
                <w:webHidden/>
              </w:rPr>
              <w:fldChar w:fldCharType="separate"/>
            </w:r>
            <w:r w:rsidR="0008274E">
              <w:rPr>
                <w:webHidden/>
              </w:rPr>
              <w:t>101</w:t>
            </w:r>
            <w:r w:rsidR="0008274E">
              <w:rPr>
                <w:webHidden/>
              </w:rPr>
              <w:fldChar w:fldCharType="end"/>
            </w:r>
          </w:hyperlink>
        </w:p>
        <w:p w14:paraId="61BC636E" w14:textId="2EC1F19A" w:rsidR="0008274E" w:rsidRDefault="0030792B">
          <w:pPr>
            <w:pStyle w:val="Spistreci2"/>
            <w:rPr>
              <w:rFonts w:eastAsiaTheme="minorEastAsia" w:cstheme="minorBidi"/>
              <w:b w:val="0"/>
              <w:sz w:val="22"/>
              <w:szCs w:val="22"/>
              <w:lang w:eastAsia="pl-PL"/>
            </w:rPr>
          </w:pPr>
          <w:hyperlink w:anchor="_Toc158881106" w:history="1">
            <w:r w:rsidR="0008274E" w:rsidRPr="00EB47FE">
              <w:rPr>
                <w:rStyle w:val="Hipercze"/>
              </w:rPr>
              <w:t>7.3. Podział odpowiedzialności pomiędzy uczestniczącymi państwami członkowskimi oraz, w stosownych przypadkach, państwami trzecimi lub krajami partnerskimi i KTZ, w przypadku korekt finansowych dokonywanych przez Instytucję Zarządzającą lub Komisję</w:t>
            </w:r>
            <w:r w:rsidR="0008274E">
              <w:rPr>
                <w:webHidden/>
              </w:rPr>
              <w:tab/>
            </w:r>
            <w:r w:rsidR="0008274E">
              <w:rPr>
                <w:webHidden/>
              </w:rPr>
              <w:fldChar w:fldCharType="begin"/>
            </w:r>
            <w:r w:rsidR="0008274E">
              <w:rPr>
                <w:webHidden/>
              </w:rPr>
              <w:instrText xml:space="preserve"> PAGEREF _Toc158881106 \h </w:instrText>
            </w:r>
            <w:r w:rsidR="0008274E">
              <w:rPr>
                <w:webHidden/>
              </w:rPr>
            </w:r>
            <w:r w:rsidR="0008274E">
              <w:rPr>
                <w:webHidden/>
              </w:rPr>
              <w:fldChar w:fldCharType="separate"/>
            </w:r>
            <w:r w:rsidR="0008274E">
              <w:rPr>
                <w:webHidden/>
              </w:rPr>
              <w:t>102</w:t>
            </w:r>
            <w:r w:rsidR="0008274E">
              <w:rPr>
                <w:webHidden/>
              </w:rPr>
              <w:fldChar w:fldCharType="end"/>
            </w:r>
          </w:hyperlink>
        </w:p>
        <w:p w14:paraId="133F4B3B" w14:textId="53EFB81D" w:rsidR="0008274E" w:rsidRDefault="0030792B">
          <w:pPr>
            <w:pStyle w:val="Spistreci3"/>
            <w:rPr>
              <w:rFonts w:eastAsiaTheme="minorEastAsia" w:cstheme="minorBidi"/>
              <w:noProof/>
              <w:sz w:val="22"/>
              <w:szCs w:val="22"/>
              <w:lang w:val="pl-PL" w:eastAsia="pl-PL"/>
            </w:rPr>
          </w:pPr>
          <w:hyperlink w:anchor="_Toc158881107" w:history="1">
            <w:r w:rsidR="0008274E" w:rsidRPr="00EB47FE">
              <w:rPr>
                <w:rStyle w:val="Hipercze"/>
                <w:rFonts w:ascii="Wingdings" w:hAnsi="Wingdings"/>
                <w:noProof/>
                <w:lang w:val="pl-PL"/>
              </w:rPr>
              <w:t></w:t>
            </w:r>
            <w:r w:rsidR="0008274E">
              <w:rPr>
                <w:rFonts w:eastAsiaTheme="minorEastAsia" w:cstheme="minorBidi"/>
                <w:noProof/>
                <w:sz w:val="22"/>
                <w:szCs w:val="22"/>
                <w:lang w:val="pl-PL" w:eastAsia="pl-PL"/>
              </w:rPr>
              <w:tab/>
            </w:r>
            <w:r w:rsidR="0008274E" w:rsidRPr="00EB47FE">
              <w:rPr>
                <w:rStyle w:val="Hipercze"/>
                <w:noProof/>
                <w:lang w:val="pl-PL"/>
              </w:rPr>
              <w:t>Nieprawidłowości stwierdzone w jednym państwie</w:t>
            </w:r>
            <w:r w:rsidR="0008274E">
              <w:rPr>
                <w:noProof/>
                <w:webHidden/>
              </w:rPr>
              <w:tab/>
            </w:r>
            <w:r w:rsidR="0008274E">
              <w:rPr>
                <w:noProof/>
                <w:webHidden/>
              </w:rPr>
              <w:fldChar w:fldCharType="begin"/>
            </w:r>
            <w:r w:rsidR="0008274E">
              <w:rPr>
                <w:noProof/>
                <w:webHidden/>
              </w:rPr>
              <w:instrText xml:space="preserve"> PAGEREF _Toc158881107 \h </w:instrText>
            </w:r>
            <w:r w:rsidR="0008274E">
              <w:rPr>
                <w:noProof/>
                <w:webHidden/>
              </w:rPr>
            </w:r>
            <w:r w:rsidR="0008274E">
              <w:rPr>
                <w:noProof/>
                <w:webHidden/>
              </w:rPr>
              <w:fldChar w:fldCharType="separate"/>
            </w:r>
            <w:r w:rsidR="0008274E">
              <w:rPr>
                <w:noProof/>
                <w:webHidden/>
              </w:rPr>
              <w:t>102</w:t>
            </w:r>
            <w:r w:rsidR="0008274E">
              <w:rPr>
                <w:noProof/>
                <w:webHidden/>
              </w:rPr>
              <w:fldChar w:fldCharType="end"/>
            </w:r>
          </w:hyperlink>
        </w:p>
        <w:p w14:paraId="7E35C8DB" w14:textId="2C5C799D" w:rsidR="0008274E" w:rsidRDefault="0030792B">
          <w:pPr>
            <w:pStyle w:val="Spistreci3"/>
            <w:rPr>
              <w:rFonts w:eastAsiaTheme="minorEastAsia" w:cstheme="minorBidi"/>
              <w:noProof/>
              <w:sz w:val="22"/>
              <w:szCs w:val="22"/>
              <w:lang w:val="pl-PL" w:eastAsia="pl-PL"/>
            </w:rPr>
          </w:pPr>
          <w:hyperlink w:anchor="_Toc158881108" w:history="1">
            <w:r w:rsidR="0008274E" w:rsidRPr="00EB47FE">
              <w:rPr>
                <w:rStyle w:val="Hipercze"/>
                <w:rFonts w:ascii="Wingdings" w:hAnsi="Wingdings"/>
                <w:noProof/>
                <w:lang w:val="pl-PL"/>
              </w:rPr>
              <w:t></w:t>
            </w:r>
            <w:r w:rsidR="0008274E">
              <w:rPr>
                <w:rFonts w:eastAsiaTheme="minorEastAsia" w:cstheme="minorBidi"/>
                <w:noProof/>
                <w:sz w:val="22"/>
                <w:szCs w:val="22"/>
                <w:lang w:val="pl-PL" w:eastAsia="pl-PL"/>
              </w:rPr>
              <w:tab/>
            </w:r>
            <w:r w:rsidR="0008274E" w:rsidRPr="00EB47FE">
              <w:rPr>
                <w:rStyle w:val="Hipercze"/>
                <w:noProof/>
                <w:lang w:val="pl-PL"/>
              </w:rPr>
              <w:t>Nieprawidłowości stwierdzone w więcej niż jednym państwie</w:t>
            </w:r>
            <w:r w:rsidR="0008274E">
              <w:rPr>
                <w:noProof/>
                <w:webHidden/>
              </w:rPr>
              <w:tab/>
            </w:r>
            <w:r w:rsidR="0008274E">
              <w:rPr>
                <w:noProof/>
                <w:webHidden/>
              </w:rPr>
              <w:fldChar w:fldCharType="begin"/>
            </w:r>
            <w:r w:rsidR="0008274E">
              <w:rPr>
                <w:noProof/>
                <w:webHidden/>
              </w:rPr>
              <w:instrText xml:space="preserve"> PAGEREF _Toc158881108 \h </w:instrText>
            </w:r>
            <w:r w:rsidR="0008274E">
              <w:rPr>
                <w:noProof/>
                <w:webHidden/>
              </w:rPr>
            </w:r>
            <w:r w:rsidR="0008274E">
              <w:rPr>
                <w:noProof/>
                <w:webHidden/>
              </w:rPr>
              <w:fldChar w:fldCharType="separate"/>
            </w:r>
            <w:r w:rsidR="0008274E">
              <w:rPr>
                <w:noProof/>
                <w:webHidden/>
              </w:rPr>
              <w:t>102</w:t>
            </w:r>
            <w:r w:rsidR="0008274E">
              <w:rPr>
                <w:noProof/>
                <w:webHidden/>
              </w:rPr>
              <w:fldChar w:fldCharType="end"/>
            </w:r>
          </w:hyperlink>
        </w:p>
        <w:p w14:paraId="70678320" w14:textId="528D395E" w:rsidR="0008274E" w:rsidRDefault="0030792B">
          <w:pPr>
            <w:pStyle w:val="Spistreci3"/>
            <w:rPr>
              <w:rFonts w:eastAsiaTheme="minorEastAsia" w:cstheme="minorBidi"/>
              <w:noProof/>
              <w:sz w:val="22"/>
              <w:szCs w:val="22"/>
              <w:lang w:val="pl-PL" w:eastAsia="pl-PL"/>
            </w:rPr>
          </w:pPr>
          <w:hyperlink w:anchor="_Toc158881109" w:history="1">
            <w:r w:rsidR="0008274E" w:rsidRPr="00EB47FE">
              <w:rPr>
                <w:rStyle w:val="Hipercze"/>
                <w:rFonts w:ascii="Wingdings" w:hAnsi="Wingdings"/>
                <w:noProof/>
                <w:lang w:val="pl-PL"/>
              </w:rPr>
              <w:t></w:t>
            </w:r>
            <w:r w:rsidR="0008274E">
              <w:rPr>
                <w:rFonts w:eastAsiaTheme="minorEastAsia" w:cstheme="minorBidi"/>
                <w:noProof/>
                <w:sz w:val="22"/>
                <w:szCs w:val="22"/>
                <w:lang w:val="pl-PL" w:eastAsia="pl-PL"/>
              </w:rPr>
              <w:tab/>
            </w:r>
            <w:r w:rsidR="0008274E" w:rsidRPr="00EB47FE">
              <w:rPr>
                <w:rStyle w:val="Hipercze"/>
                <w:noProof/>
                <w:lang w:val="pl-PL"/>
              </w:rPr>
              <w:t>Nieprawidłowości wynikające ze wspólnych decyzji państw</w:t>
            </w:r>
            <w:r w:rsidR="0008274E">
              <w:rPr>
                <w:noProof/>
                <w:webHidden/>
              </w:rPr>
              <w:tab/>
            </w:r>
            <w:r w:rsidR="0008274E">
              <w:rPr>
                <w:noProof/>
                <w:webHidden/>
              </w:rPr>
              <w:fldChar w:fldCharType="begin"/>
            </w:r>
            <w:r w:rsidR="0008274E">
              <w:rPr>
                <w:noProof/>
                <w:webHidden/>
              </w:rPr>
              <w:instrText xml:space="preserve"> PAGEREF _Toc158881109 \h </w:instrText>
            </w:r>
            <w:r w:rsidR="0008274E">
              <w:rPr>
                <w:noProof/>
                <w:webHidden/>
              </w:rPr>
            </w:r>
            <w:r w:rsidR="0008274E">
              <w:rPr>
                <w:noProof/>
                <w:webHidden/>
              </w:rPr>
              <w:fldChar w:fldCharType="separate"/>
            </w:r>
            <w:r w:rsidR="0008274E">
              <w:rPr>
                <w:noProof/>
                <w:webHidden/>
              </w:rPr>
              <w:t>102</w:t>
            </w:r>
            <w:r w:rsidR="0008274E">
              <w:rPr>
                <w:noProof/>
                <w:webHidden/>
              </w:rPr>
              <w:fldChar w:fldCharType="end"/>
            </w:r>
          </w:hyperlink>
        </w:p>
        <w:p w14:paraId="4E1E4F58" w14:textId="06181E54" w:rsidR="0008274E" w:rsidRDefault="0030792B">
          <w:pPr>
            <w:pStyle w:val="Spistreci3"/>
            <w:rPr>
              <w:rFonts w:eastAsiaTheme="minorEastAsia" w:cstheme="minorBidi"/>
              <w:noProof/>
              <w:sz w:val="22"/>
              <w:szCs w:val="22"/>
              <w:lang w:val="pl-PL" w:eastAsia="pl-PL"/>
            </w:rPr>
          </w:pPr>
          <w:hyperlink w:anchor="_Toc158881110" w:history="1">
            <w:r w:rsidR="0008274E" w:rsidRPr="00EB47FE">
              <w:rPr>
                <w:rStyle w:val="Hipercze"/>
                <w:rFonts w:ascii="Wingdings" w:hAnsi="Wingdings"/>
                <w:noProof/>
                <w:lang w:val="pl-PL"/>
              </w:rPr>
              <w:t></w:t>
            </w:r>
            <w:r w:rsidR="0008274E">
              <w:rPr>
                <w:rFonts w:eastAsiaTheme="minorEastAsia" w:cstheme="minorBidi"/>
                <w:noProof/>
                <w:sz w:val="22"/>
                <w:szCs w:val="22"/>
                <w:lang w:val="pl-PL" w:eastAsia="pl-PL"/>
              </w:rPr>
              <w:tab/>
            </w:r>
            <w:r w:rsidR="0008274E" w:rsidRPr="00EB47FE">
              <w:rPr>
                <w:rStyle w:val="Hipercze"/>
                <w:noProof/>
                <w:lang w:val="pl-PL"/>
              </w:rPr>
              <w:t>Nieprawidłowości w wyniku decyzji podejmowanych przez instytucje programowe</w:t>
            </w:r>
            <w:r w:rsidR="0008274E">
              <w:rPr>
                <w:noProof/>
                <w:webHidden/>
              </w:rPr>
              <w:tab/>
            </w:r>
            <w:r w:rsidR="0008274E">
              <w:rPr>
                <w:noProof/>
                <w:webHidden/>
              </w:rPr>
              <w:fldChar w:fldCharType="begin"/>
            </w:r>
            <w:r w:rsidR="0008274E">
              <w:rPr>
                <w:noProof/>
                <w:webHidden/>
              </w:rPr>
              <w:instrText xml:space="preserve"> PAGEREF _Toc158881110 \h </w:instrText>
            </w:r>
            <w:r w:rsidR="0008274E">
              <w:rPr>
                <w:noProof/>
                <w:webHidden/>
              </w:rPr>
            </w:r>
            <w:r w:rsidR="0008274E">
              <w:rPr>
                <w:noProof/>
                <w:webHidden/>
              </w:rPr>
              <w:fldChar w:fldCharType="separate"/>
            </w:r>
            <w:r w:rsidR="0008274E">
              <w:rPr>
                <w:noProof/>
                <w:webHidden/>
              </w:rPr>
              <w:t>103</w:t>
            </w:r>
            <w:r w:rsidR="0008274E">
              <w:rPr>
                <w:noProof/>
                <w:webHidden/>
              </w:rPr>
              <w:fldChar w:fldCharType="end"/>
            </w:r>
          </w:hyperlink>
        </w:p>
        <w:p w14:paraId="7BD6D262" w14:textId="465EBC05" w:rsidR="0008274E" w:rsidRDefault="0030792B">
          <w:pPr>
            <w:pStyle w:val="Spistreci3"/>
            <w:rPr>
              <w:rFonts w:eastAsiaTheme="minorEastAsia" w:cstheme="minorBidi"/>
              <w:noProof/>
              <w:sz w:val="22"/>
              <w:szCs w:val="22"/>
              <w:lang w:val="pl-PL" w:eastAsia="pl-PL"/>
            </w:rPr>
          </w:pPr>
          <w:hyperlink w:anchor="_Toc158881111" w:history="1">
            <w:r w:rsidR="0008274E" w:rsidRPr="00EB47FE">
              <w:rPr>
                <w:rStyle w:val="Hipercze"/>
                <w:rFonts w:ascii="Wingdings" w:hAnsi="Wingdings"/>
                <w:noProof/>
                <w:lang w:val="pl-PL"/>
              </w:rPr>
              <w:t></w:t>
            </w:r>
            <w:r w:rsidR="0008274E">
              <w:rPr>
                <w:rFonts w:eastAsiaTheme="minorEastAsia" w:cstheme="minorBidi"/>
                <w:noProof/>
                <w:sz w:val="22"/>
                <w:szCs w:val="22"/>
                <w:lang w:val="pl-PL" w:eastAsia="pl-PL"/>
              </w:rPr>
              <w:tab/>
            </w:r>
            <w:r w:rsidR="0008274E" w:rsidRPr="00EB47FE">
              <w:rPr>
                <w:rStyle w:val="Hipercze"/>
                <w:noProof/>
                <w:lang w:val="pl-PL"/>
              </w:rPr>
              <w:t>Nieprawidłowości powstałe w innych okolicznościach</w:t>
            </w:r>
            <w:r w:rsidR="0008274E">
              <w:rPr>
                <w:noProof/>
                <w:webHidden/>
              </w:rPr>
              <w:tab/>
            </w:r>
            <w:r w:rsidR="0008274E">
              <w:rPr>
                <w:noProof/>
                <w:webHidden/>
              </w:rPr>
              <w:fldChar w:fldCharType="begin"/>
            </w:r>
            <w:r w:rsidR="0008274E">
              <w:rPr>
                <w:noProof/>
                <w:webHidden/>
              </w:rPr>
              <w:instrText xml:space="preserve"> PAGEREF _Toc158881111 \h </w:instrText>
            </w:r>
            <w:r w:rsidR="0008274E">
              <w:rPr>
                <w:noProof/>
                <w:webHidden/>
              </w:rPr>
            </w:r>
            <w:r w:rsidR="0008274E">
              <w:rPr>
                <w:noProof/>
                <w:webHidden/>
              </w:rPr>
              <w:fldChar w:fldCharType="separate"/>
            </w:r>
            <w:r w:rsidR="0008274E">
              <w:rPr>
                <w:noProof/>
                <w:webHidden/>
              </w:rPr>
              <w:t>103</w:t>
            </w:r>
            <w:r w:rsidR="0008274E">
              <w:rPr>
                <w:noProof/>
                <w:webHidden/>
              </w:rPr>
              <w:fldChar w:fldCharType="end"/>
            </w:r>
          </w:hyperlink>
        </w:p>
        <w:p w14:paraId="7B51FD9F" w14:textId="39DD0325" w:rsidR="0008274E" w:rsidRDefault="0030792B">
          <w:pPr>
            <w:pStyle w:val="Spistreci3"/>
            <w:rPr>
              <w:rFonts w:eastAsiaTheme="minorEastAsia" w:cstheme="minorBidi"/>
              <w:noProof/>
              <w:sz w:val="22"/>
              <w:szCs w:val="22"/>
              <w:lang w:val="pl-PL" w:eastAsia="pl-PL"/>
            </w:rPr>
          </w:pPr>
          <w:hyperlink w:anchor="_Toc158881112" w:history="1">
            <w:r w:rsidR="0008274E" w:rsidRPr="00EB47FE">
              <w:rPr>
                <w:rStyle w:val="Hipercze"/>
                <w:rFonts w:ascii="Wingdings" w:hAnsi="Wingdings"/>
                <w:noProof/>
                <w:lang w:val="pl-PL"/>
              </w:rPr>
              <w:t></w:t>
            </w:r>
            <w:r w:rsidR="0008274E">
              <w:rPr>
                <w:rFonts w:eastAsiaTheme="minorEastAsia" w:cstheme="minorBidi"/>
                <w:noProof/>
                <w:sz w:val="22"/>
                <w:szCs w:val="22"/>
                <w:lang w:val="pl-PL" w:eastAsia="pl-PL"/>
              </w:rPr>
              <w:tab/>
            </w:r>
            <w:r w:rsidR="0008274E" w:rsidRPr="00EB47FE">
              <w:rPr>
                <w:rStyle w:val="Hipercze"/>
                <w:noProof/>
                <w:lang w:val="pl-PL"/>
              </w:rPr>
              <w:t>Konsekwencje nieprawidłowości dla funduszy pomocy technicznej</w:t>
            </w:r>
            <w:r w:rsidR="0008274E">
              <w:rPr>
                <w:noProof/>
                <w:webHidden/>
              </w:rPr>
              <w:tab/>
            </w:r>
            <w:r w:rsidR="0008274E">
              <w:rPr>
                <w:noProof/>
                <w:webHidden/>
              </w:rPr>
              <w:fldChar w:fldCharType="begin"/>
            </w:r>
            <w:r w:rsidR="0008274E">
              <w:rPr>
                <w:noProof/>
                <w:webHidden/>
              </w:rPr>
              <w:instrText xml:space="preserve"> PAGEREF _Toc158881112 \h </w:instrText>
            </w:r>
            <w:r w:rsidR="0008274E">
              <w:rPr>
                <w:noProof/>
                <w:webHidden/>
              </w:rPr>
            </w:r>
            <w:r w:rsidR="0008274E">
              <w:rPr>
                <w:noProof/>
                <w:webHidden/>
              </w:rPr>
              <w:fldChar w:fldCharType="separate"/>
            </w:r>
            <w:r w:rsidR="0008274E">
              <w:rPr>
                <w:noProof/>
                <w:webHidden/>
              </w:rPr>
              <w:t>103</w:t>
            </w:r>
            <w:r w:rsidR="0008274E">
              <w:rPr>
                <w:noProof/>
                <w:webHidden/>
              </w:rPr>
              <w:fldChar w:fldCharType="end"/>
            </w:r>
          </w:hyperlink>
        </w:p>
        <w:p w14:paraId="137BBF11" w14:textId="4A7F6BE8" w:rsidR="0008274E" w:rsidRDefault="0030792B">
          <w:pPr>
            <w:pStyle w:val="Spistreci1"/>
            <w:rPr>
              <w:rFonts w:eastAsiaTheme="minorEastAsia" w:cstheme="minorBidi"/>
              <w:b w:val="0"/>
              <w:sz w:val="22"/>
              <w:szCs w:val="22"/>
              <w:lang w:eastAsia="pl-PL"/>
            </w:rPr>
          </w:pPr>
          <w:hyperlink w:anchor="_Toc158881113" w:history="1">
            <w:r w:rsidR="0008274E" w:rsidRPr="00EB47FE">
              <w:rPr>
                <w:rStyle w:val="Hipercze"/>
              </w:rPr>
              <w:t>8. STOSOWANIE STAWEK JEDNOSTKOWYCH, KWOT RYCZAŁTOWYCH, STAWEK RYCZAŁTOWYCH I FINANSOWANIA NIEPOWIĄZANEGO Z KOSZTAMI</w:t>
            </w:r>
            <w:r w:rsidR="0008274E">
              <w:rPr>
                <w:webHidden/>
              </w:rPr>
              <w:tab/>
            </w:r>
            <w:r w:rsidR="0008274E">
              <w:rPr>
                <w:webHidden/>
              </w:rPr>
              <w:fldChar w:fldCharType="begin"/>
            </w:r>
            <w:r w:rsidR="0008274E">
              <w:rPr>
                <w:webHidden/>
              </w:rPr>
              <w:instrText xml:space="preserve"> PAGEREF _Toc158881113 \h </w:instrText>
            </w:r>
            <w:r w:rsidR="0008274E">
              <w:rPr>
                <w:webHidden/>
              </w:rPr>
            </w:r>
            <w:r w:rsidR="0008274E">
              <w:rPr>
                <w:webHidden/>
              </w:rPr>
              <w:fldChar w:fldCharType="separate"/>
            </w:r>
            <w:r w:rsidR="0008274E">
              <w:rPr>
                <w:webHidden/>
              </w:rPr>
              <w:t>103</w:t>
            </w:r>
            <w:r w:rsidR="0008274E">
              <w:rPr>
                <w:webHidden/>
              </w:rPr>
              <w:fldChar w:fldCharType="end"/>
            </w:r>
          </w:hyperlink>
        </w:p>
        <w:p w14:paraId="0D5D9DDC" w14:textId="12E650FC" w:rsidR="0008274E" w:rsidRDefault="0030792B">
          <w:pPr>
            <w:pStyle w:val="Spistreci1"/>
            <w:rPr>
              <w:rFonts w:eastAsiaTheme="minorEastAsia" w:cstheme="minorBidi"/>
              <w:b w:val="0"/>
              <w:sz w:val="22"/>
              <w:szCs w:val="22"/>
              <w:lang w:eastAsia="pl-PL"/>
            </w:rPr>
          </w:pPr>
          <w:hyperlink w:anchor="_Toc158881114" w:history="1">
            <w:r w:rsidR="0008274E" w:rsidRPr="00EB47FE">
              <w:rPr>
                <w:rStyle w:val="Hipercze"/>
              </w:rPr>
              <w:t>Mapa</w:t>
            </w:r>
            <w:r w:rsidR="0008274E">
              <w:rPr>
                <w:webHidden/>
              </w:rPr>
              <w:tab/>
            </w:r>
            <w:r w:rsidR="0008274E">
              <w:rPr>
                <w:webHidden/>
              </w:rPr>
              <w:fldChar w:fldCharType="begin"/>
            </w:r>
            <w:r w:rsidR="0008274E">
              <w:rPr>
                <w:webHidden/>
              </w:rPr>
              <w:instrText xml:space="preserve"> PAGEREF _Toc158881114 \h </w:instrText>
            </w:r>
            <w:r w:rsidR="0008274E">
              <w:rPr>
                <w:webHidden/>
              </w:rPr>
            </w:r>
            <w:r w:rsidR="0008274E">
              <w:rPr>
                <w:webHidden/>
              </w:rPr>
              <w:fldChar w:fldCharType="separate"/>
            </w:r>
            <w:r w:rsidR="0008274E">
              <w:rPr>
                <w:webHidden/>
              </w:rPr>
              <w:t>105</w:t>
            </w:r>
            <w:r w:rsidR="0008274E">
              <w:rPr>
                <w:webHidden/>
              </w:rPr>
              <w:fldChar w:fldCharType="end"/>
            </w:r>
          </w:hyperlink>
        </w:p>
        <w:p w14:paraId="5B7DBA9E" w14:textId="68FF6F3A" w:rsidR="0008274E" w:rsidRDefault="0030792B">
          <w:pPr>
            <w:pStyle w:val="Spistreci1"/>
            <w:rPr>
              <w:rFonts w:eastAsiaTheme="minorEastAsia" w:cstheme="minorBidi"/>
              <w:b w:val="0"/>
              <w:sz w:val="22"/>
              <w:szCs w:val="22"/>
              <w:lang w:eastAsia="pl-PL"/>
            </w:rPr>
          </w:pPr>
          <w:hyperlink w:anchor="_Toc158881115" w:history="1">
            <w:r w:rsidR="0008274E" w:rsidRPr="00EB47FE">
              <w:rPr>
                <w:rStyle w:val="Hipercze"/>
              </w:rPr>
              <w:t>ZAŁĄCZNIK 1.</w:t>
            </w:r>
            <w:r w:rsidR="0008274E">
              <w:rPr>
                <w:webHidden/>
              </w:rPr>
              <w:tab/>
            </w:r>
            <w:r w:rsidR="0008274E">
              <w:rPr>
                <w:webHidden/>
              </w:rPr>
              <w:fldChar w:fldCharType="begin"/>
            </w:r>
            <w:r w:rsidR="0008274E">
              <w:rPr>
                <w:webHidden/>
              </w:rPr>
              <w:instrText xml:space="preserve"> PAGEREF _Toc158881115 \h </w:instrText>
            </w:r>
            <w:r w:rsidR="0008274E">
              <w:rPr>
                <w:webHidden/>
              </w:rPr>
            </w:r>
            <w:r w:rsidR="0008274E">
              <w:rPr>
                <w:webHidden/>
              </w:rPr>
              <w:fldChar w:fldCharType="separate"/>
            </w:r>
            <w:r w:rsidR="0008274E">
              <w:rPr>
                <w:webHidden/>
              </w:rPr>
              <w:t>106</w:t>
            </w:r>
            <w:r w:rsidR="0008274E">
              <w:rPr>
                <w:webHidden/>
              </w:rPr>
              <w:fldChar w:fldCharType="end"/>
            </w:r>
          </w:hyperlink>
        </w:p>
        <w:p w14:paraId="016D13FF" w14:textId="104F22C7" w:rsidR="0008274E" w:rsidRDefault="0030792B">
          <w:pPr>
            <w:pStyle w:val="Spistreci2"/>
            <w:rPr>
              <w:rFonts w:eastAsiaTheme="minorEastAsia" w:cstheme="minorBidi"/>
              <w:b w:val="0"/>
              <w:sz w:val="22"/>
              <w:szCs w:val="22"/>
              <w:lang w:eastAsia="pl-PL"/>
            </w:rPr>
          </w:pPr>
          <w:hyperlink w:anchor="_Toc158881116" w:history="1">
            <w:r w:rsidR="0008274E" w:rsidRPr="00EB47FE">
              <w:rPr>
                <w:rStyle w:val="Hipercze"/>
              </w:rPr>
              <w:t>A. Podsumowanie głównych elementów</w:t>
            </w:r>
            <w:r w:rsidR="0008274E">
              <w:rPr>
                <w:webHidden/>
              </w:rPr>
              <w:tab/>
            </w:r>
            <w:r w:rsidR="0008274E">
              <w:rPr>
                <w:webHidden/>
              </w:rPr>
              <w:fldChar w:fldCharType="begin"/>
            </w:r>
            <w:r w:rsidR="0008274E">
              <w:rPr>
                <w:webHidden/>
              </w:rPr>
              <w:instrText xml:space="preserve"> PAGEREF _Toc158881116 \h </w:instrText>
            </w:r>
            <w:r w:rsidR="0008274E">
              <w:rPr>
                <w:webHidden/>
              </w:rPr>
            </w:r>
            <w:r w:rsidR="0008274E">
              <w:rPr>
                <w:webHidden/>
              </w:rPr>
              <w:fldChar w:fldCharType="separate"/>
            </w:r>
            <w:r w:rsidR="0008274E">
              <w:rPr>
                <w:webHidden/>
              </w:rPr>
              <w:t>106</w:t>
            </w:r>
            <w:r w:rsidR="0008274E">
              <w:rPr>
                <w:webHidden/>
              </w:rPr>
              <w:fldChar w:fldCharType="end"/>
            </w:r>
          </w:hyperlink>
        </w:p>
        <w:p w14:paraId="50A4D3E2" w14:textId="6DDBA6FB" w:rsidR="0008274E" w:rsidRDefault="0030792B">
          <w:pPr>
            <w:pStyle w:val="Spistreci2"/>
            <w:rPr>
              <w:rFonts w:eastAsiaTheme="minorEastAsia" w:cstheme="minorBidi"/>
              <w:b w:val="0"/>
              <w:sz w:val="22"/>
              <w:szCs w:val="22"/>
              <w:lang w:eastAsia="pl-PL"/>
            </w:rPr>
          </w:pPr>
          <w:hyperlink w:anchor="_Toc158881117" w:history="1">
            <w:r w:rsidR="0008274E" w:rsidRPr="00EB47FE">
              <w:rPr>
                <w:rStyle w:val="Hipercze"/>
              </w:rPr>
              <w:t>B. Szczegółowe informacje w podziale na rodzaj operacji</w:t>
            </w:r>
            <w:r w:rsidR="0008274E">
              <w:rPr>
                <w:webHidden/>
              </w:rPr>
              <w:tab/>
            </w:r>
            <w:r w:rsidR="0008274E">
              <w:rPr>
                <w:webHidden/>
              </w:rPr>
              <w:fldChar w:fldCharType="begin"/>
            </w:r>
            <w:r w:rsidR="0008274E">
              <w:rPr>
                <w:webHidden/>
              </w:rPr>
              <w:instrText xml:space="preserve"> PAGEREF _Toc158881117 \h </w:instrText>
            </w:r>
            <w:r w:rsidR="0008274E">
              <w:rPr>
                <w:webHidden/>
              </w:rPr>
            </w:r>
            <w:r w:rsidR="0008274E">
              <w:rPr>
                <w:webHidden/>
              </w:rPr>
              <w:fldChar w:fldCharType="separate"/>
            </w:r>
            <w:r w:rsidR="0008274E">
              <w:rPr>
                <w:webHidden/>
              </w:rPr>
              <w:t>107</w:t>
            </w:r>
            <w:r w:rsidR="0008274E">
              <w:rPr>
                <w:webHidden/>
              </w:rPr>
              <w:fldChar w:fldCharType="end"/>
            </w:r>
          </w:hyperlink>
        </w:p>
        <w:p w14:paraId="5E61726C" w14:textId="5C0F67B4" w:rsidR="0008274E" w:rsidRDefault="0030792B">
          <w:pPr>
            <w:pStyle w:val="Spistreci2"/>
            <w:rPr>
              <w:rFonts w:eastAsiaTheme="minorEastAsia" w:cstheme="minorBidi"/>
              <w:b w:val="0"/>
              <w:sz w:val="22"/>
              <w:szCs w:val="22"/>
              <w:lang w:eastAsia="pl-PL"/>
            </w:rPr>
          </w:pPr>
          <w:hyperlink w:anchor="_Toc158881118" w:history="1">
            <w:r w:rsidR="0008274E" w:rsidRPr="00EB47FE">
              <w:rPr>
                <w:rStyle w:val="Hipercze"/>
              </w:rPr>
              <w:t>C. Obliczanie standardowych stawek jednostkowych, kwot ryczałtowych lub stawek ryczałtowych</w:t>
            </w:r>
            <w:r w:rsidR="0008274E">
              <w:rPr>
                <w:webHidden/>
              </w:rPr>
              <w:tab/>
            </w:r>
            <w:r w:rsidR="0008274E">
              <w:rPr>
                <w:webHidden/>
              </w:rPr>
              <w:fldChar w:fldCharType="begin"/>
            </w:r>
            <w:r w:rsidR="0008274E">
              <w:rPr>
                <w:webHidden/>
              </w:rPr>
              <w:instrText xml:space="preserve"> PAGEREF _Toc158881118 \h </w:instrText>
            </w:r>
            <w:r w:rsidR="0008274E">
              <w:rPr>
                <w:webHidden/>
              </w:rPr>
            </w:r>
            <w:r w:rsidR="0008274E">
              <w:rPr>
                <w:webHidden/>
              </w:rPr>
              <w:fldChar w:fldCharType="separate"/>
            </w:r>
            <w:r w:rsidR="0008274E">
              <w:rPr>
                <w:webHidden/>
              </w:rPr>
              <w:t>109</w:t>
            </w:r>
            <w:r w:rsidR="0008274E">
              <w:rPr>
                <w:webHidden/>
              </w:rPr>
              <w:fldChar w:fldCharType="end"/>
            </w:r>
          </w:hyperlink>
        </w:p>
        <w:p w14:paraId="5B6F7F10" w14:textId="54A84FC5" w:rsidR="0008274E" w:rsidRDefault="0030792B">
          <w:pPr>
            <w:pStyle w:val="Spistreci3"/>
            <w:rPr>
              <w:rFonts w:eastAsiaTheme="minorEastAsia" w:cstheme="minorBidi"/>
              <w:noProof/>
              <w:sz w:val="22"/>
              <w:szCs w:val="22"/>
              <w:lang w:val="pl-PL" w:eastAsia="pl-PL"/>
            </w:rPr>
          </w:pPr>
          <w:hyperlink w:anchor="_Toc158881119" w:history="1">
            <w:r w:rsidR="0008274E" w:rsidRPr="00EB47FE">
              <w:rPr>
                <w:rStyle w:val="Hipercze"/>
                <w:noProof/>
              </w:rPr>
              <w:t>1. Źródło danych wykorzystanych do obliczenia standardowych stawek jednostkowych, kwot ryczałtowych lub stawek ryczałtowych (kto przygotował, zgromadził i zapisał dane; miejsce przechowywania danych; daty graniczne; walidacja itd.):</w:t>
            </w:r>
            <w:r w:rsidR="0008274E">
              <w:rPr>
                <w:noProof/>
                <w:webHidden/>
              </w:rPr>
              <w:tab/>
            </w:r>
            <w:r w:rsidR="0008274E">
              <w:rPr>
                <w:noProof/>
                <w:webHidden/>
              </w:rPr>
              <w:fldChar w:fldCharType="begin"/>
            </w:r>
            <w:r w:rsidR="0008274E">
              <w:rPr>
                <w:noProof/>
                <w:webHidden/>
              </w:rPr>
              <w:instrText xml:space="preserve"> PAGEREF _Toc158881119 \h </w:instrText>
            </w:r>
            <w:r w:rsidR="0008274E">
              <w:rPr>
                <w:noProof/>
                <w:webHidden/>
              </w:rPr>
            </w:r>
            <w:r w:rsidR="0008274E">
              <w:rPr>
                <w:noProof/>
                <w:webHidden/>
              </w:rPr>
              <w:fldChar w:fldCharType="separate"/>
            </w:r>
            <w:r w:rsidR="0008274E">
              <w:rPr>
                <w:noProof/>
                <w:webHidden/>
              </w:rPr>
              <w:t>109</w:t>
            </w:r>
            <w:r w:rsidR="0008274E">
              <w:rPr>
                <w:noProof/>
                <w:webHidden/>
              </w:rPr>
              <w:fldChar w:fldCharType="end"/>
            </w:r>
          </w:hyperlink>
        </w:p>
        <w:p w14:paraId="5F6A5CE1" w14:textId="7F978716" w:rsidR="0008274E" w:rsidRDefault="0030792B">
          <w:pPr>
            <w:pStyle w:val="Spistreci3"/>
            <w:rPr>
              <w:rFonts w:eastAsiaTheme="minorEastAsia" w:cstheme="minorBidi"/>
              <w:noProof/>
              <w:sz w:val="22"/>
              <w:szCs w:val="22"/>
              <w:lang w:val="pl-PL" w:eastAsia="pl-PL"/>
            </w:rPr>
          </w:pPr>
          <w:hyperlink w:anchor="_Toc158881120" w:history="1">
            <w:r w:rsidR="0008274E" w:rsidRPr="00EB47FE">
              <w:rPr>
                <w:rStyle w:val="Hipercze"/>
                <w:noProof/>
              </w:rPr>
              <w:t>2. Proszę określić, dlaczego proponowana metoda i obliczenia na podstawie art. 94 ust. 2 Rozporządzenia w sprawie wspólnych przepisów są właściwe dla danego rodzaju operacji:</w:t>
            </w:r>
            <w:r w:rsidR="0008274E">
              <w:rPr>
                <w:noProof/>
                <w:webHidden/>
              </w:rPr>
              <w:tab/>
            </w:r>
            <w:r w:rsidR="0008274E">
              <w:rPr>
                <w:noProof/>
                <w:webHidden/>
              </w:rPr>
              <w:fldChar w:fldCharType="begin"/>
            </w:r>
            <w:r w:rsidR="0008274E">
              <w:rPr>
                <w:noProof/>
                <w:webHidden/>
              </w:rPr>
              <w:instrText xml:space="preserve"> PAGEREF _Toc158881120 \h </w:instrText>
            </w:r>
            <w:r w:rsidR="0008274E">
              <w:rPr>
                <w:noProof/>
                <w:webHidden/>
              </w:rPr>
            </w:r>
            <w:r w:rsidR="0008274E">
              <w:rPr>
                <w:noProof/>
                <w:webHidden/>
              </w:rPr>
              <w:fldChar w:fldCharType="separate"/>
            </w:r>
            <w:r w:rsidR="0008274E">
              <w:rPr>
                <w:noProof/>
                <w:webHidden/>
              </w:rPr>
              <w:t>109</w:t>
            </w:r>
            <w:r w:rsidR="0008274E">
              <w:rPr>
                <w:noProof/>
                <w:webHidden/>
              </w:rPr>
              <w:fldChar w:fldCharType="end"/>
            </w:r>
          </w:hyperlink>
        </w:p>
        <w:p w14:paraId="0E7A1C4D" w14:textId="0585D93A" w:rsidR="0008274E" w:rsidRDefault="0030792B">
          <w:pPr>
            <w:pStyle w:val="Spistreci3"/>
            <w:rPr>
              <w:rFonts w:eastAsiaTheme="minorEastAsia" w:cstheme="minorBidi"/>
              <w:noProof/>
              <w:sz w:val="22"/>
              <w:szCs w:val="22"/>
              <w:lang w:val="pl-PL" w:eastAsia="pl-PL"/>
            </w:rPr>
          </w:pPr>
          <w:hyperlink w:anchor="_Toc158881121" w:history="1">
            <w:r w:rsidR="0008274E" w:rsidRPr="00EB47FE">
              <w:rPr>
                <w:rStyle w:val="Hipercze"/>
                <w:noProof/>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r w:rsidR="0008274E">
              <w:rPr>
                <w:noProof/>
                <w:webHidden/>
              </w:rPr>
              <w:tab/>
            </w:r>
            <w:r w:rsidR="0008274E">
              <w:rPr>
                <w:noProof/>
                <w:webHidden/>
              </w:rPr>
              <w:fldChar w:fldCharType="begin"/>
            </w:r>
            <w:r w:rsidR="0008274E">
              <w:rPr>
                <w:noProof/>
                <w:webHidden/>
              </w:rPr>
              <w:instrText xml:space="preserve"> PAGEREF _Toc158881121 \h </w:instrText>
            </w:r>
            <w:r w:rsidR="0008274E">
              <w:rPr>
                <w:noProof/>
                <w:webHidden/>
              </w:rPr>
            </w:r>
            <w:r w:rsidR="0008274E">
              <w:rPr>
                <w:noProof/>
                <w:webHidden/>
              </w:rPr>
              <w:fldChar w:fldCharType="separate"/>
            </w:r>
            <w:r w:rsidR="0008274E">
              <w:rPr>
                <w:noProof/>
                <w:webHidden/>
              </w:rPr>
              <w:t>109</w:t>
            </w:r>
            <w:r w:rsidR="0008274E">
              <w:rPr>
                <w:noProof/>
                <w:webHidden/>
              </w:rPr>
              <w:fldChar w:fldCharType="end"/>
            </w:r>
          </w:hyperlink>
        </w:p>
        <w:p w14:paraId="7D9C7369" w14:textId="7F07CB0F" w:rsidR="0008274E" w:rsidRDefault="0030792B">
          <w:pPr>
            <w:pStyle w:val="Spistreci3"/>
            <w:rPr>
              <w:rFonts w:eastAsiaTheme="minorEastAsia" w:cstheme="minorBidi"/>
              <w:noProof/>
              <w:sz w:val="22"/>
              <w:szCs w:val="22"/>
              <w:lang w:val="pl-PL" w:eastAsia="pl-PL"/>
            </w:rPr>
          </w:pPr>
          <w:hyperlink w:anchor="_Toc158881122" w:history="1">
            <w:r w:rsidR="0008274E" w:rsidRPr="00EB47FE">
              <w:rPr>
                <w:rStyle w:val="Hipercze"/>
                <w:noProof/>
              </w:rPr>
              <w:t>4. Proszę wyjaśnić, w jaki sposób zapewniono, by jedynie wydatki kwalifikowalne były uwzględniane przy obliczaniu standardowych stawek jednostkowych, kwot ryczałtowych lub stawek ryczałtowych</w:t>
            </w:r>
            <w:r w:rsidR="0008274E">
              <w:rPr>
                <w:noProof/>
                <w:webHidden/>
              </w:rPr>
              <w:tab/>
            </w:r>
            <w:r w:rsidR="0008274E">
              <w:rPr>
                <w:noProof/>
                <w:webHidden/>
              </w:rPr>
              <w:fldChar w:fldCharType="begin"/>
            </w:r>
            <w:r w:rsidR="0008274E">
              <w:rPr>
                <w:noProof/>
                <w:webHidden/>
              </w:rPr>
              <w:instrText xml:space="preserve"> PAGEREF _Toc158881122 \h </w:instrText>
            </w:r>
            <w:r w:rsidR="0008274E">
              <w:rPr>
                <w:noProof/>
                <w:webHidden/>
              </w:rPr>
            </w:r>
            <w:r w:rsidR="0008274E">
              <w:rPr>
                <w:noProof/>
                <w:webHidden/>
              </w:rPr>
              <w:fldChar w:fldCharType="separate"/>
            </w:r>
            <w:r w:rsidR="0008274E">
              <w:rPr>
                <w:noProof/>
                <w:webHidden/>
              </w:rPr>
              <w:t>109</w:t>
            </w:r>
            <w:r w:rsidR="0008274E">
              <w:rPr>
                <w:noProof/>
                <w:webHidden/>
              </w:rPr>
              <w:fldChar w:fldCharType="end"/>
            </w:r>
          </w:hyperlink>
        </w:p>
        <w:p w14:paraId="7604813F" w14:textId="1F7ABE39" w:rsidR="0008274E" w:rsidRDefault="0030792B">
          <w:pPr>
            <w:pStyle w:val="Spistreci3"/>
            <w:rPr>
              <w:rFonts w:eastAsiaTheme="minorEastAsia" w:cstheme="minorBidi"/>
              <w:noProof/>
              <w:sz w:val="22"/>
              <w:szCs w:val="22"/>
              <w:lang w:val="pl-PL" w:eastAsia="pl-PL"/>
            </w:rPr>
          </w:pPr>
          <w:hyperlink w:anchor="_Toc158881123" w:history="1">
            <w:r w:rsidR="0008274E" w:rsidRPr="00EB47FE">
              <w:rPr>
                <w:rStyle w:val="Hipercze"/>
                <w:noProof/>
              </w:rPr>
              <w:t>5. Ocena przez instytucję(-e) audytową(-e) metody obliczania i kwot oraz rozwiązań mających zapewnić weryfikację danych, ich jakość, sposób zbierania i przechowywania :</w:t>
            </w:r>
            <w:r w:rsidR="0008274E">
              <w:rPr>
                <w:noProof/>
                <w:webHidden/>
              </w:rPr>
              <w:tab/>
            </w:r>
            <w:r w:rsidR="0008274E">
              <w:rPr>
                <w:noProof/>
                <w:webHidden/>
              </w:rPr>
              <w:fldChar w:fldCharType="begin"/>
            </w:r>
            <w:r w:rsidR="0008274E">
              <w:rPr>
                <w:noProof/>
                <w:webHidden/>
              </w:rPr>
              <w:instrText xml:space="preserve"> PAGEREF _Toc158881123 \h </w:instrText>
            </w:r>
            <w:r w:rsidR="0008274E">
              <w:rPr>
                <w:noProof/>
                <w:webHidden/>
              </w:rPr>
            </w:r>
            <w:r w:rsidR="0008274E">
              <w:rPr>
                <w:noProof/>
                <w:webHidden/>
              </w:rPr>
              <w:fldChar w:fldCharType="separate"/>
            </w:r>
            <w:r w:rsidR="0008274E">
              <w:rPr>
                <w:noProof/>
                <w:webHidden/>
              </w:rPr>
              <w:t>109</w:t>
            </w:r>
            <w:r w:rsidR="0008274E">
              <w:rPr>
                <w:noProof/>
                <w:webHidden/>
              </w:rPr>
              <w:fldChar w:fldCharType="end"/>
            </w:r>
          </w:hyperlink>
        </w:p>
        <w:p w14:paraId="25DF42B4" w14:textId="68685FF3" w:rsidR="0008274E" w:rsidRDefault="0030792B">
          <w:pPr>
            <w:pStyle w:val="Spistreci1"/>
            <w:rPr>
              <w:rFonts w:eastAsiaTheme="minorEastAsia" w:cstheme="minorBidi"/>
              <w:b w:val="0"/>
              <w:sz w:val="22"/>
              <w:szCs w:val="22"/>
              <w:lang w:eastAsia="pl-PL"/>
            </w:rPr>
          </w:pPr>
          <w:hyperlink w:anchor="_Toc158881124" w:history="1">
            <w:r w:rsidR="0008274E" w:rsidRPr="00EB47FE">
              <w:rPr>
                <w:rStyle w:val="Hipercze"/>
              </w:rPr>
              <w:t>ZAŁĄCZNIK 2.</w:t>
            </w:r>
            <w:r w:rsidR="0008274E">
              <w:rPr>
                <w:webHidden/>
              </w:rPr>
              <w:tab/>
            </w:r>
            <w:r w:rsidR="0008274E">
              <w:rPr>
                <w:webHidden/>
              </w:rPr>
              <w:fldChar w:fldCharType="begin"/>
            </w:r>
            <w:r w:rsidR="0008274E">
              <w:rPr>
                <w:webHidden/>
              </w:rPr>
              <w:instrText xml:space="preserve"> PAGEREF _Toc158881124 \h </w:instrText>
            </w:r>
            <w:r w:rsidR="0008274E">
              <w:rPr>
                <w:webHidden/>
              </w:rPr>
            </w:r>
            <w:r w:rsidR="0008274E">
              <w:rPr>
                <w:webHidden/>
              </w:rPr>
              <w:fldChar w:fldCharType="separate"/>
            </w:r>
            <w:r w:rsidR="0008274E">
              <w:rPr>
                <w:webHidden/>
              </w:rPr>
              <w:t>110</w:t>
            </w:r>
            <w:r w:rsidR="0008274E">
              <w:rPr>
                <w:webHidden/>
              </w:rPr>
              <w:fldChar w:fldCharType="end"/>
            </w:r>
          </w:hyperlink>
        </w:p>
        <w:p w14:paraId="010EADC4" w14:textId="781DCC88" w:rsidR="0008274E" w:rsidRDefault="0030792B">
          <w:pPr>
            <w:pStyle w:val="Spistreci2"/>
            <w:rPr>
              <w:rFonts w:eastAsiaTheme="minorEastAsia" w:cstheme="minorBidi"/>
              <w:b w:val="0"/>
              <w:sz w:val="22"/>
              <w:szCs w:val="22"/>
              <w:lang w:eastAsia="pl-PL"/>
            </w:rPr>
          </w:pPr>
          <w:hyperlink w:anchor="_Toc158881125" w:history="1">
            <w:r w:rsidR="0008274E" w:rsidRPr="00EB47FE">
              <w:rPr>
                <w:rStyle w:val="Hipercze"/>
              </w:rPr>
              <w:t>A. Podsumowanie głównych elementów</w:t>
            </w:r>
            <w:r w:rsidR="0008274E">
              <w:rPr>
                <w:webHidden/>
              </w:rPr>
              <w:tab/>
            </w:r>
            <w:r w:rsidR="0008274E">
              <w:rPr>
                <w:webHidden/>
              </w:rPr>
              <w:fldChar w:fldCharType="begin"/>
            </w:r>
            <w:r w:rsidR="0008274E">
              <w:rPr>
                <w:webHidden/>
              </w:rPr>
              <w:instrText xml:space="preserve"> PAGEREF _Toc158881125 \h </w:instrText>
            </w:r>
            <w:r w:rsidR="0008274E">
              <w:rPr>
                <w:webHidden/>
              </w:rPr>
            </w:r>
            <w:r w:rsidR="0008274E">
              <w:rPr>
                <w:webHidden/>
              </w:rPr>
              <w:fldChar w:fldCharType="separate"/>
            </w:r>
            <w:r w:rsidR="0008274E">
              <w:rPr>
                <w:webHidden/>
              </w:rPr>
              <w:t>110</w:t>
            </w:r>
            <w:r w:rsidR="0008274E">
              <w:rPr>
                <w:webHidden/>
              </w:rPr>
              <w:fldChar w:fldCharType="end"/>
            </w:r>
          </w:hyperlink>
        </w:p>
        <w:p w14:paraId="2B2CD86D" w14:textId="7B530550" w:rsidR="0008274E" w:rsidRDefault="0030792B">
          <w:pPr>
            <w:pStyle w:val="Spistreci2"/>
            <w:rPr>
              <w:rFonts w:eastAsiaTheme="minorEastAsia" w:cstheme="minorBidi"/>
              <w:b w:val="0"/>
              <w:sz w:val="22"/>
              <w:szCs w:val="22"/>
              <w:lang w:eastAsia="pl-PL"/>
            </w:rPr>
          </w:pPr>
          <w:hyperlink w:anchor="_Toc158881126" w:history="1">
            <w:r w:rsidR="0008274E" w:rsidRPr="00EB47FE">
              <w:rPr>
                <w:rStyle w:val="Hipercze"/>
              </w:rPr>
              <w:t>B. Szczegółowe informacje w podziale na rodzaj operacji</w:t>
            </w:r>
            <w:r w:rsidR="0008274E">
              <w:rPr>
                <w:webHidden/>
              </w:rPr>
              <w:tab/>
            </w:r>
            <w:r w:rsidR="0008274E">
              <w:rPr>
                <w:webHidden/>
              </w:rPr>
              <w:fldChar w:fldCharType="begin"/>
            </w:r>
            <w:r w:rsidR="0008274E">
              <w:rPr>
                <w:webHidden/>
              </w:rPr>
              <w:instrText xml:space="preserve"> PAGEREF _Toc158881126 \h </w:instrText>
            </w:r>
            <w:r w:rsidR="0008274E">
              <w:rPr>
                <w:webHidden/>
              </w:rPr>
            </w:r>
            <w:r w:rsidR="0008274E">
              <w:rPr>
                <w:webHidden/>
              </w:rPr>
              <w:fldChar w:fldCharType="separate"/>
            </w:r>
            <w:r w:rsidR="0008274E">
              <w:rPr>
                <w:webHidden/>
              </w:rPr>
              <w:t>111</w:t>
            </w:r>
            <w:r w:rsidR="0008274E">
              <w:rPr>
                <w:webHidden/>
              </w:rPr>
              <w:fldChar w:fldCharType="end"/>
            </w:r>
          </w:hyperlink>
        </w:p>
        <w:p w14:paraId="7277851E" w14:textId="4929D913" w:rsidR="0008274E" w:rsidRDefault="0030792B">
          <w:pPr>
            <w:pStyle w:val="Spistreci1"/>
            <w:rPr>
              <w:rFonts w:eastAsiaTheme="minorEastAsia" w:cstheme="minorBidi"/>
              <w:b w:val="0"/>
              <w:sz w:val="22"/>
              <w:szCs w:val="22"/>
              <w:lang w:eastAsia="pl-PL"/>
            </w:rPr>
          </w:pPr>
          <w:hyperlink w:anchor="_Toc158881127" w:history="1">
            <w:r w:rsidR="0008274E" w:rsidRPr="00EB47FE">
              <w:rPr>
                <w:rStyle w:val="Hipercze"/>
              </w:rPr>
              <w:t>ZAŁĄCZNIK 3.</w:t>
            </w:r>
            <w:r w:rsidR="0008274E">
              <w:rPr>
                <w:webHidden/>
              </w:rPr>
              <w:tab/>
            </w:r>
            <w:r w:rsidR="0008274E">
              <w:rPr>
                <w:webHidden/>
              </w:rPr>
              <w:fldChar w:fldCharType="begin"/>
            </w:r>
            <w:r w:rsidR="0008274E">
              <w:rPr>
                <w:webHidden/>
              </w:rPr>
              <w:instrText xml:space="preserve"> PAGEREF _Toc158881127 \h </w:instrText>
            </w:r>
            <w:r w:rsidR="0008274E">
              <w:rPr>
                <w:webHidden/>
              </w:rPr>
            </w:r>
            <w:r w:rsidR="0008274E">
              <w:rPr>
                <w:webHidden/>
              </w:rPr>
              <w:fldChar w:fldCharType="separate"/>
            </w:r>
            <w:r w:rsidR="0008274E">
              <w:rPr>
                <w:webHidden/>
              </w:rPr>
              <w:t>112</w:t>
            </w:r>
            <w:r w:rsidR="0008274E">
              <w:rPr>
                <w:webHidden/>
              </w:rPr>
              <w:fldChar w:fldCharType="end"/>
            </w:r>
          </w:hyperlink>
        </w:p>
        <w:p w14:paraId="6E3ACC17" w14:textId="20BF5280" w:rsidR="0008274E" w:rsidRDefault="0030792B">
          <w:pPr>
            <w:pStyle w:val="Spistreci2"/>
            <w:rPr>
              <w:rFonts w:eastAsiaTheme="minorEastAsia" w:cstheme="minorBidi"/>
              <w:b w:val="0"/>
              <w:sz w:val="22"/>
              <w:szCs w:val="22"/>
              <w:lang w:eastAsia="pl-PL"/>
            </w:rPr>
          </w:pPr>
          <w:hyperlink w:anchor="_Toc158881128" w:history="1">
            <w:r w:rsidR="0008274E" w:rsidRPr="00EB47FE">
              <w:rPr>
                <w:rStyle w:val="Hipercze"/>
              </w:rPr>
              <w:t>Wykaz planowanych operacji o znaczeniu strategicznym wraz z harmonogramem – art. 17 ust. 3 rozporządzenia CPR</w:t>
            </w:r>
            <w:r w:rsidR="0008274E">
              <w:rPr>
                <w:webHidden/>
              </w:rPr>
              <w:tab/>
            </w:r>
            <w:r w:rsidR="0008274E">
              <w:rPr>
                <w:webHidden/>
              </w:rPr>
              <w:fldChar w:fldCharType="begin"/>
            </w:r>
            <w:r w:rsidR="0008274E">
              <w:rPr>
                <w:webHidden/>
              </w:rPr>
              <w:instrText xml:space="preserve"> PAGEREF _Toc158881128 \h </w:instrText>
            </w:r>
            <w:r w:rsidR="0008274E">
              <w:rPr>
                <w:webHidden/>
              </w:rPr>
            </w:r>
            <w:r w:rsidR="0008274E">
              <w:rPr>
                <w:webHidden/>
              </w:rPr>
              <w:fldChar w:fldCharType="separate"/>
            </w:r>
            <w:r w:rsidR="0008274E">
              <w:rPr>
                <w:webHidden/>
              </w:rPr>
              <w:t>112</w:t>
            </w:r>
            <w:r w:rsidR="0008274E">
              <w:rPr>
                <w:webHidden/>
              </w:rPr>
              <w:fldChar w:fldCharType="end"/>
            </w:r>
          </w:hyperlink>
        </w:p>
        <w:p w14:paraId="60B47E12" w14:textId="438C9913" w:rsidR="0008274E" w:rsidRDefault="0030792B">
          <w:pPr>
            <w:pStyle w:val="Spistreci1"/>
            <w:rPr>
              <w:rFonts w:eastAsiaTheme="minorEastAsia" w:cstheme="minorBidi"/>
              <w:b w:val="0"/>
              <w:sz w:val="22"/>
              <w:szCs w:val="22"/>
              <w:lang w:eastAsia="pl-PL"/>
            </w:rPr>
          </w:pPr>
          <w:hyperlink w:anchor="_Toc158881129" w:history="1">
            <w:r w:rsidR="0008274E" w:rsidRPr="00EB47FE">
              <w:rPr>
                <w:rStyle w:val="Hipercze"/>
              </w:rPr>
              <w:t>DOKUMENTY</w:t>
            </w:r>
            <w:r w:rsidR="0008274E">
              <w:rPr>
                <w:webHidden/>
              </w:rPr>
              <w:tab/>
            </w:r>
            <w:r w:rsidR="0008274E">
              <w:rPr>
                <w:webHidden/>
              </w:rPr>
              <w:fldChar w:fldCharType="begin"/>
            </w:r>
            <w:r w:rsidR="0008274E">
              <w:rPr>
                <w:webHidden/>
              </w:rPr>
              <w:instrText xml:space="preserve"> PAGEREF _Toc158881129 \h </w:instrText>
            </w:r>
            <w:r w:rsidR="0008274E">
              <w:rPr>
                <w:webHidden/>
              </w:rPr>
            </w:r>
            <w:r w:rsidR="0008274E">
              <w:rPr>
                <w:webHidden/>
              </w:rPr>
              <w:fldChar w:fldCharType="separate"/>
            </w:r>
            <w:r w:rsidR="0008274E">
              <w:rPr>
                <w:webHidden/>
              </w:rPr>
              <w:t>114</w:t>
            </w:r>
            <w:r w:rsidR="0008274E">
              <w:rPr>
                <w:webHidden/>
              </w:rPr>
              <w:fldChar w:fldCharType="end"/>
            </w:r>
          </w:hyperlink>
        </w:p>
        <w:p w14:paraId="52FD154E" w14:textId="07557227" w:rsidR="00973018" w:rsidRPr="00B101FC" w:rsidRDefault="00973018">
          <w:pPr>
            <w:rPr>
              <w:rFonts w:asciiTheme="minorHAnsi" w:hAnsiTheme="minorHAnsi" w:cstheme="minorHAnsi"/>
              <w:bCs/>
              <w:lang w:val="pl-PL"/>
            </w:rPr>
          </w:pPr>
          <w:r w:rsidRPr="00C26D79">
            <w:rPr>
              <w:rFonts w:asciiTheme="minorHAnsi" w:hAnsiTheme="minorHAnsi" w:cstheme="minorHAnsi"/>
              <w:bCs/>
              <w:shd w:val="clear" w:color="auto" w:fill="E6E6E6"/>
              <w:lang w:val="pl-PL"/>
            </w:rPr>
            <w:fldChar w:fldCharType="end"/>
          </w:r>
        </w:p>
      </w:sdtContent>
    </w:sdt>
    <w:p w14:paraId="03DB4712" w14:textId="64BB2809" w:rsidR="00DA0476" w:rsidRPr="00A530A3" w:rsidRDefault="00635A58" w:rsidP="00EA4C3C">
      <w:pPr>
        <w:pStyle w:val="Nagwek1"/>
      </w:pPr>
      <w:bookmarkStart w:id="0" w:name="_Toc95731494"/>
      <w:r w:rsidRPr="00C26D79">
        <w:rPr>
          <w:b w:val="0"/>
          <w:sz w:val="22"/>
          <w:szCs w:val="22"/>
        </w:rPr>
        <w:br w:type="column"/>
      </w:r>
      <w:bookmarkStart w:id="1" w:name="_Toc158880954"/>
      <w:r w:rsidR="006359A6" w:rsidRPr="00A530A3">
        <w:lastRenderedPageBreak/>
        <w:t xml:space="preserve">1. </w:t>
      </w:r>
      <w:r w:rsidR="0022791A" w:rsidRPr="00A530A3">
        <w:t>WSPÓLNA STRATEGIA PROGRAMU: GŁÓWNE WYZWANIA W ZAKRESIE ROZWOJU ORAZ DZIAŁANIA PODEJMOWANE W RAMACH POLITYKI</w:t>
      </w:r>
      <w:bookmarkEnd w:id="1"/>
    </w:p>
    <w:p w14:paraId="5AF50769" w14:textId="7AFEB57C" w:rsidR="00AD1CCF" w:rsidRPr="00A530A3" w:rsidRDefault="006359A6" w:rsidP="00C576E9">
      <w:pPr>
        <w:pStyle w:val="Nagwek2"/>
      </w:pPr>
      <w:bookmarkStart w:id="2" w:name="_Toc158880955"/>
      <w:bookmarkStart w:id="3" w:name="_Toc95731495"/>
      <w:bookmarkEnd w:id="0"/>
      <w:r w:rsidRPr="00A530A3">
        <w:t xml:space="preserve">1.1. </w:t>
      </w:r>
      <w:r w:rsidR="00AD1CCF" w:rsidRPr="00A530A3">
        <w:t xml:space="preserve">Obszar objęty </w:t>
      </w:r>
      <w:r w:rsidR="005B6661" w:rsidRPr="00A530A3">
        <w:t>Program</w:t>
      </w:r>
      <w:r w:rsidR="00AD1CCF" w:rsidRPr="00A530A3">
        <w:t>em</w:t>
      </w:r>
      <w:bookmarkEnd w:id="2"/>
      <w:r w:rsidR="00AD1CCF" w:rsidRPr="00A530A3">
        <w:t xml:space="preserve"> </w:t>
      </w:r>
    </w:p>
    <w:p w14:paraId="51C820D9" w14:textId="3663F375" w:rsidR="004C71E2" w:rsidRPr="00A530A3" w:rsidRDefault="19E75D92" w:rsidP="00386202">
      <w:pPr>
        <w:pStyle w:val="Default"/>
        <w:spacing w:line="360" w:lineRule="auto"/>
        <w:rPr>
          <w:rFonts w:asciiTheme="minorHAnsi" w:hAnsiTheme="minorHAnsi" w:cstheme="minorHAnsi"/>
          <w:color w:val="auto"/>
        </w:rPr>
      </w:pPr>
      <w:r w:rsidRPr="00A530A3">
        <w:rPr>
          <w:rFonts w:asciiTheme="minorHAnsi" w:hAnsiTheme="minorHAnsi" w:cstheme="minorHAnsi"/>
          <w:color w:val="auto"/>
        </w:rPr>
        <w:t>Podstawa prawna: art. 17 ust. 3 lit. a, art. 17 ust. 9 lit. a</w:t>
      </w:r>
      <w:r w:rsidR="6C793649" w:rsidRPr="00A530A3">
        <w:rPr>
          <w:rFonts w:asciiTheme="minorHAnsi" w:hAnsiTheme="minorHAnsi" w:cstheme="minorHAnsi"/>
          <w:color w:val="auto"/>
        </w:rPr>
        <w:t xml:space="preserve"> </w:t>
      </w:r>
      <w:bookmarkEnd w:id="3"/>
    </w:p>
    <w:p w14:paraId="53A5D33D" w14:textId="77777777" w:rsidR="004C71E2" w:rsidRPr="00A530A3" w:rsidRDefault="004C71E2" w:rsidP="00386202">
      <w:pPr>
        <w:pStyle w:val="Default"/>
        <w:spacing w:line="360" w:lineRule="auto"/>
        <w:rPr>
          <w:rFonts w:asciiTheme="minorHAnsi" w:hAnsiTheme="minorHAnsi" w:cstheme="minorHAnsi"/>
          <w:color w:val="auto"/>
          <w:sz w:val="4"/>
          <w:szCs w:val="4"/>
        </w:rPr>
      </w:pPr>
    </w:p>
    <w:p w14:paraId="7E50D6E2" w14:textId="49940E6B" w:rsidR="00C46FD9" w:rsidRPr="00A530A3" w:rsidRDefault="5AF4FEBB" w:rsidP="00386202">
      <w:pPr>
        <w:spacing w:line="360" w:lineRule="auto"/>
        <w:jc w:val="both"/>
        <w:rPr>
          <w:rFonts w:asciiTheme="minorHAnsi" w:hAnsiTheme="minorHAnsi" w:cstheme="minorHAnsi"/>
          <w:lang w:val="pl-PL"/>
        </w:rPr>
      </w:pPr>
      <w:r w:rsidRPr="00A530A3">
        <w:rPr>
          <w:rFonts w:asciiTheme="minorHAnsi" w:hAnsiTheme="minorHAnsi" w:cstheme="minorHAnsi"/>
          <w:lang w:val="pl-PL"/>
        </w:rPr>
        <w:t xml:space="preserve">Obszar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t>
      </w:r>
      <w:r w:rsidR="009C3DFF" w:rsidRPr="00A530A3">
        <w:rPr>
          <w:rFonts w:asciiTheme="minorHAnsi" w:hAnsiTheme="minorHAnsi" w:cstheme="minorHAnsi"/>
          <w:lang w:val="pl-PL"/>
        </w:rPr>
        <w:t>obejmuje:</w:t>
      </w:r>
      <w:r w:rsidRPr="00A530A3">
        <w:rPr>
          <w:rFonts w:asciiTheme="minorHAnsi" w:hAnsiTheme="minorHAnsi" w:cstheme="minorHAnsi"/>
          <w:lang w:val="pl-PL"/>
        </w:rPr>
        <w:t xml:space="preserve"> </w:t>
      </w:r>
    </w:p>
    <w:p w14:paraId="76D0DF56" w14:textId="4FF9F8C9" w:rsidR="00C46FD9" w:rsidRPr="00A530A3" w:rsidRDefault="00C46FD9" w:rsidP="00DD2E3F">
      <w:pPr>
        <w:pStyle w:val="Akapitzlist"/>
        <w:numPr>
          <w:ilvl w:val="0"/>
          <w:numId w:val="1"/>
        </w:numPr>
        <w:spacing w:line="360" w:lineRule="auto"/>
        <w:contextualSpacing w:val="0"/>
        <w:jc w:val="both"/>
        <w:rPr>
          <w:rFonts w:asciiTheme="minorHAnsi" w:hAnsiTheme="minorHAnsi" w:cstheme="minorHAnsi"/>
          <w:lang w:val="pl-PL"/>
        </w:rPr>
      </w:pPr>
      <w:r w:rsidRPr="00A530A3">
        <w:rPr>
          <w:rFonts w:asciiTheme="minorHAnsi" w:hAnsiTheme="minorHAnsi" w:cstheme="minorHAnsi"/>
          <w:lang w:val="pl-PL"/>
        </w:rPr>
        <w:t>w Polsce</w:t>
      </w:r>
      <w:r w:rsidR="009C3DFF" w:rsidRPr="00A530A3">
        <w:rPr>
          <w:rFonts w:asciiTheme="minorHAnsi" w:hAnsiTheme="minorHAnsi" w:cstheme="minorHAnsi"/>
          <w:lang w:val="pl-PL"/>
        </w:rPr>
        <w:t xml:space="preserve"> NUTS 3</w:t>
      </w:r>
      <w:r w:rsidRPr="00A530A3">
        <w:rPr>
          <w:rFonts w:asciiTheme="minorHAnsi" w:hAnsiTheme="minorHAnsi" w:cstheme="minorHAnsi"/>
          <w:lang w:val="pl-PL"/>
        </w:rPr>
        <w:t xml:space="preserve">: podregiony </w:t>
      </w:r>
      <w:r w:rsidR="00B25ACC" w:rsidRPr="00A530A3">
        <w:rPr>
          <w:rFonts w:asciiTheme="minorHAnsi" w:hAnsiTheme="minorHAnsi" w:cstheme="minorHAnsi"/>
          <w:lang w:val="pl-PL"/>
        </w:rPr>
        <w:t>białostocki, łomżyński, suwalski, ostrołęcki, siedlecki, bialski, lubelski, puławski, chełmsko-zamojski, przemyski, rzeszowski, tarnobrzeski, krośnieński;</w:t>
      </w:r>
    </w:p>
    <w:p w14:paraId="4614E399" w14:textId="5090B3D8" w:rsidR="00C46FD9" w:rsidRPr="00A530A3" w:rsidRDefault="5AF4FEBB" w:rsidP="00DD2E3F">
      <w:pPr>
        <w:pStyle w:val="Akapitzlist"/>
        <w:numPr>
          <w:ilvl w:val="0"/>
          <w:numId w:val="1"/>
        </w:numPr>
        <w:spacing w:line="360" w:lineRule="auto"/>
        <w:jc w:val="both"/>
        <w:rPr>
          <w:rFonts w:asciiTheme="minorHAnsi" w:hAnsiTheme="minorHAnsi" w:cstheme="minorHAnsi"/>
          <w:lang w:val="pl-PL"/>
        </w:rPr>
      </w:pPr>
      <w:r w:rsidRPr="00A530A3">
        <w:rPr>
          <w:rFonts w:asciiTheme="minorHAnsi" w:hAnsiTheme="minorHAnsi" w:cstheme="minorHAnsi"/>
          <w:lang w:val="pl-PL"/>
        </w:rPr>
        <w:t>w Ukrainie</w:t>
      </w:r>
      <w:r w:rsidR="009C3DFF" w:rsidRPr="00A530A3">
        <w:rPr>
          <w:rFonts w:asciiTheme="minorHAnsi" w:hAnsiTheme="minorHAnsi" w:cstheme="minorHAnsi"/>
          <w:lang w:val="pl-PL"/>
        </w:rPr>
        <w:t xml:space="preserve"> obwody</w:t>
      </w:r>
      <w:r w:rsidRPr="00A530A3">
        <w:rPr>
          <w:rFonts w:asciiTheme="minorHAnsi" w:hAnsiTheme="minorHAnsi" w:cstheme="minorHAnsi"/>
          <w:lang w:val="pl-PL"/>
        </w:rPr>
        <w:t xml:space="preserve">: </w:t>
      </w:r>
      <w:r w:rsidR="00B25ACC" w:rsidRPr="00A530A3">
        <w:rPr>
          <w:rFonts w:asciiTheme="minorHAnsi" w:hAnsiTheme="minorHAnsi" w:cstheme="minorHAnsi"/>
          <w:lang w:val="pl-PL"/>
        </w:rPr>
        <w:t xml:space="preserve">wołyński, lwowski, zakarpacki, rówieński, tarnopolski i </w:t>
      </w:r>
      <w:proofErr w:type="spellStart"/>
      <w:r w:rsidR="00B25ACC" w:rsidRPr="00A530A3">
        <w:rPr>
          <w:rFonts w:asciiTheme="minorHAnsi" w:hAnsiTheme="minorHAnsi" w:cstheme="minorHAnsi"/>
          <w:lang w:val="pl-PL"/>
        </w:rPr>
        <w:t>iwanofrankiwski</w:t>
      </w:r>
      <w:proofErr w:type="spellEnd"/>
      <w:r w:rsidRPr="00A530A3">
        <w:rPr>
          <w:rFonts w:asciiTheme="minorHAnsi" w:hAnsiTheme="minorHAnsi" w:cstheme="minorHAnsi"/>
          <w:lang w:val="pl-PL"/>
        </w:rPr>
        <w:t>.</w:t>
      </w:r>
    </w:p>
    <w:p w14:paraId="2A6C3A14" w14:textId="39C79BAA" w:rsidR="00C46FD9" w:rsidRPr="00A530A3" w:rsidRDefault="006B3F5C" w:rsidP="00386202">
      <w:pPr>
        <w:spacing w:line="360" w:lineRule="auto"/>
        <w:jc w:val="both"/>
        <w:rPr>
          <w:rFonts w:asciiTheme="minorHAnsi" w:hAnsiTheme="minorHAnsi" w:cstheme="minorHAnsi"/>
          <w:lang w:val="pl-PL"/>
        </w:rPr>
      </w:pPr>
      <w:r w:rsidRPr="00A530A3">
        <w:rPr>
          <w:rFonts w:asciiTheme="minorHAnsi" w:hAnsiTheme="minorHAnsi" w:cstheme="minorHAnsi"/>
          <w:lang w:val="pl-PL"/>
        </w:rPr>
        <w:t xml:space="preserve">Obszar objęty </w:t>
      </w:r>
      <w:r w:rsidR="005B6661" w:rsidRPr="00A530A3">
        <w:rPr>
          <w:rFonts w:asciiTheme="minorHAnsi" w:hAnsiTheme="minorHAnsi" w:cstheme="minorHAnsi"/>
          <w:lang w:val="pl-PL"/>
        </w:rPr>
        <w:t>Program</w:t>
      </w:r>
      <w:r w:rsidRPr="00A530A3">
        <w:rPr>
          <w:rFonts w:asciiTheme="minorHAnsi" w:hAnsiTheme="minorHAnsi" w:cstheme="minorHAnsi"/>
          <w:lang w:val="pl-PL"/>
        </w:rPr>
        <w:t>em</w:t>
      </w:r>
      <w:r w:rsidR="00C46FD9" w:rsidRPr="00A530A3">
        <w:rPr>
          <w:rFonts w:asciiTheme="minorHAnsi" w:hAnsiTheme="minorHAnsi" w:cstheme="minorHAnsi"/>
          <w:lang w:val="pl-PL"/>
        </w:rPr>
        <w:t xml:space="preserve"> obejmuje około 177 128 km</w:t>
      </w:r>
      <w:r w:rsidR="00C46FD9" w:rsidRPr="00A530A3">
        <w:rPr>
          <w:rFonts w:asciiTheme="minorHAnsi" w:hAnsiTheme="minorHAnsi" w:cstheme="minorHAnsi"/>
          <w:vertAlign w:val="superscript"/>
          <w:lang w:val="pl-PL"/>
        </w:rPr>
        <w:t>2</w:t>
      </w:r>
      <w:r w:rsidR="00C46FD9" w:rsidRPr="00A530A3">
        <w:rPr>
          <w:rFonts w:asciiTheme="minorHAnsi" w:hAnsiTheme="minorHAnsi" w:cstheme="minorHAnsi"/>
          <w:lang w:val="pl-PL"/>
        </w:rPr>
        <w:t xml:space="preserve">, 57% </w:t>
      </w:r>
      <w:r w:rsidR="009C3DFF" w:rsidRPr="00A530A3">
        <w:rPr>
          <w:rFonts w:asciiTheme="minorHAnsi" w:hAnsiTheme="minorHAnsi" w:cstheme="minorHAnsi"/>
          <w:lang w:val="pl-PL"/>
        </w:rPr>
        <w:t>w</w:t>
      </w:r>
      <w:r w:rsidR="00C46FD9" w:rsidRPr="00A530A3">
        <w:rPr>
          <w:rFonts w:asciiTheme="minorHAnsi" w:hAnsiTheme="minorHAnsi" w:cstheme="minorHAnsi"/>
          <w:lang w:val="pl-PL"/>
        </w:rPr>
        <w:t xml:space="preserve"> Ukrain</w:t>
      </w:r>
      <w:r w:rsidR="009C3DFF" w:rsidRPr="00A530A3">
        <w:rPr>
          <w:rFonts w:asciiTheme="minorHAnsi" w:hAnsiTheme="minorHAnsi" w:cstheme="minorHAnsi"/>
          <w:lang w:val="pl-PL"/>
        </w:rPr>
        <w:t>ie</w:t>
      </w:r>
      <w:r w:rsidR="00C46FD9" w:rsidRPr="00A530A3">
        <w:rPr>
          <w:rFonts w:asciiTheme="minorHAnsi" w:hAnsiTheme="minorHAnsi" w:cstheme="minorHAnsi"/>
          <w:lang w:val="pl-PL"/>
        </w:rPr>
        <w:t>, a 43%</w:t>
      </w:r>
      <w:r w:rsidR="00B25ACC" w:rsidRPr="00A530A3">
        <w:rPr>
          <w:rFonts w:asciiTheme="minorHAnsi" w:hAnsiTheme="minorHAnsi" w:cstheme="minorHAnsi"/>
          <w:lang w:val="pl-PL"/>
        </w:rPr>
        <w:t xml:space="preserve"> </w:t>
      </w:r>
      <w:r w:rsidR="009C3DFF" w:rsidRPr="00A530A3">
        <w:rPr>
          <w:rFonts w:asciiTheme="minorHAnsi" w:hAnsiTheme="minorHAnsi" w:cstheme="minorHAnsi"/>
          <w:lang w:val="pl-PL"/>
        </w:rPr>
        <w:t>w</w:t>
      </w:r>
      <w:r w:rsidR="00C46FD9" w:rsidRPr="00A530A3">
        <w:rPr>
          <w:rFonts w:asciiTheme="minorHAnsi" w:hAnsiTheme="minorHAnsi" w:cstheme="minorHAnsi"/>
          <w:lang w:val="pl-PL"/>
        </w:rPr>
        <w:t xml:space="preserve"> Pols</w:t>
      </w:r>
      <w:r w:rsidR="009C3DFF" w:rsidRPr="00A530A3">
        <w:rPr>
          <w:rFonts w:asciiTheme="minorHAnsi" w:hAnsiTheme="minorHAnsi" w:cstheme="minorHAnsi"/>
          <w:lang w:val="pl-PL"/>
        </w:rPr>
        <w:t>ce</w:t>
      </w:r>
      <w:r w:rsidR="00C46FD9" w:rsidRPr="00A530A3">
        <w:rPr>
          <w:rFonts w:asciiTheme="minorHAnsi" w:hAnsiTheme="minorHAnsi" w:cstheme="minorHAnsi"/>
          <w:lang w:val="pl-PL"/>
        </w:rPr>
        <w:t>.</w:t>
      </w:r>
    </w:p>
    <w:p w14:paraId="14FCCE69" w14:textId="39AB975C" w:rsidR="00C46FD9" w:rsidRPr="00A530A3" w:rsidRDefault="5AF4FEBB" w:rsidP="00386202">
      <w:pPr>
        <w:spacing w:line="360" w:lineRule="auto"/>
        <w:rPr>
          <w:rFonts w:asciiTheme="minorHAnsi" w:hAnsiTheme="minorHAnsi" w:cstheme="minorHAnsi"/>
          <w:lang w:val="pl-PL"/>
        </w:rPr>
      </w:pPr>
      <w:r w:rsidRPr="00A530A3">
        <w:rPr>
          <w:rFonts w:asciiTheme="minorHAnsi" w:hAnsiTheme="minorHAnsi" w:cstheme="minorHAnsi"/>
          <w:lang w:val="pl-PL"/>
        </w:rPr>
        <w:t>Pomimo</w:t>
      </w:r>
      <w:r w:rsidR="009C3DFF" w:rsidRPr="00A530A3">
        <w:rPr>
          <w:rFonts w:asciiTheme="minorHAnsi" w:hAnsiTheme="minorHAnsi" w:cstheme="minorHAnsi"/>
          <w:lang w:val="pl-PL"/>
        </w:rPr>
        <w:t xml:space="preserve"> jego </w:t>
      </w:r>
      <w:r w:rsidRPr="00A530A3">
        <w:rPr>
          <w:rFonts w:asciiTheme="minorHAnsi" w:hAnsiTheme="minorHAnsi" w:cstheme="minorHAnsi"/>
          <w:lang w:val="pl-PL"/>
        </w:rPr>
        <w:t>wielkości</w:t>
      </w:r>
      <w:r w:rsidR="00A53AE1" w:rsidRPr="00A530A3">
        <w:rPr>
          <w:rFonts w:asciiTheme="minorHAnsi" w:hAnsiTheme="minorHAnsi" w:cstheme="minorHAnsi"/>
          <w:lang w:val="pl-PL"/>
        </w:rPr>
        <w:t xml:space="preserve"> </w:t>
      </w:r>
      <w:r w:rsidRPr="00A530A3">
        <w:rPr>
          <w:rFonts w:asciiTheme="minorHAnsi" w:hAnsiTheme="minorHAnsi" w:cstheme="minorHAnsi"/>
          <w:lang w:val="pl-PL"/>
        </w:rPr>
        <w:t xml:space="preserve">uczestniczące regiony borykają się z podobnymi problemami i mają porównywalny potencjał rozwojowy. Pogranicze charakteryzuje się niską gęstością zaludnienia, rzadką siecią osadniczą oraz – głównie w Polsce – dużą liczbą obszarów ochrony przyrody. Łącznie czynniki te przyczyniają się do stosunkowo wysokiej ochrony zasobów naturalnych. Większość obszaru objętego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to peryferia, o czym świadczy niższa niż średnia krajowa wartość PKB większości podregionów. Metropolie są tu wyjątkiem, a ich sytuacja gospodarcza jest bardziej korzystna. </w:t>
      </w:r>
    </w:p>
    <w:p w14:paraId="41874E03" w14:textId="58DAD989" w:rsidR="00C46FD9" w:rsidRPr="00A530A3" w:rsidRDefault="00C46FD9"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Z drugiej strony podstawowe systemy, takie jak edukacja, administracja publiczna, systemy prawne </w:t>
      </w:r>
      <w:r w:rsidR="00666349" w:rsidRPr="00A530A3">
        <w:rPr>
          <w:rFonts w:asciiTheme="minorHAnsi" w:hAnsiTheme="minorHAnsi" w:cstheme="minorHAnsi"/>
          <w:lang w:val="pl-PL"/>
        </w:rPr>
        <w:br/>
      </w:r>
      <w:r w:rsidRPr="00A530A3">
        <w:rPr>
          <w:rFonts w:asciiTheme="minorHAnsi" w:hAnsiTheme="minorHAnsi" w:cstheme="minorHAnsi"/>
          <w:lang w:val="pl-PL"/>
        </w:rPr>
        <w:t>i polityczne lub zarządzanie zadaniami publicznymi, różnią się znacznie między obydwoma krajami.</w:t>
      </w:r>
    </w:p>
    <w:p w14:paraId="7EC8A7F2" w14:textId="77777777" w:rsidR="00C46FD9" w:rsidRPr="00A530A3" w:rsidRDefault="00C46FD9" w:rsidP="00386202">
      <w:pPr>
        <w:pStyle w:val="Tekstkomentarza"/>
        <w:spacing w:line="360" w:lineRule="auto"/>
        <w:jc w:val="both"/>
        <w:rPr>
          <w:rFonts w:asciiTheme="minorHAnsi" w:hAnsiTheme="minorHAnsi" w:cstheme="minorHAnsi"/>
          <w:sz w:val="24"/>
          <w:szCs w:val="24"/>
          <w:lang w:val="pl-PL"/>
        </w:rPr>
      </w:pPr>
      <w:r w:rsidRPr="00A530A3">
        <w:rPr>
          <w:rFonts w:asciiTheme="minorHAnsi" w:hAnsiTheme="minorHAnsi" w:cstheme="minorHAnsi"/>
          <w:sz w:val="24"/>
          <w:szCs w:val="24"/>
          <w:lang w:val="pl-PL"/>
        </w:rPr>
        <w:t>Polska i Ukraina współpracują jednak od wielu lat i mimo istniejących przeciwności losu podjęto wspólne działania i wypracowano wspólne rozwiązania.</w:t>
      </w:r>
    </w:p>
    <w:p w14:paraId="7F2E09AE" w14:textId="3DBCA4AF" w:rsidR="007F1BBE" w:rsidRPr="00A530A3" w:rsidRDefault="5AF4FEBB"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W latach 2004-2006 realizowany był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 Sąsiedztwa</w:t>
      </w:r>
      <w:r w:rsidR="57298B6B" w:rsidRPr="00A530A3">
        <w:rPr>
          <w:rFonts w:asciiTheme="minorHAnsi" w:hAnsiTheme="minorHAnsi" w:cstheme="minorHAnsi"/>
          <w:lang w:val="pl-PL"/>
        </w:rPr>
        <w:t xml:space="preserve"> INTERREG III A / </w:t>
      </w:r>
      <w:proofErr w:type="spellStart"/>
      <w:r w:rsidR="57298B6B" w:rsidRPr="00A530A3">
        <w:rPr>
          <w:rFonts w:asciiTheme="minorHAnsi" w:hAnsiTheme="minorHAnsi" w:cstheme="minorHAnsi"/>
          <w:lang w:val="pl-PL"/>
        </w:rPr>
        <w:t>Tacis</w:t>
      </w:r>
      <w:proofErr w:type="spellEnd"/>
      <w:r w:rsidR="57298B6B" w:rsidRPr="00A530A3">
        <w:rPr>
          <w:rFonts w:asciiTheme="minorHAnsi" w:hAnsiTheme="minorHAnsi" w:cstheme="minorHAnsi"/>
          <w:lang w:val="pl-PL"/>
        </w:rPr>
        <w:t xml:space="preserve"> CBC Polska-Białoruś-Ukraina 2004-2006</w:t>
      </w:r>
      <w:r w:rsidRPr="00A530A3">
        <w:rPr>
          <w:rFonts w:asciiTheme="minorHAnsi" w:hAnsiTheme="minorHAnsi" w:cstheme="minorHAnsi"/>
          <w:lang w:val="pl-PL"/>
        </w:rPr>
        <w:t xml:space="preserve">. Od 2007 r. był on kontynuowany jako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 Współpracy Transgranicznej Polska-Białoruś-Ukraina. Przez wiele lat współpraca trójstronna dobrze się układała. Niemniej jednak, ze względu m.in. na łamanie praw człowieka, wywołanie kryzysu na zewnętrznych granicach UE oraz zainicjowaną przez Białoruś w 2021 r. instrumentalizację migrantów do celów politycznych</w:t>
      </w:r>
      <w:r w:rsidR="656B3861" w:rsidRPr="00A530A3">
        <w:rPr>
          <w:rFonts w:asciiTheme="minorHAnsi" w:hAnsiTheme="minorHAnsi" w:cstheme="minorHAnsi"/>
          <w:lang w:val="pl-PL"/>
        </w:rPr>
        <w:t xml:space="preserve">, </w:t>
      </w:r>
      <w:r w:rsidR="00802C42" w:rsidRPr="00A530A3">
        <w:rPr>
          <w:rFonts w:asciiTheme="minorHAnsi" w:hAnsiTheme="minorHAnsi" w:cstheme="minorHAnsi"/>
          <w:lang w:val="pl-PL"/>
        </w:rPr>
        <w:t xml:space="preserve">branie </w:t>
      </w:r>
      <w:r w:rsidR="656B3861" w:rsidRPr="00A530A3">
        <w:rPr>
          <w:rFonts w:asciiTheme="minorHAnsi" w:hAnsiTheme="minorHAnsi" w:cstheme="minorHAnsi"/>
          <w:lang w:val="pl-PL"/>
        </w:rPr>
        <w:t>udział</w:t>
      </w:r>
      <w:r w:rsidR="00802C42" w:rsidRPr="00A530A3">
        <w:rPr>
          <w:rFonts w:asciiTheme="minorHAnsi" w:hAnsiTheme="minorHAnsi" w:cstheme="minorHAnsi"/>
          <w:lang w:val="pl-PL"/>
        </w:rPr>
        <w:t>u</w:t>
      </w:r>
      <w:r w:rsidR="656B3861" w:rsidRPr="00A530A3">
        <w:rPr>
          <w:rFonts w:asciiTheme="minorHAnsi" w:hAnsiTheme="minorHAnsi" w:cstheme="minorHAnsi"/>
          <w:lang w:val="pl-PL"/>
        </w:rPr>
        <w:t xml:space="preserve"> Białorusi w niesprowokowanej i nieuzasadnionej agresji wojskowej Rosji na Ukrainę z 24.02.2022 r. oraz rażące naruszenie prawa międzynarodowego, współpraca</w:t>
      </w:r>
      <w:r w:rsidR="00802C42" w:rsidRPr="00A530A3">
        <w:rPr>
          <w:rFonts w:asciiTheme="minorHAnsi" w:hAnsiTheme="minorHAnsi" w:cstheme="minorHAnsi"/>
          <w:lang w:val="pl-PL"/>
        </w:rPr>
        <w:t xml:space="preserve"> z</w:t>
      </w:r>
      <w:r w:rsidR="656B3861" w:rsidRPr="00A530A3">
        <w:rPr>
          <w:rFonts w:asciiTheme="minorHAnsi" w:hAnsiTheme="minorHAnsi" w:cstheme="minorHAnsi"/>
          <w:lang w:val="pl-PL"/>
        </w:rPr>
        <w:t xml:space="preserve"> Białorusią jest obecnie zawieszona.</w:t>
      </w:r>
      <w:r w:rsidRPr="00A530A3">
        <w:rPr>
          <w:rFonts w:asciiTheme="minorHAnsi" w:hAnsiTheme="minorHAnsi" w:cstheme="minorHAnsi"/>
          <w:lang w:val="pl-PL"/>
        </w:rPr>
        <w:t xml:space="preserve"> W</w:t>
      </w:r>
      <w:r w:rsidR="007166BC" w:rsidRPr="00A530A3">
        <w:rPr>
          <w:rFonts w:asciiTheme="minorHAnsi" w:hAnsiTheme="minorHAnsi" w:cstheme="minorHAnsi"/>
          <w:lang w:val="pl-PL"/>
        </w:rPr>
        <w:t> </w:t>
      </w:r>
      <w:r w:rsidRPr="00A530A3">
        <w:rPr>
          <w:rFonts w:asciiTheme="minorHAnsi" w:hAnsiTheme="minorHAnsi" w:cstheme="minorHAnsi"/>
          <w:lang w:val="pl-PL"/>
        </w:rPr>
        <w:t xml:space="preserve">związku z tym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 na lata 2021-2027 będzie miał charakter dwustronny: </w:t>
      </w:r>
      <w:proofErr w:type="spellStart"/>
      <w:r w:rsidRPr="00A530A3">
        <w:rPr>
          <w:rFonts w:asciiTheme="minorHAnsi" w:hAnsiTheme="minorHAnsi" w:cstheme="minorHAnsi"/>
          <w:lang w:val="pl-PL"/>
        </w:rPr>
        <w:t>Interreg</w:t>
      </w:r>
      <w:proofErr w:type="spellEnd"/>
      <w:r w:rsidRPr="00A530A3">
        <w:rPr>
          <w:rFonts w:asciiTheme="minorHAnsi" w:hAnsiTheme="minorHAnsi" w:cstheme="minorHAnsi"/>
          <w:lang w:val="pl-PL"/>
        </w:rPr>
        <w:t xml:space="preserve"> NEXT Polska-Ukraina. </w:t>
      </w:r>
    </w:p>
    <w:p w14:paraId="7246CBE1" w14:textId="2108626A" w:rsidR="00386202" w:rsidRPr="00A530A3" w:rsidRDefault="00386202" w:rsidP="00386202">
      <w:pPr>
        <w:spacing w:line="360" w:lineRule="auto"/>
        <w:rPr>
          <w:rFonts w:asciiTheme="minorHAnsi" w:hAnsiTheme="minorHAnsi" w:cstheme="minorHAnsi"/>
          <w:lang w:val="pl-PL"/>
        </w:rPr>
      </w:pPr>
    </w:p>
    <w:p w14:paraId="59B430BB" w14:textId="739B51E1" w:rsidR="00386202" w:rsidRPr="00A530A3" w:rsidRDefault="00386202" w:rsidP="00386202">
      <w:pPr>
        <w:spacing w:line="360" w:lineRule="auto"/>
        <w:rPr>
          <w:rFonts w:asciiTheme="minorHAnsi" w:hAnsiTheme="minorHAnsi" w:cstheme="minorHAnsi"/>
          <w:lang w:val="pl-PL"/>
        </w:rPr>
      </w:pPr>
    </w:p>
    <w:p w14:paraId="28A12CBC" w14:textId="06918259" w:rsidR="00386202" w:rsidRPr="00A530A3" w:rsidRDefault="00386202" w:rsidP="00386202">
      <w:pPr>
        <w:spacing w:line="360" w:lineRule="auto"/>
        <w:rPr>
          <w:rFonts w:asciiTheme="minorHAnsi" w:hAnsiTheme="minorHAnsi" w:cstheme="minorHAnsi"/>
          <w:lang w:val="pl-PL"/>
        </w:rPr>
      </w:pPr>
    </w:p>
    <w:p w14:paraId="17423606" w14:textId="621F45AA" w:rsidR="00830A83" w:rsidRPr="00A530A3" w:rsidRDefault="00830A83" w:rsidP="00386202">
      <w:pPr>
        <w:spacing w:line="360" w:lineRule="auto"/>
        <w:rPr>
          <w:rFonts w:asciiTheme="minorHAnsi" w:hAnsiTheme="minorHAnsi" w:cstheme="minorHAnsi"/>
          <w:lang w:val="pl-PL"/>
        </w:rPr>
      </w:pPr>
    </w:p>
    <w:p w14:paraId="64C08184" w14:textId="77777777" w:rsidR="00830A83" w:rsidRPr="00A530A3" w:rsidRDefault="00830A83" w:rsidP="00386202">
      <w:pPr>
        <w:spacing w:line="360" w:lineRule="auto"/>
        <w:rPr>
          <w:rFonts w:asciiTheme="minorHAnsi" w:hAnsiTheme="minorHAnsi" w:cstheme="minorHAnsi"/>
          <w:lang w:val="pl-PL"/>
        </w:rPr>
      </w:pPr>
    </w:p>
    <w:p w14:paraId="4FBC3118" w14:textId="77777777" w:rsidR="00386202" w:rsidRPr="00A530A3" w:rsidRDefault="00386202" w:rsidP="00386202">
      <w:pPr>
        <w:spacing w:line="360" w:lineRule="auto"/>
        <w:rPr>
          <w:rFonts w:asciiTheme="minorHAnsi" w:hAnsiTheme="minorHAnsi" w:cstheme="minorHAnsi"/>
          <w:lang w:val="pl-PL"/>
        </w:rPr>
      </w:pPr>
    </w:p>
    <w:p w14:paraId="2454D531" w14:textId="64508E27" w:rsidR="00AD1CCF" w:rsidRPr="00A530A3" w:rsidRDefault="286DB7D8" w:rsidP="00C576E9">
      <w:pPr>
        <w:pStyle w:val="Nagwek2"/>
      </w:pPr>
      <w:bookmarkStart w:id="4" w:name="_Toc158880956"/>
      <w:r w:rsidRPr="00A530A3">
        <w:lastRenderedPageBreak/>
        <w:t>1.2</w:t>
      </w:r>
      <w:r w:rsidR="00FD68A0">
        <w:t>.</w:t>
      </w:r>
      <w:r w:rsidRPr="00A530A3">
        <w:t xml:space="preserve"> </w:t>
      </w:r>
      <w:r w:rsidR="2B1A0DF4" w:rsidRPr="00A530A3">
        <w:t xml:space="preserve">Wspólna strategia </w:t>
      </w:r>
      <w:r w:rsidR="005B6661" w:rsidRPr="00A530A3">
        <w:t>Program</w:t>
      </w:r>
      <w:r w:rsidR="2B1A0DF4" w:rsidRPr="00A530A3">
        <w:t>u: Podsumowanie głównych wspólnych wyzwań z</w:t>
      </w:r>
      <w:r w:rsidR="00164B1E" w:rsidRPr="00A530A3">
        <w:t> </w:t>
      </w:r>
      <w:r w:rsidR="2B1A0DF4" w:rsidRPr="00A530A3">
        <w:t>uwzględnieniem różnic i nierówności gospodarczych, społecznych i terytorialnych, a</w:t>
      </w:r>
      <w:r w:rsidR="00164B1E" w:rsidRPr="00A530A3">
        <w:t> </w:t>
      </w:r>
      <w:r w:rsidR="2B1A0DF4" w:rsidRPr="00A530A3">
        <w:t xml:space="preserve">także wspólnych potrzeb inwestycyjnych i komplementarności oraz synergii z innymi </w:t>
      </w:r>
      <w:r w:rsidR="005B6661" w:rsidRPr="00A530A3">
        <w:t>program</w:t>
      </w:r>
      <w:r w:rsidR="2B1A0DF4" w:rsidRPr="00A530A3">
        <w:t>ami i instrumentami finansowania, wniosków z dotychczasowych doświadczeń oraz strategii makroregionalnych i strategii na rzecz basenu morskiego, w przypadku</w:t>
      </w:r>
      <w:r w:rsidR="0044729D" w:rsidRPr="00A530A3">
        <w:t xml:space="preserve"> </w:t>
      </w:r>
      <w:r w:rsidR="2B1A0DF4" w:rsidRPr="00A530A3">
        <w:t xml:space="preserve">gdy obszar objęty </w:t>
      </w:r>
      <w:r w:rsidR="005B6661" w:rsidRPr="00A530A3">
        <w:t>Program</w:t>
      </w:r>
      <w:r w:rsidR="2B1A0DF4" w:rsidRPr="00A530A3">
        <w:t>em w całości lub w części jest objęty co najmniej jedną strategią</w:t>
      </w:r>
      <w:bookmarkStart w:id="5" w:name="_Toc95731496"/>
      <w:bookmarkEnd w:id="4"/>
    </w:p>
    <w:p w14:paraId="5D3DF32D" w14:textId="77777777" w:rsidR="00C46FD9" w:rsidRPr="00A530A3" w:rsidRDefault="00C46FD9" w:rsidP="00386202">
      <w:pPr>
        <w:pStyle w:val="Default"/>
        <w:spacing w:line="360" w:lineRule="auto"/>
        <w:rPr>
          <w:rFonts w:asciiTheme="minorHAnsi" w:hAnsiTheme="minorHAnsi" w:cstheme="minorHAnsi"/>
          <w:color w:val="auto"/>
          <w:sz w:val="22"/>
          <w:szCs w:val="22"/>
        </w:rPr>
      </w:pPr>
    </w:p>
    <w:p w14:paraId="65838B4B" w14:textId="407196E5" w:rsidR="00AD1CCF" w:rsidRPr="00A530A3" w:rsidRDefault="19E75D92" w:rsidP="00386202">
      <w:pPr>
        <w:pStyle w:val="Default"/>
        <w:spacing w:line="360" w:lineRule="auto"/>
        <w:rPr>
          <w:rFonts w:asciiTheme="minorHAnsi" w:hAnsiTheme="minorHAnsi" w:cstheme="minorHAnsi"/>
          <w:color w:val="auto"/>
        </w:rPr>
      </w:pPr>
      <w:r w:rsidRPr="00A530A3">
        <w:rPr>
          <w:rFonts w:asciiTheme="minorHAnsi" w:hAnsiTheme="minorHAnsi" w:cstheme="minorHAnsi"/>
          <w:color w:val="auto"/>
        </w:rPr>
        <w:t>Podstawa prawna: art. 17 ust. 3 lit. b, art. 17 ust. 9 lit. b</w:t>
      </w:r>
    </w:p>
    <w:p w14:paraId="53AAF34A" w14:textId="31E8346F" w:rsidR="00FF0174" w:rsidRPr="00A530A3" w:rsidRDefault="00FF0174" w:rsidP="00386202">
      <w:pPr>
        <w:spacing w:after="360" w:line="360" w:lineRule="auto"/>
        <w:rPr>
          <w:rFonts w:asciiTheme="minorHAnsi" w:hAnsiTheme="minorHAnsi" w:cstheme="minorHAnsi"/>
          <w:lang w:val="pl-PL"/>
        </w:rPr>
      </w:pPr>
      <w:bookmarkStart w:id="6" w:name="_Hlk94107675"/>
      <w:bookmarkEnd w:id="5"/>
      <w:r w:rsidRPr="00A530A3">
        <w:rPr>
          <w:rFonts w:asciiTheme="minorHAnsi" w:hAnsiTheme="minorHAnsi" w:cstheme="minorHAnsi"/>
          <w:lang w:val="pl-PL"/>
        </w:rPr>
        <w:t xml:space="preserve">Na obszarze </w:t>
      </w:r>
      <w:r w:rsidR="005B6661" w:rsidRPr="00A530A3">
        <w:rPr>
          <w:rFonts w:asciiTheme="minorHAnsi" w:hAnsiTheme="minorHAnsi" w:cstheme="minorHAnsi"/>
          <w:lang w:val="pl-PL"/>
        </w:rPr>
        <w:t>Program</w:t>
      </w:r>
      <w:r w:rsidRPr="00A530A3">
        <w:rPr>
          <w:rFonts w:asciiTheme="minorHAnsi" w:hAnsiTheme="minorHAnsi" w:cstheme="minorHAnsi"/>
          <w:lang w:val="pl-PL"/>
        </w:rPr>
        <w:t>u Polska-Ukraina można zidentyfikować problemy społeczno-ekonomiczne, przestrzenne i funkcjonalne, a poniższe wnioski zostały wyciągnięte na podstawie analizy społeczno-ekonomicznej obszaru wsparcia oraz warsztatów diagnostycznych z przedstawicielami jednostek z tego obszaru. Informacja o wpływie koronawirusa (COVID-19) na życie mieszkańców opiera się na powszechnie dostępnej wiedzy na temat problemów związanych z funkcjonowaniem krajów Europy Środkowo-Wschodniej w czasie pandemii.</w:t>
      </w:r>
      <w:r w:rsidR="00A70A95">
        <w:rPr>
          <w:rFonts w:asciiTheme="minorHAnsi" w:hAnsiTheme="minorHAnsi" w:cstheme="minorHAnsi"/>
          <w:lang w:val="pl-PL"/>
        </w:rPr>
        <w:t xml:space="preserve"> </w:t>
      </w:r>
      <w:proofErr w:type="spellStart"/>
      <w:r w:rsidR="00A70A95">
        <w:rPr>
          <w:rFonts w:asciiTheme="minorHAnsi" w:hAnsiTheme="minorHAnsi" w:cstheme="minorHAnsi"/>
          <w:lang w:val="pl-PL"/>
        </w:rPr>
        <w:t>Pełnoskalowa</w:t>
      </w:r>
      <w:proofErr w:type="spellEnd"/>
      <w:r w:rsidR="00A70A95">
        <w:rPr>
          <w:rFonts w:asciiTheme="minorHAnsi" w:hAnsiTheme="minorHAnsi" w:cstheme="minorHAnsi"/>
          <w:lang w:val="pl-PL"/>
        </w:rPr>
        <w:t xml:space="preserve"> rosyjska</w:t>
      </w:r>
      <w:r w:rsidRPr="00A530A3">
        <w:rPr>
          <w:rFonts w:asciiTheme="minorHAnsi" w:hAnsiTheme="minorHAnsi" w:cstheme="minorHAnsi"/>
          <w:lang w:val="pl-PL"/>
        </w:rPr>
        <w:t xml:space="preserve"> </w:t>
      </w:r>
      <w:r w:rsidR="00A70A95">
        <w:rPr>
          <w:rFonts w:asciiTheme="minorHAnsi" w:hAnsiTheme="minorHAnsi" w:cstheme="minorHAnsi"/>
          <w:lang w:val="pl-PL"/>
        </w:rPr>
        <w:t>i</w:t>
      </w:r>
      <w:r w:rsidRPr="00A530A3">
        <w:rPr>
          <w:rFonts w:asciiTheme="minorHAnsi" w:hAnsiTheme="minorHAnsi" w:cstheme="minorHAnsi"/>
          <w:lang w:val="pl-PL"/>
        </w:rPr>
        <w:t xml:space="preserve">nwazja na Ukrainę niesie ze sobą nowe wyzwania, którym musi sprostać </w:t>
      </w:r>
      <w:r w:rsidR="005B6661" w:rsidRPr="00A530A3">
        <w:rPr>
          <w:rFonts w:asciiTheme="minorHAnsi" w:hAnsiTheme="minorHAnsi" w:cstheme="minorHAnsi"/>
          <w:lang w:val="pl-PL"/>
        </w:rPr>
        <w:t>Program</w:t>
      </w:r>
      <w:r w:rsidRPr="00A530A3">
        <w:rPr>
          <w:rFonts w:asciiTheme="minorHAnsi" w:hAnsiTheme="minorHAnsi" w:cstheme="minorHAnsi"/>
          <w:lang w:val="pl-PL"/>
        </w:rPr>
        <w:t>.</w:t>
      </w:r>
    </w:p>
    <w:p w14:paraId="3A0BE1B8" w14:textId="77A99C5F" w:rsidR="00260CDF" w:rsidRPr="00A530A3" w:rsidRDefault="00260CDF"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Wojna i jej konsekwencje będą miały niewątpliwie ogromny wpływ na sytuację w ukraińskiej części obszaru </w:t>
      </w:r>
      <w:r w:rsidR="005B6661" w:rsidRPr="00A530A3">
        <w:rPr>
          <w:rFonts w:asciiTheme="minorHAnsi" w:hAnsiTheme="minorHAnsi" w:cstheme="minorHAnsi"/>
          <w:lang w:val="pl-PL"/>
        </w:rPr>
        <w:t>Program</w:t>
      </w:r>
      <w:r w:rsidRPr="00A530A3">
        <w:rPr>
          <w:rFonts w:asciiTheme="minorHAnsi" w:hAnsiTheme="minorHAnsi" w:cstheme="minorHAnsi"/>
          <w:lang w:val="pl-PL"/>
        </w:rPr>
        <w:t>u i</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 xml:space="preserve">na realizację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Spowodowała też bezprecedensowy napływ uchodźców do Polski. Ich potrzeby należy również brać pod uwagę w ramach projektów wspieranych przez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 Do Komitetu Monitorującego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będzie należało określenie najważniejszych potrzeb i wyzwań stojących przed polsko-ukraińską współpracą transgraniczną. </w:t>
      </w:r>
    </w:p>
    <w:p w14:paraId="0005C87E" w14:textId="77777777" w:rsidR="00BB5A17" w:rsidRPr="001747D8" w:rsidRDefault="00BB5A17" w:rsidP="00BB5A17">
      <w:pPr>
        <w:pStyle w:val="Akapitzlist"/>
        <w:numPr>
          <w:ilvl w:val="2"/>
          <w:numId w:val="58"/>
        </w:numPr>
        <w:spacing w:before="100" w:after="200" w:line="360" w:lineRule="auto"/>
        <w:rPr>
          <w:rFonts w:asciiTheme="minorHAnsi" w:hAnsiTheme="minorHAnsi" w:cstheme="minorHAnsi"/>
          <w:b/>
          <w:bCs/>
          <w:lang w:val="en-GB"/>
        </w:rPr>
      </w:pPr>
      <w:r w:rsidRPr="001747D8">
        <w:rPr>
          <w:rFonts w:asciiTheme="minorHAnsi" w:hAnsiTheme="minorHAnsi" w:cstheme="minorHAnsi"/>
          <w:b/>
          <w:bCs/>
          <w:lang w:val="pl"/>
        </w:rPr>
        <w:t xml:space="preserve">WYZWANIA SPOŁECZNO-GOSPODARCZE </w:t>
      </w:r>
    </w:p>
    <w:p w14:paraId="4C337BE2" w14:textId="77777777" w:rsidR="00BB5A17" w:rsidRPr="001747D8" w:rsidRDefault="00BB5A17" w:rsidP="00BB5A17">
      <w:pPr>
        <w:pStyle w:val="Akapitzlist"/>
        <w:numPr>
          <w:ilvl w:val="3"/>
          <w:numId w:val="58"/>
        </w:numPr>
        <w:spacing w:before="100" w:after="200" w:line="360" w:lineRule="auto"/>
        <w:rPr>
          <w:rFonts w:asciiTheme="minorHAnsi" w:hAnsiTheme="minorHAnsi" w:cstheme="minorHAnsi"/>
          <w:b/>
          <w:bCs/>
          <w:lang w:val="en-GB"/>
        </w:rPr>
      </w:pPr>
      <w:r w:rsidRPr="001747D8">
        <w:rPr>
          <w:rFonts w:asciiTheme="minorHAnsi" w:hAnsiTheme="minorHAnsi" w:cstheme="minorHAnsi"/>
          <w:b/>
          <w:bCs/>
          <w:lang w:val="pl"/>
        </w:rPr>
        <w:t>DEMOGRAFIA I ZDROWIE</w:t>
      </w:r>
    </w:p>
    <w:p w14:paraId="5C790BF3" w14:textId="682CC54E" w:rsidR="00FF0174" w:rsidRPr="00A530A3" w:rsidRDefault="31330C31"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Obszar </w:t>
      </w:r>
      <w:r w:rsidR="005B6661" w:rsidRPr="00A530A3">
        <w:rPr>
          <w:rFonts w:asciiTheme="minorHAnsi" w:hAnsiTheme="minorHAnsi" w:cstheme="minorHAnsi"/>
          <w:lang w:val="pl-PL"/>
        </w:rPr>
        <w:t>Program</w:t>
      </w:r>
      <w:r w:rsidRPr="00A530A3">
        <w:rPr>
          <w:rFonts w:asciiTheme="minorHAnsi" w:hAnsiTheme="minorHAnsi" w:cstheme="minorHAnsi"/>
          <w:lang w:val="pl-PL"/>
        </w:rPr>
        <w:t>u jest w większości słabo zaludniony – średnia gęstość zaludnienia wynosi 80 osób na km</w:t>
      </w:r>
      <w:r w:rsidRPr="00A530A3">
        <w:rPr>
          <w:rFonts w:asciiTheme="minorHAnsi" w:hAnsiTheme="minorHAnsi" w:cstheme="minorHAnsi"/>
          <w:vertAlign w:val="superscript"/>
          <w:lang w:val="pl-PL"/>
        </w:rPr>
        <w:t>2</w:t>
      </w:r>
      <w:r w:rsidRPr="00A530A3">
        <w:rPr>
          <w:rFonts w:asciiTheme="minorHAnsi" w:hAnsiTheme="minorHAnsi" w:cstheme="minorHAnsi"/>
          <w:lang w:val="pl-PL"/>
        </w:rPr>
        <w:t xml:space="preserve">. W 2018 r. ludność obszaru objętego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wynosiła 14 516 780 osób, z czego 42% w Polsce, </w:t>
      </w:r>
      <w:r w:rsidR="00666349" w:rsidRPr="00A530A3">
        <w:rPr>
          <w:rFonts w:asciiTheme="minorHAnsi" w:hAnsiTheme="minorHAnsi" w:cstheme="minorHAnsi"/>
          <w:lang w:val="pl-PL"/>
        </w:rPr>
        <w:br/>
      </w:r>
      <w:r w:rsidRPr="00A530A3">
        <w:rPr>
          <w:rFonts w:asciiTheme="minorHAnsi" w:hAnsiTheme="minorHAnsi" w:cstheme="minorHAnsi"/>
          <w:lang w:val="pl-PL"/>
        </w:rPr>
        <w:t>a 58% w Ukrainie. W każdy</w:t>
      </w:r>
      <w:r w:rsidR="76B9B9D1" w:rsidRPr="00A530A3">
        <w:rPr>
          <w:rFonts w:asciiTheme="minorHAnsi" w:hAnsiTheme="minorHAnsi" w:cstheme="minorHAnsi"/>
          <w:lang w:val="pl-PL"/>
        </w:rPr>
        <w:t>m</w:t>
      </w:r>
      <w:r w:rsidRPr="00A530A3">
        <w:rPr>
          <w:rFonts w:asciiTheme="minorHAnsi" w:hAnsiTheme="minorHAnsi" w:cstheme="minorHAnsi"/>
          <w:lang w:val="pl-PL"/>
        </w:rPr>
        <w:t xml:space="preserve"> z tych krajów odnotowa</w:t>
      </w:r>
      <w:r w:rsidR="76B9B9D1" w:rsidRPr="00A530A3">
        <w:rPr>
          <w:rFonts w:asciiTheme="minorHAnsi" w:hAnsiTheme="minorHAnsi" w:cstheme="minorHAnsi"/>
          <w:lang w:val="pl-PL"/>
        </w:rPr>
        <w:t>no</w:t>
      </w:r>
      <w:r w:rsidRPr="00A530A3">
        <w:rPr>
          <w:rFonts w:asciiTheme="minorHAnsi" w:hAnsiTheme="minorHAnsi" w:cstheme="minorHAnsi"/>
          <w:lang w:val="pl-PL"/>
        </w:rPr>
        <w:t xml:space="preserve"> spadek liczby ludności. Prognozy demograficzne wskazują na dalsze tendencje spadkowe w większości regionów uczestniczących w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ie. </w:t>
      </w:r>
    </w:p>
    <w:p w14:paraId="2ACC522E" w14:textId="455E9B97" w:rsidR="00FF0174" w:rsidRPr="00A530A3" w:rsidRDefault="31330C31"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Ważną kwestią wpływającą na zapotrzebowanie na różne usługi społeczne, takie jak opieka nad seniorami czy opieka zdrowotna, jest struktura wiekowa mieszkańców. Malejąca liczba ludności i niski przyrost naturalny wpływają na strukturę demograficzną – maleje odsetek osób w wieku przedprodukcyjnym, a rośnie odsetek osób w wieku poprodukcyjnym. Korzystną sytuację demograficzną na obszarze wsparcia odnotowuje się w podregionach i obwodach, w których znajdują się największe miasta – stolice województw, główne ośrodki usług publicznych. W Polsce są to podregiony białostocki, lubelski i rzeszowski, a w Ukrainie – obwód lwowski, wołyński, zakarpacki i rówieński. Jest to związane </w:t>
      </w:r>
      <w:r w:rsidR="00666349" w:rsidRPr="00A530A3">
        <w:rPr>
          <w:rFonts w:asciiTheme="minorHAnsi" w:hAnsiTheme="minorHAnsi" w:cstheme="minorHAnsi"/>
          <w:lang w:val="pl-PL"/>
        </w:rPr>
        <w:br/>
      </w:r>
      <w:r w:rsidRPr="00A530A3">
        <w:rPr>
          <w:rFonts w:asciiTheme="minorHAnsi" w:hAnsiTheme="minorHAnsi" w:cstheme="minorHAnsi"/>
          <w:lang w:val="pl-PL"/>
        </w:rPr>
        <w:t>z migracją mieszkańców z obszarów wiejskich do miast.</w:t>
      </w:r>
    </w:p>
    <w:p w14:paraId="7B796D93" w14:textId="7C6D485E" w:rsidR="00FF0174" w:rsidRPr="00A530A3" w:rsidRDefault="31330C31" w:rsidP="00386202">
      <w:pPr>
        <w:spacing w:line="360" w:lineRule="auto"/>
        <w:rPr>
          <w:rFonts w:asciiTheme="minorHAnsi" w:hAnsiTheme="minorHAnsi" w:cstheme="minorHAnsi"/>
          <w:lang w:val="pl-PL"/>
        </w:rPr>
      </w:pPr>
      <w:r w:rsidRPr="00A530A3">
        <w:rPr>
          <w:rFonts w:asciiTheme="minorHAnsi" w:hAnsiTheme="minorHAnsi" w:cstheme="minorHAnsi"/>
          <w:lang w:val="pl-PL"/>
        </w:rPr>
        <w:lastRenderedPageBreak/>
        <w:t xml:space="preserve">Niekorzystna sytuacja demograficzna znacznej części obszaru objętego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jest silnie związana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z niską atrakcyjnością migracyjną i niskim rozwojem gospodarczym, co przejawia się bezrobociem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i niedoborem wysoko płatnych, specjalistycznych stanowisk. Wyjątek stanowią w tym kontekście obszary miejskie (w Polsce – podregiony białostocki, lubelski i rzeszowski, a w Ukrainie – obwód lwowski). Zatrzymanie niekorzystnych procesów, takich jak wyludnianie się obszaru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 wyniku rosnącej liczby osób w wieku emerytalnym i spadku wskaźnika urodzeń, w większości obszaru </w:t>
      </w:r>
      <w:r w:rsidR="005B6661" w:rsidRPr="00A530A3">
        <w:rPr>
          <w:rFonts w:asciiTheme="minorHAnsi" w:hAnsiTheme="minorHAnsi" w:cstheme="minorHAnsi"/>
          <w:lang w:val="pl-PL"/>
        </w:rPr>
        <w:t>Program</w:t>
      </w:r>
      <w:r w:rsidRPr="00A530A3">
        <w:rPr>
          <w:rFonts w:asciiTheme="minorHAnsi" w:hAnsiTheme="minorHAnsi" w:cstheme="minorHAnsi"/>
          <w:lang w:val="pl-PL"/>
        </w:rPr>
        <w:t>u staje się kluczowym wyzwaniem społecznym.</w:t>
      </w:r>
    </w:p>
    <w:p w14:paraId="7C6D8973" w14:textId="077E37C3" w:rsidR="00FF0174" w:rsidRPr="00A530A3" w:rsidRDefault="31330C31"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Istotne znaczenie ma również zdrowie mieszkańców obszaru objętego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Zgony, niezależnie od lokalizacji, spowodowane są głównie chorobami układu krążenia (w Polsce ich udział w ogólnej liczbie zgonów wynosi 41,5%, a w Ukrainie – 56,5%) oraz nowotworami (w Polsce ich udział w ogólnej liczbie zgonów wynosi 26,5%, a w Ukrainie – 13,4%). </w:t>
      </w:r>
    </w:p>
    <w:p w14:paraId="113EF418" w14:textId="102DDFD3" w:rsidR="00FF0174" w:rsidRPr="00A530A3" w:rsidRDefault="31330C31"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 Wynika to, po pierwsze, z nasilających się trendów demograficznych i rosnącej liczby osób w wieku poprodukcyjnym, a także z widocznych nierówności pomiędzy podregionami obszaru objętego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w zakresie dostępności opieki zdrowotnej. Jednym z elementów polityki senioralnej będzie rozwój usług opiekuńczych i zdrowotnych. Po drugie, dane statystyczne dotyczące śmiertelności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i zachorowalności wskazują na potrzebę podjęcia działań w zakresie profilaktyki zdrowotnej. Problemy te pokrywają się także z brakami kadrowymi – w sektorze medycznym, podobnie jak w innych sektorach, można zauważyć odpływ pracowników do innych ośrodków miejskich i regionów o wyższym poziomie potencjału rozwojowego. Nierówności w dostępie do opieki zdrowotnej przejawiają się w zróżnicowanej liczbie przychodni, lekarzy i łóżek szpitalnych w stosunku do liczby mieszkańców. Po stronie polskiej nierówności te są najbardziej widoczne ze względu na fakt, że stolice trzech (z czterech) województw znajdują się w podregionach, które często pełnią funkcję regionalnych ośrodków opieki zdrowotnej, obsługujących pacjentów z sąsiednich podregionów. Po stronie ukraińskiej dysproporcje między obwodami są znacznie mniejsze. Lepsza dostępność przychodni (liczba przychodni na 10 tys. mieszkańców) występuje po stronie polskiej. W obwodach Ukrainy wskaźnik ten jest niższy o </w:t>
      </w:r>
      <w:r w:rsidR="00ED6377" w:rsidRPr="00A530A3">
        <w:rPr>
          <w:rFonts w:asciiTheme="minorHAnsi" w:hAnsiTheme="minorHAnsi" w:cstheme="minorHAnsi"/>
          <w:lang w:val="pl-PL"/>
        </w:rPr>
        <w:t>niecałą</w:t>
      </w:r>
      <w:r w:rsidRPr="00A530A3">
        <w:rPr>
          <w:rFonts w:asciiTheme="minorHAnsi" w:hAnsiTheme="minorHAnsi" w:cstheme="minorHAnsi"/>
          <w:lang w:val="pl-PL"/>
        </w:rPr>
        <w:t xml:space="preserve"> połowę. Jeśli chodzi o dostępność lekarzy (liczba lekarzy na 10 tys. mieszkańców), nierówności między oboma krajami nie są znaczące. Zaawansowana cyfryzacja opieki zdrowotnej jest nadal wyzwaniem po obu stronach granicy, ale stanowi znacznie większe wyzwanie dla części ukraińskiej, gdzie braki w tym zakresie stanowią poważny problem. Dostęp do diagnostyki, opieki ambulatoryjnej oraz profilaktyki mają duże znaczenie dla zdrowia ludności po obu stronach granicy i należy go wspierać. </w:t>
      </w:r>
    </w:p>
    <w:p w14:paraId="6EFE5B9F" w14:textId="4AF06D08" w:rsidR="00FF0174" w:rsidRPr="00A530A3" w:rsidRDefault="31330C31"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Pandemia COVID-19 okazała się </w:t>
      </w:r>
      <w:r w:rsidR="00283029" w:rsidRPr="00A530A3">
        <w:rPr>
          <w:rStyle w:val="ts-alignment-element"/>
          <w:rFonts w:asciiTheme="minorHAnsi" w:hAnsiTheme="minorHAnsi" w:cstheme="minorHAnsi"/>
          <w:lang w:val="pl-PL"/>
        </w:rPr>
        <w:t>ogromnym</w:t>
      </w:r>
      <w:r w:rsidR="00283029" w:rsidRPr="00A530A3">
        <w:rPr>
          <w:rFonts w:asciiTheme="minorHAnsi" w:hAnsiTheme="minorHAnsi" w:cstheme="minorHAnsi"/>
          <w:lang w:val="pl-PL"/>
        </w:rPr>
        <w:t xml:space="preserve"> </w:t>
      </w:r>
      <w:r w:rsidRPr="00A530A3">
        <w:rPr>
          <w:rFonts w:asciiTheme="minorHAnsi" w:hAnsiTheme="minorHAnsi" w:cstheme="minorHAnsi"/>
          <w:lang w:val="pl-PL"/>
        </w:rPr>
        <w:t xml:space="preserve">zagrożeniem dla efektywności </w:t>
      </w:r>
      <w:r w:rsidR="00283029" w:rsidRPr="00A530A3">
        <w:rPr>
          <w:rStyle w:val="ts-alignment-element"/>
          <w:rFonts w:asciiTheme="minorHAnsi" w:hAnsiTheme="minorHAnsi" w:cstheme="minorHAnsi"/>
          <w:lang w:val="pl-PL"/>
        </w:rPr>
        <w:t>służby</w:t>
      </w:r>
      <w:r w:rsidR="00283029" w:rsidRPr="00A530A3">
        <w:rPr>
          <w:rFonts w:asciiTheme="minorHAnsi" w:hAnsiTheme="minorHAnsi" w:cstheme="minorHAnsi"/>
          <w:lang w:val="pl-PL"/>
        </w:rPr>
        <w:t xml:space="preserve"> </w:t>
      </w:r>
      <w:r w:rsidR="00283029" w:rsidRPr="00A530A3">
        <w:rPr>
          <w:rStyle w:val="ts-alignment-element"/>
          <w:rFonts w:asciiTheme="minorHAnsi" w:hAnsiTheme="minorHAnsi" w:cstheme="minorHAnsi"/>
          <w:lang w:val="pl-PL"/>
        </w:rPr>
        <w:t>zdrowia,</w:t>
      </w:r>
      <w:r w:rsidR="00283029" w:rsidRPr="00A530A3">
        <w:rPr>
          <w:rFonts w:asciiTheme="minorHAnsi" w:hAnsiTheme="minorHAnsi" w:cstheme="minorHAnsi"/>
          <w:lang w:val="pl-PL"/>
        </w:rPr>
        <w:t xml:space="preserve"> </w:t>
      </w:r>
      <w:r w:rsidR="00283029" w:rsidRPr="00A530A3">
        <w:rPr>
          <w:rStyle w:val="ts-alignment-element"/>
          <w:rFonts w:asciiTheme="minorHAnsi" w:hAnsiTheme="minorHAnsi" w:cstheme="minorHAnsi"/>
          <w:lang w:val="pl-PL"/>
        </w:rPr>
        <w:t>jednak</w:t>
      </w:r>
      <w:r w:rsidR="00283029" w:rsidRPr="00A530A3">
        <w:rPr>
          <w:rFonts w:asciiTheme="minorHAnsi" w:hAnsiTheme="minorHAnsi" w:cstheme="minorHAnsi"/>
          <w:lang w:val="pl-PL"/>
        </w:rPr>
        <w:t xml:space="preserve"> </w:t>
      </w:r>
      <w:r w:rsidR="00283029" w:rsidRPr="00A530A3">
        <w:rPr>
          <w:rStyle w:val="ts-alignment-element"/>
          <w:rFonts w:asciiTheme="minorHAnsi" w:hAnsiTheme="minorHAnsi" w:cstheme="minorHAnsi"/>
          <w:lang w:val="pl-PL"/>
        </w:rPr>
        <w:t>znacznie</w:t>
      </w:r>
      <w:r w:rsidR="00283029" w:rsidRPr="00A530A3">
        <w:rPr>
          <w:rFonts w:asciiTheme="minorHAnsi" w:hAnsiTheme="minorHAnsi" w:cstheme="minorHAnsi"/>
          <w:lang w:val="pl-PL"/>
        </w:rPr>
        <w:t xml:space="preserve"> </w:t>
      </w:r>
      <w:r w:rsidR="00283029" w:rsidRPr="00A530A3">
        <w:rPr>
          <w:rStyle w:val="ts-alignment-element-highlighted"/>
          <w:rFonts w:asciiTheme="minorHAnsi" w:hAnsiTheme="minorHAnsi" w:cstheme="minorHAnsi"/>
          <w:lang w:val="pl-PL"/>
        </w:rPr>
        <w:t>większym</w:t>
      </w:r>
      <w:r w:rsidR="00283029" w:rsidRPr="00A530A3">
        <w:rPr>
          <w:rFonts w:asciiTheme="minorHAnsi" w:hAnsiTheme="minorHAnsi" w:cstheme="minorHAnsi"/>
          <w:lang w:val="pl-PL"/>
        </w:rPr>
        <w:t xml:space="preserve"> </w:t>
      </w:r>
      <w:r w:rsidR="00283029" w:rsidRPr="00A530A3">
        <w:rPr>
          <w:rStyle w:val="ts-alignment-element"/>
          <w:rFonts w:asciiTheme="minorHAnsi" w:hAnsiTheme="minorHAnsi" w:cstheme="minorHAnsi"/>
          <w:lang w:val="pl-PL"/>
        </w:rPr>
        <w:t>wyzwaniem</w:t>
      </w:r>
      <w:r w:rsidR="00283029" w:rsidRPr="00A530A3">
        <w:rPr>
          <w:rFonts w:asciiTheme="minorHAnsi" w:hAnsiTheme="minorHAnsi" w:cstheme="minorHAnsi"/>
          <w:lang w:val="pl-PL"/>
        </w:rPr>
        <w:t xml:space="preserve"> </w:t>
      </w:r>
      <w:r w:rsidR="00283029" w:rsidRPr="00A530A3">
        <w:rPr>
          <w:rStyle w:val="ts-alignment-element"/>
          <w:rFonts w:asciiTheme="minorHAnsi" w:hAnsiTheme="minorHAnsi" w:cstheme="minorHAnsi"/>
          <w:lang w:val="pl-PL"/>
        </w:rPr>
        <w:t>dla</w:t>
      </w:r>
      <w:r w:rsidR="00283029" w:rsidRPr="00A530A3">
        <w:rPr>
          <w:rFonts w:asciiTheme="minorHAnsi" w:hAnsiTheme="minorHAnsi" w:cstheme="minorHAnsi"/>
          <w:lang w:val="pl-PL"/>
        </w:rPr>
        <w:t xml:space="preserve"> </w:t>
      </w:r>
      <w:r w:rsidR="00283029" w:rsidRPr="00A530A3">
        <w:rPr>
          <w:rStyle w:val="ts-alignment-element"/>
          <w:rFonts w:asciiTheme="minorHAnsi" w:hAnsiTheme="minorHAnsi" w:cstheme="minorHAnsi"/>
          <w:lang w:val="pl-PL"/>
        </w:rPr>
        <w:t>ukraińskiego</w:t>
      </w:r>
      <w:r w:rsidR="00283029" w:rsidRPr="00A530A3">
        <w:rPr>
          <w:rFonts w:asciiTheme="minorHAnsi" w:hAnsiTheme="minorHAnsi" w:cstheme="minorHAnsi"/>
          <w:lang w:val="pl-PL"/>
        </w:rPr>
        <w:t xml:space="preserve"> </w:t>
      </w:r>
      <w:r w:rsidR="00283029" w:rsidRPr="00A530A3">
        <w:rPr>
          <w:rStyle w:val="ts-alignment-element"/>
          <w:rFonts w:asciiTheme="minorHAnsi" w:hAnsiTheme="minorHAnsi" w:cstheme="minorHAnsi"/>
          <w:lang w:val="pl-PL"/>
        </w:rPr>
        <w:t>systemu</w:t>
      </w:r>
      <w:r w:rsidR="00283029" w:rsidRPr="00A530A3">
        <w:rPr>
          <w:rFonts w:asciiTheme="minorHAnsi" w:hAnsiTheme="minorHAnsi" w:cstheme="minorHAnsi"/>
          <w:lang w:val="pl-PL"/>
        </w:rPr>
        <w:t xml:space="preserve"> </w:t>
      </w:r>
      <w:r w:rsidR="00283029" w:rsidRPr="00A530A3">
        <w:rPr>
          <w:rStyle w:val="ts-alignment-element"/>
          <w:rFonts w:asciiTheme="minorHAnsi" w:hAnsiTheme="minorHAnsi" w:cstheme="minorHAnsi"/>
          <w:lang w:val="pl-PL"/>
        </w:rPr>
        <w:t>opieki</w:t>
      </w:r>
      <w:r w:rsidR="00283029" w:rsidRPr="00A530A3">
        <w:rPr>
          <w:rFonts w:asciiTheme="minorHAnsi" w:hAnsiTheme="minorHAnsi" w:cstheme="minorHAnsi"/>
          <w:lang w:val="pl-PL"/>
        </w:rPr>
        <w:t xml:space="preserve"> </w:t>
      </w:r>
      <w:r w:rsidR="00283029" w:rsidRPr="00A530A3">
        <w:rPr>
          <w:rStyle w:val="ts-alignment-element"/>
          <w:rFonts w:asciiTheme="minorHAnsi" w:hAnsiTheme="minorHAnsi" w:cstheme="minorHAnsi"/>
          <w:lang w:val="pl-PL"/>
        </w:rPr>
        <w:t>zdrowotnej</w:t>
      </w:r>
      <w:r w:rsidR="00283029" w:rsidRPr="00A530A3">
        <w:rPr>
          <w:rFonts w:asciiTheme="minorHAnsi" w:hAnsiTheme="minorHAnsi" w:cstheme="minorHAnsi"/>
          <w:lang w:val="pl-PL"/>
        </w:rPr>
        <w:t xml:space="preserve"> </w:t>
      </w:r>
      <w:r w:rsidR="00283029" w:rsidRPr="00A530A3">
        <w:rPr>
          <w:rStyle w:val="ts-alignment-element"/>
          <w:rFonts w:asciiTheme="minorHAnsi" w:hAnsiTheme="minorHAnsi" w:cstheme="minorHAnsi"/>
          <w:lang w:val="pl-PL"/>
        </w:rPr>
        <w:t>są</w:t>
      </w:r>
      <w:r w:rsidR="00283029" w:rsidRPr="00A530A3">
        <w:rPr>
          <w:rFonts w:asciiTheme="minorHAnsi" w:hAnsiTheme="minorHAnsi" w:cstheme="minorHAnsi"/>
          <w:lang w:val="pl-PL"/>
        </w:rPr>
        <w:t xml:space="preserve"> </w:t>
      </w:r>
      <w:r w:rsidR="00283029" w:rsidRPr="00A530A3">
        <w:rPr>
          <w:rStyle w:val="ts-alignment-element"/>
          <w:rFonts w:asciiTheme="minorHAnsi" w:hAnsiTheme="minorHAnsi" w:cstheme="minorHAnsi"/>
          <w:lang w:val="pl-PL"/>
        </w:rPr>
        <w:t>skutki</w:t>
      </w:r>
      <w:r w:rsidR="00283029" w:rsidRPr="00A530A3">
        <w:rPr>
          <w:rFonts w:asciiTheme="minorHAnsi" w:hAnsiTheme="minorHAnsi" w:cstheme="minorHAnsi"/>
          <w:lang w:val="pl-PL"/>
        </w:rPr>
        <w:t xml:space="preserve"> wojny.</w:t>
      </w:r>
      <w:r w:rsidR="007166BC" w:rsidRPr="00A530A3">
        <w:rPr>
          <w:rFonts w:asciiTheme="minorHAnsi" w:hAnsiTheme="minorHAnsi" w:cstheme="minorHAnsi"/>
          <w:lang w:val="pl-PL"/>
        </w:rPr>
        <w:t xml:space="preserve"> </w:t>
      </w:r>
      <w:r w:rsidRPr="00A530A3">
        <w:rPr>
          <w:rFonts w:asciiTheme="minorHAnsi" w:hAnsiTheme="minorHAnsi" w:cstheme="minorHAnsi"/>
          <w:lang w:val="pl-PL"/>
        </w:rPr>
        <w:t xml:space="preserve">Sytuację mieszkańców i uchodźców należy </w:t>
      </w:r>
      <w:r w:rsidR="007166BC" w:rsidRPr="00A530A3">
        <w:rPr>
          <w:rFonts w:asciiTheme="minorHAnsi" w:hAnsiTheme="minorHAnsi" w:cstheme="minorHAnsi"/>
          <w:lang w:val="pl-PL"/>
        </w:rPr>
        <w:t xml:space="preserve">polepszać </w:t>
      </w:r>
      <w:r w:rsidRPr="00A530A3">
        <w:rPr>
          <w:rFonts w:asciiTheme="minorHAnsi" w:hAnsiTheme="minorHAnsi" w:cstheme="minorHAnsi"/>
          <w:lang w:val="pl-PL"/>
        </w:rPr>
        <w:t>poprzez zapewnienie środków medycznych, poprawę dostępu do opieki zdrowotnej, w tym medycyny ratunkowej.</w:t>
      </w:r>
      <w:r w:rsidR="00283029" w:rsidRPr="00A530A3">
        <w:rPr>
          <w:rFonts w:asciiTheme="minorHAnsi" w:hAnsiTheme="minorHAnsi" w:cstheme="minorHAnsi"/>
          <w:lang w:val="pl-PL"/>
        </w:rPr>
        <w:t xml:space="preserve"> Aby rozwiązać te problemy, niezbędne jest </w:t>
      </w:r>
      <w:r w:rsidR="00283029" w:rsidRPr="00A530A3">
        <w:rPr>
          <w:rFonts w:asciiTheme="minorHAnsi" w:hAnsiTheme="minorHAnsi" w:cstheme="minorHAnsi"/>
          <w:lang w:val="pl-PL"/>
        </w:rPr>
        <w:lastRenderedPageBreak/>
        <w:t>dalsze zacieśnianie i rozwijanie współpracy transgranicznej między służbami medycznymi i ratowniczymi obu krajów.</w:t>
      </w:r>
    </w:p>
    <w:p w14:paraId="5011AB99" w14:textId="04939B69" w:rsidR="49C6CE22" w:rsidRPr="00A530A3" w:rsidRDefault="49C6CE22" w:rsidP="00386202">
      <w:pPr>
        <w:spacing w:line="360" w:lineRule="auto"/>
        <w:rPr>
          <w:rFonts w:asciiTheme="minorHAnsi" w:hAnsiTheme="minorHAnsi" w:cstheme="minorHAnsi"/>
          <w:lang w:val="pl-PL"/>
        </w:rPr>
      </w:pPr>
      <w:r w:rsidRPr="00A530A3">
        <w:rPr>
          <w:rFonts w:asciiTheme="minorHAnsi" w:hAnsiTheme="minorHAnsi" w:cstheme="minorHAnsi"/>
          <w:lang w:val="pl-PL"/>
        </w:rPr>
        <w:t>W kontekście konsekwencji izolacji spowodowanej pandemią COVID-19 i następstw</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 xml:space="preserve">psychologicznych wojny, </w:t>
      </w:r>
      <w:r w:rsidR="005B6661" w:rsidRPr="00A530A3">
        <w:rPr>
          <w:rFonts w:asciiTheme="minorHAnsi" w:hAnsiTheme="minorHAnsi" w:cstheme="minorHAnsi"/>
          <w:lang w:val="pl-PL"/>
        </w:rPr>
        <w:t>Program</w:t>
      </w:r>
      <w:r w:rsidR="00CC313E" w:rsidRPr="00A530A3">
        <w:rPr>
          <w:rFonts w:asciiTheme="minorHAnsi" w:hAnsiTheme="minorHAnsi" w:cstheme="minorHAnsi"/>
          <w:lang w:val="pl-PL"/>
        </w:rPr>
        <w:t xml:space="preserve"> będzie również</w:t>
      </w:r>
      <w:r w:rsidR="00283029" w:rsidRPr="00A530A3">
        <w:rPr>
          <w:rFonts w:asciiTheme="minorHAnsi" w:hAnsiTheme="minorHAnsi" w:cstheme="minorHAnsi"/>
          <w:lang w:val="pl-PL"/>
        </w:rPr>
        <w:t xml:space="preserve"> wspierać </w:t>
      </w:r>
      <w:r w:rsidRPr="00A530A3">
        <w:rPr>
          <w:rFonts w:asciiTheme="minorHAnsi" w:hAnsiTheme="minorHAnsi" w:cstheme="minorHAnsi"/>
          <w:lang w:val="pl-PL"/>
        </w:rPr>
        <w:t xml:space="preserve">ułatwienie dostępu do opieki oraz leczenia psychiatrycznego </w:t>
      </w:r>
      <w:r w:rsidR="00666349" w:rsidRPr="00A530A3">
        <w:rPr>
          <w:rFonts w:asciiTheme="minorHAnsi" w:hAnsiTheme="minorHAnsi" w:cstheme="minorHAnsi"/>
          <w:lang w:val="pl-PL"/>
        </w:rPr>
        <w:br/>
      </w:r>
      <w:r w:rsidRPr="00A530A3">
        <w:rPr>
          <w:rFonts w:asciiTheme="minorHAnsi" w:hAnsiTheme="minorHAnsi" w:cstheme="minorHAnsi"/>
          <w:lang w:val="pl-PL"/>
        </w:rPr>
        <w:t>i psychologicznego</w:t>
      </w:r>
      <w:r w:rsidR="00CC313E" w:rsidRPr="00A530A3">
        <w:rPr>
          <w:rFonts w:asciiTheme="minorHAnsi" w:hAnsiTheme="minorHAnsi" w:cstheme="minorHAnsi"/>
          <w:lang w:val="pl-PL"/>
        </w:rPr>
        <w:t>.</w:t>
      </w:r>
    </w:p>
    <w:p w14:paraId="2F0DDF85" w14:textId="77777777" w:rsidR="00FF0174" w:rsidRPr="00A530A3" w:rsidRDefault="00FF0174" w:rsidP="00386202">
      <w:pPr>
        <w:spacing w:line="360" w:lineRule="auto"/>
        <w:rPr>
          <w:rFonts w:asciiTheme="minorHAnsi" w:hAnsiTheme="minorHAnsi" w:cstheme="minorHAnsi"/>
          <w:sz w:val="10"/>
          <w:szCs w:val="10"/>
          <w:lang w:val="pl-PL"/>
        </w:rPr>
      </w:pPr>
    </w:p>
    <w:p w14:paraId="4244B56D" w14:textId="0BF4D296" w:rsidR="00FF0174" w:rsidRPr="00A530A3" w:rsidRDefault="31330C31" w:rsidP="00386202">
      <w:pPr>
        <w:spacing w:line="360" w:lineRule="auto"/>
        <w:rPr>
          <w:rFonts w:asciiTheme="minorHAnsi" w:hAnsiTheme="minorHAnsi" w:cstheme="minorHAnsi"/>
          <w:b/>
          <w:bCs/>
          <w:lang w:val="pl-PL"/>
        </w:rPr>
      </w:pPr>
      <w:r w:rsidRPr="00A530A3">
        <w:rPr>
          <w:rFonts w:asciiTheme="minorHAnsi" w:hAnsiTheme="minorHAnsi" w:cstheme="minorHAnsi"/>
          <w:b/>
          <w:bCs/>
          <w:lang w:val="pl-PL"/>
        </w:rPr>
        <w:t xml:space="preserve">Biorąc pod uwagę strukturę demograficzną obszaru objętego </w:t>
      </w:r>
      <w:r w:rsidR="005B6661" w:rsidRPr="00A530A3">
        <w:rPr>
          <w:rFonts w:asciiTheme="minorHAnsi" w:hAnsiTheme="minorHAnsi" w:cstheme="minorHAnsi"/>
          <w:b/>
          <w:bCs/>
          <w:lang w:val="pl-PL"/>
        </w:rPr>
        <w:t>Program</w:t>
      </w:r>
      <w:r w:rsidRPr="00A530A3">
        <w:rPr>
          <w:rFonts w:asciiTheme="minorHAnsi" w:hAnsiTheme="minorHAnsi" w:cstheme="minorHAnsi"/>
          <w:b/>
          <w:bCs/>
          <w:lang w:val="pl-PL"/>
        </w:rPr>
        <w:t>em, powinien</w:t>
      </w:r>
      <w:r w:rsidR="007166BC" w:rsidRPr="00A530A3">
        <w:rPr>
          <w:rFonts w:asciiTheme="minorHAnsi" w:hAnsiTheme="minorHAnsi" w:cstheme="minorHAnsi"/>
          <w:b/>
          <w:bCs/>
          <w:lang w:val="pl-PL"/>
        </w:rPr>
        <w:t xml:space="preserve"> on</w:t>
      </w:r>
      <w:r w:rsidRPr="00A530A3">
        <w:rPr>
          <w:rFonts w:asciiTheme="minorHAnsi" w:hAnsiTheme="minorHAnsi" w:cstheme="minorHAnsi"/>
          <w:b/>
          <w:bCs/>
          <w:lang w:val="pl-PL"/>
        </w:rPr>
        <w:t xml:space="preserve"> inwestować w</w:t>
      </w:r>
      <w:r w:rsidR="007166BC" w:rsidRPr="00A530A3">
        <w:rPr>
          <w:rFonts w:asciiTheme="minorHAnsi" w:hAnsiTheme="minorHAnsi" w:cstheme="minorHAnsi"/>
          <w:b/>
          <w:bCs/>
          <w:lang w:val="pl-PL"/>
        </w:rPr>
        <w:t> </w:t>
      </w:r>
      <w:r w:rsidRPr="00A530A3">
        <w:rPr>
          <w:rFonts w:asciiTheme="minorHAnsi" w:hAnsiTheme="minorHAnsi" w:cstheme="minorHAnsi"/>
          <w:b/>
          <w:bCs/>
          <w:lang w:val="pl-PL"/>
        </w:rPr>
        <w:t xml:space="preserve">usługi publiczne mające na celu poprawę dobrostanu starzejącego się społeczeństwa </w:t>
      </w:r>
      <w:r w:rsidR="00666349" w:rsidRPr="00A530A3">
        <w:rPr>
          <w:rFonts w:asciiTheme="minorHAnsi" w:hAnsiTheme="minorHAnsi" w:cstheme="minorHAnsi"/>
          <w:b/>
          <w:bCs/>
          <w:lang w:val="pl-PL"/>
        </w:rPr>
        <w:br/>
      </w:r>
      <w:r w:rsidRPr="00A530A3">
        <w:rPr>
          <w:rFonts w:asciiTheme="minorHAnsi" w:hAnsiTheme="minorHAnsi" w:cstheme="minorHAnsi"/>
          <w:b/>
          <w:bCs/>
          <w:lang w:val="pl-PL"/>
        </w:rPr>
        <w:t>i łagodzenie skutków niekorzystnych zmian demograficznych ludności tego obszaru. Można to osiągnąć np. poprzez poprawę transgranicznych usług zdrowotnych, zwłaszcza tych skierowanych do osób starszych, profilaktyki zdrowotnej , dostępu do specjalistów i e-medycyny, a także wzmocnienie współpracy i wymiany doświadczeń między pracownikami ochrony zdrowia. Można również zwiększyć atrakcyjność migracyjną, np. poprzez wsp</w:t>
      </w:r>
      <w:r w:rsidR="007166BC" w:rsidRPr="00A530A3">
        <w:rPr>
          <w:rFonts w:asciiTheme="minorHAnsi" w:hAnsiTheme="minorHAnsi" w:cstheme="minorHAnsi"/>
          <w:b/>
          <w:bCs/>
          <w:lang w:val="pl-PL"/>
        </w:rPr>
        <w:t>arcie</w:t>
      </w:r>
      <w:r w:rsidRPr="00A530A3">
        <w:rPr>
          <w:rFonts w:asciiTheme="minorHAnsi" w:hAnsiTheme="minorHAnsi" w:cstheme="minorHAnsi"/>
          <w:b/>
          <w:bCs/>
          <w:lang w:val="pl-PL"/>
        </w:rPr>
        <w:t xml:space="preserve"> lepszego wykorzystania potencjału obszaru objętego </w:t>
      </w:r>
      <w:r w:rsidR="005B6661" w:rsidRPr="00A530A3">
        <w:rPr>
          <w:rFonts w:asciiTheme="minorHAnsi" w:hAnsiTheme="minorHAnsi" w:cstheme="minorHAnsi"/>
          <w:b/>
          <w:bCs/>
          <w:lang w:val="pl-PL"/>
        </w:rPr>
        <w:t>Program</w:t>
      </w:r>
      <w:r w:rsidRPr="00A530A3">
        <w:rPr>
          <w:rFonts w:asciiTheme="minorHAnsi" w:hAnsiTheme="minorHAnsi" w:cstheme="minorHAnsi"/>
          <w:b/>
          <w:bCs/>
          <w:lang w:val="pl-PL"/>
        </w:rPr>
        <w:t>em, związanego m.in. z wysoką atrakcyjno</w:t>
      </w:r>
      <w:r w:rsidR="00700170" w:rsidRPr="00A530A3">
        <w:rPr>
          <w:rFonts w:asciiTheme="minorHAnsi" w:hAnsiTheme="minorHAnsi" w:cstheme="minorHAnsi"/>
          <w:b/>
          <w:bCs/>
          <w:lang w:val="pl-PL"/>
        </w:rPr>
        <w:t>ścią</w:t>
      </w:r>
      <w:r w:rsidRPr="00A530A3">
        <w:rPr>
          <w:rFonts w:asciiTheme="minorHAnsi" w:hAnsiTheme="minorHAnsi" w:cstheme="minorHAnsi"/>
          <w:b/>
          <w:bCs/>
          <w:lang w:val="pl-PL"/>
        </w:rPr>
        <w:t xml:space="preserve"> turystyczną dziedzictwa kulturowego i zasobów naturalnych. </w:t>
      </w:r>
    </w:p>
    <w:p w14:paraId="76A52CC8" w14:textId="77777777" w:rsidR="00BB5A17" w:rsidRPr="001747D8" w:rsidRDefault="00BB5A17" w:rsidP="00BB5A17">
      <w:pPr>
        <w:pStyle w:val="Akapitzlist"/>
        <w:numPr>
          <w:ilvl w:val="3"/>
          <w:numId w:val="58"/>
        </w:numPr>
        <w:spacing w:before="100" w:after="200" w:line="360" w:lineRule="auto"/>
        <w:rPr>
          <w:rFonts w:asciiTheme="minorHAnsi" w:hAnsiTheme="minorHAnsi" w:cstheme="minorHAnsi"/>
          <w:b/>
          <w:bCs/>
          <w:lang w:val="pl-PL"/>
        </w:rPr>
      </w:pPr>
      <w:r w:rsidRPr="001747D8">
        <w:rPr>
          <w:rFonts w:asciiTheme="minorHAnsi" w:hAnsiTheme="minorHAnsi" w:cstheme="minorHAnsi"/>
          <w:b/>
          <w:bCs/>
          <w:lang w:val="pl"/>
        </w:rPr>
        <w:t>SYTUACJA GOSPODARCZA, EDUKACJA I RYNEK PRACY</w:t>
      </w:r>
    </w:p>
    <w:p w14:paraId="75C19893" w14:textId="01124973"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Sytuacja gospodarcza na obszarze objętym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charakteryzuje się dużymi i pogłębiającymi się dysproporcjami między podregionami objętymi </w:t>
      </w:r>
      <w:r w:rsidR="005B6661" w:rsidRPr="00A530A3">
        <w:rPr>
          <w:rFonts w:asciiTheme="minorHAnsi" w:hAnsiTheme="minorHAnsi" w:cstheme="minorHAnsi"/>
          <w:lang w:val="pl-PL"/>
        </w:rPr>
        <w:t>Program</w:t>
      </w:r>
      <w:r w:rsidRPr="00A530A3">
        <w:rPr>
          <w:rFonts w:asciiTheme="minorHAnsi" w:hAnsiTheme="minorHAnsi" w:cstheme="minorHAnsi"/>
          <w:lang w:val="pl-PL"/>
        </w:rPr>
        <w:t>em a pozostałymi częściami obu krajów.</w:t>
      </w:r>
      <w:r w:rsidR="00164B1E" w:rsidRPr="00A530A3">
        <w:rPr>
          <w:rFonts w:asciiTheme="minorHAnsi" w:hAnsiTheme="minorHAnsi" w:cstheme="minorHAnsi"/>
          <w:lang w:val="pl-PL"/>
        </w:rPr>
        <w:t xml:space="preserve"> </w:t>
      </w:r>
    </w:p>
    <w:p w14:paraId="1F074959" w14:textId="34409855"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Jeśli chodzi o strukturę gospodarczą poszczególnych regionów znaczny udział w tworzeniu wartości dodanej brutto ma sektor rolny. W województwie podkarpackim, a także w obwodzie </w:t>
      </w:r>
      <w:proofErr w:type="spellStart"/>
      <w:r w:rsidR="007166BC" w:rsidRPr="00A530A3">
        <w:rPr>
          <w:rFonts w:asciiTheme="minorHAnsi" w:hAnsiTheme="minorHAnsi" w:cstheme="minorHAnsi"/>
          <w:lang w:val="pl-PL"/>
        </w:rPr>
        <w:t>i</w:t>
      </w:r>
      <w:r w:rsidRPr="00A530A3">
        <w:rPr>
          <w:rFonts w:asciiTheme="minorHAnsi" w:hAnsiTheme="minorHAnsi" w:cstheme="minorHAnsi"/>
          <w:lang w:val="pl-PL"/>
        </w:rPr>
        <w:t>wanofrank</w:t>
      </w:r>
      <w:r w:rsidR="00FB79A4" w:rsidRPr="00A530A3">
        <w:rPr>
          <w:rFonts w:asciiTheme="minorHAnsi" w:hAnsiTheme="minorHAnsi" w:cstheme="minorHAnsi"/>
          <w:lang w:val="pl-PL"/>
        </w:rPr>
        <w:t>i</w:t>
      </w:r>
      <w:r w:rsidRPr="00A530A3">
        <w:rPr>
          <w:rFonts w:asciiTheme="minorHAnsi" w:hAnsiTheme="minorHAnsi" w:cstheme="minorHAnsi"/>
          <w:lang w:val="pl-PL"/>
        </w:rPr>
        <w:t>wskim</w:t>
      </w:r>
      <w:proofErr w:type="spellEnd"/>
      <w:r w:rsidRPr="00A530A3">
        <w:rPr>
          <w:rFonts w:asciiTheme="minorHAnsi" w:hAnsiTheme="minorHAnsi" w:cstheme="minorHAnsi"/>
          <w:lang w:val="pl-PL"/>
        </w:rPr>
        <w:t xml:space="preserve"> istnieje również stosunkowo duży sektor przemysłowy. Jednak pomimo pewnych regionalnych różnic gospodarczych we wszystkich jednostkach obszaru objętego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udział sektora usług rośnie, podczas gdy udział sektora I (rolnictwo) i sektora II (przemysł) maleje. Takie zmiany w strukturze gospodarczej są typowe zarówno dla gospodarek rozwiniętych, jak i rozwijających się. </w:t>
      </w:r>
    </w:p>
    <w:p w14:paraId="75959E3D" w14:textId="57DCEE55" w:rsidR="00FF0174" w:rsidRPr="00A530A3" w:rsidRDefault="31330C31"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Choć wskaźnik przedsiębiorczości jest wyższy po polskiej stronie, w Ukrainie pozostaje umiarkowanie wysoki. </w:t>
      </w:r>
    </w:p>
    <w:p w14:paraId="07E4923C" w14:textId="51B01C87" w:rsidR="00FF0174" w:rsidRPr="00A530A3" w:rsidRDefault="31330C31" w:rsidP="00386202">
      <w:pPr>
        <w:spacing w:line="360" w:lineRule="auto"/>
        <w:rPr>
          <w:rFonts w:asciiTheme="minorHAnsi" w:hAnsiTheme="minorHAnsi" w:cstheme="minorHAnsi"/>
          <w:lang w:val="pl-PL"/>
        </w:rPr>
      </w:pPr>
      <w:r w:rsidRPr="00A530A3">
        <w:rPr>
          <w:rFonts w:asciiTheme="minorHAnsi" w:hAnsiTheme="minorHAnsi" w:cstheme="minorHAnsi"/>
          <w:lang w:val="pl-PL"/>
        </w:rPr>
        <w:t>Udział średnich i dużych przedsiębiorstw pozostaje stosunkowo wysoki w jednostkach w Ukrainie, podczas gdy w Polsce dominują małe i mikroprzedsiębiorstwa. Województwa lubelskie i podkarpackie charakteryzują się stosunkowo wysokim poziomem innowacyjności.</w:t>
      </w:r>
    </w:p>
    <w:p w14:paraId="66CAB5E0" w14:textId="5BA4DD2C" w:rsidR="00FF0174" w:rsidRPr="00A530A3" w:rsidRDefault="31330C31" w:rsidP="00386202">
      <w:pPr>
        <w:spacing w:line="360" w:lineRule="auto"/>
        <w:rPr>
          <w:rFonts w:asciiTheme="minorHAnsi" w:hAnsiTheme="minorHAnsi" w:cstheme="minorHAnsi"/>
          <w:lang w:val="pl-PL"/>
        </w:rPr>
      </w:pPr>
      <w:r w:rsidRPr="00A530A3">
        <w:rPr>
          <w:rFonts w:asciiTheme="minorHAnsi" w:hAnsiTheme="minorHAnsi" w:cstheme="minorHAnsi"/>
          <w:lang w:val="pl-PL"/>
        </w:rPr>
        <w:t>Systemy edukacji w Polsce i w Ukrainie znacznie się różnią. Niemniej jednak</w:t>
      </w:r>
      <w:r w:rsidR="00E32B15" w:rsidRPr="00A530A3">
        <w:rPr>
          <w:rFonts w:asciiTheme="minorHAnsi" w:hAnsiTheme="minorHAnsi" w:cstheme="minorHAnsi"/>
          <w:lang w:val="pl-PL"/>
        </w:rPr>
        <w:t>,</w:t>
      </w:r>
      <w:r w:rsidRPr="00A530A3">
        <w:rPr>
          <w:rFonts w:asciiTheme="minorHAnsi" w:hAnsiTheme="minorHAnsi" w:cstheme="minorHAnsi"/>
          <w:lang w:val="pl-PL"/>
        </w:rPr>
        <w:t xml:space="preserve"> we wszystkich badanych jednostkach istnieje wyraźna tendencja do zmniejszania</w:t>
      </w:r>
      <w:r w:rsidR="00E32B15" w:rsidRPr="00A530A3">
        <w:rPr>
          <w:rFonts w:asciiTheme="minorHAnsi" w:hAnsiTheme="minorHAnsi" w:cstheme="minorHAnsi"/>
          <w:lang w:val="pl-PL"/>
        </w:rPr>
        <w:t xml:space="preserve"> się</w:t>
      </w:r>
      <w:r w:rsidRPr="00A530A3">
        <w:rPr>
          <w:rFonts w:asciiTheme="minorHAnsi" w:hAnsiTheme="minorHAnsi" w:cstheme="minorHAnsi"/>
          <w:lang w:val="pl-PL"/>
        </w:rPr>
        <w:t xml:space="preserve"> liczby placówek oświatowych, co jest konsekwencją spadku liczby</w:t>
      </w:r>
      <w:r w:rsidR="00ED6377" w:rsidRPr="00A530A3">
        <w:rPr>
          <w:rFonts w:asciiTheme="minorHAnsi" w:hAnsiTheme="minorHAnsi" w:cstheme="minorHAnsi"/>
          <w:lang w:val="pl-PL"/>
        </w:rPr>
        <w:t xml:space="preserve"> uczniów</w:t>
      </w:r>
      <w:r w:rsidRPr="00A530A3">
        <w:rPr>
          <w:rFonts w:asciiTheme="minorHAnsi" w:hAnsiTheme="minorHAnsi" w:cstheme="minorHAnsi"/>
          <w:lang w:val="pl-PL"/>
        </w:rPr>
        <w:t xml:space="preserve">. Liczba </w:t>
      </w:r>
      <w:r w:rsidR="00ED6377" w:rsidRPr="00A530A3">
        <w:rPr>
          <w:rFonts w:asciiTheme="minorHAnsi" w:hAnsiTheme="minorHAnsi" w:cstheme="minorHAnsi"/>
          <w:lang w:val="pl-PL"/>
        </w:rPr>
        <w:t xml:space="preserve">uczniów </w:t>
      </w:r>
      <w:r w:rsidRPr="00A530A3">
        <w:rPr>
          <w:rFonts w:asciiTheme="minorHAnsi" w:hAnsiTheme="minorHAnsi" w:cstheme="minorHAnsi"/>
          <w:lang w:val="pl-PL"/>
        </w:rPr>
        <w:t xml:space="preserve">jest wysoka w obwodzie lwowskim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i podregionach lubelskim, rzeszowskim, białostockim. Wynika to z </w:t>
      </w:r>
      <w:r w:rsidR="00E32B15" w:rsidRPr="00A530A3">
        <w:rPr>
          <w:rFonts w:asciiTheme="minorHAnsi" w:hAnsiTheme="minorHAnsi" w:cstheme="minorHAnsi"/>
          <w:lang w:val="pl-PL"/>
        </w:rPr>
        <w:t xml:space="preserve">szerokiego zakresu </w:t>
      </w:r>
      <w:r w:rsidRPr="00A530A3">
        <w:rPr>
          <w:rFonts w:asciiTheme="minorHAnsi" w:hAnsiTheme="minorHAnsi" w:cstheme="minorHAnsi"/>
          <w:lang w:val="pl-PL"/>
        </w:rPr>
        <w:t xml:space="preserve">możliwości edukacyjnych oferowanych przez miasta znajdujące się w tych jednostkach. Miasta akademickie </w:t>
      </w:r>
      <w:r w:rsidRPr="00A530A3">
        <w:rPr>
          <w:rFonts w:asciiTheme="minorHAnsi" w:hAnsiTheme="minorHAnsi" w:cstheme="minorHAnsi"/>
          <w:lang w:val="pl-PL"/>
        </w:rPr>
        <w:lastRenderedPageBreak/>
        <w:t>charakteryzują się wysoką atrakcyjnością migracyjną</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 xml:space="preserve">głównie wśród ludzi młodych. Rozwój instytucji edukacyjnych od poziomu podstawowego do poziomu wyższego wymaga wsparcia. Wysokiej jakości usługi edukacyjne w połączeniu z dostępem do atrakcyjnych ofert pracy mogą ograniczyć odpływ młodej kadry z obszaru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do dużych aglomeracji. Ważnym aspektem współpracy w dziedzinie edukacji jest integracja mieszkańców pogranicza od najmłodszych lat. </w:t>
      </w:r>
    </w:p>
    <w:p w14:paraId="09B0476B" w14:textId="67150EDA" w:rsidR="00FF0174" w:rsidRPr="00A530A3" w:rsidRDefault="31330C31"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Jeśli chodzi o rynek pracy, to w polskiej części obszaru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poziom bezrobocia jest zbliżony do naturalnej stopy bezrobocia. Inaczej jest w części ukraińskiej, gdzie bezrobocie (zwłaszcza w obwodach wołyńskim, rówieńskim, tarnopolskim i zakarpackim) utrzymuje się na wysokim poziomie. Tendencje na poziomie krajowym w Ukrainie wskazują na znaczny wzrost bezrobocia długotrwałego. Dynamika zmian na rynku pracy jest stosunkowo stabilna w przypadku polskich podregionów objętych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Jednak w ich przypadku niepokojące jest to, że liczba bezrobotnych z wykształceniem wyższym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i </w:t>
      </w:r>
      <w:r w:rsidR="49C6CE22" w:rsidRPr="00A530A3">
        <w:rPr>
          <w:rFonts w:asciiTheme="minorHAnsi" w:eastAsia="Calibri" w:hAnsiTheme="minorHAnsi" w:cstheme="minorHAnsi"/>
          <w:lang w:val="pl-PL"/>
        </w:rPr>
        <w:t>bezrobotnych po szkole policealnej</w:t>
      </w:r>
      <w:r w:rsidR="49C6CE22" w:rsidRPr="00A530A3">
        <w:rPr>
          <w:rFonts w:asciiTheme="minorHAnsi" w:eastAsia="Calibri" w:hAnsiTheme="minorHAnsi" w:cstheme="minorHAnsi"/>
          <w:sz w:val="22"/>
          <w:szCs w:val="22"/>
          <w:lang w:val="pl-PL"/>
        </w:rPr>
        <w:t xml:space="preserve"> </w:t>
      </w:r>
      <w:r w:rsidRPr="00A530A3">
        <w:rPr>
          <w:rFonts w:asciiTheme="minorHAnsi" w:hAnsiTheme="minorHAnsi" w:cstheme="minorHAnsi"/>
          <w:lang w:val="pl-PL"/>
        </w:rPr>
        <w:t>wzrasta w niemal wszystkich analizowanych jednostkach po stronie polskiej (z wyjątkiem podregionów lubelskiego, chełmsko-zamojskiego i przemyskiego;</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 xml:space="preserve">brak dostępnych danych dla Ukrainy). </w:t>
      </w:r>
    </w:p>
    <w:p w14:paraId="4AB07CB5" w14:textId="2DE7A407"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Kwestie gospodarcze obszaru objętego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są wyraźnie związane z problemami społecznymi </w:t>
      </w:r>
      <w:r w:rsidR="00666349" w:rsidRPr="00A530A3">
        <w:rPr>
          <w:rFonts w:asciiTheme="minorHAnsi" w:hAnsiTheme="minorHAnsi" w:cstheme="minorHAnsi"/>
          <w:lang w:val="pl-PL"/>
        </w:rPr>
        <w:br/>
      </w:r>
      <w:r w:rsidRPr="00A530A3">
        <w:rPr>
          <w:rFonts w:asciiTheme="minorHAnsi" w:hAnsiTheme="minorHAnsi" w:cstheme="minorHAnsi"/>
          <w:lang w:val="pl-PL"/>
        </w:rPr>
        <w:t>i demograficznymi, wspólnymi dla obu krajów. Negatywne zjawiska gospodarcze wynikają z odpływu wykształconych mieszkańców, dlatego alokacja środków finansowych i działania naprawcze koncentrujące się na kwestiach gospodarczych mogą być nieefektywne. Ze względu na istniejące różnice w profilach gospodarczych</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przyjęcie jednej wspólnej strategii rozwoju gospodarczego jest praktycznie niemożliwe. Promotorzy projektów lokalnych starają się, aby działania podejmowane w obu krajach były dobrze dostosowane do specyfiki krajowej, regionalnej i lokalnej.</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 xml:space="preserve"> </w:t>
      </w:r>
    </w:p>
    <w:p w14:paraId="6FAD055E" w14:textId="5BA92776"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Na sytuację gospodarczą, edukację i rynek pracy w obszarze objętym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duży wpływ ma również rosyjska </w:t>
      </w:r>
      <w:proofErr w:type="spellStart"/>
      <w:r w:rsidR="00A70A95">
        <w:rPr>
          <w:rFonts w:asciiTheme="minorHAnsi" w:hAnsiTheme="minorHAnsi" w:cstheme="minorHAnsi"/>
          <w:lang w:val="pl-PL"/>
        </w:rPr>
        <w:t>pełnoskalowa</w:t>
      </w:r>
      <w:proofErr w:type="spellEnd"/>
      <w:r w:rsidR="00A70A95">
        <w:rPr>
          <w:rFonts w:asciiTheme="minorHAnsi" w:hAnsiTheme="minorHAnsi" w:cstheme="minorHAnsi"/>
          <w:lang w:val="pl-PL"/>
        </w:rPr>
        <w:t xml:space="preserve"> </w:t>
      </w:r>
      <w:r w:rsidRPr="00A530A3">
        <w:rPr>
          <w:rFonts w:asciiTheme="minorHAnsi" w:hAnsiTheme="minorHAnsi" w:cstheme="minorHAnsi"/>
          <w:lang w:val="pl-PL"/>
        </w:rPr>
        <w:t xml:space="preserve">inwazja na Ukrainę. W ramach działań </w:t>
      </w:r>
      <w:r w:rsidR="005B6661" w:rsidRPr="00A530A3">
        <w:rPr>
          <w:rFonts w:asciiTheme="minorHAnsi" w:hAnsiTheme="minorHAnsi" w:cstheme="minorHAnsi"/>
          <w:lang w:val="pl-PL"/>
        </w:rPr>
        <w:t>program</w:t>
      </w:r>
      <w:r w:rsidRPr="00A530A3">
        <w:rPr>
          <w:rFonts w:asciiTheme="minorHAnsi" w:hAnsiTheme="minorHAnsi" w:cstheme="minorHAnsi"/>
          <w:lang w:val="pl-PL"/>
        </w:rPr>
        <w:t>owych konieczne jest zapewnienie rozwiązań, które wesprą odbudowę gospodarki kraju po wojnie.</w:t>
      </w:r>
    </w:p>
    <w:p w14:paraId="10233AE2" w14:textId="3F3A5E71" w:rsidR="00E442F7" w:rsidRPr="00A530A3" w:rsidRDefault="005B6661" w:rsidP="00386202">
      <w:pPr>
        <w:spacing w:line="360" w:lineRule="auto"/>
        <w:rPr>
          <w:rFonts w:asciiTheme="minorHAnsi" w:hAnsiTheme="minorHAnsi" w:cstheme="minorHAnsi"/>
          <w:b/>
          <w:bCs/>
          <w:lang w:val="pl-PL"/>
        </w:rPr>
      </w:pPr>
      <w:r w:rsidRPr="00A530A3">
        <w:rPr>
          <w:rFonts w:asciiTheme="minorHAnsi" w:hAnsiTheme="minorHAnsi" w:cstheme="minorHAnsi"/>
          <w:b/>
          <w:bCs/>
          <w:lang w:val="pl-PL"/>
        </w:rPr>
        <w:t>Program</w:t>
      </w:r>
      <w:r w:rsidR="00FF0174" w:rsidRPr="00A530A3">
        <w:rPr>
          <w:rFonts w:asciiTheme="minorHAnsi" w:hAnsiTheme="minorHAnsi" w:cstheme="minorHAnsi"/>
          <w:b/>
          <w:bCs/>
          <w:lang w:val="pl-PL"/>
        </w:rPr>
        <w:t xml:space="preserve"> powinien sprzyjać współpracy między instytucjami publicznymi, podmiotami wspierającymi przedsiębiorstwa i podmiotami społeczeństwa obywatelskiego w celu poprawy sytuacji gospodarczej na szczeblu lokalnym i regionalnym. </w:t>
      </w:r>
      <w:r w:rsidRPr="00A530A3">
        <w:rPr>
          <w:rFonts w:asciiTheme="minorHAnsi" w:hAnsiTheme="minorHAnsi" w:cstheme="minorHAnsi"/>
          <w:b/>
          <w:bCs/>
          <w:lang w:val="pl-PL"/>
        </w:rPr>
        <w:t>Program</w:t>
      </w:r>
      <w:r w:rsidR="00FF0174" w:rsidRPr="00A530A3">
        <w:rPr>
          <w:rFonts w:asciiTheme="minorHAnsi" w:hAnsiTheme="minorHAnsi" w:cstheme="minorHAnsi"/>
          <w:b/>
          <w:bCs/>
          <w:lang w:val="pl-PL"/>
        </w:rPr>
        <w:t xml:space="preserve"> powinien wspierać rozwój turystyki, ponieważ sektor ten ma ogromny potencjał w pobudzaniu gospodarki w kilku częściach obszaru objętego </w:t>
      </w:r>
      <w:r w:rsidRPr="00A530A3">
        <w:rPr>
          <w:rFonts w:asciiTheme="minorHAnsi" w:hAnsiTheme="minorHAnsi" w:cstheme="minorHAnsi"/>
          <w:b/>
          <w:bCs/>
          <w:lang w:val="pl-PL"/>
        </w:rPr>
        <w:t>Program</w:t>
      </w:r>
      <w:r w:rsidR="00FF0174" w:rsidRPr="00A530A3">
        <w:rPr>
          <w:rFonts w:asciiTheme="minorHAnsi" w:hAnsiTheme="minorHAnsi" w:cstheme="minorHAnsi"/>
          <w:b/>
          <w:bCs/>
          <w:lang w:val="pl-PL"/>
        </w:rPr>
        <w:t xml:space="preserve">em, </w:t>
      </w:r>
      <w:r w:rsidR="00666349" w:rsidRPr="00A530A3">
        <w:rPr>
          <w:rFonts w:asciiTheme="minorHAnsi" w:hAnsiTheme="minorHAnsi" w:cstheme="minorHAnsi"/>
          <w:b/>
          <w:bCs/>
          <w:lang w:val="pl-PL"/>
        </w:rPr>
        <w:br/>
      </w:r>
      <w:r w:rsidR="00FF0174" w:rsidRPr="00A530A3">
        <w:rPr>
          <w:rFonts w:asciiTheme="minorHAnsi" w:hAnsiTheme="minorHAnsi" w:cstheme="minorHAnsi"/>
          <w:b/>
          <w:bCs/>
          <w:lang w:val="pl-PL"/>
        </w:rPr>
        <w:t xml:space="preserve">a także jest szansą na ograniczenie negatywnych tendencji migracji siły roboczej. Wsparcie na tych dwóch poziomach może mieć pozytywny wpływ na eliminację wspólnych problemów i osiągnięcie synergii. </w:t>
      </w:r>
    </w:p>
    <w:p w14:paraId="591AC710" w14:textId="77777777" w:rsidR="00D058AA" w:rsidRPr="00A530A3" w:rsidRDefault="00D058AA" w:rsidP="00386202">
      <w:pPr>
        <w:spacing w:line="360" w:lineRule="auto"/>
        <w:rPr>
          <w:rFonts w:asciiTheme="minorHAnsi" w:hAnsiTheme="minorHAnsi" w:cstheme="minorHAnsi"/>
          <w:b/>
          <w:bCs/>
          <w:sz w:val="18"/>
          <w:szCs w:val="18"/>
          <w:lang w:val="pl-PL"/>
        </w:rPr>
      </w:pPr>
    </w:p>
    <w:p w14:paraId="34ED9480" w14:textId="621F6F1B" w:rsidR="00BB5A17" w:rsidRPr="00BB5A17" w:rsidRDefault="00BB5A17" w:rsidP="00BB5A17">
      <w:pPr>
        <w:numPr>
          <w:ilvl w:val="3"/>
          <w:numId w:val="58"/>
        </w:numPr>
        <w:spacing w:line="360" w:lineRule="auto"/>
        <w:rPr>
          <w:rFonts w:asciiTheme="minorHAnsi" w:hAnsiTheme="minorHAnsi" w:cstheme="minorHAnsi"/>
          <w:b/>
          <w:bCs/>
          <w:lang w:val="en-GB"/>
        </w:rPr>
      </w:pPr>
      <w:r w:rsidRPr="00BB5A17">
        <w:rPr>
          <w:rFonts w:asciiTheme="minorHAnsi" w:hAnsiTheme="minorHAnsi" w:cstheme="minorHAnsi"/>
          <w:b/>
          <w:bCs/>
          <w:lang w:val="pl"/>
        </w:rPr>
        <w:t xml:space="preserve">ZASOBY I POTENCJAŁ TURYSTYCZNY </w:t>
      </w:r>
    </w:p>
    <w:p w14:paraId="600F4A35" w14:textId="2D9B682C" w:rsidR="00FF0174" w:rsidRPr="00A530A3" w:rsidRDefault="31330C31" w:rsidP="00386202">
      <w:pPr>
        <w:spacing w:line="360" w:lineRule="auto"/>
        <w:rPr>
          <w:rFonts w:asciiTheme="minorHAnsi" w:eastAsia="Arial" w:hAnsiTheme="minorHAnsi" w:cstheme="minorHAnsi"/>
          <w:sz w:val="18"/>
          <w:szCs w:val="18"/>
          <w:lang w:val="pl-PL"/>
        </w:rPr>
      </w:pPr>
      <w:r w:rsidRPr="00A530A3">
        <w:rPr>
          <w:rFonts w:asciiTheme="minorHAnsi" w:hAnsiTheme="minorHAnsi" w:cstheme="minorHAnsi"/>
          <w:lang w:val="pl-PL"/>
        </w:rPr>
        <w:t xml:space="preserve">Wielokulturowość </w:t>
      </w:r>
      <w:r w:rsidR="00CC313E" w:rsidRPr="00A530A3">
        <w:rPr>
          <w:rFonts w:asciiTheme="minorHAnsi" w:hAnsiTheme="minorHAnsi" w:cstheme="minorHAnsi"/>
          <w:lang w:val="pl-PL"/>
        </w:rPr>
        <w:t>polskich i ukraińskich obszarów przygranicznych</w:t>
      </w:r>
      <w:r w:rsidRPr="00A530A3">
        <w:rPr>
          <w:rFonts w:asciiTheme="minorHAnsi" w:hAnsiTheme="minorHAnsi" w:cstheme="minorHAnsi"/>
          <w:lang w:val="pl-PL"/>
        </w:rPr>
        <w:t>, istnienie tradycji ludowych, rzemiosła ludowego i zasobów materialnych dziedzictwa kulturowego oraz unika</w:t>
      </w:r>
      <w:r w:rsidR="00E32B15" w:rsidRPr="00A530A3">
        <w:rPr>
          <w:rFonts w:asciiTheme="minorHAnsi" w:hAnsiTheme="minorHAnsi" w:cstheme="minorHAnsi"/>
          <w:lang w:val="pl-PL"/>
        </w:rPr>
        <w:t>towy</w:t>
      </w:r>
      <w:r w:rsidRPr="00A530A3">
        <w:rPr>
          <w:rFonts w:asciiTheme="minorHAnsi" w:hAnsiTheme="minorHAnsi" w:cstheme="minorHAnsi"/>
          <w:lang w:val="pl-PL"/>
        </w:rPr>
        <w:t xml:space="preserve">ch walorów </w:t>
      </w:r>
      <w:r w:rsidRPr="00A530A3">
        <w:rPr>
          <w:rFonts w:asciiTheme="minorHAnsi" w:hAnsiTheme="minorHAnsi" w:cstheme="minorHAnsi"/>
          <w:lang w:val="pl-PL"/>
        </w:rPr>
        <w:lastRenderedPageBreak/>
        <w:t xml:space="preserve">przyrodniczych to ogromny potencjał turystyczny </w:t>
      </w:r>
      <w:r w:rsidR="00E32B15" w:rsidRPr="00A530A3">
        <w:rPr>
          <w:rFonts w:asciiTheme="minorHAnsi" w:hAnsiTheme="minorHAnsi" w:cstheme="minorHAnsi"/>
          <w:lang w:val="pl-PL"/>
        </w:rPr>
        <w:t xml:space="preserve">wyjątkowy </w:t>
      </w:r>
      <w:r w:rsidRPr="00A530A3">
        <w:rPr>
          <w:rFonts w:asciiTheme="minorHAnsi" w:hAnsiTheme="minorHAnsi" w:cstheme="minorHAnsi"/>
          <w:lang w:val="pl-PL"/>
        </w:rPr>
        <w:t xml:space="preserve">w skali obu krajów. </w:t>
      </w:r>
      <w:r w:rsidR="00C95E3F" w:rsidRPr="00A530A3">
        <w:rPr>
          <w:rStyle w:val="ts-alignment-element"/>
          <w:rFonts w:asciiTheme="minorHAnsi" w:hAnsiTheme="minorHAnsi" w:cstheme="minorHAnsi"/>
          <w:lang w:val="pl-PL"/>
        </w:rPr>
        <w:t>Pogranicze</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polsko-ukraińskie</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stanowi</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obszar</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spójny</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ekologicznie</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i</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kulturowo. W</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ukraińskiej</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części</w:t>
      </w:r>
      <w:r w:rsidR="00C95E3F" w:rsidRPr="00A530A3">
        <w:rPr>
          <w:rFonts w:asciiTheme="minorHAnsi" w:hAnsiTheme="minorHAnsi" w:cstheme="minorHAnsi"/>
          <w:lang w:val="pl-PL"/>
        </w:rPr>
        <w:t xml:space="preserve"> </w:t>
      </w:r>
      <w:r w:rsidR="005B6661" w:rsidRPr="00A530A3">
        <w:rPr>
          <w:rStyle w:val="ts-alignment-element"/>
          <w:rFonts w:asciiTheme="minorHAnsi" w:hAnsiTheme="minorHAnsi" w:cstheme="minorHAnsi"/>
          <w:lang w:val="pl-PL"/>
        </w:rPr>
        <w:t>Program</w:t>
      </w:r>
      <w:r w:rsidR="00C95E3F" w:rsidRPr="00A530A3">
        <w:rPr>
          <w:rStyle w:val="ts-alignment-element"/>
          <w:rFonts w:asciiTheme="minorHAnsi" w:hAnsiTheme="minorHAnsi" w:cstheme="minorHAnsi"/>
          <w:lang w:val="pl-PL"/>
        </w:rPr>
        <w:t>u</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znajduje</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się</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jedna trzecia</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wszystkich</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obiektów</w:t>
      </w:r>
      <w:r w:rsidR="00C95E3F" w:rsidRPr="00A530A3">
        <w:rPr>
          <w:rFonts w:asciiTheme="minorHAnsi" w:hAnsiTheme="minorHAnsi" w:cstheme="minorHAnsi"/>
          <w:lang w:val="pl-PL"/>
        </w:rPr>
        <w:t xml:space="preserve"> </w:t>
      </w:r>
      <w:r w:rsidR="00C95E3F" w:rsidRPr="00A530A3">
        <w:rPr>
          <w:rStyle w:val="ts-alignment-element-highlighted"/>
          <w:rFonts w:asciiTheme="minorHAnsi" w:hAnsiTheme="minorHAnsi" w:cstheme="minorHAnsi"/>
          <w:lang w:val="pl-PL"/>
        </w:rPr>
        <w:t>turystycznych</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kraju.</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W</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przypadku</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Polski</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tylko</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13%</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obiektów</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turystycznych</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znajduje</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się</w:t>
      </w:r>
      <w:r w:rsidR="00D63F50" w:rsidRPr="00A530A3">
        <w:rPr>
          <w:rStyle w:val="ts-alignment-element"/>
          <w:rFonts w:asciiTheme="minorHAnsi" w:hAnsiTheme="minorHAnsi" w:cstheme="minorHAnsi"/>
          <w:lang w:val="pl-PL"/>
        </w:rPr>
        <w:t xml:space="preserve"> na</w:t>
      </w:r>
      <w:r w:rsidR="00C95E3F" w:rsidRPr="00A530A3">
        <w:rPr>
          <w:rFonts w:asciiTheme="minorHAnsi" w:hAnsiTheme="minorHAnsi" w:cstheme="minorHAnsi"/>
          <w:lang w:val="pl-PL"/>
        </w:rPr>
        <w:t xml:space="preserve"> obszarze </w:t>
      </w:r>
      <w:r w:rsidR="00C95E3F" w:rsidRPr="00A530A3">
        <w:rPr>
          <w:rStyle w:val="ts-alignment-element"/>
          <w:rFonts w:asciiTheme="minorHAnsi" w:hAnsiTheme="minorHAnsi" w:cstheme="minorHAnsi"/>
          <w:lang w:val="pl-PL"/>
        </w:rPr>
        <w:t>objętym</w:t>
      </w:r>
      <w:r w:rsidR="00C95E3F" w:rsidRPr="00A530A3">
        <w:rPr>
          <w:rFonts w:asciiTheme="minorHAnsi" w:hAnsiTheme="minorHAnsi" w:cstheme="minorHAnsi"/>
          <w:lang w:val="pl-PL"/>
        </w:rPr>
        <w:t xml:space="preserve"> </w:t>
      </w:r>
      <w:r w:rsidR="005B6661" w:rsidRPr="00A530A3">
        <w:rPr>
          <w:rFonts w:asciiTheme="minorHAnsi" w:hAnsiTheme="minorHAnsi" w:cstheme="minorHAnsi"/>
          <w:lang w:val="pl-PL"/>
        </w:rPr>
        <w:t>Program</w:t>
      </w:r>
      <w:r w:rsidR="00C95E3F" w:rsidRPr="00A530A3">
        <w:rPr>
          <w:rFonts w:asciiTheme="minorHAnsi" w:hAnsiTheme="minorHAnsi" w:cstheme="minorHAnsi"/>
          <w:lang w:val="pl-PL"/>
        </w:rPr>
        <w:t>em</w:t>
      </w:r>
      <w:r w:rsidR="00C95E3F" w:rsidRPr="00A530A3">
        <w:rPr>
          <w:rStyle w:val="ts-alignment-element"/>
          <w:rFonts w:asciiTheme="minorHAnsi" w:hAnsiTheme="minorHAnsi" w:cstheme="minorHAnsi"/>
          <w:lang w:val="pl-PL"/>
        </w:rPr>
        <w:t>.</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Kluczowym</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wyzwaniem</w:t>
      </w:r>
      <w:r w:rsidR="00C95E3F" w:rsidRPr="00A530A3">
        <w:rPr>
          <w:rFonts w:asciiTheme="minorHAnsi" w:hAnsiTheme="minorHAnsi" w:cstheme="minorHAnsi"/>
          <w:lang w:val="pl-PL"/>
        </w:rPr>
        <w:t xml:space="preserve"> jest </w:t>
      </w:r>
      <w:r w:rsidR="00C95E3F" w:rsidRPr="00A530A3">
        <w:rPr>
          <w:rStyle w:val="ts-alignment-element"/>
          <w:rFonts w:asciiTheme="minorHAnsi" w:hAnsiTheme="minorHAnsi" w:cstheme="minorHAnsi"/>
          <w:lang w:val="pl-PL"/>
        </w:rPr>
        <w:t>to</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że</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znaczenie</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gospodarcze</w:t>
      </w:r>
      <w:r w:rsidR="00C95E3F" w:rsidRPr="00A530A3">
        <w:rPr>
          <w:rFonts w:asciiTheme="minorHAnsi" w:hAnsiTheme="minorHAnsi" w:cstheme="minorHAnsi"/>
          <w:lang w:val="pl-PL"/>
        </w:rPr>
        <w:t xml:space="preserve"> turystyki na tym terenie </w:t>
      </w:r>
      <w:r w:rsidR="00C95E3F" w:rsidRPr="00A530A3">
        <w:rPr>
          <w:rStyle w:val="ts-alignment-element"/>
          <w:rFonts w:asciiTheme="minorHAnsi" w:hAnsiTheme="minorHAnsi" w:cstheme="minorHAnsi"/>
          <w:lang w:val="pl-PL"/>
        </w:rPr>
        <w:t>jest</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znacznie</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niższe</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niż</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globalnie</w:t>
      </w:r>
      <w:r w:rsidR="00C95E3F" w:rsidRPr="00A530A3">
        <w:rPr>
          <w:rFonts w:asciiTheme="minorHAnsi" w:hAnsiTheme="minorHAnsi" w:cstheme="minorHAnsi"/>
          <w:lang w:val="pl-PL"/>
        </w:rPr>
        <w:t xml:space="preserve"> w </w:t>
      </w:r>
      <w:r w:rsidR="00C95E3F" w:rsidRPr="00A530A3">
        <w:rPr>
          <w:rStyle w:val="ts-alignment-element"/>
          <w:rFonts w:asciiTheme="minorHAnsi" w:hAnsiTheme="minorHAnsi" w:cstheme="minorHAnsi"/>
          <w:lang w:val="pl-PL"/>
        </w:rPr>
        <w:t>każdym</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z</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krajów,</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a</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obecny</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udział</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turystyki</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w</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PKB</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na</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obszarze</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objętym</w:t>
      </w:r>
      <w:r w:rsidR="00C95E3F" w:rsidRPr="00A530A3">
        <w:rPr>
          <w:rFonts w:asciiTheme="minorHAnsi" w:hAnsiTheme="minorHAnsi" w:cstheme="minorHAnsi"/>
          <w:lang w:val="pl-PL"/>
        </w:rPr>
        <w:t xml:space="preserve"> </w:t>
      </w:r>
      <w:r w:rsidR="005B6661" w:rsidRPr="00A530A3">
        <w:rPr>
          <w:rStyle w:val="ts-alignment-element"/>
          <w:rFonts w:asciiTheme="minorHAnsi" w:hAnsiTheme="minorHAnsi" w:cstheme="minorHAnsi"/>
          <w:lang w:val="pl-PL"/>
        </w:rPr>
        <w:t>Program</w:t>
      </w:r>
      <w:r w:rsidR="00C95E3F" w:rsidRPr="00A530A3">
        <w:rPr>
          <w:rStyle w:val="ts-alignment-element"/>
          <w:rFonts w:asciiTheme="minorHAnsi" w:hAnsiTheme="minorHAnsi" w:cstheme="minorHAnsi"/>
          <w:lang w:val="pl-PL"/>
        </w:rPr>
        <w:t>em</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pozostaje</w:t>
      </w:r>
      <w:r w:rsidR="00C95E3F" w:rsidRPr="00A530A3">
        <w:rPr>
          <w:rFonts w:asciiTheme="minorHAnsi" w:hAnsiTheme="minorHAnsi" w:cstheme="minorHAnsi"/>
          <w:lang w:val="pl-PL"/>
        </w:rPr>
        <w:t xml:space="preserve"> </w:t>
      </w:r>
      <w:r w:rsidR="00C95E3F" w:rsidRPr="00A530A3">
        <w:rPr>
          <w:rStyle w:val="ts-alignment-element"/>
          <w:rFonts w:asciiTheme="minorHAnsi" w:hAnsiTheme="minorHAnsi" w:cstheme="minorHAnsi"/>
          <w:lang w:val="pl-PL"/>
        </w:rPr>
        <w:t>niski.</w:t>
      </w:r>
      <w:r w:rsidR="00C95E3F" w:rsidRPr="00A530A3">
        <w:rPr>
          <w:rFonts w:asciiTheme="minorHAnsi" w:hAnsiTheme="minorHAnsi" w:cstheme="minorHAnsi"/>
          <w:lang w:val="pl-PL"/>
        </w:rPr>
        <w:t xml:space="preserve"> </w:t>
      </w:r>
    </w:p>
    <w:p w14:paraId="57293E99" w14:textId="3D45E872" w:rsidR="00C95E3F" w:rsidRPr="00A530A3" w:rsidRDefault="00C95E3F" w:rsidP="00386202">
      <w:pPr>
        <w:spacing w:line="360" w:lineRule="auto"/>
        <w:rPr>
          <w:rFonts w:asciiTheme="minorHAnsi" w:eastAsia="Arial" w:hAnsiTheme="minorHAnsi" w:cstheme="minorHAnsi"/>
          <w:lang w:val="pl-PL"/>
        </w:rPr>
      </w:pPr>
      <w:r w:rsidRPr="00A530A3">
        <w:rPr>
          <w:rFonts w:asciiTheme="minorHAnsi" w:hAnsiTheme="minorHAnsi" w:cstheme="minorHAnsi"/>
          <w:lang w:val="pl-PL"/>
        </w:rPr>
        <w:t xml:space="preserve"> Jeśli chodzi o ogólne tendencje rozwoju turystyki w Polsce, p</w:t>
      </w:r>
      <w:r w:rsidR="31330C31" w:rsidRPr="00A530A3">
        <w:rPr>
          <w:rFonts w:asciiTheme="minorHAnsi" w:hAnsiTheme="minorHAnsi" w:cstheme="minorHAnsi"/>
          <w:lang w:val="pl-PL"/>
        </w:rPr>
        <w:t xml:space="preserve">ozytywne zjawiska można zaobserwować </w:t>
      </w:r>
      <w:r w:rsidR="00666349" w:rsidRPr="00A530A3">
        <w:rPr>
          <w:rFonts w:asciiTheme="minorHAnsi" w:hAnsiTheme="minorHAnsi" w:cstheme="minorHAnsi"/>
          <w:lang w:val="pl-PL"/>
        </w:rPr>
        <w:br/>
      </w:r>
      <w:r w:rsidR="31330C31" w:rsidRPr="00A530A3">
        <w:rPr>
          <w:rFonts w:asciiTheme="minorHAnsi" w:hAnsiTheme="minorHAnsi" w:cstheme="minorHAnsi"/>
          <w:lang w:val="pl-PL"/>
        </w:rPr>
        <w:t>w Polsce, gdzie liczba obiektów turystycznych i liczba turystów wzrosła lub pozostała stabilna</w:t>
      </w:r>
      <w:r w:rsidR="00CC2DE0" w:rsidRPr="00A530A3">
        <w:rPr>
          <w:rFonts w:asciiTheme="minorHAnsi" w:hAnsiTheme="minorHAnsi" w:cstheme="minorHAnsi"/>
          <w:lang w:val="pl-PL"/>
        </w:rPr>
        <w:t xml:space="preserve"> </w:t>
      </w:r>
      <w:r w:rsidRPr="00A530A3">
        <w:rPr>
          <w:rFonts w:asciiTheme="minorHAnsi" w:hAnsiTheme="minorHAnsi" w:cstheme="minorHAnsi"/>
          <w:lang w:val="pl-PL"/>
        </w:rPr>
        <w:t xml:space="preserve">w ostatnich latach. W przypadku Ukrainy (według Państwowej Agencji Rozwoju Turystyki Ukrainy) w 2021 roku kraj ten odwiedziło ponad </w:t>
      </w:r>
      <w:r w:rsidR="00E32B15" w:rsidRPr="00A530A3">
        <w:rPr>
          <w:rFonts w:asciiTheme="minorHAnsi" w:hAnsiTheme="minorHAnsi" w:cstheme="minorHAnsi"/>
          <w:lang w:val="pl-PL"/>
        </w:rPr>
        <w:t xml:space="preserve">4 </w:t>
      </w:r>
      <w:r w:rsidRPr="00A530A3">
        <w:rPr>
          <w:rFonts w:asciiTheme="minorHAnsi" w:hAnsiTheme="minorHAnsi" w:cstheme="minorHAnsi"/>
          <w:lang w:val="pl-PL"/>
        </w:rPr>
        <w:t xml:space="preserve">miliony zagranicznych turystów. To prawie 26% więcej niż w 2020 roku. Udział turystyki w PKB Ukrainy w 2021 roku oszacowano na 2%. Ukraina osiągnęła wzrost turystyki, pomimo COVID-19 </w:t>
      </w:r>
      <w:r w:rsidR="00E32B15" w:rsidRPr="00A530A3">
        <w:rPr>
          <w:rFonts w:asciiTheme="minorHAnsi" w:hAnsiTheme="minorHAnsi" w:cstheme="minorHAnsi"/>
          <w:lang w:val="pl-PL"/>
        </w:rPr>
        <w:t>oraz</w:t>
      </w:r>
      <w:r w:rsidRPr="00A530A3">
        <w:rPr>
          <w:rFonts w:asciiTheme="minorHAnsi" w:hAnsiTheme="minorHAnsi" w:cstheme="minorHAnsi"/>
          <w:lang w:val="pl-PL"/>
        </w:rPr>
        <w:t xml:space="preserve"> rosyjskiej okupacji Krymu i niektórych terytoriów we wschodniej części Ukrainy. Rosyjska </w:t>
      </w:r>
      <w:proofErr w:type="spellStart"/>
      <w:r w:rsidR="00E71C47">
        <w:rPr>
          <w:rFonts w:asciiTheme="minorHAnsi" w:hAnsiTheme="minorHAnsi" w:cstheme="minorHAnsi"/>
          <w:lang w:val="pl-PL"/>
        </w:rPr>
        <w:t>pełnoskalowa</w:t>
      </w:r>
      <w:proofErr w:type="spellEnd"/>
      <w:r w:rsidR="00E71C47">
        <w:rPr>
          <w:rFonts w:asciiTheme="minorHAnsi" w:hAnsiTheme="minorHAnsi" w:cstheme="minorHAnsi"/>
          <w:lang w:val="pl-PL"/>
        </w:rPr>
        <w:t xml:space="preserve"> </w:t>
      </w:r>
      <w:r w:rsidRPr="00A530A3">
        <w:rPr>
          <w:rFonts w:asciiTheme="minorHAnsi" w:hAnsiTheme="minorHAnsi" w:cstheme="minorHAnsi"/>
          <w:lang w:val="pl-PL"/>
        </w:rPr>
        <w:t xml:space="preserve">agresja, rozpoczęta w lutym 2022 r., naturalnie zatrzymała wszelkiego rodzaju ruch turystyczny z zewnątrz i wewnątrz Ukrainy. To samo dotyczy ukraińskiej części obszaru </w:t>
      </w:r>
      <w:r w:rsidR="00CC2DE0" w:rsidRPr="00A530A3">
        <w:rPr>
          <w:rFonts w:asciiTheme="minorHAnsi" w:hAnsiTheme="minorHAnsi" w:cstheme="minorHAnsi"/>
          <w:lang w:val="pl-PL"/>
        </w:rPr>
        <w:t xml:space="preserve">objętego </w:t>
      </w:r>
      <w:r w:rsidR="005B6661" w:rsidRPr="00A530A3">
        <w:rPr>
          <w:rFonts w:asciiTheme="minorHAnsi" w:hAnsiTheme="minorHAnsi" w:cstheme="minorHAnsi"/>
          <w:lang w:val="pl-PL"/>
        </w:rPr>
        <w:t>Program</w:t>
      </w:r>
      <w:r w:rsidR="00CC2DE0" w:rsidRPr="00A530A3">
        <w:rPr>
          <w:rFonts w:asciiTheme="minorHAnsi" w:hAnsiTheme="minorHAnsi" w:cstheme="minorHAnsi"/>
          <w:lang w:val="pl-PL"/>
        </w:rPr>
        <w:t>em</w:t>
      </w:r>
      <w:r w:rsidRPr="00A530A3">
        <w:rPr>
          <w:rFonts w:asciiTheme="minorHAnsi" w:hAnsiTheme="minorHAnsi" w:cstheme="minorHAnsi"/>
          <w:lang w:val="pl-PL"/>
        </w:rPr>
        <w:t>.</w:t>
      </w:r>
    </w:p>
    <w:p w14:paraId="64534840" w14:textId="77777777" w:rsidR="00C95E3F" w:rsidRPr="00A530A3" w:rsidRDefault="00C95E3F" w:rsidP="00386202">
      <w:pPr>
        <w:spacing w:line="360" w:lineRule="auto"/>
        <w:rPr>
          <w:rFonts w:asciiTheme="minorHAnsi" w:eastAsia="Arial" w:hAnsiTheme="minorHAnsi" w:cstheme="minorHAnsi"/>
          <w:lang w:val="pl-PL"/>
        </w:rPr>
      </w:pPr>
    </w:p>
    <w:p w14:paraId="6A07A2D4" w14:textId="378FDF4B" w:rsidR="00C95E3F" w:rsidRPr="00A530A3" w:rsidRDefault="00C95E3F" w:rsidP="00386202">
      <w:pPr>
        <w:spacing w:line="360" w:lineRule="auto"/>
        <w:rPr>
          <w:rFonts w:asciiTheme="minorHAnsi" w:hAnsiTheme="minorHAnsi" w:cstheme="minorHAnsi"/>
          <w:lang w:val="pl-PL"/>
        </w:rPr>
      </w:pPr>
      <w:r w:rsidRPr="00A530A3">
        <w:rPr>
          <w:rFonts w:asciiTheme="minorHAnsi" w:hAnsiTheme="minorHAnsi" w:cstheme="minorHAnsi"/>
          <w:lang w:val="pl-PL"/>
        </w:rPr>
        <w:t>Podsumowując, turystyka powinna być ważnym elementem gospodarki obszaru</w:t>
      </w:r>
      <w:r w:rsidR="00CC2DE0" w:rsidRPr="00A530A3">
        <w:rPr>
          <w:rFonts w:asciiTheme="minorHAnsi" w:hAnsiTheme="minorHAnsi" w:cstheme="minorHAnsi"/>
          <w:lang w:val="pl-PL"/>
        </w:rPr>
        <w:t xml:space="preserve"> objętego</w:t>
      </w:r>
      <w:r w:rsidRPr="00A530A3">
        <w:rPr>
          <w:rFonts w:asciiTheme="minorHAnsi" w:hAnsiTheme="minorHAnsi" w:cstheme="minorHAnsi"/>
          <w:lang w:val="pl-PL"/>
        </w:rPr>
        <w:t xml:space="preserve"> </w:t>
      </w:r>
      <w:r w:rsidR="005B6661" w:rsidRPr="00A530A3">
        <w:rPr>
          <w:rFonts w:asciiTheme="minorHAnsi" w:hAnsiTheme="minorHAnsi" w:cstheme="minorHAnsi"/>
          <w:lang w:val="pl-PL"/>
        </w:rPr>
        <w:t>Program</w:t>
      </w:r>
      <w:r w:rsidR="00CC2DE0" w:rsidRPr="00A530A3">
        <w:rPr>
          <w:rFonts w:asciiTheme="minorHAnsi" w:hAnsiTheme="minorHAnsi" w:cstheme="minorHAnsi"/>
          <w:lang w:val="pl-PL"/>
        </w:rPr>
        <w:t>em</w:t>
      </w:r>
      <w:r w:rsidRPr="00A530A3">
        <w:rPr>
          <w:rFonts w:asciiTheme="minorHAnsi" w:hAnsiTheme="minorHAnsi" w:cstheme="minorHAnsi"/>
          <w:lang w:val="pl-PL"/>
        </w:rPr>
        <w:t>. Jednak infrastruktura turystyczna jest nadal słabo rozwinięta w wielu częściach obszaru i wymaga znacznego wsparcia, aby przyciągnąć odwiedzających. Ponadto konsekwencj</w:t>
      </w:r>
      <w:r w:rsidR="00197C69" w:rsidRPr="00A530A3">
        <w:rPr>
          <w:rFonts w:asciiTheme="minorHAnsi" w:hAnsiTheme="minorHAnsi" w:cstheme="minorHAnsi"/>
          <w:lang w:val="pl-PL"/>
        </w:rPr>
        <w:t>ą</w:t>
      </w:r>
      <w:r w:rsidRPr="00A530A3">
        <w:rPr>
          <w:rFonts w:asciiTheme="minorHAnsi" w:hAnsiTheme="minorHAnsi" w:cstheme="minorHAnsi"/>
          <w:lang w:val="pl-PL"/>
        </w:rPr>
        <w:t xml:space="preserve"> rosyjskiej </w:t>
      </w:r>
      <w:r w:rsidR="00D80CFE">
        <w:rPr>
          <w:rFonts w:asciiTheme="minorHAnsi" w:hAnsiTheme="minorHAnsi" w:cstheme="minorHAnsi"/>
          <w:lang w:val="pl-PL"/>
        </w:rPr>
        <w:t xml:space="preserve">militarnej </w:t>
      </w:r>
      <w:r w:rsidRPr="00A530A3">
        <w:rPr>
          <w:rFonts w:asciiTheme="minorHAnsi" w:hAnsiTheme="minorHAnsi" w:cstheme="minorHAnsi"/>
          <w:lang w:val="pl-PL"/>
        </w:rPr>
        <w:t xml:space="preserve">agresji </w:t>
      </w:r>
      <w:r w:rsidR="00815BD6">
        <w:rPr>
          <w:rFonts w:asciiTheme="minorHAnsi" w:hAnsiTheme="minorHAnsi" w:cstheme="minorHAnsi"/>
          <w:lang w:val="pl-PL"/>
        </w:rPr>
        <w:t xml:space="preserve">przeciw </w:t>
      </w:r>
      <w:r w:rsidRPr="00A530A3">
        <w:rPr>
          <w:rFonts w:asciiTheme="minorHAnsi" w:hAnsiTheme="minorHAnsi" w:cstheme="minorHAnsi"/>
          <w:lang w:val="pl-PL"/>
        </w:rPr>
        <w:t>Ukrain</w:t>
      </w:r>
      <w:r w:rsidR="00815BD6">
        <w:rPr>
          <w:rFonts w:asciiTheme="minorHAnsi" w:hAnsiTheme="minorHAnsi" w:cstheme="minorHAnsi"/>
          <w:lang w:val="pl-PL"/>
        </w:rPr>
        <w:t>ie</w:t>
      </w:r>
      <w:r w:rsidRPr="00A530A3">
        <w:rPr>
          <w:rFonts w:asciiTheme="minorHAnsi" w:hAnsiTheme="minorHAnsi" w:cstheme="minorHAnsi"/>
          <w:lang w:val="pl-PL"/>
        </w:rPr>
        <w:t xml:space="preserve"> </w:t>
      </w:r>
      <w:r w:rsidR="00197C69" w:rsidRPr="00A530A3">
        <w:rPr>
          <w:rFonts w:asciiTheme="minorHAnsi" w:hAnsiTheme="minorHAnsi" w:cstheme="minorHAnsi"/>
          <w:lang w:val="pl-PL"/>
        </w:rPr>
        <w:t>są również</w:t>
      </w:r>
      <w:r w:rsidRPr="00A530A3">
        <w:rPr>
          <w:rFonts w:asciiTheme="minorHAnsi" w:hAnsiTheme="minorHAnsi" w:cstheme="minorHAnsi"/>
          <w:lang w:val="pl-PL"/>
        </w:rPr>
        <w:t xml:space="preserve"> szkody w infrastrukturze turystycznej i obiektach/</w:t>
      </w:r>
      <w:r w:rsidR="00197C69" w:rsidRPr="00A530A3">
        <w:rPr>
          <w:rFonts w:asciiTheme="minorHAnsi" w:hAnsiTheme="minorHAnsi" w:cstheme="minorHAnsi"/>
          <w:lang w:val="pl-PL"/>
        </w:rPr>
        <w:t>miejscach</w:t>
      </w:r>
      <w:r w:rsidRPr="00A530A3">
        <w:rPr>
          <w:rFonts w:asciiTheme="minorHAnsi" w:hAnsiTheme="minorHAnsi" w:cstheme="minorHAnsi"/>
          <w:lang w:val="pl-PL"/>
        </w:rPr>
        <w:t xml:space="preserve"> dziedzictwa przyrodniczego i historycznego – bezpośrednio zniszczonych w czasie wojny oraz tych, które z powodu wojny nie mogą być chronione w sposób konieczny do utrzymania ich w odpowiednich warunkach.</w:t>
      </w:r>
    </w:p>
    <w:p w14:paraId="615FBC06" w14:textId="3406708B" w:rsidR="00197C69" w:rsidRPr="00A530A3" w:rsidRDefault="00197C69" w:rsidP="00386202">
      <w:pPr>
        <w:spacing w:line="360" w:lineRule="auto"/>
        <w:rPr>
          <w:rFonts w:asciiTheme="minorHAnsi" w:eastAsia="Arial" w:hAnsiTheme="minorHAnsi" w:cstheme="minorHAnsi"/>
          <w:lang w:val="pl-PL"/>
        </w:rPr>
      </w:pPr>
      <w:r w:rsidRPr="00A530A3">
        <w:rPr>
          <w:rFonts w:asciiTheme="minorHAnsi" w:hAnsiTheme="minorHAnsi" w:cstheme="minorHAnsi"/>
          <w:lang w:val="pl-PL"/>
        </w:rPr>
        <w:t xml:space="preserve">Rozwój turystyczny tego obszaru musi być zrównoważony i powinien szanować cenne dziedzictwo naturalne i kulturowe, na którym się opiera. W związku z tym należy wspierać nie tylko </w:t>
      </w:r>
      <w:r w:rsidR="00E809B8" w:rsidRPr="00A530A3">
        <w:rPr>
          <w:rFonts w:asciiTheme="minorHAnsi" w:hAnsiTheme="minorHAnsi" w:cstheme="minorHAnsi"/>
          <w:lang w:val="pl-PL"/>
        </w:rPr>
        <w:t xml:space="preserve">ochronę </w:t>
      </w:r>
      <w:r w:rsidRPr="00A530A3">
        <w:rPr>
          <w:rFonts w:asciiTheme="minorHAnsi" w:hAnsiTheme="minorHAnsi" w:cstheme="minorHAnsi"/>
          <w:lang w:val="pl-PL"/>
        </w:rPr>
        <w:t>cenn</w:t>
      </w:r>
      <w:r w:rsidR="00E809B8" w:rsidRPr="00A530A3">
        <w:rPr>
          <w:rFonts w:asciiTheme="minorHAnsi" w:hAnsiTheme="minorHAnsi" w:cstheme="minorHAnsi"/>
          <w:lang w:val="pl-PL"/>
        </w:rPr>
        <w:t>ych</w:t>
      </w:r>
      <w:r w:rsidRPr="00A530A3">
        <w:rPr>
          <w:rFonts w:asciiTheme="minorHAnsi" w:hAnsiTheme="minorHAnsi" w:cstheme="minorHAnsi"/>
          <w:lang w:val="pl-PL"/>
        </w:rPr>
        <w:t xml:space="preserve"> obiekt</w:t>
      </w:r>
      <w:r w:rsidR="00E809B8" w:rsidRPr="00A530A3">
        <w:rPr>
          <w:rFonts w:asciiTheme="minorHAnsi" w:hAnsiTheme="minorHAnsi" w:cstheme="minorHAnsi"/>
          <w:lang w:val="pl-PL"/>
        </w:rPr>
        <w:t>ów</w:t>
      </w:r>
      <w:r w:rsidRPr="00A530A3">
        <w:rPr>
          <w:rFonts w:asciiTheme="minorHAnsi" w:hAnsiTheme="minorHAnsi" w:cstheme="minorHAnsi"/>
          <w:lang w:val="pl-PL"/>
        </w:rPr>
        <w:t xml:space="preserve">, ale także </w:t>
      </w:r>
      <w:r w:rsidR="00E809B8" w:rsidRPr="00A530A3">
        <w:rPr>
          <w:rFonts w:asciiTheme="minorHAnsi" w:hAnsiTheme="minorHAnsi" w:cstheme="minorHAnsi"/>
          <w:lang w:val="pl-PL"/>
        </w:rPr>
        <w:t xml:space="preserve">ułatwienie </w:t>
      </w:r>
      <w:r w:rsidRPr="00A530A3">
        <w:rPr>
          <w:rFonts w:asciiTheme="minorHAnsi" w:hAnsiTheme="minorHAnsi" w:cstheme="minorHAnsi"/>
          <w:lang w:val="pl-PL"/>
        </w:rPr>
        <w:t>dojazd</w:t>
      </w:r>
      <w:r w:rsidR="00E809B8" w:rsidRPr="00A530A3">
        <w:rPr>
          <w:rFonts w:asciiTheme="minorHAnsi" w:hAnsiTheme="minorHAnsi" w:cstheme="minorHAnsi"/>
          <w:lang w:val="pl-PL"/>
        </w:rPr>
        <w:t>u</w:t>
      </w:r>
      <w:r w:rsidRPr="00A530A3">
        <w:rPr>
          <w:rFonts w:asciiTheme="minorHAnsi" w:hAnsiTheme="minorHAnsi" w:cstheme="minorHAnsi"/>
          <w:lang w:val="pl-PL"/>
        </w:rPr>
        <w:t xml:space="preserve"> do nich z wykorzystaniem przyjaznych dla klimatu środków transportu. W tym miejscu należy w szczególności wspomnieć o infrastrukturze rowerowej. </w:t>
      </w:r>
    </w:p>
    <w:p w14:paraId="30BD2B44" w14:textId="77777777" w:rsidR="00197C69" w:rsidRPr="00A530A3" w:rsidRDefault="00197C69" w:rsidP="00386202">
      <w:pPr>
        <w:spacing w:line="360" w:lineRule="auto"/>
        <w:rPr>
          <w:rFonts w:asciiTheme="minorHAnsi" w:eastAsia="Arial" w:hAnsiTheme="minorHAnsi" w:cstheme="minorHAnsi"/>
          <w:lang w:val="pl-PL"/>
        </w:rPr>
      </w:pPr>
    </w:p>
    <w:p w14:paraId="6431978F" w14:textId="77777777" w:rsidR="00197C69" w:rsidRPr="00A530A3" w:rsidRDefault="00197C69" w:rsidP="00386202">
      <w:pPr>
        <w:spacing w:line="360" w:lineRule="auto"/>
        <w:rPr>
          <w:rFonts w:asciiTheme="minorHAnsi" w:eastAsia="Arial" w:hAnsiTheme="minorHAnsi" w:cstheme="minorHAnsi"/>
          <w:lang w:val="pl-PL"/>
        </w:rPr>
      </w:pPr>
      <w:r w:rsidRPr="00A530A3">
        <w:rPr>
          <w:rFonts w:asciiTheme="minorHAnsi" w:hAnsiTheme="minorHAnsi" w:cstheme="minorHAnsi"/>
          <w:lang w:val="pl-PL"/>
        </w:rPr>
        <w:t xml:space="preserve">Ważna jest również intensyfikacja działań związanych z promocją turystyki. </w:t>
      </w:r>
    </w:p>
    <w:p w14:paraId="35DC1014" w14:textId="5E9DE3DC" w:rsidR="00FF0174" w:rsidRPr="00A530A3" w:rsidRDefault="00197C69" w:rsidP="00386202">
      <w:pPr>
        <w:spacing w:line="360" w:lineRule="auto"/>
        <w:rPr>
          <w:rFonts w:asciiTheme="minorHAnsi" w:eastAsia="Arial" w:hAnsiTheme="minorHAnsi" w:cstheme="minorHAnsi"/>
          <w:lang w:val="pl-PL"/>
        </w:rPr>
      </w:pPr>
      <w:r w:rsidRPr="00A530A3">
        <w:rPr>
          <w:rFonts w:asciiTheme="minorHAnsi" w:hAnsiTheme="minorHAnsi" w:cstheme="minorHAnsi"/>
          <w:lang w:val="pl-PL"/>
        </w:rPr>
        <w:t>Wspieranie rozwoju turystyki</w:t>
      </w:r>
      <w:r w:rsidR="00206F37" w:rsidRPr="00A530A3">
        <w:rPr>
          <w:rFonts w:asciiTheme="minorHAnsi" w:hAnsiTheme="minorHAnsi" w:cstheme="minorHAnsi"/>
          <w:lang w:val="pl-PL"/>
        </w:rPr>
        <w:t xml:space="preserve"> </w:t>
      </w:r>
      <w:r w:rsidR="00700170" w:rsidRPr="00A530A3">
        <w:rPr>
          <w:rFonts w:asciiTheme="minorHAnsi" w:hAnsiTheme="minorHAnsi" w:cstheme="minorHAnsi"/>
          <w:lang w:val="pl-PL"/>
        </w:rPr>
        <w:t xml:space="preserve">będzie pomocne w rozwiązywaniu problemów, takich jak stratyfikacja gospodarcza ludności i negatywne tendencje migracyjne. Potencjalny wzrost liczby turystów stwarza przestrzeń dla rozwoju przedsiębiorstw świadczących usługi w branży turystycznej, np. noclegowe, gastronomiczne czy inne usługi rekreacyjne, rozrywkowe </w:t>
      </w:r>
      <w:r w:rsidR="00E32B15" w:rsidRPr="00A530A3">
        <w:rPr>
          <w:rFonts w:asciiTheme="minorHAnsi" w:hAnsiTheme="minorHAnsi" w:cstheme="minorHAnsi"/>
          <w:lang w:val="pl-PL"/>
        </w:rPr>
        <w:t>lub</w:t>
      </w:r>
      <w:r w:rsidR="00700170" w:rsidRPr="00A530A3">
        <w:rPr>
          <w:rFonts w:asciiTheme="minorHAnsi" w:hAnsiTheme="minorHAnsi" w:cstheme="minorHAnsi"/>
          <w:lang w:val="pl-PL"/>
        </w:rPr>
        <w:t xml:space="preserve"> kulturalne.</w:t>
      </w:r>
      <w:r w:rsidR="00164B1E" w:rsidRPr="00A530A3">
        <w:rPr>
          <w:rFonts w:asciiTheme="minorHAnsi" w:hAnsiTheme="minorHAnsi" w:cstheme="minorHAnsi"/>
          <w:lang w:val="pl-PL"/>
        </w:rPr>
        <w:t xml:space="preserve"> </w:t>
      </w:r>
      <w:r w:rsidR="00700170" w:rsidRPr="00A530A3">
        <w:rPr>
          <w:rFonts w:asciiTheme="minorHAnsi" w:hAnsiTheme="minorHAnsi" w:cstheme="minorHAnsi"/>
          <w:lang w:val="pl-PL"/>
        </w:rPr>
        <w:t xml:space="preserve">Ponadto należy zwrócić uwagę na zagrożenia, jakie stwarza brak działania w tym zakresie </w:t>
      </w:r>
      <w:r w:rsidR="00ED5200" w:rsidRPr="00A530A3">
        <w:rPr>
          <w:rFonts w:asciiTheme="minorHAnsi" w:hAnsiTheme="minorHAnsi" w:cstheme="minorHAnsi"/>
          <w:lang w:val="pl-PL"/>
        </w:rPr>
        <w:t xml:space="preserve">– </w:t>
      </w:r>
      <w:r w:rsidR="00700170" w:rsidRPr="00A530A3">
        <w:rPr>
          <w:rFonts w:asciiTheme="minorHAnsi" w:hAnsiTheme="minorHAnsi" w:cstheme="minorHAnsi"/>
          <w:lang w:val="pl-PL"/>
        </w:rPr>
        <w:t>zanik obiektów kulturowych w wyniku braku finansowania. Obecnie nie istnieje system wspólnego zarządzania obszarami dziedzictwa kulturowego.</w:t>
      </w:r>
    </w:p>
    <w:p w14:paraId="566193D3" w14:textId="77777777" w:rsidR="00FF0174" w:rsidRPr="00A530A3" w:rsidRDefault="00FF0174" w:rsidP="00386202">
      <w:pPr>
        <w:spacing w:line="360" w:lineRule="auto"/>
        <w:rPr>
          <w:rFonts w:asciiTheme="minorHAnsi" w:eastAsia="Arial" w:hAnsiTheme="minorHAnsi" w:cstheme="minorHAnsi"/>
          <w:sz w:val="18"/>
          <w:szCs w:val="18"/>
          <w:lang w:val="pl-PL"/>
        </w:rPr>
      </w:pPr>
    </w:p>
    <w:p w14:paraId="409DCF1A" w14:textId="28840E4E" w:rsidR="00206F37" w:rsidRPr="00A530A3" w:rsidRDefault="00206F37" w:rsidP="00386202">
      <w:pPr>
        <w:spacing w:line="360" w:lineRule="auto"/>
        <w:rPr>
          <w:rFonts w:asciiTheme="minorHAnsi" w:hAnsiTheme="minorHAnsi" w:cstheme="minorHAnsi"/>
          <w:lang w:val="pl-PL"/>
        </w:rPr>
      </w:pPr>
      <w:r w:rsidRPr="00A530A3">
        <w:rPr>
          <w:rFonts w:asciiTheme="minorHAnsi" w:hAnsiTheme="minorHAnsi" w:cstheme="minorHAnsi"/>
          <w:lang w:val="pl-PL"/>
        </w:rPr>
        <w:lastRenderedPageBreak/>
        <w:t xml:space="preserve">Ze względu na negatywny wpływ pandemii COVID-19 oraz wojny </w:t>
      </w:r>
      <w:r w:rsidR="008526C8" w:rsidRPr="00A530A3">
        <w:rPr>
          <w:rFonts w:asciiTheme="minorHAnsi" w:hAnsiTheme="minorHAnsi" w:cstheme="minorHAnsi"/>
          <w:lang w:val="pl-PL"/>
        </w:rPr>
        <w:t>w</w:t>
      </w:r>
      <w:r w:rsidRPr="00A530A3">
        <w:rPr>
          <w:rFonts w:asciiTheme="minorHAnsi" w:hAnsiTheme="minorHAnsi" w:cstheme="minorHAnsi"/>
          <w:lang w:val="pl-PL"/>
        </w:rPr>
        <w:t xml:space="preserve"> Ukrainie na branżę turystyczną sektor ten wymaga konsekwentnego wsparcia ze strony </w:t>
      </w:r>
      <w:r w:rsidR="005B6661" w:rsidRPr="00A530A3">
        <w:rPr>
          <w:rFonts w:asciiTheme="minorHAnsi" w:hAnsiTheme="minorHAnsi" w:cstheme="minorHAnsi"/>
          <w:lang w:val="pl-PL"/>
        </w:rPr>
        <w:t>Program</w:t>
      </w:r>
      <w:r w:rsidRPr="00A530A3">
        <w:rPr>
          <w:rFonts w:asciiTheme="minorHAnsi" w:hAnsiTheme="minorHAnsi" w:cstheme="minorHAnsi"/>
          <w:lang w:val="pl-PL"/>
        </w:rPr>
        <w:t>u.</w:t>
      </w:r>
    </w:p>
    <w:p w14:paraId="000458D4" w14:textId="407105F9" w:rsidR="00AA5331" w:rsidRPr="00A530A3" w:rsidRDefault="00206F37" w:rsidP="00386202">
      <w:pPr>
        <w:spacing w:line="360" w:lineRule="auto"/>
        <w:rPr>
          <w:rFonts w:asciiTheme="minorHAnsi" w:eastAsia="Arial" w:hAnsiTheme="minorHAnsi" w:cstheme="minorHAnsi"/>
          <w:lang w:val="pl-PL"/>
        </w:rPr>
      </w:pPr>
      <w:r w:rsidRPr="00A530A3">
        <w:rPr>
          <w:rStyle w:val="normaltextrun"/>
          <w:rFonts w:asciiTheme="minorHAnsi" w:hAnsiTheme="minorHAnsi" w:cstheme="minorHAnsi"/>
          <w:shd w:val="clear" w:color="auto" w:fill="FFFFFF"/>
          <w:lang w:val="pl-PL"/>
        </w:rPr>
        <w:t>B</w:t>
      </w:r>
      <w:r w:rsidR="1DFA2ADD" w:rsidRPr="00A530A3">
        <w:rPr>
          <w:rStyle w:val="normaltextrun"/>
          <w:rFonts w:asciiTheme="minorHAnsi" w:hAnsiTheme="minorHAnsi" w:cstheme="minorHAnsi"/>
          <w:shd w:val="clear" w:color="auto" w:fill="FFFFFF"/>
          <w:lang w:val="pl-PL"/>
        </w:rPr>
        <w:t>ranża turystyczna jest bardzo wrażliwa na wszelkiego rodzaju nieprzewidywaln</w:t>
      </w:r>
      <w:r w:rsidR="00ED5200" w:rsidRPr="00A530A3">
        <w:rPr>
          <w:rStyle w:val="normaltextrun"/>
          <w:rFonts w:asciiTheme="minorHAnsi" w:hAnsiTheme="minorHAnsi" w:cstheme="minorHAnsi"/>
          <w:shd w:val="clear" w:color="auto" w:fill="FFFFFF"/>
          <w:lang w:val="pl-PL"/>
        </w:rPr>
        <w:t>e</w:t>
      </w:r>
      <w:r w:rsidR="1DFA2ADD" w:rsidRPr="00A530A3">
        <w:rPr>
          <w:rStyle w:val="normaltextrun"/>
          <w:rFonts w:asciiTheme="minorHAnsi" w:hAnsiTheme="minorHAnsi" w:cstheme="minorHAnsi"/>
          <w:shd w:val="clear" w:color="auto" w:fill="FFFFFF"/>
          <w:lang w:val="pl-PL"/>
        </w:rPr>
        <w:t xml:space="preserve"> sytuacj</w:t>
      </w:r>
      <w:r w:rsidR="00ED5200" w:rsidRPr="00A530A3">
        <w:rPr>
          <w:rStyle w:val="normaltextrun"/>
          <w:rFonts w:asciiTheme="minorHAnsi" w:hAnsiTheme="minorHAnsi" w:cstheme="minorHAnsi"/>
          <w:shd w:val="clear" w:color="auto" w:fill="FFFFFF"/>
          <w:lang w:val="pl-PL"/>
        </w:rPr>
        <w:t>e</w:t>
      </w:r>
      <w:r w:rsidR="1DFA2ADD" w:rsidRPr="00A530A3">
        <w:rPr>
          <w:rStyle w:val="normaltextrun"/>
          <w:rFonts w:asciiTheme="minorHAnsi" w:hAnsiTheme="minorHAnsi" w:cstheme="minorHAnsi"/>
          <w:shd w:val="clear" w:color="auto" w:fill="FFFFFF"/>
          <w:lang w:val="pl-PL"/>
        </w:rPr>
        <w:t xml:space="preserve">, w związku </w:t>
      </w:r>
      <w:r w:rsidR="00666349" w:rsidRPr="00A530A3">
        <w:rPr>
          <w:rStyle w:val="normaltextrun"/>
          <w:rFonts w:asciiTheme="minorHAnsi" w:hAnsiTheme="minorHAnsi" w:cstheme="minorHAnsi"/>
          <w:shd w:val="clear" w:color="auto" w:fill="FFFFFF"/>
          <w:lang w:val="pl-PL"/>
        </w:rPr>
        <w:br/>
      </w:r>
      <w:r w:rsidR="1DFA2ADD" w:rsidRPr="00A530A3">
        <w:rPr>
          <w:rStyle w:val="normaltextrun"/>
          <w:rFonts w:asciiTheme="minorHAnsi" w:hAnsiTheme="minorHAnsi" w:cstheme="minorHAnsi"/>
          <w:shd w:val="clear" w:color="auto" w:fill="FFFFFF"/>
          <w:lang w:val="pl-PL"/>
        </w:rPr>
        <w:t xml:space="preserve">z czym Ukraina będzie potrzebowała lat, aby odzyskać siły po wojnie i przyciągnąć taką samą liczbę turystów jak wcześniej. W związku z tym </w:t>
      </w:r>
      <w:r w:rsidR="005B6661" w:rsidRPr="00A530A3">
        <w:rPr>
          <w:rStyle w:val="normaltextrun"/>
          <w:rFonts w:asciiTheme="minorHAnsi" w:hAnsiTheme="minorHAnsi" w:cstheme="minorHAnsi"/>
          <w:shd w:val="clear" w:color="auto" w:fill="FFFFFF"/>
          <w:lang w:val="pl-PL"/>
        </w:rPr>
        <w:t>Program</w:t>
      </w:r>
      <w:r w:rsidR="1DFA2ADD" w:rsidRPr="00A530A3">
        <w:rPr>
          <w:rStyle w:val="normaltextrun"/>
          <w:rFonts w:asciiTheme="minorHAnsi" w:hAnsiTheme="minorHAnsi" w:cstheme="minorHAnsi"/>
          <w:shd w:val="clear" w:color="auto" w:fill="FFFFFF"/>
          <w:lang w:val="pl-PL"/>
        </w:rPr>
        <w:t xml:space="preserve"> przyczyni się do ożywienia</w:t>
      </w:r>
      <w:r w:rsidR="00164B1E" w:rsidRPr="00A530A3">
        <w:rPr>
          <w:rStyle w:val="normaltextrun"/>
          <w:rFonts w:asciiTheme="minorHAnsi" w:hAnsiTheme="minorHAnsi" w:cstheme="minorHAnsi"/>
          <w:shd w:val="clear" w:color="auto" w:fill="FFFFFF"/>
          <w:lang w:val="pl-PL"/>
        </w:rPr>
        <w:t xml:space="preserve"> </w:t>
      </w:r>
      <w:r w:rsidR="1DFA2ADD" w:rsidRPr="00A530A3">
        <w:rPr>
          <w:rStyle w:val="normaltextrun"/>
          <w:rFonts w:asciiTheme="minorHAnsi" w:hAnsiTheme="minorHAnsi" w:cstheme="minorHAnsi"/>
          <w:shd w:val="clear" w:color="auto" w:fill="FFFFFF"/>
          <w:lang w:val="pl-PL"/>
        </w:rPr>
        <w:t xml:space="preserve">tego sektora usług </w:t>
      </w:r>
      <w:r w:rsidR="00666349" w:rsidRPr="00A530A3">
        <w:rPr>
          <w:rStyle w:val="normaltextrun"/>
          <w:rFonts w:asciiTheme="minorHAnsi" w:hAnsiTheme="minorHAnsi" w:cstheme="minorHAnsi"/>
          <w:shd w:val="clear" w:color="auto" w:fill="FFFFFF"/>
          <w:lang w:val="pl-PL"/>
        </w:rPr>
        <w:br/>
      </w:r>
      <w:r w:rsidR="1DFA2ADD" w:rsidRPr="00A530A3">
        <w:rPr>
          <w:rStyle w:val="normaltextrun"/>
          <w:rFonts w:asciiTheme="minorHAnsi" w:hAnsiTheme="minorHAnsi" w:cstheme="minorHAnsi"/>
          <w:shd w:val="clear" w:color="auto" w:fill="FFFFFF"/>
          <w:lang w:val="pl-PL"/>
        </w:rPr>
        <w:t>i intensyfikacji polsko-ukraińskiej współpracy w tej dziedzinie.</w:t>
      </w:r>
    </w:p>
    <w:p w14:paraId="1E62C921" w14:textId="41D07E47" w:rsidR="00FF0174" w:rsidRPr="00A530A3" w:rsidRDefault="00FF0174" w:rsidP="00386202">
      <w:pPr>
        <w:spacing w:line="360" w:lineRule="auto"/>
        <w:rPr>
          <w:rFonts w:asciiTheme="minorHAnsi" w:eastAsia="Arial" w:hAnsiTheme="minorHAnsi" w:cstheme="minorHAnsi"/>
          <w:b/>
          <w:bCs/>
          <w:sz w:val="18"/>
          <w:szCs w:val="18"/>
          <w:lang w:val="pl-PL"/>
        </w:rPr>
      </w:pPr>
    </w:p>
    <w:p w14:paraId="4ECAA79E" w14:textId="4DEEE86F" w:rsidR="00FF0174" w:rsidRPr="00A530A3" w:rsidRDefault="00FF0174" w:rsidP="00386202">
      <w:pPr>
        <w:spacing w:line="360" w:lineRule="auto"/>
        <w:rPr>
          <w:rFonts w:asciiTheme="minorHAnsi" w:eastAsia="Arial" w:hAnsiTheme="minorHAnsi" w:cstheme="minorHAnsi"/>
          <w:b/>
          <w:bCs/>
          <w:lang w:val="pl-PL"/>
        </w:rPr>
      </w:pPr>
      <w:r w:rsidRPr="00A530A3">
        <w:rPr>
          <w:rFonts w:asciiTheme="minorHAnsi" w:hAnsiTheme="minorHAnsi" w:cstheme="minorHAnsi"/>
          <w:b/>
          <w:bCs/>
          <w:lang w:val="pl-PL"/>
        </w:rPr>
        <w:t xml:space="preserve">Duży potencjał turystyczny obszaru objętego </w:t>
      </w:r>
      <w:r w:rsidR="005B6661" w:rsidRPr="00A530A3">
        <w:rPr>
          <w:rFonts w:asciiTheme="minorHAnsi" w:hAnsiTheme="minorHAnsi" w:cstheme="minorHAnsi"/>
          <w:b/>
          <w:bCs/>
          <w:lang w:val="pl-PL"/>
        </w:rPr>
        <w:t>Program</w:t>
      </w:r>
      <w:r w:rsidRPr="00A530A3">
        <w:rPr>
          <w:rFonts w:asciiTheme="minorHAnsi" w:hAnsiTheme="minorHAnsi" w:cstheme="minorHAnsi"/>
          <w:b/>
          <w:bCs/>
          <w:lang w:val="pl-PL"/>
        </w:rPr>
        <w:t>em nie jest skutecznie wykorzystywany. Aby lepiej z niego korzystać, należy zintensyfikować</w:t>
      </w:r>
      <w:r w:rsidR="00206F37" w:rsidRPr="00A530A3">
        <w:rPr>
          <w:rFonts w:asciiTheme="minorHAnsi" w:hAnsiTheme="minorHAnsi" w:cstheme="minorHAnsi"/>
          <w:b/>
          <w:bCs/>
          <w:lang w:val="pl-PL"/>
        </w:rPr>
        <w:t xml:space="preserve"> inwestycje w infrastrukturę turystyczną oraz</w:t>
      </w:r>
      <w:r w:rsidRPr="00A530A3">
        <w:rPr>
          <w:rFonts w:asciiTheme="minorHAnsi" w:hAnsiTheme="minorHAnsi" w:cstheme="minorHAnsi"/>
          <w:b/>
          <w:bCs/>
          <w:lang w:val="pl-PL"/>
        </w:rPr>
        <w:t xml:space="preserve"> działania promocyjne</w:t>
      </w:r>
      <w:r w:rsidR="00206F37" w:rsidRPr="00A530A3">
        <w:rPr>
          <w:rFonts w:asciiTheme="minorHAnsi" w:hAnsiTheme="minorHAnsi" w:cstheme="minorHAnsi"/>
          <w:b/>
          <w:bCs/>
          <w:lang w:val="pl-PL"/>
        </w:rPr>
        <w:t xml:space="preserve"> skierowane do turystów</w:t>
      </w:r>
      <w:r w:rsidRPr="00A530A3">
        <w:rPr>
          <w:rFonts w:asciiTheme="minorHAnsi" w:hAnsiTheme="minorHAnsi" w:cstheme="minorHAnsi"/>
          <w:b/>
          <w:bCs/>
          <w:lang w:val="pl-PL"/>
        </w:rPr>
        <w:t xml:space="preserve">. Może to znacznie poprawić sytuację gospodarczą regionu. </w:t>
      </w:r>
      <w:r w:rsidR="005B6661" w:rsidRPr="00A530A3">
        <w:rPr>
          <w:rFonts w:asciiTheme="minorHAnsi" w:hAnsiTheme="minorHAnsi" w:cstheme="minorHAnsi"/>
          <w:b/>
          <w:bCs/>
          <w:lang w:val="pl-PL"/>
        </w:rPr>
        <w:t>Program</w:t>
      </w:r>
      <w:r w:rsidRPr="00A530A3">
        <w:rPr>
          <w:rFonts w:asciiTheme="minorHAnsi" w:hAnsiTheme="minorHAnsi" w:cstheme="minorHAnsi"/>
          <w:b/>
          <w:bCs/>
          <w:lang w:val="pl-PL"/>
        </w:rPr>
        <w:t xml:space="preserve"> powinien wspierać rozwój produktów i usług dla turystów, co doprowadzi do tworzenia nowych miejsc pracy i pomoże </w:t>
      </w:r>
      <w:r w:rsidR="009158CD" w:rsidRPr="00A530A3">
        <w:rPr>
          <w:rFonts w:asciiTheme="minorHAnsi" w:hAnsiTheme="minorHAnsi" w:cstheme="minorHAnsi"/>
          <w:b/>
          <w:bCs/>
          <w:lang w:val="pl-PL"/>
        </w:rPr>
        <w:t xml:space="preserve">w odbudowie gospodarczej obszaru objętego </w:t>
      </w:r>
      <w:r w:rsidR="005B6661" w:rsidRPr="00A530A3">
        <w:rPr>
          <w:rFonts w:asciiTheme="minorHAnsi" w:hAnsiTheme="minorHAnsi" w:cstheme="minorHAnsi"/>
          <w:b/>
          <w:bCs/>
          <w:lang w:val="pl-PL"/>
        </w:rPr>
        <w:t>Program</w:t>
      </w:r>
      <w:r w:rsidR="009158CD" w:rsidRPr="00A530A3">
        <w:rPr>
          <w:rFonts w:asciiTheme="minorHAnsi" w:hAnsiTheme="minorHAnsi" w:cstheme="minorHAnsi"/>
          <w:b/>
          <w:bCs/>
          <w:lang w:val="pl-PL"/>
        </w:rPr>
        <w:t>em</w:t>
      </w:r>
      <w:r w:rsidR="009158CD" w:rsidRPr="00A530A3">
        <w:rPr>
          <w:rFonts w:asciiTheme="minorHAnsi" w:hAnsiTheme="minorHAnsi" w:cstheme="minorHAnsi"/>
          <w:sz w:val="22"/>
          <w:szCs w:val="22"/>
          <w:lang w:val="pl-PL"/>
        </w:rPr>
        <w:t xml:space="preserve"> </w:t>
      </w:r>
      <w:r w:rsidRPr="00A530A3">
        <w:rPr>
          <w:rFonts w:asciiTheme="minorHAnsi" w:hAnsiTheme="minorHAnsi" w:cstheme="minorHAnsi"/>
          <w:b/>
          <w:bCs/>
          <w:lang w:val="pl-PL"/>
        </w:rPr>
        <w:t>po zakończeniu pandemii</w:t>
      </w:r>
      <w:r w:rsidR="009158CD" w:rsidRPr="00A530A3">
        <w:rPr>
          <w:rFonts w:asciiTheme="minorHAnsi" w:hAnsiTheme="minorHAnsi" w:cstheme="minorHAnsi"/>
          <w:b/>
          <w:bCs/>
          <w:lang w:val="pl-PL"/>
        </w:rPr>
        <w:t xml:space="preserve"> i wojny</w:t>
      </w:r>
      <w:r w:rsidRPr="00A530A3">
        <w:rPr>
          <w:rFonts w:asciiTheme="minorHAnsi" w:hAnsiTheme="minorHAnsi" w:cstheme="minorHAnsi"/>
          <w:b/>
          <w:bCs/>
          <w:lang w:val="pl-PL"/>
        </w:rPr>
        <w:t>.</w:t>
      </w:r>
    </w:p>
    <w:p w14:paraId="4F8D2DD1" w14:textId="77777777" w:rsidR="00FF0174" w:rsidRPr="00A530A3" w:rsidRDefault="00FF0174" w:rsidP="00386202">
      <w:pPr>
        <w:spacing w:line="360" w:lineRule="auto"/>
        <w:rPr>
          <w:rFonts w:asciiTheme="minorHAnsi" w:eastAsia="Arial" w:hAnsiTheme="minorHAnsi" w:cstheme="minorHAnsi"/>
          <w:sz w:val="18"/>
          <w:szCs w:val="18"/>
          <w:lang w:val="pl-PL"/>
        </w:rPr>
      </w:pPr>
    </w:p>
    <w:p w14:paraId="6A9D398C" w14:textId="77777777" w:rsidR="00BB5A17" w:rsidRPr="00BB5A17" w:rsidRDefault="00BB5A17" w:rsidP="00BB5A17">
      <w:pPr>
        <w:numPr>
          <w:ilvl w:val="2"/>
          <w:numId w:val="58"/>
        </w:numPr>
        <w:spacing w:after="240" w:line="360" w:lineRule="auto"/>
        <w:rPr>
          <w:rFonts w:asciiTheme="minorHAnsi" w:hAnsiTheme="minorHAnsi" w:cstheme="minorHAnsi"/>
          <w:b/>
          <w:bCs/>
          <w:lang w:val="pl-PL"/>
        </w:rPr>
      </w:pPr>
      <w:r w:rsidRPr="00BB5A17">
        <w:rPr>
          <w:rFonts w:asciiTheme="minorHAnsi" w:hAnsiTheme="minorHAnsi" w:cstheme="minorHAnsi"/>
          <w:b/>
          <w:bCs/>
          <w:lang w:val="pl"/>
        </w:rPr>
        <w:t xml:space="preserve">ŚRODOWISKO, ZASOBY NATURALNE, WYZWANIA PRZESTRZENNE, FUNKCJONALNE I ŚRODOWISKOWE </w:t>
      </w:r>
    </w:p>
    <w:p w14:paraId="34DF62FB" w14:textId="5473F342" w:rsidR="00FF0174" w:rsidRPr="00A530A3" w:rsidRDefault="00FF0174"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W ciągu ostatnich kilku dziesięcioleci nasiliły się negatywne skutki globalnej zmiany klimatu i są </w:t>
      </w:r>
      <w:r w:rsidR="00ED5200" w:rsidRPr="00A530A3">
        <w:rPr>
          <w:rFonts w:asciiTheme="minorHAnsi" w:hAnsiTheme="minorHAnsi" w:cstheme="minorHAnsi"/>
          <w:lang w:val="pl-PL"/>
        </w:rPr>
        <w:t xml:space="preserve">one </w:t>
      </w:r>
      <w:r w:rsidRPr="00A530A3">
        <w:rPr>
          <w:rFonts w:asciiTheme="minorHAnsi" w:hAnsiTheme="minorHAnsi" w:cstheme="minorHAnsi"/>
          <w:lang w:val="pl-PL"/>
        </w:rPr>
        <w:t xml:space="preserve">poważnym problemem w obszarze objętym </w:t>
      </w:r>
      <w:r w:rsidR="005B6661" w:rsidRPr="00A530A3">
        <w:rPr>
          <w:rFonts w:asciiTheme="minorHAnsi" w:hAnsiTheme="minorHAnsi" w:cstheme="minorHAnsi"/>
          <w:lang w:val="pl-PL"/>
        </w:rPr>
        <w:t>Program</w:t>
      </w:r>
      <w:r w:rsidRPr="00A530A3">
        <w:rPr>
          <w:rFonts w:asciiTheme="minorHAnsi" w:hAnsiTheme="minorHAnsi" w:cstheme="minorHAnsi"/>
          <w:lang w:val="pl-PL"/>
        </w:rPr>
        <w:t>em</w:t>
      </w:r>
      <w:r w:rsidR="00BD561F" w:rsidRPr="00A530A3">
        <w:rPr>
          <w:rFonts w:asciiTheme="minorHAnsi" w:hAnsiTheme="minorHAnsi" w:cstheme="minorHAnsi"/>
          <w:lang w:val="pl-PL"/>
        </w:rPr>
        <w:t xml:space="preserve">. </w:t>
      </w:r>
      <w:r w:rsidRPr="00A530A3">
        <w:rPr>
          <w:rFonts w:asciiTheme="minorHAnsi" w:hAnsiTheme="minorHAnsi" w:cstheme="minorHAnsi"/>
          <w:lang w:val="pl-PL"/>
        </w:rPr>
        <w:t xml:space="preserve">Powodują okresy suszy i niedoboru wody, podczas gdy ekstremalne temperatury </w:t>
      </w:r>
      <w:r w:rsidR="0027552A" w:rsidRPr="00A530A3">
        <w:rPr>
          <w:rFonts w:asciiTheme="minorHAnsi" w:hAnsiTheme="minorHAnsi" w:cstheme="minorHAnsi"/>
          <w:lang w:val="pl-PL"/>
        </w:rPr>
        <w:t xml:space="preserve">drastycznie </w:t>
      </w:r>
      <w:r w:rsidRPr="00A530A3">
        <w:rPr>
          <w:rFonts w:asciiTheme="minorHAnsi" w:hAnsiTheme="minorHAnsi" w:cstheme="minorHAnsi"/>
          <w:lang w:val="pl-PL"/>
        </w:rPr>
        <w:t xml:space="preserve">zwiększają dotkliwość pożarów. </w:t>
      </w:r>
      <w:r w:rsidR="00BD561F" w:rsidRPr="00A530A3">
        <w:rPr>
          <w:rStyle w:val="advancedproofingissue"/>
          <w:rFonts w:asciiTheme="minorHAnsi" w:hAnsiTheme="minorHAnsi" w:cstheme="minorHAnsi"/>
          <w:shd w:val="clear" w:color="auto" w:fill="FFFFFF"/>
          <w:lang w:val="pl-PL"/>
        </w:rPr>
        <w:t>Wzajemna współpraca</w:t>
      </w:r>
      <w:r w:rsidR="00BD561F" w:rsidRPr="00A530A3">
        <w:rPr>
          <w:rStyle w:val="normaltextrun"/>
          <w:rFonts w:asciiTheme="minorHAnsi" w:hAnsiTheme="minorHAnsi" w:cstheme="minorHAnsi"/>
          <w:shd w:val="clear" w:color="auto" w:fill="FFFFFF"/>
          <w:lang w:val="pl-PL"/>
        </w:rPr>
        <w:t xml:space="preserve"> </w:t>
      </w:r>
      <w:r w:rsidR="007766AC" w:rsidRPr="00A530A3">
        <w:rPr>
          <w:rStyle w:val="normaltextrun"/>
          <w:rFonts w:asciiTheme="minorHAnsi" w:hAnsiTheme="minorHAnsi" w:cstheme="minorHAnsi"/>
          <w:shd w:val="clear" w:color="auto" w:fill="FFFFFF"/>
          <w:lang w:val="pl-PL"/>
        </w:rPr>
        <w:t>jest niezbędna, aby dostosować</w:t>
      </w:r>
      <w:r w:rsidR="00BD561F" w:rsidRPr="00A530A3">
        <w:rPr>
          <w:rStyle w:val="normaltextrun"/>
          <w:rFonts w:asciiTheme="minorHAnsi" w:hAnsiTheme="minorHAnsi" w:cstheme="minorHAnsi"/>
          <w:shd w:val="clear" w:color="auto" w:fill="FFFFFF"/>
          <w:lang w:val="pl-PL"/>
        </w:rPr>
        <w:t xml:space="preserve"> się do zmian klimatu, zapobiega</w:t>
      </w:r>
      <w:r w:rsidR="007766AC" w:rsidRPr="00A530A3">
        <w:rPr>
          <w:rStyle w:val="normaltextrun"/>
          <w:rFonts w:asciiTheme="minorHAnsi" w:hAnsiTheme="minorHAnsi" w:cstheme="minorHAnsi"/>
          <w:shd w:val="clear" w:color="auto" w:fill="FFFFFF"/>
          <w:lang w:val="pl-PL"/>
        </w:rPr>
        <w:t>ć im</w:t>
      </w:r>
      <w:r w:rsidR="00BD561F" w:rsidRPr="00A530A3">
        <w:rPr>
          <w:rStyle w:val="normaltextrun"/>
          <w:rFonts w:asciiTheme="minorHAnsi" w:hAnsiTheme="minorHAnsi" w:cstheme="minorHAnsi"/>
          <w:shd w:val="clear" w:color="auto" w:fill="FFFFFF"/>
          <w:lang w:val="pl-PL"/>
        </w:rPr>
        <w:t xml:space="preserve"> </w:t>
      </w:r>
      <w:r w:rsidR="007766AC" w:rsidRPr="00A530A3">
        <w:rPr>
          <w:rStyle w:val="normaltextrun"/>
          <w:rFonts w:asciiTheme="minorHAnsi" w:hAnsiTheme="minorHAnsi" w:cstheme="minorHAnsi"/>
          <w:shd w:val="clear" w:color="auto" w:fill="FFFFFF"/>
          <w:lang w:val="pl-PL"/>
        </w:rPr>
        <w:t>i łagodzić ich negatywne skutki</w:t>
      </w:r>
      <w:r w:rsidR="00164B1E" w:rsidRPr="00A530A3">
        <w:rPr>
          <w:rStyle w:val="normaltextrun"/>
          <w:rFonts w:asciiTheme="minorHAnsi" w:hAnsiTheme="minorHAnsi" w:cstheme="minorHAnsi"/>
          <w:shd w:val="clear" w:color="auto" w:fill="FFFFFF"/>
          <w:lang w:val="pl-PL"/>
        </w:rPr>
        <w:t xml:space="preserve"> </w:t>
      </w:r>
      <w:r w:rsidR="006361C8" w:rsidRPr="00A530A3">
        <w:rPr>
          <w:rStyle w:val="normaltextrun"/>
          <w:rFonts w:asciiTheme="minorHAnsi" w:hAnsiTheme="minorHAnsi" w:cstheme="minorHAnsi"/>
          <w:shd w:val="clear" w:color="auto" w:fill="FFFFFF"/>
          <w:lang w:val="pl-PL"/>
        </w:rPr>
        <w:t xml:space="preserve">w szczególności </w:t>
      </w:r>
      <w:r w:rsidR="00BD561F" w:rsidRPr="00A530A3">
        <w:rPr>
          <w:rStyle w:val="normaltextrun"/>
          <w:rFonts w:asciiTheme="minorHAnsi" w:hAnsiTheme="minorHAnsi" w:cstheme="minorHAnsi"/>
          <w:shd w:val="clear" w:color="auto" w:fill="FFFFFF"/>
          <w:lang w:val="pl-PL"/>
        </w:rPr>
        <w:t>pożary</w:t>
      </w:r>
      <w:r w:rsidR="006361C8" w:rsidRPr="00A530A3">
        <w:rPr>
          <w:rStyle w:val="normaltextrun"/>
          <w:rFonts w:asciiTheme="minorHAnsi" w:hAnsiTheme="minorHAnsi" w:cstheme="minorHAnsi"/>
          <w:shd w:val="clear" w:color="auto" w:fill="FFFFFF"/>
          <w:lang w:val="pl-PL"/>
        </w:rPr>
        <w:t xml:space="preserve"> lasów</w:t>
      </w:r>
      <w:r w:rsidR="00BD561F" w:rsidRPr="00A530A3">
        <w:rPr>
          <w:rFonts w:asciiTheme="minorHAnsi" w:hAnsiTheme="minorHAnsi" w:cstheme="minorHAnsi"/>
          <w:lang w:val="pl-PL"/>
        </w:rPr>
        <w:t>.</w:t>
      </w:r>
      <w:r w:rsidR="00164B1E" w:rsidRPr="00A530A3">
        <w:rPr>
          <w:rFonts w:asciiTheme="minorHAnsi" w:hAnsiTheme="minorHAnsi" w:cstheme="minorHAnsi"/>
          <w:lang w:val="pl-PL"/>
        </w:rPr>
        <w:t xml:space="preserve"> </w:t>
      </w:r>
    </w:p>
    <w:p w14:paraId="0369ABC8" w14:textId="7F480902" w:rsidR="00FF0174" w:rsidRPr="00A530A3" w:rsidRDefault="31330C31"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Chociaż ogólne zużycie wody na większości obszarów objętych </w:t>
      </w:r>
      <w:r w:rsidR="005B6661" w:rsidRPr="00A530A3">
        <w:rPr>
          <w:rFonts w:asciiTheme="minorHAnsi" w:hAnsiTheme="minorHAnsi" w:cstheme="minorHAnsi"/>
          <w:lang w:val="pl-PL"/>
        </w:rPr>
        <w:t>Program</w:t>
      </w:r>
      <w:r w:rsidRPr="00A530A3">
        <w:rPr>
          <w:rFonts w:asciiTheme="minorHAnsi" w:hAnsiTheme="minorHAnsi" w:cstheme="minorHAnsi"/>
          <w:lang w:val="pl-PL"/>
        </w:rPr>
        <w:t>em zmalało w ostatnich latach,</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obserwuje się niedostatki w zakresie pokrycia siecią kanalizacyjną i dostępności czystej wody. Ludność, zwłaszcza w Ukrainie,</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jest często podłączona do niewydolnej i przestarzałej publicznej sieci wodociągowej, co powoduje zarówno straty wody, jak i pogarszanie się jakości wody pitnej.</w:t>
      </w:r>
    </w:p>
    <w:p w14:paraId="07EFD793" w14:textId="6E6C44C5" w:rsidR="00FF0174" w:rsidRPr="00A530A3" w:rsidRDefault="31330C31" w:rsidP="00386202">
      <w:pPr>
        <w:spacing w:after="240" w:line="360" w:lineRule="auto"/>
        <w:rPr>
          <w:rFonts w:asciiTheme="minorHAnsi" w:hAnsiTheme="minorHAnsi" w:cstheme="minorHAnsi"/>
          <w:b/>
          <w:bCs/>
          <w:lang w:val="pl-PL"/>
        </w:rPr>
      </w:pPr>
      <w:r w:rsidRPr="00A530A3">
        <w:rPr>
          <w:rFonts w:asciiTheme="minorHAnsi" w:hAnsiTheme="minorHAnsi" w:cstheme="minorHAnsi"/>
          <w:lang w:val="pl-PL"/>
        </w:rPr>
        <w:t xml:space="preserve">Dostosowanie się do wysokich standardów w obszarze </w:t>
      </w:r>
      <w:r w:rsidR="005B6661" w:rsidRPr="00A530A3">
        <w:rPr>
          <w:rFonts w:asciiTheme="minorHAnsi" w:hAnsiTheme="minorHAnsi" w:cstheme="minorHAnsi"/>
          <w:lang w:val="pl-PL"/>
        </w:rPr>
        <w:t>Program</w:t>
      </w:r>
      <w:r w:rsidRPr="00A530A3">
        <w:rPr>
          <w:rFonts w:asciiTheme="minorHAnsi" w:hAnsiTheme="minorHAnsi" w:cstheme="minorHAnsi"/>
          <w:lang w:val="pl-PL"/>
        </w:rPr>
        <w:t>u jest bardzo trudne, ponieważ obecna sytuacja wynika z braków infrastrukturalnych, których przejawem jest niewystarczająco rozwinięta sieć kanalizacyjna i wodociągowa</w:t>
      </w:r>
      <w:r w:rsidR="00ED5200" w:rsidRPr="00A530A3">
        <w:rPr>
          <w:rFonts w:asciiTheme="minorHAnsi" w:hAnsiTheme="minorHAnsi" w:cstheme="minorHAnsi"/>
          <w:lang w:val="pl-PL"/>
        </w:rPr>
        <w:t>,</w:t>
      </w:r>
      <w:r w:rsidRPr="00A530A3">
        <w:rPr>
          <w:rFonts w:asciiTheme="minorHAnsi" w:hAnsiTheme="minorHAnsi" w:cstheme="minorHAnsi"/>
          <w:lang w:val="pl-PL"/>
        </w:rPr>
        <w:t xml:space="preserve"> oraz z niskiej świadomości ekologicznej mieszkańców i interesariuszy działających na obszarze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Nietraktowanie ochrony środowiska priorytetowo jest widoczne m.in. w niedostatecznej ilości środków finansowych przeznaczonych na wyposażenie sieci infrastrukturalnych, braku dywersyfikacji źródeł energii czy niedostatecznie kontrolowanym wydobyciu surowców. Część obszaru objętego </w:t>
      </w:r>
      <w:r w:rsidR="005B6661" w:rsidRPr="00A530A3">
        <w:rPr>
          <w:rFonts w:asciiTheme="minorHAnsi" w:hAnsiTheme="minorHAnsi" w:cstheme="minorHAnsi"/>
          <w:lang w:val="pl-PL"/>
        </w:rPr>
        <w:t>Program</w:t>
      </w:r>
      <w:r w:rsidRPr="00A530A3">
        <w:rPr>
          <w:rFonts w:asciiTheme="minorHAnsi" w:hAnsiTheme="minorHAnsi" w:cstheme="minorHAnsi"/>
          <w:lang w:val="pl-PL"/>
        </w:rPr>
        <w:t>em</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 xml:space="preserve">jest niebezpieczna lub nie nadaje się do użytku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z powodu skażenia spowodowanego działalnością człowieka, dlatego konieczna jest rekultywacja </w:t>
      </w:r>
      <w:r w:rsidRPr="00A530A3">
        <w:rPr>
          <w:rFonts w:asciiTheme="minorHAnsi" w:hAnsiTheme="minorHAnsi" w:cstheme="minorHAnsi"/>
          <w:lang w:val="pl-PL"/>
        </w:rPr>
        <w:lastRenderedPageBreak/>
        <w:t xml:space="preserve">terenów poprzemysłowych w celu przywrócenia ich do stanu używalności. Przejawem problemów środowiskowych na obszarze objętym </w:t>
      </w:r>
      <w:r w:rsidR="005B6661" w:rsidRPr="00A530A3">
        <w:rPr>
          <w:rFonts w:asciiTheme="minorHAnsi" w:hAnsiTheme="minorHAnsi" w:cstheme="minorHAnsi"/>
          <w:lang w:val="pl-PL"/>
        </w:rPr>
        <w:t>Program</w:t>
      </w:r>
      <w:r w:rsidRPr="00A530A3">
        <w:rPr>
          <w:rFonts w:asciiTheme="minorHAnsi" w:hAnsiTheme="minorHAnsi" w:cstheme="minorHAnsi"/>
          <w:lang w:val="pl-PL"/>
        </w:rPr>
        <w:t>em jest obecność nielegalnych wysypisk śmieci, utrzymujący się niski poziom recyklingu odpadów oraz niska jakość wody.</w:t>
      </w:r>
    </w:p>
    <w:p w14:paraId="5419CE6B" w14:textId="048AE8DB" w:rsidR="00FF0174" w:rsidRPr="00A530A3" w:rsidRDefault="00FF0174" w:rsidP="00386202">
      <w:pPr>
        <w:pStyle w:val="Tekstkomentarza"/>
        <w:spacing w:after="240" w:line="360" w:lineRule="auto"/>
        <w:rPr>
          <w:rFonts w:asciiTheme="minorHAnsi" w:hAnsiTheme="minorHAnsi" w:cstheme="minorHAnsi"/>
          <w:sz w:val="24"/>
          <w:szCs w:val="24"/>
          <w:lang w:val="pl-PL"/>
        </w:rPr>
      </w:pPr>
      <w:r w:rsidRPr="00A530A3">
        <w:rPr>
          <w:rFonts w:asciiTheme="minorHAnsi" w:hAnsiTheme="minorHAnsi" w:cstheme="minorHAnsi"/>
          <w:sz w:val="24"/>
          <w:szCs w:val="24"/>
          <w:lang w:val="pl-PL"/>
        </w:rPr>
        <w:t xml:space="preserve">Polska część obszaru </w:t>
      </w:r>
      <w:r w:rsidR="005B6661" w:rsidRPr="00A530A3">
        <w:rPr>
          <w:rFonts w:asciiTheme="minorHAnsi" w:hAnsiTheme="minorHAnsi" w:cstheme="minorHAnsi"/>
          <w:sz w:val="24"/>
          <w:szCs w:val="24"/>
          <w:lang w:val="pl-PL"/>
        </w:rPr>
        <w:t>Program</w:t>
      </w:r>
      <w:r w:rsidRPr="00A530A3">
        <w:rPr>
          <w:rFonts w:asciiTheme="minorHAnsi" w:hAnsiTheme="minorHAnsi" w:cstheme="minorHAnsi"/>
          <w:sz w:val="24"/>
          <w:szCs w:val="24"/>
          <w:lang w:val="pl-PL"/>
        </w:rPr>
        <w:t xml:space="preserve">u zdecydowanie różni się od ukraińskiej dużym udziałem obszarów chronionych na całym terytorium. Obszar objęty wsparciem jest zróżnicowany pod względem </w:t>
      </w:r>
      <w:r w:rsidR="0049490E" w:rsidRPr="00A530A3">
        <w:rPr>
          <w:rFonts w:asciiTheme="minorHAnsi" w:hAnsiTheme="minorHAnsi" w:cstheme="minorHAnsi"/>
          <w:sz w:val="24"/>
          <w:szCs w:val="24"/>
          <w:lang w:val="pl-PL"/>
        </w:rPr>
        <w:t xml:space="preserve">udziału procentowego </w:t>
      </w:r>
      <w:r w:rsidRPr="00A530A3">
        <w:rPr>
          <w:rFonts w:asciiTheme="minorHAnsi" w:hAnsiTheme="minorHAnsi" w:cstheme="minorHAnsi"/>
          <w:sz w:val="24"/>
          <w:szCs w:val="24"/>
          <w:lang w:val="pl-PL"/>
        </w:rPr>
        <w:t xml:space="preserve"> obszarów prawnie chronionych – podczas gdy w obwodach ukraińskich odsetek obszaru chronionego obejmuje około 15 % (0 % w przypadku obwodu lwowskiego), w polskich subregionach jest to około 75 %. Jednak po obu stronach granicy znajduje się wiele cennych obszarów naturalnych. W</w:t>
      </w:r>
      <w:r w:rsidR="00ED5200" w:rsidRPr="00A530A3">
        <w:rPr>
          <w:rFonts w:asciiTheme="minorHAnsi" w:hAnsiTheme="minorHAnsi" w:cstheme="minorHAnsi"/>
          <w:sz w:val="24"/>
          <w:szCs w:val="24"/>
          <w:lang w:val="pl-PL"/>
        </w:rPr>
        <w:t> </w:t>
      </w:r>
      <w:r w:rsidRPr="00A530A3">
        <w:rPr>
          <w:rFonts w:asciiTheme="minorHAnsi" w:hAnsiTheme="minorHAnsi" w:cstheme="minorHAnsi"/>
          <w:sz w:val="24"/>
          <w:szCs w:val="24"/>
          <w:lang w:val="pl-PL"/>
        </w:rPr>
        <w:t xml:space="preserve">sumie istnieje 28 parków narodowych – 8 po stronie polskiej i 20 po stronie ukraińskiej. </w:t>
      </w:r>
      <w:r w:rsidR="00A15A36" w:rsidRPr="00A530A3">
        <w:rPr>
          <w:rFonts w:asciiTheme="minorHAnsi" w:hAnsiTheme="minorHAnsi" w:cstheme="minorHAnsi"/>
          <w:sz w:val="24"/>
          <w:szCs w:val="24"/>
          <w:lang w:val="pl-PL"/>
        </w:rPr>
        <w:t xml:space="preserve">Pozytywny trend obserwuje się </w:t>
      </w:r>
      <w:r w:rsidR="0049490E" w:rsidRPr="00A530A3">
        <w:rPr>
          <w:rFonts w:asciiTheme="minorHAnsi" w:hAnsiTheme="minorHAnsi" w:cstheme="minorHAnsi"/>
          <w:sz w:val="24"/>
          <w:szCs w:val="24"/>
          <w:lang w:val="pl-PL"/>
        </w:rPr>
        <w:t>w</w:t>
      </w:r>
      <w:r w:rsidR="00A15A36" w:rsidRPr="00A530A3">
        <w:rPr>
          <w:rFonts w:asciiTheme="minorHAnsi" w:hAnsiTheme="minorHAnsi" w:cstheme="minorHAnsi"/>
          <w:sz w:val="24"/>
          <w:szCs w:val="24"/>
          <w:lang w:val="pl-PL"/>
        </w:rPr>
        <w:t xml:space="preserve"> Ukrainie, gdzie w ostatnich latach zwiększyła się powierzchnia obszarów chronionych, a kolejne tereny objęte są różnymi formami ochrony przyrody.</w:t>
      </w:r>
    </w:p>
    <w:p w14:paraId="7D10C4EC" w14:textId="6013DB32" w:rsidR="00FF0174" w:rsidRPr="00A530A3" w:rsidRDefault="31330C31" w:rsidP="00386202">
      <w:pPr>
        <w:pStyle w:val="Tekstkomentarza"/>
        <w:spacing w:after="240" w:line="360" w:lineRule="auto"/>
        <w:rPr>
          <w:rFonts w:asciiTheme="minorHAnsi" w:hAnsiTheme="minorHAnsi" w:cstheme="minorHAnsi"/>
          <w:sz w:val="24"/>
          <w:szCs w:val="24"/>
          <w:lang w:val="pl-PL"/>
        </w:rPr>
      </w:pPr>
      <w:r w:rsidRPr="00A530A3">
        <w:rPr>
          <w:rFonts w:asciiTheme="minorHAnsi" w:hAnsiTheme="minorHAnsi" w:cstheme="minorHAnsi"/>
          <w:sz w:val="24"/>
          <w:szCs w:val="24"/>
          <w:lang w:val="pl-PL"/>
        </w:rPr>
        <w:t>Przygraniczne położenie największych chronionych kompleksów przyrodniczych sprzyja tworzeniu transgranicznych sieci ochrony przyrody</w:t>
      </w:r>
      <w:r w:rsidR="006361C8" w:rsidRPr="00A530A3">
        <w:rPr>
          <w:rFonts w:asciiTheme="minorHAnsi" w:hAnsiTheme="minorHAnsi" w:cstheme="minorHAnsi"/>
          <w:sz w:val="24"/>
          <w:szCs w:val="24"/>
          <w:lang w:val="pl-PL"/>
        </w:rPr>
        <w:t xml:space="preserve"> pomiędzy obydwoma krajami (szczególnie na terenie Polesia, Roztocza</w:t>
      </w:r>
      <w:r w:rsidR="00A15A36" w:rsidRPr="00A530A3">
        <w:rPr>
          <w:rFonts w:asciiTheme="minorHAnsi" w:hAnsiTheme="minorHAnsi" w:cstheme="minorHAnsi"/>
          <w:sz w:val="24"/>
          <w:szCs w:val="24"/>
          <w:lang w:val="pl-PL"/>
        </w:rPr>
        <w:t>, wzdłuż doliny Bugu i w Karpatach</w:t>
      </w:r>
      <w:r w:rsidR="007F1BBE" w:rsidRPr="00A530A3">
        <w:rPr>
          <w:rFonts w:asciiTheme="minorHAnsi" w:hAnsiTheme="minorHAnsi" w:cstheme="minorHAnsi"/>
          <w:sz w:val="24"/>
          <w:szCs w:val="24"/>
          <w:lang w:val="pl-PL"/>
        </w:rPr>
        <w:t>)</w:t>
      </w:r>
      <w:r w:rsidRPr="00A530A3">
        <w:rPr>
          <w:rFonts w:asciiTheme="minorHAnsi" w:hAnsiTheme="minorHAnsi" w:cstheme="minorHAnsi"/>
          <w:sz w:val="24"/>
          <w:szCs w:val="24"/>
          <w:lang w:val="pl-PL"/>
        </w:rPr>
        <w:t>. Dolina Bugu jest kluczowym elementem transgranicznego ekosystemu. Całkowita powierzchnia dorzecza wynosi prawie 40 000 km</w:t>
      </w:r>
      <w:r w:rsidRPr="00A530A3">
        <w:rPr>
          <w:rFonts w:asciiTheme="minorHAnsi" w:hAnsiTheme="minorHAnsi" w:cstheme="minorHAnsi"/>
          <w:sz w:val="24"/>
          <w:szCs w:val="24"/>
          <w:vertAlign w:val="superscript"/>
          <w:lang w:val="pl-PL"/>
        </w:rPr>
        <w:t>2</w:t>
      </w:r>
      <w:r w:rsidRPr="00A530A3">
        <w:rPr>
          <w:rFonts w:asciiTheme="minorHAnsi" w:hAnsiTheme="minorHAnsi" w:cstheme="minorHAnsi"/>
          <w:sz w:val="24"/>
          <w:szCs w:val="24"/>
          <w:lang w:val="pl-PL"/>
        </w:rPr>
        <w:t>, z czego prawie 50% znajduje się na terenie Polski. W Ukrainie powierzchnia dorzecza wynosi 10 800 km</w:t>
      </w:r>
      <w:r w:rsidRPr="00A530A3">
        <w:rPr>
          <w:rFonts w:asciiTheme="minorHAnsi" w:hAnsiTheme="minorHAnsi" w:cstheme="minorHAnsi"/>
          <w:sz w:val="24"/>
          <w:szCs w:val="24"/>
          <w:vertAlign w:val="superscript"/>
          <w:lang w:val="pl-PL"/>
        </w:rPr>
        <w:t>2</w:t>
      </w:r>
      <w:r w:rsidRPr="00A530A3">
        <w:rPr>
          <w:rFonts w:asciiTheme="minorHAnsi" w:hAnsiTheme="minorHAnsi" w:cstheme="minorHAnsi"/>
          <w:sz w:val="24"/>
          <w:szCs w:val="24"/>
          <w:lang w:val="pl-PL"/>
        </w:rPr>
        <w:t xml:space="preserve">m. Bug jest rzeką graniczną obu krajów. Polesie Zachodnie, obszar spójny przyrodniczo i kulturowo, leży również na pograniczu polsko-ukraińskim i jednocześnie stanowi ważny potencjał turystyczny tych krajów. Dla współpracy </w:t>
      </w:r>
      <w:r w:rsidR="00666349" w:rsidRPr="00A530A3">
        <w:rPr>
          <w:rFonts w:asciiTheme="minorHAnsi" w:hAnsiTheme="minorHAnsi" w:cstheme="minorHAnsi"/>
          <w:sz w:val="24"/>
          <w:szCs w:val="24"/>
          <w:lang w:val="pl-PL"/>
        </w:rPr>
        <w:br/>
      </w:r>
      <w:r w:rsidRPr="00A530A3">
        <w:rPr>
          <w:rFonts w:asciiTheme="minorHAnsi" w:hAnsiTheme="minorHAnsi" w:cstheme="minorHAnsi"/>
          <w:sz w:val="24"/>
          <w:szCs w:val="24"/>
          <w:lang w:val="pl-PL"/>
        </w:rPr>
        <w:t>w zakresie ochrony środowiska na pograniczu polsko-ukraińskim ważne są również Roztocz</w:t>
      </w:r>
      <w:r w:rsidR="00ED5200" w:rsidRPr="00A530A3">
        <w:rPr>
          <w:rFonts w:asciiTheme="minorHAnsi" w:hAnsiTheme="minorHAnsi" w:cstheme="minorHAnsi"/>
          <w:sz w:val="24"/>
          <w:szCs w:val="24"/>
          <w:lang w:val="pl-PL"/>
        </w:rPr>
        <w:t>e</w:t>
      </w:r>
      <w:r w:rsidRPr="00A530A3">
        <w:rPr>
          <w:rFonts w:asciiTheme="minorHAnsi" w:hAnsiTheme="minorHAnsi" w:cstheme="minorHAnsi"/>
          <w:sz w:val="24"/>
          <w:szCs w:val="24"/>
          <w:lang w:val="pl-PL"/>
        </w:rPr>
        <w:t xml:space="preserve"> i Karpaty Wschodnie/Beskidy. Stanowią one obszary spójne środowiskowo i kulturowo, a jednocześnie posiadają znaczny potencjał turystyczny, zwłaszcza w zakresie rozwoju ekoturystyki. Duże znaczenie mają tu również</w:t>
      </w:r>
      <w:r w:rsidR="00A15A36" w:rsidRPr="00A530A3">
        <w:rPr>
          <w:rFonts w:asciiTheme="minorHAnsi" w:hAnsiTheme="minorHAnsi" w:cstheme="minorHAnsi"/>
          <w:sz w:val="24"/>
          <w:szCs w:val="24"/>
          <w:lang w:val="pl-PL"/>
        </w:rPr>
        <w:t xml:space="preserve"> inne</w:t>
      </w:r>
      <w:r w:rsidRPr="00A530A3">
        <w:rPr>
          <w:rFonts w:asciiTheme="minorHAnsi" w:hAnsiTheme="minorHAnsi" w:cstheme="minorHAnsi"/>
          <w:sz w:val="24"/>
          <w:szCs w:val="24"/>
          <w:lang w:val="pl-PL"/>
        </w:rPr>
        <w:t xml:space="preserve"> obszary objęte ochroną przyrody Natura 2000 w Polsce i </w:t>
      </w:r>
      <w:proofErr w:type="spellStart"/>
      <w:r w:rsidRPr="00A530A3">
        <w:rPr>
          <w:rFonts w:asciiTheme="minorHAnsi" w:hAnsiTheme="minorHAnsi" w:cstheme="minorHAnsi"/>
          <w:sz w:val="24"/>
          <w:szCs w:val="24"/>
          <w:lang w:val="pl-PL"/>
        </w:rPr>
        <w:t>Emerald</w:t>
      </w:r>
      <w:proofErr w:type="spellEnd"/>
      <w:r w:rsidRPr="00A530A3">
        <w:rPr>
          <w:rFonts w:asciiTheme="minorHAnsi" w:hAnsiTheme="minorHAnsi" w:cstheme="minorHAnsi"/>
          <w:sz w:val="24"/>
          <w:szCs w:val="24"/>
          <w:lang w:val="pl-PL"/>
        </w:rPr>
        <w:t xml:space="preserve"> w Ukrainie. </w:t>
      </w:r>
    </w:p>
    <w:p w14:paraId="16DCDB41" w14:textId="77777777" w:rsidR="00DB5CAD" w:rsidRPr="00A530A3" w:rsidRDefault="00DB5CAD" w:rsidP="00386202">
      <w:pPr>
        <w:pStyle w:val="Tekstkomentarza"/>
        <w:spacing w:line="360" w:lineRule="auto"/>
        <w:rPr>
          <w:rFonts w:asciiTheme="minorHAnsi" w:hAnsiTheme="minorHAnsi" w:cstheme="minorHAnsi"/>
          <w:sz w:val="24"/>
          <w:szCs w:val="24"/>
          <w:lang w:val="pl-PL"/>
        </w:rPr>
      </w:pPr>
      <w:r w:rsidRPr="00A530A3">
        <w:rPr>
          <w:rFonts w:asciiTheme="minorHAnsi" w:hAnsiTheme="minorHAnsi" w:cstheme="minorHAnsi"/>
          <w:sz w:val="24"/>
          <w:szCs w:val="24"/>
          <w:lang w:val="pl-PL"/>
        </w:rPr>
        <w:t>Po polskiej stronie należy wymienić Puszczę Białowieską. Jest to duży kompleks leśny położony na granicy polsko-białoruskiej, posiadający</w:t>
      </w:r>
      <w:r w:rsidR="00265A38" w:rsidRPr="00A530A3">
        <w:rPr>
          <w:rFonts w:asciiTheme="minorHAnsi" w:hAnsiTheme="minorHAnsi" w:cstheme="minorHAnsi"/>
          <w:sz w:val="24"/>
          <w:szCs w:val="24"/>
          <w:lang w:val="pl-PL"/>
        </w:rPr>
        <w:t xml:space="preserve"> </w:t>
      </w:r>
      <w:r w:rsidR="00265A38" w:rsidRPr="00A530A3">
        <w:rPr>
          <w:rStyle w:val="ts-alignment-element"/>
          <w:rFonts w:asciiTheme="minorHAnsi" w:hAnsiTheme="minorHAnsi" w:cstheme="minorHAnsi"/>
          <w:sz w:val="24"/>
          <w:szCs w:val="24"/>
          <w:lang w:val="pl-PL"/>
        </w:rPr>
        <w:t>status</w:t>
      </w:r>
      <w:r w:rsidR="00265A38" w:rsidRPr="00A530A3">
        <w:rPr>
          <w:rFonts w:asciiTheme="minorHAnsi" w:hAnsiTheme="minorHAnsi" w:cstheme="minorHAnsi"/>
          <w:sz w:val="24"/>
          <w:szCs w:val="24"/>
          <w:lang w:val="pl-PL"/>
        </w:rPr>
        <w:t xml:space="preserve"> obiektu </w:t>
      </w:r>
      <w:r w:rsidR="00265A38" w:rsidRPr="00A530A3">
        <w:rPr>
          <w:rStyle w:val="ts-alignment-element"/>
          <w:rFonts w:asciiTheme="minorHAnsi" w:hAnsiTheme="minorHAnsi" w:cstheme="minorHAnsi"/>
          <w:sz w:val="24"/>
          <w:szCs w:val="24"/>
          <w:lang w:val="pl-PL"/>
        </w:rPr>
        <w:t>Światowego</w:t>
      </w:r>
      <w:r w:rsidR="00265A38" w:rsidRPr="00A530A3">
        <w:rPr>
          <w:rFonts w:asciiTheme="minorHAnsi" w:hAnsiTheme="minorHAnsi" w:cstheme="minorHAnsi"/>
          <w:sz w:val="24"/>
          <w:szCs w:val="24"/>
          <w:lang w:val="pl-PL"/>
        </w:rPr>
        <w:t xml:space="preserve"> </w:t>
      </w:r>
      <w:r w:rsidR="00265A38" w:rsidRPr="00A530A3">
        <w:rPr>
          <w:rStyle w:val="ts-alignment-element"/>
          <w:rFonts w:asciiTheme="minorHAnsi" w:hAnsiTheme="minorHAnsi" w:cstheme="minorHAnsi"/>
          <w:sz w:val="24"/>
          <w:szCs w:val="24"/>
          <w:lang w:val="pl-PL"/>
        </w:rPr>
        <w:t>Dziedzictwa</w:t>
      </w:r>
      <w:r w:rsidR="00265A38" w:rsidRPr="00A530A3">
        <w:rPr>
          <w:rFonts w:asciiTheme="minorHAnsi" w:hAnsiTheme="minorHAnsi" w:cstheme="minorHAnsi"/>
          <w:sz w:val="24"/>
          <w:szCs w:val="24"/>
          <w:lang w:val="pl-PL"/>
        </w:rPr>
        <w:t xml:space="preserve"> </w:t>
      </w:r>
      <w:r w:rsidR="00265A38" w:rsidRPr="00A530A3">
        <w:rPr>
          <w:rStyle w:val="ts-alignment-element"/>
          <w:rFonts w:asciiTheme="minorHAnsi" w:hAnsiTheme="minorHAnsi" w:cstheme="minorHAnsi"/>
          <w:sz w:val="24"/>
          <w:szCs w:val="24"/>
          <w:lang w:val="pl-PL"/>
        </w:rPr>
        <w:t>UNESCO</w:t>
      </w:r>
      <w:r w:rsidRPr="00A530A3">
        <w:rPr>
          <w:rFonts w:asciiTheme="minorHAnsi" w:hAnsiTheme="minorHAnsi" w:cstheme="minorHAnsi"/>
          <w:sz w:val="24"/>
          <w:szCs w:val="24"/>
          <w:lang w:val="pl-PL"/>
        </w:rPr>
        <w:t xml:space="preserve">. </w:t>
      </w:r>
      <w:r w:rsidR="00265A38" w:rsidRPr="00A530A3">
        <w:rPr>
          <w:rFonts w:asciiTheme="minorHAnsi" w:hAnsiTheme="minorHAnsi" w:cstheme="minorHAnsi"/>
          <w:sz w:val="24"/>
          <w:szCs w:val="24"/>
          <w:lang w:val="pl-PL"/>
        </w:rPr>
        <w:t>Występuje tam</w:t>
      </w:r>
      <w:r w:rsidRPr="00A530A3">
        <w:rPr>
          <w:rFonts w:asciiTheme="minorHAnsi" w:hAnsiTheme="minorHAnsi" w:cstheme="minorHAnsi"/>
          <w:sz w:val="24"/>
          <w:szCs w:val="24"/>
          <w:lang w:val="pl-PL"/>
        </w:rPr>
        <w:t xml:space="preserve"> kompleks lasów nizinnych, które są charakterystyczne dla środkowoeuropejskiego </w:t>
      </w:r>
      <w:proofErr w:type="spellStart"/>
      <w:r w:rsidRPr="00A530A3">
        <w:rPr>
          <w:rFonts w:asciiTheme="minorHAnsi" w:hAnsiTheme="minorHAnsi" w:cstheme="minorHAnsi"/>
          <w:sz w:val="24"/>
          <w:szCs w:val="24"/>
          <w:lang w:val="pl-PL"/>
        </w:rPr>
        <w:t>ekoregionu</w:t>
      </w:r>
      <w:proofErr w:type="spellEnd"/>
      <w:r w:rsidRPr="00A530A3">
        <w:rPr>
          <w:rFonts w:asciiTheme="minorHAnsi" w:hAnsiTheme="minorHAnsi" w:cstheme="minorHAnsi"/>
          <w:sz w:val="24"/>
          <w:szCs w:val="24"/>
          <w:lang w:val="pl-PL"/>
        </w:rPr>
        <w:t xml:space="preserve"> lasów mieszanych. Obszar ten ma wyjątkowe znaczenie ochronne ze względu na duże części ogromnych lasów pierwotnych, które obejmują rozległe, niezakłócone obszary, na których zachodzą procesy naturalne. Puszcza Białowieska zajmuje łączną powierzchnię 141 885 hektarów (około 42% całkowitej powierzchni Puszczy Białowieskiej znajduje się w Polsce) i jest wyjątkowa ze względu na możliwości, jakie oferuje dla ochrony różnorodności biologicznej.</w:t>
      </w:r>
    </w:p>
    <w:p w14:paraId="74F35E06" w14:textId="5F4E4038" w:rsidR="00FF0174" w:rsidRPr="00A530A3" w:rsidRDefault="00FF0174"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Brak skoordynowanych planów rozwoju stref ochronnych oraz różnice w systemach ochrony przyrody </w:t>
      </w:r>
      <w:r w:rsidR="00A15A36" w:rsidRPr="00A530A3">
        <w:rPr>
          <w:rFonts w:asciiTheme="minorHAnsi" w:hAnsiTheme="minorHAnsi" w:cstheme="minorHAnsi"/>
          <w:lang w:val="pl-PL"/>
        </w:rPr>
        <w:t>między Polską a Ukrainą</w:t>
      </w:r>
      <w:r w:rsidR="00DB5CAD" w:rsidRPr="00A530A3">
        <w:rPr>
          <w:rFonts w:asciiTheme="minorHAnsi" w:hAnsiTheme="minorHAnsi" w:cstheme="minorHAnsi"/>
          <w:lang w:val="pl-PL"/>
        </w:rPr>
        <w:t xml:space="preserve"> </w:t>
      </w:r>
      <w:r w:rsidRPr="00A530A3">
        <w:rPr>
          <w:rFonts w:asciiTheme="minorHAnsi" w:hAnsiTheme="minorHAnsi" w:cstheme="minorHAnsi"/>
          <w:lang w:val="pl-PL"/>
        </w:rPr>
        <w:t xml:space="preserve">utrudniają podejmowanie wspólnych, jednolitych działań związanych z ochroną środowiska. Głębsza współpraca w tej dziedzinie byłaby bardzo korzystna. </w:t>
      </w:r>
    </w:p>
    <w:p w14:paraId="376AF814" w14:textId="08817B41" w:rsidR="00FF0174" w:rsidRPr="00A530A3" w:rsidRDefault="31330C31"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lastRenderedPageBreak/>
        <w:t xml:space="preserve">Biorąc pod uwagę wyjątkowość zasobów naturalnych zlokalizowanych na obszarze objętym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istotne jest, aby chronić je zarówno przed zagrożeniami naturalnymi związanymi z klimatem </w:t>
      </w:r>
      <w:r w:rsidR="00666349" w:rsidRPr="00A530A3">
        <w:rPr>
          <w:rFonts w:asciiTheme="minorHAnsi" w:hAnsiTheme="minorHAnsi" w:cstheme="minorHAnsi"/>
          <w:lang w:val="pl-PL"/>
        </w:rPr>
        <w:br/>
      </w:r>
      <w:r w:rsidRPr="00A530A3">
        <w:rPr>
          <w:rFonts w:asciiTheme="minorHAnsi" w:hAnsiTheme="minorHAnsi" w:cstheme="minorHAnsi"/>
          <w:lang w:val="pl-PL"/>
        </w:rPr>
        <w:t>i niezwiązanymi z klimatem, jak i przed zagrożeniami związanymi z działalnością człowieka. Potrzebna jest współpraca w tym zakresie, aby zachować je dla obecnych i przyszłych pokoleń. Działania antropogeniczne negatywnie wpływają na florę i faunę.</w:t>
      </w:r>
      <w:r w:rsidR="00164B1E" w:rsidRPr="00A530A3">
        <w:rPr>
          <w:rFonts w:asciiTheme="minorHAnsi" w:hAnsiTheme="minorHAnsi" w:cstheme="minorHAnsi"/>
          <w:lang w:val="pl-PL"/>
        </w:rPr>
        <w:t xml:space="preserve"> </w:t>
      </w:r>
      <w:r w:rsidR="49C6CE22" w:rsidRPr="00A530A3">
        <w:rPr>
          <w:rFonts w:asciiTheme="minorHAnsi" w:eastAsia="Calibri" w:hAnsiTheme="minorHAnsi" w:cstheme="minorHAnsi"/>
          <w:lang w:val="pl-PL"/>
        </w:rPr>
        <w:t>Jednym z głównych problemów w Karpatach jest konieczność odpowiedniej retencji leśnej w górnych zlewniach rzek, któr</w:t>
      </w:r>
      <w:r w:rsidR="001B231E" w:rsidRPr="00A530A3">
        <w:rPr>
          <w:rFonts w:asciiTheme="minorHAnsi" w:eastAsia="Calibri" w:hAnsiTheme="minorHAnsi" w:cstheme="minorHAnsi"/>
          <w:lang w:val="pl-PL"/>
        </w:rPr>
        <w:t>a</w:t>
      </w:r>
      <w:r w:rsidR="49C6CE22" w:rsidRPr="00A530A3">
        <w:rPr>
          <w:rFonts w:asciiTheme="minorHAnsi" w:eastAsia="Calibri" w:hAnsiTheme="minorHAnsi" w:cstheme="minorHAnsi"/>
          <w:lang w:val="pl-PL"/>
        </w:rPr>
        <w:t xml:space="preserve"> wspomaga ograniczanie ryzyka podtopień i powodzi w innych częściach zlewni</w:t>
      </w:r>
      <w:r w:rsidRPr="00A530A3">
        <w:rPr>
          <w:rFonts w:asciiTheme="minorHAnsi" w:hAnsiTheme="minorHAnsi" w:cstheme="minorHAnsi"/>
          <w:lang w:val="pl-PL"/>
        </w:rPr>
        <w:t xml:space="preserve">. Utrata naturalnych ekosystemów spowodowana </w:t>
      </w:r>
      <w:r w:rsidR="00FA2E94" w:rsidRPr="00A530A3">
        <w:rPr>
          <w:rFonts w:asciiTheme="minorHAnsi" w:hAnsiTheme="minorHAnsi" w:cstheme="minorHAnsi"/>
          <w:lang w:val="pl-PL"/>
        </w:rPr>
        <w:t xml:space="preserve">zanikaniem </w:t>
      </w:r>
      <w:r w:rsidRPr="00A530A3">
        <w:rPr>
          <w:rFonts w:asciiTheme="minorHAnsi" w:hAnsiTheme="minorHAnsi" w:cstheme="minorHAnsi"/>
          <w:lang w:val="pl-PL"/>
        </w:rPr>
        <w:t xml:space="preserve">terenów podmokłych w wyniku osuszania i wydobycia wody do nawadniania zagraża różnorodności biologicznej na tych terytoriach. W niektórych przypadkach, takich jak nadmierna eksploatacja określonego gatunku zwierząt, kluczową rolę odgrywają czynniki ekonomiczne. </w:t>
      </w:r>
    </w:p>
    <w:p w14:paraId="1DBBE053" w14:textId="77777777"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Jakość środowiska naturalnego obszaru transgranicznego jest kluczowym aspektem wysokiej jakości życia jego mieszkańców, decyduje również o opisanej powyżej atrakcyjności i potencjale turystycznym, który należy dalej w sposób zrównoważony eksplorować.</w:t>
      </w:r>
    </w:p>
    <w:p w14:paraId="4B998773" w14:textId="77777777" w:rsidR="00FF0174" w:rsidRPr="00A530A3" w:rsidRDefault="00FF0174" w:rsidP="00386202">
      <w:pPr>
        <w:spacing w:line="360" w:lineRule="auto"/>
        <w:rPr>
          <w:rFonts w:asciiTheme="minorHAnsi" w:hAnsiTheme="minorHAnsi" w:cstheme="minorHAnsi"/>
          <w:sz w:val="18"/>
          <w:szCs w:val="18"/>
          <w:lang w:val="pl-PL"/>
        </w:rPr>
      </w:pPr>
    </w:p>
    <w:p w14:paraId="59B0DBB5" w14:textId="7218F894" w:rsidR="00FF0174" w:rsidRPr="00A530A3" w:rsidRDefault="00FF0174" w:rsidP="00386202">
      <w:pPr>
        <w:spacing w:after="240" w:line="360" w:lineRule="auto"/>
        <w:rPr>
          <w:rFonts w:asciiTheme="minorHAnsi" w:eastAsia="Arial" w:hAnsiTheme="minorHAnsi" w:cstheme="minorHAnsi"/>
          <w:b/>
          <w:bCs/>
          <w:lang w:val="pl-PL"/>
        </w:rPr>
      </w:pPr>
      <w:r w:rsidRPr="00A530A3">
        <w:rPr>
          <w:rFonts w:asciiTheme="minorHAnsi" w:hAnsiTheme="minorHAnsi" w:cstheme="minorHAnsi"/>
          <w:b/>
          <w:bCs/>
          <w:lang w:val="pl-PL"/>
        </w:rPr>
        <w:t xml:space="preserve">Istotnymi wyzwaniami dla obszaru objętego </w:t>
      </w:r>
      <w:r w:rsidR="005B6661" w:rsidRPr="00A530A3">
        <w:rPr>
          <w:rFonts w:asciiTheme="minorHAnsi" w:hAnsiTheme="minorHAnsi" w:cstheme="minorHAnsi"/>
          <w:b/>
          <w:bCs/>
          <w:lang w:val="pl-PL"/>
        </w:rPr>
        <w:t>Program</w:t>
      </w:r>
      <w:r w:rsidRPr="00A530A3">
        <w:rPr>
          <w:rFonts w:asciiTheme="minorHAnsi" w:hAnsiTheme="minorHAnsi" w:cstheme="minorHAnsi"/>
          <w:b/>
          <w:bCs/>
          <w:lang w:val="pl-PL"/>
        </w:rPr>
        <w:t>em są</w:t>
      </w:r>
      <w:r w:rsidR="001B231E" w:rsidRPr="00A530A3">
        <w:rPr>
          <w:rFonts w:asciiTheme="minorHAnsi" w:hAnsiTheme="minorHAnsi" w:cstheme="minorHAnsi"/>
          <w:b/>
          <w:bCs/>
          <w:lang w:val="pl-PL"/>
        </w:rPr>
        <w:t>:</w:t>
      </w:r>
      <w:r w:rsidRPr="00A530A3">
        <w:rPr>
          <w:rFonts w:asciiTheme="minorHAnsi" w:hAnsiTheme="minorHAnsi" w:cstheme="minorHAnsi"/>
          <w:b/>
          <w:bCs/>
          <w:lang w:val="pl-PL"/>
        </w:rPr>
        <w:t xml:space="preserve"> przystosowanie się do zmian klimatu, zapobieganie</w:t>
      </w:r>
      <w:r w:rsidR="005F3C43" w:rsidRPr="00A530A3">
        <w:rPr>
          <w:rFonts w:asciiTheme="minorHAnsi" w:hAnsiTheme="minorHAnsi" w:cstheme="minorHAnsi"/>
          <w:b/>
          <w:bCs/>
          <w:lang w:val="pl-PL"/>
        </w:rPr>
        <w:t xml:space="preserve">, wykrywanie </w:t>
      </w:r>
      <w:r w:rsidR="001B231E" w:rsidRPr="00A530A3">
        <w:rPr>
          <w:rFonts w:asciiTheme="minorHAnsi" w:hAnsiTheme="minorHAnsi" w:cstheme="minorHAnsi"/>
          <w:b/>
          <w:bCs/>
          <w:lang w:val="pl-PL"/>
        </w:rPr>
        <w:t xml:space="preserve">zagrożeń naturalnych i antropogenicznych </w:t>
      </w:r>
      <w:r w:rsidR="005F3C43" w:rsidRPr="00A530A3">
        <w:rPr>
          <w:rFonts w:asciiTheme="minorHAnsi" w:hAnsiTheme="minorHAnsi" w:cstheme="minorHAnsi"/>
          <w:b/>
          <w:bCs/>
          <w:lang w:val="pl-PL"/>
        </w:rPr>
        <w:t>oraz ostrzeganie</w:t>
      </w:r>
      <w:r w:rsidR="001B231E" w:rsidRPr="00A530A3">
        <w:rPr>
          <w:rFonts w:asciiTheme="minorHAnsi" w:hAnsiTheme="minorHAnsi" w:cstheme="minorHAnsi"/>
          <w:b/>
          <w:bCs/>
          <w:lang w:val="pl-PL"/>
        </w:rPr>
        <w:t xml:space="preserve"> przed nimi</w:t>
      </w:r>
      <w:r w:rsidRPr="00A530A3">
        <w:rPr>
          <w:rFonts w:asciiTheme="minorHAnsi" w:hAnsiTheme="minorHAnsi" w:cstheme="minorHAnsi"/>
          <w:b/>
          <w:bCs/>
          <w:lang w:val="pl-PL"/>
        </w:rPr>
        <w:t>, zrównoważona gospodarka wodna, a także</w:t>
      </w:r>
      <w:r w:rsidR="00164B1E" w:rsidRPr="00A530A3">
        <w:rPr>
          <w:rFonts w:asciiTheme="minorHAnsi" w:hAnsiTheme="minorHAnsi" w:cstheme="minorHAnsi"/>
          <w:b/>
          <w:bCs/>
          <w:lang w:val="pl-PL"/>
        </w:rPr>
        <w:t xml:space="preserve"> </w:t>
      </w:r>
      <w:r w:rsidRPr="00A530A3">
        <w:rPr>
          <w:rFonts w:asciiTheme="minorHAnsi" w:hAnsiTheme="minorHAnsi" w:cstheme="minorHAnsi"/>
          <w:b/>
          <w:bCs/>
          <w:lang w:val="pl-PL"/>
        </w:rPr>
        <w:t xml:space="preserve">wzrost świadomości na temat wrażliwych kwestii wśród szerokiego grona interesariuszy i mieszkańców. </w:t>
      </w:r>
      <w:r w:rsidR="00D84F12" w:rsidRPr="00D84F12">
        <w:rPr>
          <w:rFonts w:asciiTheme="minorHAnsi" w:hAnsiTheme="minorHAnsi" w:cstheme="minorHAnsi"/>
          <w:b/>
          <w:bCs/>
          <w:lang w:val="pl-PL"/>
        </w:rPr>
        <w:t>Ponadto konieczne jest zwiększenie zaangażowania i</w:t>
      </w:r>
      <w:r w:rsidR="00D84F12">
        <w:rPr>
          <w:rFonts w:asciiTheme="minorHAnsi" w:hAnsiTheme="minorHAnsi" w:cstheme="minorHAnsi"/>
          <w:b/>
          <w:bCs/>
          <w:lang w:val="pl-PL"/>
        </w:rPr>
        <w:t> </w:t>
      </w:r>
      <w:r w:rsidR="00D84F12" w:rsidRPr="00D84F12">
        <w:rPr>
          <w:rFonts w:asciiTheme="minorHAnsi" w:hAnsiTheme="minorHAnsi" w:cstheme="minorHAnsi"/>
          <w:b/>
          <w:bCs/>
          <w:lang w:val="pl-PL"/>
        </w:rPr>
        <w:t xml:space="preserve">udziału mieszkańców obszaru objętego Programem we współpracy transgranicznej mającej na celu przejście na gospodarkę o obiegu zamkniętym i </w:t>
      </w:r>
      <w:proofErr w:type="spellStart"/>
      <w:r w:rsidR="00D84F12" w:rsidRPr="00D84F12">
        <w:rPr>
          <w:rFonts w:asciiTheme="minorHAnsi" w:hAnsiTheme="minorHAnsi" w:cstheme="minorHAnsi"/>
          <w:b/>
          <w:bCs/>
          <w:lang w:val="pl-PL"/>
        </w:rPr>
        <w:t>zasobooszczędną</w:t>
      </w:r>
      <w:proofErr w:type="spellEnd"/>
      <w:r w:rsidR="00D84F12" w:rsidRPr="00D84F12">
        <w:rPr>
          <w:rFonts w:asciiTheme="minorHAnsi" w:hAnsiTheme="minorHAnsi" w:cstheme="minorHAnsi"/>
          <w:b/>
          <w:bCs/>
          <w:lang w:val="pl-PL"/>
        </w:rPr>
        <w:t xml:space="preserve">. </w:t>
      </w:r>
      <w:r w:rsidR="005B6661" w:rsidRPr="00A530A3">
        <w:rPr>
          <w:rFonts w:asciiTheme="minorHAnsi" w:hAnsiTheme="minorHAnsi" w:cstheme="minorHAnsi"/>
          <w:b/>
          <w:bCs/>
          <w:lang w:val="pl-PL"/>
        </w:rPr>
        <w:t>Program</w:t>
      </w:r>
      <w:r w:rsidRPr="00A530A3">
        <w:rPr>
          <w:rFonts w:asciiTheme="minorHAnsi" w:hAnsiTheme="minorHAnsi" w:cstheme="minorHAnsi"/>
          <w:b/>
          <w:bCs/>
          <w:lang w:val="pl-PL"/>
        </w:rPr>
        <w:t xml:space="preserve"> powinien wspierać ochronę różnorodności biologicznej dziedzictwa naturalnego i zasobów jego obszaru</w:t>
      </w:r>
      <w:r w:rsidR="006F56DE" w:rsidRPr="006F56DE">
        <w:rPr>
          <w:rFonts w:asciiTheme="minorHAnsi" w:hAnsiTheme="minorHAnsi" w:cstheme="minorHAnsi"/>
          <w:b/>
          <w:bCs/>
          <w:lang w:val="pl-PL"/>
        </w:rPr>
        <w:t>, a także inicjatywy ukierunkowane na tworzenie warunków i konkretne rozwiązania w zakresie promowania ekologicznego stylu życia, monitorowania, oceny, zapobiegania i znajdowania rozwiązań dla wspólnych problemów społeczności lokalnych związanych z gospodarką odpadami i ochroną środowiska</w:t>
      </w:r>
      <w:r w:rsidRPr="00A530A3">
        <w:rPr>
          <w:rFonts w:asciiTheme="minorHAnsi" w:hAnsiTheme="minorHAnsi" w:cstheme="minorHAnsi"/>
          <w:b/>
          <w:bCs/>
          <w:lang w:val="pl-PL"/>
        </w:rPr>
        <w:t>.</w:t>
      </w:r>
    </w:p>
    <w:p w14:paraId="52E1DE29" w14:textId="77777777" w:rsidR="00BB5A17" w:rsidRPr="00BB5A17" w:rsidRDefault="00BB5A17" w:rsidP="00BB5A17">
      <w:pPr>
        <w:numPr>
          <w:ilvl w:val="2"/>
          <w:numId w:val="58"/>
        </w:numPr>
        <w:spacing w:line="360" w:lineRule="auto"/>
        <w:rPr>
          <w:rFonts w:asciiTheme="minorHAnsi" w:hAnsiTheme="minorHAnsi" w:cstheme="minorHAnsi"/>
          <w:b/>
          <w:bCs/>
          <w:lang w:val="en-GB"/>
        </w:rPr>
      </w:pPr>
      <w:r w:rsidRPr="00BB5A17">
        <w:rPr>
          <w:rFonts w:asciiTheme="minorHAnsi" w:hAnsiTheme="minorHAnsi" w:cstheme="minorHAnsi"/>
          <w:b/>
          <w:bCs/>
          <w:lang w:val="pl"/>
        </w:rPr>
        <w:t xml:space="preserve">POTENCJAŁ WSPÓŁPRACY </w:t>
      </w:r>
    </w:p>
    <w:p w14:paraId="4B4973F5" w14:textId="4F5E6923" w:rsidR="00FF0174" w:rsidRPr="00A530A3" w:rsidRDefault="005B6661" w:rsidP="00386202">
      <w:pPr>
        <w:spacing w:line="360" w:lineRule="auto"/>
        <w:rPr>
          <w:rFonts w:asciiTheme="minorHAnsi" w:hAnsiTheme="minorHAnsi" w:cstheme="minorHAnsi"/>
          <w:lang w:val="pl-PL"/>
        </w:rPr>
      </w:pPr>
      <w:r w:rsidRPr="00A530A3">
        <w:rPr>
          <w:rFonts w:asciiTheme="minorHAnsi" w:hAnsiTheme="minorHAnsi" w:cstheme="minorHAnsi"/>
          <w:lang w:val="pl-PL"/>
        </w:rPr>
        <w:t>Program</w:t>
      </w:r>
      <w:r w:rsidR="00FF0174" w:rsidRPr="00A530A3">
        <w:rPr>
          <w:rFonts w:asciiTheme="minorHAnsi" w:hAnsiTheme="minorHAnsi" w:cstheme="minorHAnsi"/>
          <w:lang w:val="pl-PL"/>
        </w:rPr>
        <w:t xml:space="preserve"> powinien koncentrować się na zacieśnianiu więzi transgranicznych w skali lokalnej i regionalnej, pomiędzy jednostkami samorządu terytorialnego, społecznościami i organizacjami pozarządowymi. </w:t>
      </w:r>
    </w:p>
    <w:p w14:paraId="5BF2616F" w14:textId="77777777"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Istniejące asymetrie rozwojowe między Polską a Ukrainą wpływają na możliwości pełnego wykorzystania potencjału współpracy, w szczególności ze względu na: </w:t>
      </w:r>
    </w:p>
    <w:p w14:paraId="7C90BA95" w14:textId="77777777" w:rsidR="00FF0174" w:rsidRPr="00A530A3" w:rsidRDefault="00FF0174" w:rsidP="00DD2E3F">
      <w:pPr>
        <w:pStyle w:val="Akapitzlist"/>
        <w:numPr>
          <w:ilvl w:val="0"/>
          <w:numId w:val="4"/>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nieporównywalne kompetencje władz lokalnych i regionalnych,</w:t>
      </w:r>
    </w:p>
    <w:p w14:paraId="5752EF79" w14:textId="73F43F93" w:rsidR="00FF0174" w:rsidRPr="00A530A3" w:rsidRDefault="31330C31" w:rsidP="00DD2E3F">
      <w:pPr>
        <w:pStyle w:val="Akapitzlist"/>
        <w:numPr>
          <w:ilvl w:val="0"/>
          <w:numId w:val="3"/>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 xml:space="preserve">różnice w zasadach funkcjonowania władz lokalnych w Polsce i w Ukrainie – dotyczy to głównie możliwości samodzielnego dysponowania zasobami własnymi i majątkiem komunalnym, różnice </w:t>
      </w:r>
      <w:r w:rsidRPr="00A530A3">
        <w:rPr>
          <w:rFonts w:asciiTheme="minorHAnsi" w:hAnsiTheme="minorHAnsi" w:cstheme="minorHAnsi"/>
          <w:lang w:val="pl-PL"/>
        </w:rPr>
        <w:lastRenderedPageBreak/>
        <w:t xml:space="preserve">w konieczności i możliwościach planowania </w:t>
      </w:r>
      <w:r w:rsidR="00906944" w:rsidRPr="00A530A3">
        <w:rPr>
          <w:rFonts w:asciiTheme="minorHAnsi" w:hAnsiTheme="minorHAnsi" w:cstheme="minorHAnsi"/>
          <w:lang w:val="pl-PL"/>
        </w:rPr>
        <w:t xml:space="preserve">na kilka lat do przodu </w:t>
      </w:r>
      <w:r w:rsidRPr="00A530A3">
        <w:rPr>
          <w:rFonts w:asciiTheme="minorHAnsi" w:hAnsiTheme="minorHAnsi" w:cstheme="minorHAnsi"/>
          <w:lang w:val="pl-PL"/>
        </w:rPr>
        <w:t>działań finansowanych ze środków publicznych,</w:t>
      </w:r>
    </w:p>
    <w:p w14:paraId="23B9CCDA" w14:textId="77777777" w:rsidR="00FF0174" w:rsidRPr="00A530A3" w:rsidRDefault="00FF0174" w:rsidP="00DD2E3F">
      <w:pPr>
        <w:pStyle w:val="Akapitzlist"/>
        <w:numPr>
          <w:ilvl w:val="0"/>
          <w:numId w:val="3"/>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niewystarczające wzajemne zaufanie między władzami a mieszkańcami krajów współpracujących.</w:t>
      </w:r>
    </w:p>
    <w:p w14:paraId="29F47D25" w14:textId="44335879" w:rsidR="00FF0174" w:rsidRPr="00A530A3" w:rsidRDefault="00FF0174" w:rsidP="00386202">
      <w:pPr>
        <w:spacing w:line="360" w:lineRule="auto"/>
        <w:rPr>
          <w:rFonts w:asciiTheme="minorHAnsi" w:hAnsiTheme="minorHAnsi" w:cstheme="minorHAnsi"/>
          <w:lang w:val="pl-PL"/>
        </w:rPr>
      </w:pPr>
      <w:bookmarkStart w:id="7" w:name="_Hlk105509696"/>
      <w:r w:rsidRPr="00A530A3">
        <w:rPr>
          <w:rFonts w:asciiTheme="minorHAnsi" w:hAnsiTheme="minorHAnsi" w:cstheme="minorHAnsi"/>
          <w:lang w:val="pl-PL"/>
        </w:rPr>
        <w:t xml:space="preserve">W celu wzmocnienia więzi transgranicznych, wykorzystania istniejącego potencjału współpracy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i stworzenia nowych powiązań między władzami lokalnymi i regionalnymi ponad granicami należy wspierać budowanie zdolności i podnoszenie kompetencji pracowników samorządów lokalnych </w:t>
      </w:r>
      <w:r w:rsidR="00666349" w:rsidRPr="00A530A3">
        <w:rPr>
          <w:rFonts w:asciiTheme="minorHAnsi" w:hAnsiTheme="minorHAnsi" w:cstheme="minorHAnsi"/>
          <w:lang w:val="pl-PL"/>
        </w:rPr>
        <w:br/>
      </w:r>
      <w:r w:rsidRPr="00A530A3">
        <w:rPr>
          <w:rFonts w:asciiTheme="minorHAnsi" w:hAnsiTheme="minorHAnsi" w:cstheme="minorHAnsi"/>
          <w:lang w:val="pl-PL"/>
        </w:rPr>
        <w:t>i regionalnych</w:t>
      </w:r>
      <w:r w:rsidR="005A6D8D" w:rsidRPr="00A530A3">
        <w:rPr>
          <w:rFonts w:asciiTheme="minorHAnsi" w:hAnsiTheme="minorHAnsi" w:cstheme="minorHAnsi"/>
          <w:lang w:val="pl-PL"/>
        </w:rPr>
        <w:t xml:space="preserve"> oraz innych instytucji publicznych i organizacji pozarządowych</w:t>
      </w:r>
      <w:r w:rsidRPr="00A530A3">
        <w:rPr>
          <w:rFonts w:asciiTheme="minorHAnsi" w:hAnsiTheme="minorHAnsi" w:cstheme="minorHAnsi"/>
          <w:lang w:val="pl-PL"/>
        </w:rPr>
        <w:t>.</w:t>
      </w:r>
    </w:p>
    <w:bookmarkEnd w:id="7"/>
    <w:p w14:paraId="2371C5E4" w14:textId="77777777"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Współpraca transgraniczna jest ważną kwestią dla samorządów. 41% badanych polskich samorządów deklaruje aktywną współpracę z Ukrainą, zwłaszcza w zakresie projektów unijnych i zdobywania doświadczenia samorządowego. </w:t>
      </w:r>
    </w:p>
    <w:p w14:paraId="4701EE96" w14:textId="40A08D58" w:rsidR="31330C31" w:rsidRDefault="31330C31"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Na obszarze </w:t>
      </w:r>
      <w:r w:rsidR="005B6661" w:rsidRPr="00A530A3">
        <w:rPr>
          <w:rFonts w:asciiTheme="minorHAnsi" w:hAnsiTheme="minorHAnsi" w:cstheme="minorHAnsi"/>
          <w:lang w:val="pl-PL"/>
        </w:rPr>
        <w:t>Program</w:t>
      </w:r>
      <w:r w:rsidRPr="00A530A3">
        <w:rPr>
          <w:rFonts w:asciiTheme="minorHAnsi" w:hAnsiTheme="minorHAnsi" w:cstheme="minorHAnsi"/>
          <w:lang w:val="pl-PL"/>
        </w:rPr>
        <w:t>u działa 5 euroregionów: Euroregion Bug, Euroregion Karpacki, Euroregion Niemen, Euroregion Puszcza Białowieska oraz nowo utworzony Euroregion Roztocze. Trzy z nich (Euroregion Bug, Euroregion Karpacki i Euroregion Roztocze) obejmują transgraniczne obszary Polski i Ukrainy i stanowią ogromny potencjał do dalszego rozwoju współpracy transgranicznej.</w:t>
      </w:r>
      <w:r w:rsidR="49C6CE22" w:rsidRPr="00A530A3">
        <w:rPr>
          <w:rFonts w:asciiTheme="minorHAnsi" w:hAnsiTheme="minorHAnsi" w:cstheme="minorHAnsi"/>
          <w:lang w:val="pl-PL"/>
        </w:rPr>
        <w:t xml:space="preserve"> </w:t>
      </w:r>
    </w:p>
    <w:p w14:paraId="1F40001F" w14:textId="2AF63C7E" w:rsidR="00D55E0C" w:rsidRPr="00D55E0C" w:rsidRDefault="00D55E0C" w:rsidP="00D55E0C">
      <w:pPr>
        <w:spacing w:after="240" w:line="360" w:lineRule="auto"/>
        <w:rPr>
          <w:rFonts w:asciiTheme="minorHAnsi" w:hAnsiTheme="minorHAnsi" w:cstheme="minorHAnsi"/>
          <w:lang w:val="pl-PL"/>
        </w:rPr>
      </w:pPr>
      <w:r w:rsidRPr="00D55E0C">
        <w:rPr>
          <w:rFonts w:asciiTheme="minorHAnsi" w:hAnsiTheme="minorHAnsi" w:cstheme="minorHAnsi"/>
          <w:lang w:val="pl-PL"/>
        </w:rPr>
        <w:t>Potencjał współpracy zostanie wykorzystany m.in. poprzez wdrożenie dwóch Funduszy Małych Projektów</w:t>
      </w:r>
      <w:r w:rsidR="00062898">
        <w:rPr>
          <w:rFonts w:asciiTheme="minorHAnsi" w:hAnsiTheme="minorHAnsi" w:cstheme="minorHAnsi"/>
          <w:lang w:val="pl-PL"/>
        </w:rPr>
        <w:t xml:space="preserve"> (FMP)</w:t>
      </w:r>
      <w:r w:rsidRPr="00D55E0C">
        <w:rPr>
          <w:rFonts w:asciiTheme="minorHAnsi" w:hAnsiTheme="minorHAnsi" w:cstheme="minorHAnsi"/>
          <w:lang w:val="pl-PL"/>
        </w:rPr>
        <w:t xml:space="preserve">. Euroregion Karpacki (PL) </w:t>
      </w:r>
      <w:bookmarkStart w:id="8" w:name="_Hlk156376596"/>
      <w:r w:rsidR="00872333">
        <w:rPr>
          <w:rFonts w:asciiTheme="minorHAnsi" w:hAnsiTheme="minorHAnsi" w:cstheme="minorHAnsi"/>
          <w:lang w:val="pl-PL"/>
        </w:rPr>
        <w:t>został wskazany jako przyszły beneficjent</w:t>
      </w:r>
      <w:r w:rsidR="00872333" w:rsidRPr="00D55E0C">
        <w:rPr>
          <w:rFonts w:asciiTheme="minorHAnsi" w:hAnsiTheme="minorHAnsi" w:cstheme="minorHAnsi"/>
          <w:lang w:val="pl-PL"/>
        </w:rPr>
        <w:t xml:space="preserve"> </w:t>
      </w:r>
      <w:bookmarkEnd w:id="8"/>
      <w:r w:rsidRPr="00D55E0C">
        <w:rPr>
          <w:rFonts w:asciiTheme="minorHAnsi" w:hAnsiTheme="minorHAnsi" w:cstheme="minorHAnsi"/>
          <w:lang w:val="pl-PL"/>
        </w:rPr>
        <w:t>FMP w ramach SO 6.3 Budowanie wzajemnego zaufania, w szczególności poprzez zachęcanie do działań międzyludzkich (Priorytet 4. WSPÓŁPRACA).</w:t>
      </w:r>
    </w:p>
    <w:p w14:paraId="6A5B4581" w14:textId="7932EE16" w:rsidR="00D55E0C" w:rsidRPr="00A530A3" w:rsidRDefault="004621A1" w:rsidP="00D55E0C">
      <w:pPr>
        <w:spacing w:after="240" w:line="360" w:lineRule="auto"/>
        <w:rPr>
          <w:rFonts w:asciiTheme="minorHAnsi" w:hAnsiTheme="minorHAnsi" w:cstheme="minorHAnsi"/>
          <w:lang w:val="pl-PL"/>
        </w:rPr>
      </w:pPr>
      <w:r>
        <w:rPr>
          <w:rFonts w:asciiTheme="minorHAnsi" w:hAnsiTheme="minorHAnsi" w:cstheme="minorHAnsi"/>
          <w:lang w:val="pl-PL"/>
        </w:rPr>
        <w:t>Tarnopolska Agencja Rozwoju Regionalnego</w:t>
      </w:r>
      <w:r w:rsidR="00D55E0C" w:rsidRPr="00D55E0C">
        <w:rPr>
          <w:rFonts w:asciiTheme="minorHAnsi" w:hAnsiTheme="minorHAnsi" w:cstheme="minorHAnsi"/>
          <w:lang w:val="pl-PL"/>
        </w:rPr>
        <w:t xml:space="preserve"> (UA) </w:t>
      </w:r>
      <w:r w:rsidR="00872333">
        <w:rPr>
          <w:rFonts w:asciiTheme="minorHAnsi" w:hAnsiTheme="minorHAnsi" w:cstheme="minorHAnsi"/>
          <w:lang w:val="pl-PL"/>
        </w:rPr>
        <w:t xml:space="preserve"> został</w:t>
      </w:r>
      <w:r w:rsidR="004573B7">
        <w:rPr>
          <w:rFonts w:asciiTheme="minorHAnsi" w:hAnsiTheme="minorHAnsi" w:cstheme="minorHAnsi"/>
          <w:lang w:val="pl-PL"/>
        </w:rPr>
        <w:t>a</w:t>
      </w:r>
      <w:r w:rsidR="00872333">
        <w:rPr>
          <w:rFonts w:asciiTheme="minorHAnsi" w:hAnsiTheme="minorHAnsi" w:cstheme="minorHAnsi"/>
          <w:lang w:val="pl-PL"/>
        </w:rPr>
        <w:t xml:space="preserve"> wskazan</w:t>
      </w:r>
      <w:r w:rsidR="004573B7">
        <w:rPr>
          <w:rFonts w:asciiTheme="minorHAnsi" w:hAnsiTheme="minorHAnsi" w:cstheme="minorHAnsi"/>
          <w:lang w:val="pl-PL"/>
        </w:rPr>
        <w:t>a</w:t>
      </w:r>
      <w:r w:rsidR="00872333">
        <w:rPr>
          <w:rFonts w:asciiTheme="minorHAnsi" w:hAnsiTheme="minorHAnsi" w:cstheme="minorHAnsi"/>
          <w:lang w:val="pl-PL"/>
        </w:rPr>
        <w:t xml:space="preserve"> jako przyszły beneficjent </w:t>
      </w:r>
      <w:r w:rsidR="00D55E0C" w:rsidRPr="00D55E0C">
        <w:rPr>
          <w:rFonts w:asciiTheme="minorHAnsi" w:hAnsiTheme="minorHAnsi" w:cstheme="minorHAnsi"/>
          <w:lang w:val="pl-PL"/>
        </w:rPr>
        <w:t xml:space="preserve">FMP w ramach SO 2.6 Promowanie przejścia na gospodarkę o obiegu zamkniętym i </w:t>
      </w:r>
      <w:proofErr w:type="spellStart"/>
      <w:r w:rsidR="00D55E0C" w:rsidRPr="00D55E0C">
        <w:rPr>
          <w:rFonts w:asciiTheme="minorHAnsi" w:hAnsiTheme="minorHAnsi" w:cstheme="minorHAnsi"/>
          <w:lang w:val="pl-PL"/>
        </w:rPr>
        <w:t>zasobooszczędną</w:t>
      </w:r>
      <w:proofErr w:type="spellEnd"/>
      <w:r w:rsidR="00D55E0C" w:rsidRPr="00D55E0C">
        <w:rPr>
          <w:rFonts w:asciiTheme="minorHAnsi" w:hAnsiTheme="minorHAnsi" w:cstheme="minorHAnsi"/>
          <w:lang w:val="pl-PL"/>
        </w:rPr>
        <w:t xml:space="preserve"> (Priorytet 1. ŚRODOWISKO).</w:t>
      </w:r>
    </w:p>
    <w:p w14:paraId="13743DB5" w14:textId="3D801583" w:rsidR="001E5EF5" w:rsidRPr="00A530A3" w:rsidRDefault="49C6CE22"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Potencjał współpracy po obu stronach granicy naturalnie wykracza poza obszar objęty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i angażuje wiele innych podmiotów, również takich, których siedziba znajduje się poza tym obszarem. Gdy będzie to możliwe i korzystne dla obszaru wsparcia </w:t>
      </w:r>
      <w:r w:rsidR="005B6661" w:rsidRPr="00A530A3">
        <w:rPr>
          <w:rFonts w:asciiTheme="minorHAnsi" w:hAnsiTheme="minorHAnsi" w:cstheme="minorHAnsi"/>
          <w:lang w:val="pl-PL"/>
        </w:rPr>
        <w:t>Program</w:t>
      </w:r>
      <w:r w:rsidRPr="00A530A3">
        <w:rPr>
          <w:rFonts w:asciiTheme="minorHAnsi" w:hAnsiTheme="minorHAnsi" w:cstheme="minorHAnsi"/>
          <w:lang w:val="pl-PL"/>
        </w:rPr>
        <w:t>u, będziemy działać na rzecz zaangażowania takich podmiotów oraz wsp</w:t>
      </w:r>
      <w:r w:rsidR="00906944" w:rsidRPr="00A530A3">
        <w:rPr>
          <w:rFonts w:asciiTheme="minorHAnsi" w:hAnsiTheme="minorHAnsi" w:cstheme="minorHAnsi"/>
          <w:lang w:val="pl-PL"/>
        </w:rPr>
        <w:t>arcia</w:t>
      </w:r>
      <w:r w:rsidRPr="00A530A3">
        <w:rPr>
          <w:rFonts w:asciiTheme="minorHAnsi" w:hAnsiTheme="minorHAnsi" w:cstheme="minorHAnsi"/>
          <w:lang w:val="pl-PL"/>
        </w:rPr>
        <w:t xml:space="preserve"> tworzenia się więzi funkcjonalnych i wzajemnych relacji.</w:t>
      </w:r>
      <w:r w:rsidR="005F3C43" w:rsidRPr="00A530A3">
        <w:rPr>
          <w:rFonts w:asciiTheme="minorHAnsi" w:hAnsiTheme="minorHAnsi" w:cstheme="minorHAnsi"/>
          <w:lang w:val="pl-PL"/>
        </w:rPr>
        <w:t xml:space="preserve"> </w:t>
      </w:r>
    </w:p>
    <w:p w14:paraId="64836C4B" w14:textId="75C61276" w:rsidR="00FF0174" w:rsidRDefault="00FF0174" w:rsidP="00386202">
      <w:pPr>
        <w:spacing w:after="240" w:line="360" w:lineRule="auto"/>
        <w:rPr>
          <w:rFonts w:asciiTheme="minorHAnsi" w:hAnsiTheme="minorHAnsi" w:cstheme="minorHAnsi"/>
          <w:b/>
          <w:bCs/>
          <w:lang w:val="pl-PL"/>
        </w:rPr>
      </w:pPr>
      <w:r w:rsidRPr="00A530A3">
        <w:rPr>
          <w:rFonts w:asciiTheme="minorHAnsi" w:hAnsiTheme="minorHAnsi" w:cstheme="minorHAnsi"/>
          <w:b/>
          <w:bCs/>
          <w:lang w:val="pl-PL"/>
        </w:rPr>
        <w:t xml:space="preserve">Współpraca transgraniczna między instytucjami publicznymi a podmiotami społeczeństwa obywatelskiego, wzmocnienie potencjału administracyjnego, a także działania międzyludzkie powinny stanowić ważną część interwencji w ramach </w:t>
      </w:r>
      <w:r w:rsidR="005B6661" w:rsidRPr="00A530A3">
        <w:rPr>
          <w:rFonts w:asciiTheme="minorHAnsi" w:hAnsiTheme="minorHAnsi" w:cstheme="minorHAnsi"/>
          <w:b/>
          <w:bCs/>
          <w:lang w:val="pl-PL"/>
        </w:rPr>
        <w:t>Program</w:t>
      </w:r>
      <w:r w:rsidRPr="00A530A3">
        <w:rPr>
          <w:rFonts w:asciiTheme="minorHAnsi" w:hAnsiTheme="minorHAnsi" w:cstheme="minorHAnsi"/>
          <w:b/>
          <w:bCs/>
          <w:lang w:val="pl-PL"/>
        </w:rPr>
        <w:t>u. Należy położyć szczególny nacisk na poprawę jakości usług publicznych, w tym usług granicznych, celnych i innych powiązanych usług, aby stawić czoła obecnym przeszkodom i wyzwaniom.</w:t>
      </w:r>
    </w:p>
    <w:p w14:paraId="62766E75" w14:textId="77777777" w:rsidR="008B3835" w:rsidRDefault="008B3835" w:rsidP="00386202">
      <w:pPr>
        <w:spacing w:after="240" w:line="360" w:lineRule="auto"/>
        <w:rPr>
          <w:rFonts w:asciiTheme="minorHAnsi" w:hAnsiTheme="minorHAnsi" w:cstheme="minorHAnsi"/>
          <w:b/>
          <w:bCs/>
          <w:lang w:val="pl-PL"/>
        </w:rPr>
      </w:pPr>
    </w:p>
    <w:p w14:paraId="415A470D" w14:textId="77777777" w:rsidR="008B3835" w:rsidRPr="00A530A3" w:rsidRDefault="008B3835" w:rsidP="00386202">
      <w:pPr>
        <w:spacing w:after="240" w:line="360" w:lineRule="auto"/>
        <w:rPr>
          <w:rFonts w:asciiTheme="minorHAnsi" w:hAnsiTheme="minorHAnsi" w:cstheme="minorHAnsi"/>
          <w:b/>
          <w:bCs/>
          <w:lang w:val="pl-PL"/>
        </w:rPr>
      </w:pPr>
    </w:p>
    <w:p w14:paraId="10E065E7" w14:textId="77777777" w:rsidR="00BB5A17" w:rsidRPr="00BB5A17" w:rsidRDefault="00BB5A17" w:rsidP="00BB5A17">
      <w:pPr>
        <w:numPr>
          <w:ilvl w:val="2"/>
          <w:numId w:val="58"/>
        </w:numPr>
        <w:spacing w:line="360" w:lineRule="auto"/>
        <w:rPr>
          <w:rFonts w:asciiTheme="minorHAnsi" w:hAnsiTheme="minorHAnsi" w:cstheme="minorHAnsi"/>
          <w:b/>
          <w:bCs/>
          <w:lang w:val="pl-PL"/>
        </w:rPr>
      </w:pPr>
      <w:r w:rsidRPr="00BB5A17">
        <w:rPr>
          <w:rFonts w:asciiTheme="minorHAnsi" w:hAnsiTheme="minorHAnsi" w:cstheme="minorHAnsi"/>
          <w:b/>
          <w:bCs/>
          <w:lang w:val="pl"/>
        </w:rPr>
        <w:t>ZARZĄDZANIE GRANICAMI</w:t>
      </w:r>
    </w:p>
    <w:p w14:paraId="4BDE9BFA" w14:textId="769235FF"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Około 22 mln osób rocznie przekraczających granicę polsko-ukraińską korzysta z 10 przejść granicznych. Liczba takich osób stale rośnie, co jest powodem konieczności tworzenia nowych i ulepszania istniejących przejść granicznych. Istnieją znaczne braki w infrastrukturze istniejących przejść, zwłaszcza dla ruchu pieszego i rowerowego. </w:t>
      </w:r>
    </w:p>
    <w:p w14:paraId="3612A9ED" w14:textId="4ABF2AD5" w:rsidR="00FF0174" w:rsidRPr="00A530A3" w:rsidRDefault="00FF0174" w:rsidP="00386202">
      <w:pPr>
        <w:spacing w:before="60" w:afterLines="60" w:after="144" w:line="360" w:lineRule="auto"/>
        <w:rPr>
          <w:rFonts w:asciiTheme="minorHAnsi" w:hAnsiTheme="minorHAnsi" w:cstheme="minorHAnsi"/>
          <w:lang w:val="pl-PL"/>
        </w:rPr>
      </w:pPr>
      <w:r w:rsidRPr="00A530A3">
        <w:rPr>
          <w:rFonts w:asciiTheme="minorHAnsi" w:hAnsiTheme="minorHAnsi" w:cstheme="minorHAnsi"/>
          <w:lang w:val="pl-PL"/>
        </w:rPr>
        <w:t xml:space="preserve">Konieczna jest poprawa skuteczności kontroli na przejściach granicznych. Projekty wspierane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powinny koncentrować się na: </w:t>
      </w:r>
    </w:p>
    <w:p w14:paraId="52B2E150" w14:textId="34210AB9" w:rsidR="00D40BE1" w:rsidRPr="00264180" w:rsidRDefault="00264180" w:rsidP="00DD2E3F">
      <w:pPr>
        <w:pStyle w:val="Akapitzlist"/>
        <w:numPr>
          <w:ilvl w:val="0"/>
          <w:numId w:val="8"/>
        </w:numPr>
        <w:spacing w:before="60" w:afterLines="60" w:after="144" w:line="360" w:lineRule="auto"/>
        <w:ind w:left="1440"/>
        <w:rPr>
          <w:rFonts w:asciiTheme="minorHAnsi" w:hAnsiTheme="minorHAnsi" w:cstheme="minorHAnsi"/>
          <w:lang w:val="pl-PL"/>
        </w:rPr>
      </w:pPr>
      <w:r w:rsidRPr="008F6A74">
        <w:rPr>
          <w:rFonts w:asciiTheme="minorHAnsi" w:hAnsiTheme="minorHAnsi" w:cstheme="minorHAnsi"/>
          <w:lang w:val="pl-PL"/>
        </w:rPr>
        <w:t xml:space="preserve">rozwój i modernizacja infrastruktury przejść granicznych, zwłaszcza w kontekście inicjatywy </w:t>
      </w:r>
      <w:r w:rsidR="00C02D65">
        <w:rPr>
          <w:rFonts w:asciiTheme="minorHAnsi" w:hAnsiTheme="minorHAnsi" w:cstheme="minorHAnsi"/>
          <w:lang w:val="pl-PL"/>
        </w:rPr>
        <w:t>k</w:t>
      </w:r>
      <w:r w:rsidR="00C0117B">
        <w:rPr>
          <w:rFonts w:asciiTheme="minorHAnsi" w:hAnsiTheme="minorHAnsi" w:cstheme="minorHAnsi"/>
          <w:lang w:val="pl-PL"/>
        </w:rPr>
        <w:t>orytarzy solidarnościowych</w:t>
      </w:r>
      <w:r w:rsidRPr="008F6A74">
        <w:rPr>
          <w:rFonts w:asciiTheme="minorHAnsi" w:hAnsiTheme="minorHAnsi" w:cstheme="minorHAnsi"/>
          <w:lang w:val="pl-PL"/>
        </w:rPr>
        <w:t xml:space="preserve"> UE-Ukraina, a także zwiększonego przepływu osób przez granicę polsko-ukraińską,</w:t>
      </w:r>
    </w:p>
    <w:p w14:paraId="050DB65A" w14:textId="313ED660" w:rsidR="00FF0174" w:rsidRPr="00A530A3" w:rsidRDefault="00FF0174" w:rsidP="00DD2E3F">
      <w:pPr>
        <w:pStyle w:val="Akapitzlist"/>
        <w:numPr>
          <w:ilvl w:val="0"/>
          <w:numId w:val="8"/>
        </w:numPr>
        <w:spacing w:before="60" w:afterLines="60" w:after="144" w:line="360" w:lineRule="auto"/>
        <w:ind w:left="1440"/>
        <w:rPr>
          <w:rFonts w:asciiTheme="minorHAnsi" w:hAnsiTheme="minorHAnsi" w:cstheme="minorHAnsi"/>
          <w:lang w:val="pl-PL"/>
        </w:rPr>
      </w:pPr>
      <w:r w:rsidRPr="00A530A3">
        <w:rPr>
          <w:rFonts w:asciiTheme="minorHAnsi" w:hAnsiTheme="minorHAnsi" w:cstheme="minorHAnsi"/>
          <w:lang w:val="pl-PL"/>
        </w:rPr>
        <w:t>stworzeniu wspólnych procedur na rzecz szybszej i bezpieczniejszej kontroli</w:t>
      </w:r>
      <w:r w:rsidR="00AD78F6" w:rsidRPr="00A530A3">
        <w:rPr>
          <w:rFonts w:asciiTheme="minorHAnsi" w:hAnsiTheme="minorHAnsi" w:cstheme="minorHAnsi"/>
          <w:lang w:val="pl-PL"/>
        </w:rPr>
        <w:t xml:space="preserve"> granicznej i </w:t>
      </w:r>
      <w:r w:rsidRPr="00A530A3">
        <w:rPr>
          <w:rFonts w:asciiTheme="minorHAnsi" w:hAnsiTheme="minorHAnsi" w:cstheme="minorHAnsi"/>
          <w:lang w:val="pl-PL"/>
        </w:rPr>
        <w:t xml:space="preserve"> przekraczania granic,</w:t>
      </w:r>
    </w:p>
    <w:p w14:paraId="7A195895" w14:textId="77777777" w:rsidR="00FF0174" w:rsidRPr="00A530A3" w:rsidRDefault="00FF0174" w:rsidP="00DD2E3F">
      <w:pPr>
        <w:pStyle w:val="Akapitzlist"/>
        <w:numPr>
          <w:ilvl w:val="0"/>
          <w:numId w:val="8"/>
        </w:numPr>
        <w:spacing w:before="60" w:afterLines="60" w:after="144" w:line="360" w:lineRule="auto"/>
        <w:ind w:left="1440"/>
        <w:rPr>
          <w:rFonts w:asciiTheme="minorHAnsi" w:hAnsiTheme="minorHAnsi" w:cstheme="minorHAnsi"/>
          <w:lang w:val="pl-PL"/>
        </w:rPr>
      </w:pPr>
      <w:r w:rsidRPr="00A530A3">
        <w:rPr>
          <w:rFonts w:asciiTheme="minorHAnsi" w:hAnsiTheme="minorHAnsi" w:cstheme="minorHAnsi"/>
          <w:lang w:val="pl-PL"/>
        </w:rPr>
        <w:t>ukierunkowanych inwestycjach w niezbędny sprzęt i materiały,</w:t>
      </w:r>
    </w:p>
    <w:p w14:paraId="39684DAE" w14:textId="77777777" w:rsidR="00FF0174" w:rsidRPr="00A530A3" w:rsidRDefault="00FF0174" w:rsidP="00DD2E3F">
      <w:pPr>
        <w:pStyle w:val="Akapitzlist"/>
        <w:numPr>
          <w:ilvl w:val="0"/>
          <w:numId w:val="8"/>
        </w:numPr>
        <w:spacing w:before="60" w:afterLines="60" w:after="144" w:line="360" w:lineRule="auto"/>
        <w:ind w:left="1440"/>
        <w:rPr>
          <w:rFonts w:asciiTheme="minorHAnsi" w:hAnsiTheme="minorHAnsi" w:cstheme="minorHAnsi"/>
          <w:lang w:val="pl-PL"/>
        </w:rPr>
      </w:pPr>
      <w:r w:rsidRPr="00A530A3">
        <w:rPr>
          <w:rFonts w:asciiTheme="minorHAnsi" w:hAnsiTheme="minorHAnsi" w:cstheme="minorHAnsi"/>
          <w:lang w:val="pl-PL"/>
        </w:rPr>
        <w:t>wymianie doświadczeń i najlepszych praktyk, wspólnych szkoleniach.</w:t>
      </w:r>
    </w:p>
    <w:p w14:paraId="30A48129" w14:textId="44D16573" w:rsidR="00FF0174" w:rsidRDefault="00FF0174" w:rsidP="00386202">
      <w:pPr>
        <w:spacing w:after="240" w:line="360" w:lineRule="auto"/>
        <w:rPr>
          <w:rFonts w:asciiTheme="minorHAnsi" w:hAnsiTheme="minorHAnsi" w:cstheme="minorHAnsi"/>
          <w:b/>
          <w:lang w:val="pl-PL"/>
        </w:rPr>
      </w:pPr>
      <w:r w:rsidRPr="00A530A3">
        <w:rPr>
          <w:rFonts w:asciiTheme="minorHAnsi" w:hAnsiTheme="minorHAnsi" w:cstheme="minorHAnsi"/>
          <w:b/>
          <w:lang w:val="pl-PL"/>
        </w:rPr>
        <w:t xml:space="preserve">W celu promowania wzmocnienia koordynacji i współpracy transgranicznej oraz biorąc pod uwagę rosnące przepływy migracyjne między Polską a Ukrainą, ważne jest, aby </w:t>
      </w:r>
      <w:r w:rsidR="005B6661" w:rsidRPr="00A530A3">
        <w:rPr>
          <w:rFonts w:asciiTheme="minorHAnsi" w:hAnsiTheme="minorHAnsi" w:cstheme="minorHAnsi"/>
          <w:b/>
          <w:lang w:val="pl-PL"/>
        </w:rPr>
        <w:t>Program</w:t>
      </w:r>
      <w:r w:rsidRPr="00A530A3">
        <w:rPr>
          <w:rFonts w:asciiTheme="minorHAnsi" w:hAnsiTheme="minorHAnsi" w:cstheme="minorHAnsi"/>
          <w:b/>
          <w:lang w:val="pl-PL"/>
        </w:rPr>
        <w:t xml:space="preserve"> wspierał rozwój współpracy w zakresie zarządzania granicami, zwiększając efektywność procedur przekraczania granic, należy jednak pamiętać, że większość procedur przekraczania granic jest regulowana przez instytucje centralne (i na poziomie UE) oraz międzyrządowe/międzynarodowe porozumienia.</w:t>
      </w:r>
    </w:p>
    <w:p w14:paraId="302DC44B" w14:textId="72A52F59" w:rsidR="004C44B6" w:rsidRDefault="004C44B6" w:rsidP="004C44B6">
      <w:pPr>
        <w:numPr>
          <w:ilvl w:val="2"/>
          <w:numId w:val="58"/>
        </w:numPr>
        <w:spacing w:line="360" w:lineRule="auto"/>
        <w:rPr>
          <w:rFonts w:asciiTheme="minorHAnsi" w:hAnsiTheme="minorHAnsi" w:cstheme="minorHAnsi"/>
          <w:b/>
          <w:lang w:val="pl-PL"/>
        </w:rPr>
      </w:pPr>
      <w:r w:rsidRPr="004C44B6">
        <w:rPr>
          <w:rFonts w:asciiTheme="minorHAnsi" w:hAnsiTheme="minorHAnsi" w:cstheme="minorHAnsi"/>
          <w:b/>
          <w:lang w:val="pl-PL"/>
        </w:rPr>
        <w:t xml:space="preserve">DOSTĘPNOŚĆ I </w:t>
      </w:r>
      <w:r w:rsidR="00C0117B">
        <w:rPr>
          <w:rFonts w:asciiTheme="minorHAnsi" w:hAnsiTheme="minorHAnsi" w:cstheme="minorHAnsi"/>
          <w:b/>
          <w:lang w:val="pl-PL"/>
        </w:rPr>
        <w:t>KORYTARZE</w:t>
      </w:r>
      <w:r w:rsidRPr="004C44B6">
        <w:rPr>
          <w:rFonts w:asciiTheme="minorHAnsi" w:hAnsiTheme="minorHAnsi" w:cstheme="minorHAnsi"/>
          <w:b/>
          <w:lang w:val="pl-PL"/>
        </w:rPr>
        <w:t xml:space="preserve"> SOLIDARNOŚCI</w:t>
      </w:r>
      <w:r w:rsidR="00C0117B">
        <w:rPr>
          <w:rFonts w:asciiTheme="minorHAnsi" w:hAnsiTheme="minorHAnsi" w:cstheme="minorHAnsi"/>
          <w:b/>
          <w:lang w:val="pl-PL"/>
        </w:rPr>
        <w:t>OWE</w:t>
      </w:r>
    </w:p>
    <w:p w14:paraId="770F54C7" w14:textId="731A952A" w:rsidR="005A45DC" w:rsidRDefault="005A45DC" w:rsidP="005A45DC">
      <w:pPr>
        <w:spacing w:before="100" w:after="200" w:line="276" w:lineRule="auto"/>
        <w:jc w:val="both"/>
        <w:rPr>
          <w:rFonts w:asciiTheme="minorHAnsi" w:hAnsiTheme="minorHAnsi" w:cstheme="minorHAnsi"/>
          <w:lang w:val="pl-PL"/>
        </w:rPr>
      </w:pPr>
      <w:r w:rsidRPr="00C26D79">
        <w:rPr>
          <w:rFonts w:asciiTheme="minorHAnsi" w:hAnsiTheme="minorHAnsi" w:cstheme="minorHAnsi"/>
          <w:lang w:val="pl-PL"/>
        </w:rPr>
        <w:t xml:space="preserve">Dostępność transportowa jest ważnym czynnikiem rozwoju gospodarczego każdego obszaru przygranicznego i jakości życia jego mieszkańców. W obszarze Programu Polska-Ukraina jest to jednak nie tylko kluczowy aspekt tworzenia transgranicznej spójności regionalnej wspierającej integrację między Ukrainą a UE, ale także element inicjatywy </w:t>
      </w:r>
      <w:r w:rsidR="00C0117B">
        <w:rPr>
          <w:rFonts w:asciiTheme="minorHAnsi" w:hAnsiTheme="minorHAnsi" w:cstheme="minorHAnsi"/>
          <w:lang w:val="pl-PL"/>
        </w:rPr>
        <w:t xml:space="preserve">korytarzy solidarnościowych </w:t>
      </w:r>
      <w:r w:rsidRPr="00C26D79">
        <w:rPr>
          <w:rFonts w:asciiTheme="minorHAnsi" w:hAnsiTheme="minorHAnsi" w:cstheme="minorHAnsi"/>
          <w:lang w:val="pl-PL"/>
        </w:rPr>
        <w:t>UE-Ukraina.</w:t>
      </w:r>
    </w:p>
    <w:p w14:paraId="56B5366E" w14:textId="04533A80" w:rsidR="005A45DC" w:rsidRDefault="005A45DC" w:rsidP="005A45DC">
      <w:pPr>
        <w:spacing w:before="100" w:after="200" w:line="276" w:lineRule="auto"/>
        <w:jc w:val="both"/>
        <w:rPr>
          <w:rFonts w:asciiTheme="minorHAnsi" w:hAnsiTheme="minorHAnsi" w:cstheme="minorHAnsi"/>
          <w:lang w:val="pl-PL"/>
        </w:rPr>
      </w:pPr>
      <w:r w:rsidRPr="005A45DC">
        <w:rPr>
          <w:rFonts w:asciiTheme="minorHAnsi" w:hAnsiTheme="minorHAnsi" w:cstheme="minorHAnsi"/>
          <w:lang w:val="pl-PL"/>
        </w:rPr>
        <w:t xml:space="preserve">Inicjatywa była odpowiedzią na niesprowokowaną i nieuzasadnioną </w:t>
      </w:r>
      <w:proofErr w:type="spellStart"/>
      <w:r w:rsidR="003D3CB4">
        <w:rPr>
          <w:rFonts w:asciiTheme="minorHAnsi" w:hAnsiTheme="minorHAnsi" w:cstheme="minorHAnsi"/>
          <w:lang w:val="pl-PL"/>
        </w:rPr>
        <w:t>pełnoskalow</w:t>
      </w:r>
      <w:r w:rsidR="00921094">
        <w:rPr>
          <w:rFonts w:asciiTheme="minorHAnsi" w:hAnsiTheme="minorHAnsi" w:cstheme="minorHAnsi"/>
          <w:lang w:val="pl-PL"/>
        </w:rPr>
        <w:t>ą</w:t>
      </w:r>
      <w:proofErr w:type="spellEnd"/>
      <w:r w:rsidR="003D3CB4">
        <w:rPr>
          <w:rFonts w:asciiTheme="minorHAnsi" w:hAnsiTheme="minorHAnsi" w:cstheme="minorHAnsi"/>
          <w:lang w:val="pl-PL"/>
        </w:rPr>
        <w:t xml:space="preserve"> </w:t>
      </w:r>
      <w:r w:rsidRPr="005A45DC">
        <w:rPr>
          <w:rFonts w:asciiTheme="minorHAnsi" w:hAnsiTheme="minorHAnsi" w:cstheme="minorHAnsi"/>
          <w:lang w:val="pl-PL"/>
        </w:rPr>
        <w:t>inwazję Rosji na Ukrainę oraz blokadę ukraińskich portów morskich, co zagroziło eksportowi ukraińskich produktów do miejsc na całym świecie zwykłymi szlakami. Sytuacja ta zagraża globalnemu bezpieczeństwu żywnościowemu, a alternatywne trasy transportu towarów do i z Ukrainy muszą zostać ustanowione i egzekwowane, aby pomóc Ukrainie eksportować swoje produkty koleją i drogą lądową.</w:t>
      </w:r>
    </w:p>
    <w:p w14:paraId="260BEAC5" w14:textId="6547D4F0" w:rsidR="005A45DC" w:rsidRDefault="00C0117B" w:rsidP="005A45DC">
      <w:pPr>
        <w:spacing w:before="100" w:after="200" w:line="276" w:lineRule="auto"/>
        <w:jc w:val="both"/>
        <w:rPr>
          <w:rFonts w:asciiTheme="minorHAnsi" w:hAnsiTheme="minorHAnsi" w:cstheme="minorHAnsi"/>
          <w:lang w:val="pl-PL"/>
        </w:rPr>
      </w:pPr>
      <w:r>
        <w:rPr>
          <w:rFonts w:asciiTheme="minorHAnsi" w:hAnsiTheme="minorHAnsi" w:cstheme="minorHAnsi"/>
          <w:lang w:val="pl-PL"/>
        </w:rPr>
        <w:t>Korytarze</w:t>
      </w:r>
      <w:r w:rsidR="005A45DC" w:rsidRPr="005A45DC">
        <w:rPr>
          <w:rFonts w:asciiTheme="minorHAnsi" w:hAnsiTheme="minorHAnsi" w:cstheme="minorHAnsi"/>
          <w:lang w:val="pl-PL"/>
        </w:rPr>
        <w:t xml:space="preserve"> solidarności</w:t>
      </w:r>
      <w:r>
        <w:rPr>
          <w:rFonts w:asciiTheme="minorHAnsi" w:hAnsiTheme="minorHAnsi" w:cstheme="minorHAnsi"/>
          <w:lang w:val="pl-PL"/>
        </w:rPr>
        <w:t>owe</w:t>
      </w:r>
      <w:r w:rsidR="005A45DC" w:rsidRPr="005A45DC">
        <w:rPr>
          <w:rFonts w:asciiTheme="minorHAnsi" w:hAnsiTheme="minorHAnsi" w:cstheme="minorHAnsi"/>
          <w:lang w:val="pl-PL"/>
        </w:rPr>
        <w:t xml:space="preserve"> są obecnie jedyną opcją eksportu ukraińskich towarów i importu towarów potrzebnych Ukrainie, takich jak paliwo i pomoc humanitarna. Szlaki logistyczne utworzone w ramach inicjatywy </w:t>
      </w:r>
      <w:r>
        <w:rPr>
          <w:rFonts w:asciiTheme="minorHAnsi" w:hAnsiTheme="minorHAnsi" w:cstheme="minorHAnsi"/>
          <w:lang w:val="pl-PL"/>
        </w:rPr>
        <w:t>korytarzy solidarnościowych</w:t>
      </w:r>
      <w:r w:rsidR="005A45DC" w:rsidRPr="005A45DC">
        <w:rPr>
          <w:rFonts w:asciiTheme="minorHAnsi" w:hAnsiTheme="minorHAnsi" w:cstheme="minorHAnsi"/>
          <w:lang w:val="pl-PL"/>
        </w:rPr>
        <w:t>, w tym m.in. porty bałtyckie, szlaki kolejowe i drogowe w Polsce i innych krajach UE sąsiadujących z Ukrainą, muszą być dalej wykorzystywane do rozwoju sieci transportowych między UE a Ukrainą.</w:t>
      </w:r>
    </w:p>
    <w:p w14:paraId="3544238A" w14:textId="0FC0D8DA" w:rsidR="005A45DC" w:rsidRPr="005A45DC" w:rsidRDefault="005A45DC" w:rsidP="00C26D79">
      <w:pPr>
        <w:spacing w:before="100" w:after="200" w:line="276" w:lineRule="auto"/>
        <w:jc w:val="both"/>
        <w:rPr>
          <w:rFonts w:asciiTheme="minorHAnsi" w:hAnsiTheme="minorHAnsi" w:cstheme="minorHAnsi"/>
          <w:b/>
          <w:lang w:val="pl-PL"/>
        </w:rPr>
      </w:pPr>
      <w:r w:rsidRPr="00C26D79">
        <w:rPr>
          <w:rFonts w:asciiTheme="minorHAnsi" w:hAnsiTheme="minorHAnsi" w:cstheme="minorHAnsi"/>
          <w:b/>
          <w:lang w:val="pl-PL"/>
        </w:rPr>
        <w:lastRenderedPageBreak/>
        <w:t xml:space="preserve">Chociaż środki Programu </w:t>
      </w:r>
      <w:proofErr w:type="spellStart"/>
      <w:r w:rsidRPr="00C26D79">
        <w:rPr>
          <w:rFonts w:asciiTheme="minorHAnsi" w:hAnsiTheme="minorHAnsi" w:cstheme="minorHAnsi"/>
          <w:b/>
          <w:lang w:val="pl-PL"/>
        </w:rPr>
        <w:t>Interreg</w:t>
      </w:r>
      <w:proofErr w:type="spellEnd"/>
      <w:r w:rsidRPr="00C26D79">
        <w:rPr>
          <w:rFonts w:asciiTheme="minorHAnsi" w:hAnsiTheme="minorHAnsi" w:cstheme="minorHAnsi"/>
          <w:b/>
          <w:lang w:val="pl-PL"/>
        </w:rPr>
        <w:t xml:space="preserve"> NEXT Polska-Ukraina są zbyt ograniczone, aby sfinansować inwestycje kluczowe dla rozwoju i utrzymania szlaków logistycznych </w:t>
      </w:r>
      <w:r w:rsidR="0042645F">
        <w:rPr>
          <w:rFonts w:asciiTheme="minorHAnsi" w:hAnsiTheme="minorHAnsi" w:cstheme="minorHAnsi"/>
          <w:b/>
          <w:lang w:val="pl-PL"/>
        </w:rPr>
        <w:t>korytarzy solidarnościowych</w:t>
      </w:r>
      <w:r w:rsidRPr="00C26D79">
        <w:rPr>
          <w:rFonts w:asciiTheme="minorHAnsi" w:hAnsiTheme="minorHAnsi" w:cstheme="minorHAnsi"/>
          <w:b/>
          <w:lang w:val="pl-PL"/>
        </w:rPr>
        <w:t xml:space="preserve">, będą one wspierać inicjatywy umożliwiające lub zwiększające dostęp do tych szlaków pod względem infrastruktury kolejowej i drogowej.  </w:t>
      </w:r>
    </w:p>
    <w:p w14:paraId="4D0F5613" w14:textId="77777777" w:rsidR="005A45DC" w:rsidRPr="00A530A3" w:rsidRDefault="005A45DC" w:rsidP="00C26D79">
      <w:pPr>
        <w:spacing w:line="360" w:lineRule="auto"/>
        <w:ind w:left="1440"/>
        <w:rPr>
          <w:rFonts w:asciiTheme="minorHAnsi" w:hAnsiTheme="minorHAnsi" w:cstheme="minorHAnsi"/>
          <w:b/>
          <w:lang w:val="pl-PL"/>
        </w:rPr>
      </w:pPr>
    </w:p>
    <w:p w14:paraId="361EA217" w14:textId="77777777" w:rsidR="00BB5A17" w:rsidRPr="00BB5A17" w:rsidRDefault="00BB5A17" w:rsidP="00BB5A17">
      <w:pPr>
        <w:numPr>
          <w:ilvl w:val="2"/>
          <w:numId w:val="58"/>
        </w:numPr>
        <w:spacing w:line="360" w:lineRule="auto"/>
        <w:rPr>
          <w:rFonts w:asciiTheme="minorHAnsi" w:hAnsiTheme="minorHAnsi" w:cstheme="minorHAnsi"/>
          <w:b/>
          <w:bCs/>
          <w:lang w:val="pl-PL"/>
        </w:rPr>
      </w:pPr>
      <w:r w:rsidRPr="00BB5A17">
        <w:rPr>
          <w:rFonts w:asciiTheme="minorHAnsi" w:hAnsiTheme="minorHAnsi" w:cstheme="minorHAnsi"/>
          <w:b/>
          <w:bCs/>
          <w:lang w:val="pl"/>
        </w:rPr>
        <w:t>PODSUMOWANIE GŁÓWNYCH WSPÓLNYCH WYZWAŃ I POTRZEB INWESTYCYJNYCH</w:t>
      </w:r>
    </w:p>
    <w:p w14:paraId="008C2ECE" w14:textId="58625C9E"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Pomimo granic</w:t>
      </w:r>
      <w:r w:rsidR="00F4738D">
        <w:rPr>
          <w:rFonts w:asciiTheme="minorHAnsi" w:hAnsiTheme="minorHAnsi" w:cstheme="minorHAnsi"/>
          <w:lang w:val="pl-PL"/>
        </w:rPr>
        <w:t xml:space="preserve">, </w:t>
      </w:r>
      <w:r w:rsidR="00F4738D" w:rsidRPr="00F4738D">
        <w:rPr>
          <w:rFonts w:asciiTheme="minorHAnsi" w:hAnsiTheme="minorHAnsi" w:cstheme="minorHAnsi"/>
          <w:lang w:val="pl-PL"/>
        </w:rPr>
        <w:t>między tymi dwoma krajami</w:t>
      </w:r>
      <w:r w:rsidR="00F4738D">
        <w:rPr>
          <w:rFonts w:asciiTheme="minorHAnsi" w:hAnsiTheme="minorHAnsi" w:cstheme="minorHAnsi"/>
          <w:lang w:val="pl-PL"/>
        </w:rPr>
        <w:t>,</w:t>
      </w:r>
      <w:r w:rsidRPr="00A530A3">
        <w:rPr>
          <w:rFonts w:asciiTheme="minorHAnsi" w:hAnsiTheme="minorHAnsi" w:cstheme="minorHAnsi"/>
          <w:lang w:val="pl-PL"/>
        </w:rPr>
        <w:t xml:space="preserve"> istnieją wspólne wyzwania na obszarze objętym </w:t>
      </w:r>
      <w:r w:rsidR="005B6661" w:rsidRPr="00A530A3">
        <w:rPr>
          <w:rFonts w:asciiTheme="minorHAnsi" w:hAnsiTheme="minorHAnsi" w:cstheme="minorHAnsi"/>
          <w:lang w:val="pl-PL"/>
        </w:rPr>
        <w:t>Program</w:t>
      </w:r>
      <w:r w:rsidRPr="00A530A3">
        <w:rPr>
          <w:rFonts w:asciiTheme="minorHAnsi" w:hAnsiTheme="minorHAnsi" w:cstheme="minorHAnsi"/>
          <w:lang w:val="pl-PL"/>
        </w:rPr>
        <w:t>em, w szczególności:</w:t>
      </w:r>
    </w:p>
    <w:p w14:paraId="1CEC47F1" w14:textId="77777777" w:rsidR="00FF0174" w:rsidRPr="00A530A3" w:rsidRDefault="00FF0174" w:rsidP="00DD2E3F">
      <w:pPr>
        <w:pStyle w:val="Akapitzlist"/>
        <w:numPr>
          <w:ilvl w:val="0"/>
          <w:numId w:val="5"/>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niski poziom rozwoju społeczno-gospodarczego;</w:t>
      </w:r>
    </w:p>
    <w:p w14:paraId="2F909762" w14:textId="4C835091" w:rsidR="00FF0174" w:rsidRPr="00A530A3" w:rsidRDefault="00FF0174" w:rsidP="00DD2E3F">
      <w:pPr>
        <w:pStyle w:val="Akapitzlist"/>
        <w:numPr>
          <w:ilvl w:val="0"/>
          <w:numId w:val="5"/>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zaawansowane negatywne procesy demograficzne, takie jak</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depopulacja i starzenie się społeczeństwa;</w:t>
      </w:r>
    </w:p>
    <w:p w14:paraId="590C5DBC" w14:textId="77777777" w:rsidR="00FF0174" w:rsidRPr="00A530A3" w:rsidRDefault="00FF0174" w:rsidP="00DD2E3F">
      <w:pPr>
        <w:pStyle w:val="Akapitzlist"/>
        <w:numPr>
          <w:ilvl w:val="0"/>
          <w:numId w:val="5"/>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potrzeba przeciwdziałania negatywnym skutkom wynikającym z peryferyjnego położenia części pogranicza Polski i Ukrainy.</w:t>
      </w:r>
    </w:p>
    <w:p w14:paraId="4A74D04C" w14:textId="4437E090"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Można im przeciwdziałać, wykorzystując potencjał turystyczny cennych zasobów przyrodniczych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i kulturowych regionu dla osób odwiedzających zarówno z obszaru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jak i spoza niego. Duże znaczenie w tym względzie ma wzmocnienie współpracy pomiędzy instytucjami odpowiedzialnymi za politykę wpływającą na rozwój biznesu, funkcjonowanie MŚP i ogólnie rozwój gospodarczy. Należy wspierać wzrost efektywności takich instytucji oraz ich bliższą współpracę z organizacjami biznesowymi </w:t>
      </w:r>
      <w:r w:rsidR="00666349" w:rsidRPr="00A530A3">
        <w:rPr>
          <w:rFonts w:asciiTheme="minorHAnsi" w:hAnsiTheme="minorHAnsi" w:cstheme="minorHAnsi"/>
          <w:lang w:val="pl-PL"/>
        </w:rPr>
        <w:br/>
      </w:r>
      <w:r w:rsidRPr="00A530A3">
        <w:rPr>
          <w:rFonts w:asciiTheme="minorHAnsi" w:hAnsiTheme="minorHAnsi" w:cstheme="minorHAnsi"/>
          <w:lang w:val="pl-PL"/>
        </w:rPr>
        <w:t>i trzeciego sektora</w:t>
      </w:r>
      <w:r w:rsidR="00074B82" w:rsidRPr="00A530A3">
        <w:rPr>
          <w:rFonts w:asciiTheme="minorHAnsi" w:hAnsiTheme="minorHAnsi" w:cstheme="minorHAnsi"/>
          <w:lang w:val="pl-PL"/>
        </w:rPr>
        <w:t>,</w:t>
      </w:r>
      <w:r w:rsidRPr="00A530A3">
        <w:rPr>
          <w:rFonts w:asciiTheme="minorHAnsi" w:hAnsiTheme="minorHAnsi" w:cstheme="minorHAnsi"/>
          <w:lang w:val="pl-PL"/>
        </w:rPr>
        <w:t xml:space="preserve"> </w:t>
      </w:r>
      <w:r w:rsidR="00074B82" w:rsidRPr="00A530A3">
        <w:rPr>
          <w:rFonts w:asciiTheme="minorHAnsi" w:hAnsiTheme="minorHAnsi" w:cstheme="minorHAnsi"/>
          <w:lang w:val="pl-PL"/>
        </w:rPr>
        <w:t>m</w:t>
      </w:r>
      <w:r w:rsidR="00A50259" w:rsidRPr="00A530A3">
        <w:rPr>
          <w:rFonts w:asciiTheme="minorHAnsi" w:hAnsiTheme="minorHAnsi" w:cstheme="minorHAnsi"/>
          <w:lang w:val="pl-PL"/>
        </w:rPr>
        <w:t>.i</w:t>
      </w:r>
      <w:r w:rsidR="00074B82" w:rsidRPr="00A530A3">
        <w:rPr>
          <w:rFonts w:asciiTheme="minorHAnsi" w:hAnsiTheme="minorHAnsi" w:cstheme="minorHAnsi"/>
          <w:lang w:val="pl-PL"/>
        </w:rPr>
        <w:t>n</w:t>
      </w:r>
      <w:r w:rsidR="00A50259" w:rsidRPr="00A530A3">
        <w:rPr>
          <w:rFonts w:asciiTheme="minorHAnsi" w:hAnsiTheme="minorHAnsi" w:cstheme="minorHAnsi"/>
          <w:lang w:val="pl-PL"/>
        </w:rPr>
        <w:t>.</w:t>
      </w:r>
      <w:r w:rsidRPr="00A530A3">
        <w:rPr>
          <w:rFonts w:asciiTheme="minorHAnsi" w:hAnsiTheme="minorHAnsi" w:cstheme="minorHAnsi"/>
          <w:lang w:val="pl-PL"/>
        </w:rPr>
        <w:t xml:space="preserve"> stowarzyszeniami.</w:t>
      </w:r>
    </w:p>
    <w:p w14:paraId="7E67D16B" w14:textId="2EAED2A6"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Kolejnym ważnym wyzwaniem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jest przeciwdziałanie degradacji środowiska naturalnego </w:t>
      </w:r>
      <w:r w:rsidR="00666349" w:rsidRPr="00A530A3">
        <w:rPr>
          <w:rFonts w:asciiTheme="minorHAnsi" w:hAnsiTheme="minorHAnsi" w:cstheme="minorHAnsi"/>
          <w:lang w:val="pl-PL"/>
        </w:rPr>
        <w:br/>
      </w:r>
      <w:r w:rsidRPr="00A530A3">
        <w:rPr>
          <w:rFonts w:asciiTheme="minorHAnsi" w:hAnsiTheme="minorHAnsi" w:cstheme="minorHAnsi"/>
          <w:lang w:val="pl-PL"/>
        </w:rPr>
        <w:t>i dalsza ochrona najcenniejszych dóbr przyrodniczych.</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 xml:space="preserve">Działania te wpisują się w unijny postulat Europy efektywniej korzystającej z zasobów środowiska. </w:t>
      </w:r>
    </w:p>
    <w:p w14:paraId="1463AF73" w14:textId="75E105EF" w:rsidR="00FF0174" w:rsidRPr="00A530A3" w:rsidRDefault="00FF0174"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Biorąc pod uwagę dalszy rozwój współpracy terytorialnej między Polską a Ukrainą oraz aktualne problemy i wyzwania obszaru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należy pogłębić i usprawnić współpracę mieszkańców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i instytucji, integrację społeczności oraz pokonywanie barier społeczno-kulturowych. Problemy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z utrzymaniem spójności lokalnej i integracją mieszkańców obszaru </w:t>
      </w:r>
      <w:r w:rsidR="005B6661" w:rsidRPr="00A530A3">
        <w:rPr>
          <w:rFonts w:asciiTheme="minorHAnsi" w:hAnsiTheme="minorHAnsi" w:cstheme="minorHAnsi"/>
          <w:lang w:val="pl-PL"/>
        </w:rPr>
        <w:t>Program</w:t>
      </w:r>
      <w:r w:rsidRPr="00A530A3">
        <w:rPr>
          <w:rFonts w:asciiTheme="minorHAnsi" w:hAnsiTheme="minorHAnsi" w:cstheme="minorHAnsi"/>
          <w:lang w:val="pl-PL"/>
        </w:rPr>
        <w:t>u mogą być spowodowane dzielącą Europę granicą Unii Europejskiej. Dlatego tym ważniejsze jest promowanie i wspieranie silnych, pozytywnych relacji międzyludzkich.</w:t>
      </w:r>
    </w:p>
    <w:p w14:paraId="5B27F252" w14:textId="54AD8687" w:rsidR="007766AC"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Ze względu na istniejące nierówności i problemy oraz wpływ pandemii COVID-19</w:t>
      </w:r>
      <w:r w:rsidR="00265A38" w:rsidRPr="00A530A3">
        <w:rPr>
          <w:rFonts w:asciiTheme="minorHAnsi" w:hAnsiTheme="minorHAnsi" w:cstheme="minorHAnsi"/>
          <w:lang w:val="pl-PL"/>
        </w:rPr>
        <w:t xml:space="preserve"> </w:t>
      </w:r>
      <w:r w:rsidR="00906944" w:rsidRPr="00A530A3">
        <w:rPr>
          <w:rFonts w:asciiTheme="minorHAnsi" w:hAnsiTheme="minorHAnsi" w:cstheme="minorHAnsi"/>
          <w:lang w:val="pl-PL"/>
        </w:rPr>
        <w:t xml:space="preserve">i </w:t>
      </w:r>
      <w:r w:rsidR="00265A38" w:rsidRPr="00A530A3">
        <w:rPr>
          <w:rFonts w:asciiTheme="minorHAnsi" w:hAnsiTheme="minorHAnsi" w:cstheme="minorHAnsi"/>
          <w:lang w:val="pl-PL"/>
        </w:rPr>
        <w:t>wojny w Ukrainie</w:t>
      </w:r>
      <w:r w:rsidRPr="00A530A3">
        <w:rPr>
          <w:rFonts w:asciiTheme="minorHAnsi" w:hAnsiTheme="minorHAnsi" w:cstheme="minorHAnsi"/>
          <w:lang w:val="pl-PL"/>
        </w:rPr>
        <w:t xml:space="preserve">, zdrowie mieszkańców również powinno stać się priorytetem. Należy poczynić dalsze inwestycje </w:t>
      </w:r>
      <w:r w:rsidR="00666349" w:rsidRPr="00A530A3">
        <w:rPr>
          <w:rFonts w:asciiTheme="minorHAnsi" w:hAnsiTheme="minorHAnsi" w:cstheme="minorHAnsi"/>
          <w:lang w:val="pl-PL"/>
        </w:rPr>
        <w:br/>
      </w:r>
      <w:r w:rsidRPr="00A530A3">
        <w:rPr>
          <w:rFonts w:asciiTheme="minorHAnsi" w:hAnsiTheme="minorHAnsi" w:cstheme="minorHAnsi"/>
          <w:lang w:val="pl-PL"/>
        </w:rPr>
        <w:t>w usprawnienie procedur przekraczania granic w celu wzmocnienia istniejących i budowania nowych powiązań transgranicznych między instytucjami a osobami mieszkającymi w strefie przygranicznej Polski i</w:t>
      </w:r>
      <w:r w:rsidR="00120764" w:rsidRPr="00A530A3">
        <w:rPr>
          <w:rFonts w:asciiTheme="minorHAnsi" w:hAnsiTheme="minorHAnsi" w:cstheme="minorHAnsi"/>
          <w:lang w:val="pl-PL"/>
        </w:rPr>
        <w:t> </w:t>
      </w:r>
      <w:r w:rsidRPr="00A530A3">
        <w:rPr>
          <w:rFonts w:asciiTheme="minorHAnsi" w:hAnsiTheme="minorHAnsi" w:cstheme="minorHAnsi"/>
          <w:lang w:val="pl-PL"/>
        </w:rPr>
        <w:t>Ukrainy.</w:t>
      </w:r>
      <w:r w:rsidR="007766AC" w:rsidRPr="00A530A3">
        <w:rPr>
          <w:rFonts w:asciiTheme="minorHAnsi" w:hAnsiTheme="minorHAnsi" w:cstheme="minorHAnsi"/>
          <w:lang w:val="pl-PL"/>
        </w:rPr>
        <w:t xml:space="preserve"> </w:t>
      </w:r>
    </w:p>
    <w:p w14:paraId="36E48481" w14:textId="77777777" w:rsidR="00990BAE" w:rsidRPr="00A530A3" w:rsidRDefault="00990BAE" w:rsidP="00386202">
      <w:pPr>
        <w:spacing w:line="360" w:lineRule="auto"/>
        <w:rPr>
          <w:rFonts w:asciiTheme="minorHAnsi" w:hAnsiTheme="minorHAnsi" w:cstheme="minorHAnsi"/>
          <w:lang w:val="pl-PL"/>
        </w:rPr>
      </w:pPr>
    </w:p>
    <w:p w14:paraId="4841F368" w14:textId="720F217E" w:rsidR="007766AC" w:rsidRPr="00A530A3" w:rsidRDefault="007766AC" w:rsidP="00386202">
      <w:pPr>
        <w:spacing w:line="360" w:lineRule="auto"/>
        <w:rPr>
          <w:rFonts w:asciiTheme="minorHAnsi" w:hAnsiTheme="minorHAnsi" w:cstheme="minorHAnsi"/>
          <w:lang w:val="pl-PL"/>
        </w:rPr>
      </w:pPr>
      <w:bookmarkStart w:id="9" w:name="_Hlk103067074"/>
      <w:r w:rsidRPr="00A530A3">
        <w:rPr>
          <w:rFonts w:asciiTheme="minorHAnsi" w:hAnsiTheme="minorHAnsi" w:cstheme="minorHAnsi"/>
          <w:lang w:val="pl-PL"/>
        </w:rPr>
        <w:lastRenderedPageBreak/>
        <w:t xml:space="preserve">W trakcie realizacji </w:t>
      </w:r>
      <w:r w:rsidR="005B6661" w:rsidRPr="00A530A3">
        <w:rPr>
          <w:rFonts w:asciiTheme="minorHAnsi" w:hAnsiTheme="minorHAnsi" w:cstheme="minorHAnsi"/>
          <w:lang w:val="pl-PL"/>
        </w:rPr>
        <w:t>Program</w:t>
      </w:r>
      <w:r w:rsidRPr="00A530A3">
        <w:rPr>
          <w:rFonts w:asciiTheme="minorHAnsi" w:hAnsiTheme="minorHAnsi" w:cstheme="minorHAnsi"/>
          <w:lang w:val="pl-PL"/>
        </w:rPr>
        <w:t>u I</w:t>
      </w:r>
      <w:r w:rsidR="0049607E" w:rsidRPr="00A530A3">
        <w:rPr>
          <w:rFonts w:asciiTheme="minorHAnsi" w:hAnsiTheme="minorHAnsi" w:cstheme="minorHAnsi"/>
          <w:lang w:val="pl-PL"/>
        </w:rPr>
        <w:t xml:space="preserve">nstytucja </w:t>
      </w:r>
      <w:r w:rsidRPr="00A530A3">
        <w:rPr>
          <w:rFonts w:asciiTheme="minorHAnsi" w:hAnsiTheme="minorHAnsi" w:cstheme="minorHAnsi"/>
          <w:lang w:val="pl-PL"/>
        </w:rPr>
        <w:t>Z</w:t>
      </w:r>
      <w:r w:rsidR="0049607E" w:rsidRPr="00A530A3">
        <w:rPr>
          <w:rFonts w:asciiTheme="minorHAnsi" w:hAnsiTheme="minorHAnsi" w:cstheme="minorHAnsi"/>
          <w:lang w:val="pl-PL"/>
        </w:rPr>
        <w:t>arządzająca</w:t>
      </w:r>
      <w:r w:rsidRPr="00A530A3">
        <w:rPr>
          <w:rFonts w:asciiTheme="minorHAnsi" w:hAnsiTheme="minorHAnsi" w:cstheme="minorHAnsi"/>
          <w:lang w:val="pl-PL"/>
        </w:rPr>
        <w:t xml:space="preserve"> będzie promować strategiczne wykorzystanie zamówień publicznych do wspierania </w:t>
      </w:r>
      <w:r w:rsidR="00990BAE" w:rsidRPr="00A530A3">
        <w:rPr>
          <w:rFonts w:asciiTheme="minorHAnsi" w:hAnsiTheme="minorHAnsi" w:cstheme="minorHAnsi"/>
          <w:lang w:val="pl-PL"/>
        </w:rPr>
        <w:t>C</w:t>
      </w:r>
      <w:r w:rsidRPr="00A530A3">
        <w:rPr>
          <w:rFonts w:asciiTheme="minorHAnsi" w:hAnsiTheme="minorHAnsi" w:cstheme="minorHAnsi"/>
          <w:lang w:val="pl-PL"/>
        </w:rPr>
        <w:t xml:space="preserve">elów </w:t>
      </w:r>
      <w:r w:rsidR="00990BAE" w:rsidRPr="00A530A3">
        <w:rPr>
          <w:rFonts w:asciiTheme="minorHAnsi" w:hAnsiTheme="minorHAnsi" w:cstheme="minorHAnsi"/>
          <w:lang w:val="pl-PL"/>
        </w:rPr>
        <w:t>P</w:t>
      </w:r>
      <w:r w:rsidRPr="00A530A3">
        <w:rPr>
          <w:rFonts w:asciiTheme="minorHAnsi" w:hAnsiTheme="minorHAnsi" w:cstheme="minorHAnsi"/>
          <w:lang w:val="pl-PL"/>
        </w:rPr>
        <w:t xml:space="preserve">olityki (w tym wysiłków na rzecz profesjonalizacji w celu wyeliminowania luk w </w:t>
      </w:r>
      <w:r w:rsidR="00906944" w:rsidRPr="00A530A3">
        <w:rPr>
          <w:rFonts w:asciiTheme="minorHAnsi" w:hAnsiTheme="minorHAnsi" w:cstheme="minorHAnsi"/>
          <w:lang w:val="pl-PL"/>
        </w:rPr>
        <w:t>kompetencjach</w:t>
      </w:r>
      <w:r w:rsidRPr="00A530A3">
        <w:rPr>
          <w:rFonts w:asciiTheme="minorHAnsi" w:hAnsiTheme="minorHAnsi" w:cstheme="minorHAnsi"/>
          <w:lang w:val="pl-PL"/>
        </w:rPr>
        <w:t xml:space="preserve">). Należy zachęcać beneficjentów do stosowania kryteriów związanych z jakością i kosztami cyklu życia. W miarę możliwości do procedur udzielania zamówień publicznych należy włączyć względy środowiskowe (np. kryteria ekologicznych zamówień publicznych) </w:t>
      </w:r>
      <w:r w:rsidR="00666349" w:rsidRPr="00A530A3">
        <w:rPr>
          <w:rFonts w:asciiTheme="minorHAnsi" w:hAnsiTheme="minorHAnsi" w:cstheme="minorHAnsi"/>
          <w:lang w:val="pl-PL"/>
        </w:rPr>
        <w:br/>
      </w:r>
      <w:r w:rsidRPr="00A530A3">
        <w:rPr>
          <w:rFonts w:asciiTheme="minorHAnsi" w:hAnsiTheme="minorHAnsi" w:cstheme="minorHAnsi"/>
          <w:lang w:val="pl-PL"/>
        </w:rPr>
        <w:t>i społeczne, a także zachęty do innowacji.</w:t>
      </w:r>
      <w:bookmarkEnd w:id="9"/>
    </w:p>
    <w:p w14:paraId="2AD8C733" w14:textId="77777777" w:rsidR="00205F44" w:rsidRPr="001747D8" w:rsidRDefault="00205F44" w:rsidP="00205F44">
      <w:pPr>
        <w:pStyle w:val="Akapitzlist"/>
        <w:numPr>
          <w:ilvl w:val="2"/>
          <w:numId w:val="58"/>
        </w:numPr>
        <w:spacing w:before="100" w:after="200" w:line="360" w:lineRule="auto"/>
        <w:rPr>
          <w:rFonts w:asciiTheme="minorHAnsi" w:hAnsiTheme="minorHAnsi" w:cstheme="minorHAnsi"/>
          <w:b/>
          <w:bCs/>
          <w:lang w:val="en-GB"/>
        </w:rPr>
      </w:pPr>
      <w:r w:rsidRPr="001747D8">
        <w:rPr>
          <w:rFonts w:asciiTheme="minorHAnsi" w:hAnsiTheme="minorHAnsi" w:cstheme="minorHAnsi"/>
          <w:b/>
          <w:bCs/>
          <w:lang w:val="pl"/>
        </w:rPr>
        <w:t xml:space="preserve">CIĄGŁOŚĆ I KOMPLEMENTARNOŚĆ WSPÓŁPRACY </w:t>
      </w:r>
    </w:p>
    <w:p w14:paraId="27255324" w14:textId="77777777" w:rsidR="00205F44" w:rsidRPr="001747D8" w:rsidRDefault="00205F44" w:rsidP="00205F44">
      <w:pPr>
        <w:pStyle w:val="Akapitzlist"/>
        <w:numPr>
          <w:ilvl w:val="3"/>
          <w:numId w:val="58"/>
        </w:numPr>
        <w:spacing w:before="100" w:after="200" w:line="360" w:lineRule="auto"/>
        <w:rPr>
          <w:rFonts w:asciiTheme="minorHAnsi" w:hAnsiTheme="minorHAnsi" w:cstheme="minorHAnsi"/>
          <w:b/>
          <w:bCs/>
          <w:lang w:val="pl-PL"/>
        </w:rPr>
      </w:pPr>
      <w:r w:rsidRPr="001747D8">
        <w:rPr>
          <w:rFonts w:asciiTheme="minorHAnsi" w:hAnsiTheme="minorHAnsi" w:cstheme="minorHAnsi"/>
          <w:b/>
          <w:bCs/>
          <w:lang w:val="pl"/>
        </w:rPr>
        <w:t>Wnioski wynikające z poprzednich doświadczeń</w:t>
      </w:r>
    </w:p>
    <w:p w14:paraId="40A0B01A" w14:textId="4984E352"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Współpraca instytucjonalna między Polską a Ukrainą odgrywa ważną rolę we współpracy Unii Europejskiej i jej wschodnich partnerów w ramach Partnerstwa Wschodniego oraz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u Współpracy Transgranicznej Polska-Ukraina.</w:t>
      </w:r>
    </w:p>
    <w:p w14:paraId="6F90B80C" w14:textId="76D5FA64" w:rsidR="00FF0174" w:rsidRPr="00A530A3" w:rsidRDefault="005B6661" w:rsidP="00386202">
      <w:pPr>
        <w:spacing w:line="360" w:lineRule="auto"/>
        <w:rPr>
          <w:rFonts w:asciiTheme="minorHAnsi" w:hAnsiTheme="minorHAnsi" w:cstheme="minorHAnsi"/>
          <w:lang w:val="pl-PL"/>
        </w:rPr>
      </w:pPr>
      <w:r w:rsidRPr="00A530A3">
        <w:rPr>
          <w:rFonts w:asciiTheme="minorHAnsi" w:hAnsiTheme="minorHAnsi" w:cstheme="minorHAnsi"/>
          <w:lang w:val="pl-PL"/>
        </w:rPr>
        <w:t>Program</w:t>
      </w:r>
      <w:r w:rsidR="31330C31" w:rsidRPr="00A530A3">
        <w:rPr>
          <w:rFonts w:asciiTheme="minorHAnsi" w:hAnsiTheme="minorHAnsi" w:cstheme="minorHAnsi"/>
          <w:lang w:val="pl-PL"/>
        </w:rPr>
        <w:t xml:space="preserve"> Współpracy Transgranicznej Polska-Ukraina wspiera budowanie i utrzymywanie więzi między społecznościami lokalnymi i regionalnymi oraz podmiotami ponad granicami. Edycja 2014-2020 obejmowała Białoruś i miała budżet ponad 201 mln euro, (183 mln euro ze środków UE, 18,3 mln euro współfinansowani</w:t>
      </w:r>
      <w:r w:rsidR="0053120E" w:rsidRPr="00A530A3">
        <w:rPr>
          <w:rFonts w:asciiTheme="minorHAnsi" w:hAnsiTheme="minorHAnsi" w:cstheme="minorHAnsi"/>
          <w:lang w:val="pl-PL"/>
        </w:rPr>
        <w:t>a</w:t>
      </w:r>
      <w:r w:rsidR="31330C31" w:rsidRPr="00A530A3">
        <w:rPr>
          <w:rFonts w:asciiTheme="minorHAnsi" w:hAnsiTheme="minorHAnsi" w:cstheme="minorHAnsi"/>
          <w:lang w:val="pl-PL"/>
        </w:rPr>
        <w:t xml:space="preserve"> beneficjentów</w:t>
      </w:r>
      <w:r w:rsidR="0053120E" w:rsidRPr="00A530A3">
        <w:rPr>
          <w:rFonts w:asciiTheme="minorHAnsi" w:hAnsiTheme="minorHAnsi" w:cstheme="minorHAnsi"/>
          <w:lang w:val="pl-PL"/>
        </w:rPr>
        <w:t>,</w:t>
      </w:r>
      <w:r w:rsidR="31330C31" w:rsidRPr="00A530A3">
        <w:rPr>
          <w:rFonts w:asciiTheme="minorHAnsi" w:hAnsiTheme="minorHAnsi" w:cstheme="minorHAnsi"/>
          <w:lang w:val="pl-PL"/>
        </w:rPr>
        <w:t xml:space="preserve"> z czego łącznie ok. 188 mln euro przeznaczono na realizację projektów w ramach czterech celów tematycznych: Dziedzictwo, Dostępność, Bezpieczeństwo i Granice. Wspierane były trzy rodzaje projektów: duże projekty infrastrukturalne dotyczące dostępności, bezpieczeństwa i granic, projekty </w:t>
      </w:r>
      <w:r w:rsidR="0053120E" w:rsidRPr="00A530A3">
        <w:rPr>
          <w:rFonts w:asciiTheme="minorHAnsi" w:hAnsiTheme="minorHAnsi" w:cstheme="minorHAnsi"/>
          <w:lang w:val="pl-PL"/>
        </w:rPr>
        <w:t xml:space="preserve">regularne </w:t>
      </w:r>
      <w:r w:rsidR="31330C31" w:rsidRPr="00A530A3">
        <w:rPr>
          <w:rFonts w:asciiTheme="minorHAnsi" w:hAnsiTheme="minorHAnsi" w:cstheme="minorHAnsi"/>
          <w:lang w:val="pl-PL"/>
        </w:rPr>
        <w:t xml:space="preserve">w ramach wszystkich celów tematycznych oraz mikroprojekty ukierunkowane na dziedzictwo kulturowe i naturalne obszaru objętego </w:t>
      </w:r>
      <w:r w:rsidRPr="00A530A3">
        <w:rPr>
          <w:rFonts w:asciiTheme="minorHAnsi" w:hAnsiTheme="minorHAnsi" w:cstheme="minorHAnsi"/>
          <w:lang w:val="pl-PL"/>
        </w:rPr>
        <w:t>Program</w:t>
      </w:r>
      <w:r w:rsidR="31330C31" w:rsidRPr="00A530A3">
        <w:rPr>
          <w:rFonts w:asciiTheme="minorHAnsi" w:hAnsiTheme="minorHAnsi" w:cstheme="minorHAnsi"/>
          <w:lang w:val="pl-PL"/>
        </w:rPr>
        <w:t>em.</w:t>
      </w:r>
    </w:p>
    <w:p w14:paraId="1DF1A610" w14:textId="1C5D9837" w:rsidR="00FF0174" w:rsidRPr="00A530A3" w:rsidRDefault="00FF0174" w:rsidP="00386202">
      <w:pPr>
        <w:spacing w:line="360" w:lineRule="auto"/>
        <w:rPr>
          <w:rFonts w:asciiTheme="minorHAnsi" w:hAnsiTheme="minorHAnsi" w:cstheme="minorHAnsi"/>
          <w:lang w:val="pl-PL"/>
        </w:rPr>
      </w:pPr>
      <w:bookmarkStart w:id="10" w:name="_Hlk53573018"/>
      <w:bookmarkStart w:id="11" w:name="_Hlk94790241"/>
      <w:r w:rsidRPr="00A530A3">
        <w:rPr>
          <w:rFonts w:asciiTheme="minorHAnsi" w:hAnsiTheme="minorHAnsi" w:cstheme="minorHAnsi"/>
          <w:lang w:val="pl-PL"/>
        </w:rPr>
        <w:t xml:space="preserve">W edycji </w:t>
      </w:r>
      <w:r w:rsidR="005B6661" w:rsidRPr="00A530A3">
        <w:rPr>
          <w:rFonts w:asciiTheme="minorHAnsi" w:hAnsiTheme="minorHAnsi" w:cstheme="minorHAnsi"/>
          <w:lang w:val="pl-PL"/>
        </w:rPr>
        <w:t>Program</w:t>
      </w:r>
      <w:r w:rsidRPr="00A530A3">
        <w:rPr>
          <w:rFonts w:asciiTheme="minorHAnsi" w:hAnsiTheme="minorHAnsi" w:cstheme="minorHAnsi"/>
          <w:lang w:val="pl-PL"/>
        </w:rPr>
        <w:t>u 2014-2020 do finansowania wybrano ponad 160 projektów, w któr</w:t>
      </w:r>
      <w:r w:rsidR="0053120E" w:rsidRPr="00A530A3">
        <w:rPr>
          <w:rFonts w:asciiTheme="minorHAnsi" w:hAnsiTheme="minorHAnsi" w:cstheme="minorHAnsi"/>
          <w:lang w:val="pl-PL"/>
        </w:rPr>
        <w:t>e</w:t>
      </w:r>
      <w:r w:rsidRPr="00A530A3">
        <w:rPr>
          <w:rFonts w:asciiTheme="minorHAnsi" w:hAnsiTheme="minorHAnsi" w:cstheme="minorHAnsi"/>
          <w:lang w:val="pl-PL"/>
        </w:rPr>
        <w:t xml:space="preserve"> zaangażowanych było ok. 450 partnerów projektowych. Najpopularniejszymi tematami projektów w </w:t>
      </w:r>
      <w:r w:rsidR="005B6661" w:rsidRPr="00A530A3">
        <w:rPr>
          <w:rFonts w:asciiTheme="minorHAnsi" w:hAnsiTheme="minorHAnsi" w:cstheme="minorHAnsi"/>
          <w:lang w:val="pl-PL"/>
        </w:rPr>
        <w:t>Program</w:t>
      </w:r>
      <w:r w:rsidRPr="00A530A3">
        <w:rPr>
          <w:rFonts w:asciiTheme="minorHAnsi" w:hAnsiTheme="minorHAnsi" w:cstheme="minorHAnsi"/>
          <w:lang w:val="pl-PL"/>
        </w:rPr>
        <w:t>ie 2014-2020 były:</w:t>
      </w:r>
      <w:bookmarkEnd w:id="10"/>
      <w:bookmarkEnd w:id="11"/>
    </w:p>
    <w:p w14:paraId="5A7C7779" w14:textId="0FE2F427" w:rsidR="00FF0174" w:rsidRPr="00A530A3" w:rsidRDefault="00FF0174" w:rsidP="00DD2E3F">
      <w:pPr>
        <w:pStyle w:val="Akapitzlist"/>
        <w:numPr>
          <w:ilvl w:val="0"/>
          <w:numId w:val="23"/>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zachowanie dziedzictwa kulturowego;</w:t>
      </w:r>
    </w:p>
    <w:p w14:paraId="7400379E" w14:textId="77777777" w:rsidR="00FF0174" w:rsidRPr="00A530A3" w:rsidRDefault="00FF0174" w:rsidP="00DD2E3F">
      <w:pPr>
        <w:pStyle w:val="Akapitzlist"/>
        <w:numPr>
          <w:ilvl w:val="0"/>
          <w:numId w:val="23"/>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poprawa bezpieczeństwa, w tym bezpieczeństwa zdrowotnego;</w:t>
      </w:r>
    </w:p>
    <w:p w14:paraId="4762A05C" w14:textId="77777777" w:rsidR="00FF0174" w:rsidRPr="00A530A3" w:rsidRDefault="00FF0174" w:rsidP="00DD2E3F">
      <w:pPr>
        <w:pStyle w:val="Akapitzlist"/>
        <w:numPr>
          <w:ilvl w:val="0"/>
          <w:numId w:val="23"/>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zachowanie istniejącego dziedzictwa przyrodniczego;</w:t>
      </w:r>
    </w:p>
    <w:p w14:paraId="2DAEBBEB" w14:textId="77777777" w:rsidR="00FF0174" w:rsidRPr="00A530A3" w:rsidRDefault="00FF0174" w:rsidP="00DD2E3F">
      <w:pPr>
        <w:pStyle w:val="Akapitzlist"/>
        <w:numPr>
          <w:ilvl w:val="0"/>
          <w:numId w:val="23"/>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poprawa połączeń komunikacyjnych.</w:t>
      </w:r>
    </w:p>
    <w:p w14:paraId="236BFFB0" w14:textId="548D5B2A"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Najważniejsze wnioski wyciągnięte do tej pory z realizacji </w:t>
      </w:r>
      <w:r w:rsidR="005B6661" w:rsidRPr="00A530A3">
        <w:rPr>
          <w:rFonts w:asciiTheme="minorHAnsi" w:hAnsiTheme="minorHAnsi" w:cstheme="minorHAnsi"/>
          <w:lang w:val="pl-PL"/>
        </w:rPr>
        <w:t>Program</w:t>
      </w:r>
      <w:r w:rsidRPr="00A530A3">
        <w:rPr>
          <w:rFonts w:asciiTheme="minorHAnsi" w:hAnsiTheme="minorHAnsi" w:cstheme="minorHAnsi"/>
          <w:lang w:val="pl-PL"/>
        </w:rPr>
        <w:t>u 2014–2020:</w:t>
      </w:r>
    </w:p>
    <w:p w14:paraId="013CCA33" w14:textId="7077292B" w:rsidR="00FF0174" w:rsidRPr="00A530A3" w:rsidRDefault="005B6661" w:rsidP="00DD2E3F">
      <w:pPr>
        <w:pStyle w:val="Akapitzlist"/>
        <w:numPr>
          <w:ilvl w:val="0"/>
          <w:numId w:val="24"/>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Program</w:t>
      </w:r>
      <w:r w:rsidR="00FF0174" w:rsidRPr="00A530A3">
        <w:rPr>
          <w:rFonts w:asciiTheme="minorHAnsi" w:hAnsiTheme="minorHAnsi" w:cstheme="minorHAnsi"/>
          <w:lang w:val="pl-PL"/>
        </w:rPr>
        <w:t xml:space="preserve"> cieszy się popularnością wśród beneficjentów – dużej liczby organizacji</w:t>
      </w:r>
      <w:r w:rsidR="0053120E" w:rsidRPr="00A530A3">
        <w:rPr>
          <w:rFonts w:asciiTheme="minorHAnsi" w:hAnsiTheme="minorHAnsi" w:cstheme="minorHAnsi"/>
          <w:lang w:val="pl-PL"/>
        </w:rPr>
        <w:t>/instytucji</w:t>
      </w:r>
      <w:r w:rsidR="00FF0174" w:rsidRPr="00A530A3">
        <w:rPr>
          <w:rFonts w:asciiTheme="minorHAnsi" w:hAnsiTheme="minorHAnsi" w:cstheme="minorHAnsi"/>
          <w:lang w:val="pl-PL"/>
        </w:rPr>
        <w:t xml:space="preserve"> zaangażowanych w projekty</w:t>
      </w:r>
      <w:r w:rsidR="0053120E" w:rsidRPr="00A530A3">
        <w:rPr>
          <w:rFonts w:asciiTheme="minorHAnsi" w:hAnsiTheme="minorHAnsi" w:cstheme="minorHAnsi"/>
          <w:lang w:val="pl-PL"/>
        </w:rPr>
        <w:t>;</w:t>
      </w:r>
    </w:p>
    <w:p w14:paraId="1425B00A" w14:textId="309D5C92" w:rsidR="00FF0174" w:rsidRPr="00A530A3" w:rsidRDefault="003E5E30" w:rsidP="00DD2E3F">
      <w:pPr>
        <w:pStyle w:val="Akapitzlist"/>
        <w:numPr>
          <w:ilvl w:val="0"/>
          <w:numId w:val="24"/>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w</w:t>
      </w:r>
      <w:r w:rsidR="00FF0174" w:rsidRPr="00A530A3">
        <w:rPr>
          <w:rFonts w:asciiTheme="minorHAnsi" w:hAnsiTheme="minorHAnsi" w:cstheme="minorHAnsi"/>
          <w:lang w:val="pl-PL"/>
        </w:rPr>
        <w:t xml:space="preserve"> pierwszych latach realizacji </w:t>
      </w:r>
      <w:r w:rsidR="005B6661" w:rsidRPr="00A530A3">
        <w:rPr>
          <w:rFonts w:asciiTheme="minorHAnsi" w:hAnsiTheme="minorHAnsi" w:cstheme="minorHAnsi"/>
          <w:lang w:val="pl-PL"/>
        </w:rPr>
        <w:t>Program</w:t>
      </w:r>
      <w:r w:rsidR="00FF0174" w:rsidRPr="00A530A3">
        <w:rPr>
          <w:rFonts w:asciiTheme="minorHAnsi" w:hAnsiTheme="minorHAnsi" w:cstheme="minorHAnsi"/>
          <w:lang w:val="pl-PL"/>
        </w:rPr>
        <w:t xml:space="preserve">u nacisk położono na zaproszenia do składania wniosków </w:t>
      </w:r>
      <w:r w:rsidR="00666349" w:rsidRPr="00A530A3">
        <w:rPr>
          <w:rFonts w:asciiTheme="minorHAnsi" w:hAnsiTheme="minorHAnsi" w:cstheme="minorHAnsi"/>
          <w:lang w:val="pl-PL"/>
        </w:rPr>
        <w:br/>
      </w:r>
      <w:r w:rsidR="00FF0174" w:rsidRPr="00A530A3">
        <w:rPr>
          <w:rFonts w:asciiTheme="minorHAnsi" w:hAnsiTheme="minorHAnsi" w:cstheme="minorHAnsi"/>
          <w:lang w:val="pl-PL"/>
        </w:rPr>
        <w:t>i kwestie organizacyjne</w:t>
      </w:r>
      <w:r w:rsidR="0053120E" w:rsidRPr="00A530A3">
        <w:rPr>
          <w:rFonts w:asciiTheme="minorHAnsi" w:hAnsiTheme="minorHAnsi" w:cstheme="minorHAnsi"/>
          <w:lang w:val="pl-PL"/>
        </w:rPr>
        <w:t>;</w:t>
      </w:r>
    </w:p>
    <w:p w14:paraId="04DF3B3E" w14:textId="0C37A7D5" w:rsidR="00FF0174" w:rsidRPr="00A530A3" w:rsidRDefault="003E5E30" w:rsidP="00DD2E3F">
      <w:pPr>
        <w:pStyle w:val="Akapitzlist"/>
        <w:numPr>
          <w:ilvl w:val="0"/>
          <w:numId w:val="24"/>
        </w:numPr>
        <w:spacing w:before="100" w:after="200" w:line="360" w:lineRule="auto"/>
        <w:rPr>
          <w:rFonts w:asciiTheme="minorHAnsi" w:hAnsiTheme="minorHAnsi" w:cstheme="minorHAnsi"/>
          <w:lang w:val="pl-PL"/>
        </w:rPr>
      </w:pPr>
      <w:r w:rsidRPr="00A530A3">
        <w:rPr>
          <w:rFonts w:asciiTheme="minorHAnsi" w:hAnsiTheme="minorHAnsi" w:cstheme="minorHAnsi"/>
          <w:lang w:val="pl-PL"/>
        </w:rPr>
        <w:lastRenderedPageBreak/>
        <w:t>w</w:t>
      </w:r>
      <w:r w:rsidR="00FF0174" w:rsidRPr="00A530A3">
        <w:rPr>
          <w:rFonts w:asciiTheme="minorHAnsi" w:hAnsiTheme="minorHAnsi" w:cstheme="minorHAnsi"/>
          <w:lang w:val="pl-PL"/>
        </w:rPr>
        <w:t xml:space="preserve"> pierwszym </w:t>
      </w:r>
      <w:r w:rsidR="001E5EF5" w:rsidRPr="00A530A3">
        <w:rPr>
          <w:rFonts w:asciiTheme="minorHAnsi" w:hAnsiTheme="minorHAnsi" w:cstheme="minorHAnsi"/>
          <w:lang w:val="pl-PL"/>
        </w:rPr>
        <w:t xml:space="preserve">naborze </w:t>
      </w:r>
      <w:r w:rsidR="00FF0174" w:rsidRPr="00A530A3">
        <w:rPr>
          <w:rFonts w:asciiTheme="minorHAnsi" w:hAnsiTheme="minorHAnsi" w:cstheme="minorHAnsi"/>
          <w:lang w:val="pl-PL"/>
        </w:rPr>
        <w:t xml:space="preserve">zorganizowanym dla projektów </w:t>
      </w:r>
      <w:r w:rsidR="0053120E" w:rsidRPr="00A530A3">
        <w:rPr>
          <w:rFonts w:asciiTheme="minorHAnsi" w:hAnsiTheme="minorHAnsi" w:cstheme="minorHAnsi"/>
          <w:lang w:val="pl-PL"/>
        </w:rPr>
        <w:t xml:space="preserve">regularnych </w:t>
      </w:r>
      <w:r w:rsidR="00FF0174" w:rsidRPr="00A530A3">
        <w:rPr>
          <w:rFonts w:asciiTheme="minorHAnsi" w:hAnsiTheme="minorHAnsi" w:cstheme="minorHAnsi"/>
          <w:lang w:val="pl-PL"/>
        </w:rPr>
        <w:t xml:space="preserve">(pochłaniających większość budżetu </w:t>
      </w:r>
      <w:r w:rsidR="005B6661" w:rsidRPr="00A530A3">
        <w:rPr>
          <w:rFonts w:asciiTheme="minorHAnsi" w:hAnsiTheme="minorHAnsi" w:cstheme="minorHAnsi"/>
          <w:lang w:val="pl-PL"/>
        </w:rPr>
        <w:t>Program</w:t>
      </w:r>
      <w:r w:rsidR="00FF0174" w:rsidRPr="00A530A3">
        <w:rPr>
          <w:rFonts w:asciiTheme="minorHAnsi" w:hAnsiTheme="minorHAnsi" w:cstheme="minorHAnsi"/>
          <w:lang w:val="pl-PL"/>
        </w:rPr>
        <w:t xml:space="preserve">u) największym zainteresowaniem wnioskodawców cieszyły się cele tematyczne </w:t>
      </w:r>
      <w:r w:rsidR="0053120E" w:rsidRPr="00A530A3">
        <w:rPr>
          <w:rFonts w:asciiTheme="minorHAnsi" w:hAnsiTheme="minorHAnsi" w:cstheme="minorHAnsi"/>
          <w:lang w:val="pl-PL"/>
        </w:rPr>
        <w:t>D</w:t>
      </w:r>
      <w:r w:rsidR="00FF0174" w:rsidRPr="00A530A3">
        <w:rPr>
          <w:rFonts w:asciiTheme="minorHAnsi" w:hAnsiTheme="minorHAnsi" w:cstheme="minorHAnsi"/>
          <w:lang w:val="pl-PL"/>
        </w:rPr>
        <w:t xml:space="preserve">ziedzictwo i </w:t>
      </w:r>
      <w:r w:rsidR="0053120E" w:rsidRPr="00A530A3">
        <w:rPr>
          <w:rFonts w:asciiTheme="minorHAnsi" w:hAnsiTheme="minorHAnsi" w:cstheme="minorHAnsi"/>
          <w:lang w:val="pl-PL"/>
        </w:rPr>
        <w:t>B</w:t>
      </w:r>
      <w:r w:rsidR="00FF0174" w:rsidRPr="00A530A3">
        <w:rPr>
          <w:rFonts w:asciiTheme="minorHAnsi" w:hAnsiTheme="minorHAnsi" w:cstheme="minorHAnsi"/>
          <w:lang w:val="pl-PL"/>
        </w:rPr>
        <w:t>ezpieczeństwo (w tym ochrona zdrowia i usługi socjalne)</w:t>
      </w:r>
      <w:r w:rsidR="0053120E" w:rsidRPr="00A530A3">
        <w:rPr>
          <w:rFonts w:asciiTheme="minorHAnsi" w:hAnsiTheme="minorHAnsi" w:cstheme="minorHAnsi"/>
          <w:lang w:val="pl-PL"/>
        </w:rPr>
        <w:t>;</w:t>
      </w:r>
    </w:p>
    <w:p w14:paraId="02F05CB5" w14:textId="60C8A8BF" w:rsidR="00FF0174" w:rsidRPr="00A530A3" w:rsidRDefault="003E5E30" w:rsidP="00DD2E3F">
      <w:pPr>
        <w:pStyle w:val="Akapitzlist"/>
        <w:numPr>
          <w:ilvl w:val="0"/>
          <w:numId w:val="24"/>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w</w:t>
      </w:r>
      <w:r w:rsidR="00FF0174" w:rsidRPr="00A530A3">
        <w:rPr>
          <w:rFonts w:asciiTheme="minorHAnsi" w:hAnsiTheme="minorHAnsi" w:cstheme="minorHAnsi"/>
          <w:lang w:val="pl-PL"/>
        </w:rPr>
        <w:t xml:space="preserve"> ramach </w:t>
      </w:r>
      <w:r w:rsidR="005B6661" w:rsidRPr="00A530A3">
        <w:rPr>
          <w:rFonts w:asciiTheme="minorHAnsi" w:hAnsiTheme="minorHAnsi" w:cstheme="minorHAnsi"/>
          <w:lang w:val="pl-PL"/>
        </w:rPr>
        <w:t>Program</w:t>
      </w:r>
      <w:r w:rsidR="00FF0174" w:rsidRPr="00A530A3">
        <w:rPr>
          <w:rFonts w:asciiTheme="minorHAnsi" w:hAnsiTheme="minorHAnsi" w:cstheme="minorHAnsi"/>
          <w:lang w:val="pl-PL"/>
        </w:rPr>
        <w:t>u istniała dobra współpraca między krajami partnerskimi, która doprowadziła do stabilnego i trwałego partnerstwa</w:t>
      </w:r>
      <w:r w:rsidR="0053120E" w:rsidRPr="00A530A3">
        <w:rPr>
          <w:rFonts w:asciiTheme="minorHAnsi" w:hAnsiTheme="minorHAnsi" w:cstheme="minorHAnsi"/>
          <w:lang w:val="pl-PL"/>
        </w:rPr>
        <w:t>;</w:t>
      </w:r>
    </w:p>
    <w:p w14:paraId="5A2136CD" w14:textId="1D178412" w:rsidR="00FF0174" w:rsidRPr="00A530A3" w:rsidRDefault="00AC3B62" w:rsidP="00DD2E3F">
      <w:pPr>
        <w:pStyle w:val="Akapitzlist"/>
        <w:numPr>
          <w:ilvl w:val="0"/>
          <w:numId w:val="24"/>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w</w:t>
      </w:r>
      <w:r w:rsidR="00FF0174" w:rsidRPr="00A530A3">
        <w:rPr>
          <w:rFonts w:asciiTheme="minorHAnsi" w:hAnsiTheme="minorHAnsi" w:cstheme="minorHAnsi"/>
          <w:lang w:val="pl-PL"/>
        </w:rPr>
        <w:t>nioskodawcy zgłaszali jedynie drobne problemy związane z korzystaniem z o</w:t>
      </w:r>
      <w:r w:rsidR="005B6661" w:rsidRPr="00A530A3">
        <w:rPr>
          <w:rFonts w:asciiTheme="minorHAnsi" w:hAnsiTheme="minorHAnsi" w:cstheme="minorHAnsi"/>
          <w:lang w:val="pl-PL"/>
        </w:rPr>
        <w:t>program</w:t>
      </w:r>
      <w:r w:rsidR="00FF0174" w:rsidRPr="00A530A3">
        <w:rPr>
          <w:rFonts w:asciiTheme="minorHAnsi" w:hAnsiTheme="minorHAnsi" w:cstheme="minorHAnsi"/>
          <w:lang w:val="pl-PL"/>
        </w:rPr>
        <w:t>owania do składania wniosków elektronicznych</w:t>
      </w:r>
      <w:r w:rsidR="0053120E" w:rsidRPr="00A530A3">
        <w:rPr>
          <w:rFonts w:asciiTheme="minorHAnsi" w:hAnsiTheme="minorHAnsi" w:cstheme="minorHAnsi"/>
          <w:lang w:val="pl-PL"/>
        </w:rPr>
        <w:t>,</w:t>
      </w:r>
      <w:r w:rsidR="00FF0174" w:rsidRPr="00A530A3">
        <w:rPr>
          <w:rFonts w:asciiTheme="minorHAnsi" w:hAnsiTheme="minorHAnsi" w:cstheme="minorHAnsi"/>
          <w:lang w:val="pl-PL"/>
        </w:rPr>
        <w:t xml:space="preserve"> ogólnie system okazał się wydajny;</w:t>
      </w:r>
    </w:p>
    <w:p w14:paraId="47402AA8" w14:textId="2A325A04" w:rsidR="00FF0174" w:rsidRPr="00A530A3" w:rsidRDefault="00AC3B62" w:rsidP="00DD2E3F">
      <w:pPr>
        <w:pStyle w:val="Akapitzlist"/>
        <w:numPr>
          <w:ilvl w:val="0"/>
          <w:numId w:val="24"/>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k</w:t>
      </w:r>
      <w:r w:rsidR="00FF0174" w:rsidRPr="00A530A3">
        <w:rPr>
          <w:rFonts w:asciiTheme="minorHAnsi" w:hAnsiTheme="minorHAnsi" w:cstheme="minorHAnsi"/>
          <w:lang w:val="pl-PL"/>
        </w:rPr>
        <w:t xml:space="preserve">omunikacja z WST/IZ była skuteczna, instytucje dostarczały (potencjalnym) wnioskodawcom </w:t>
      </w:r>
      <w:r w:rsidR="00666349" w:rsidRPr="00A530A3">
        <w:rPr>
          <w:rFonts w:asciiTheme="minorHAnsi" w:hAnsiTheme="minorHAnsi" w:cstheme="minorHAnsi"/>
          <w:lang w:val="pl-PL"/>
        </w:rPr>
        <w:br/>
      </w:r>
      <w:r w:rsidR="00FF0174" w:rsidRPr="00A530A3">
        <w:rPr>
          <w:rFonts w:asciiTheme="minorHAnsi" w:hAnsiTheme="minorHAnsi" w:cstheme="minorHAnsi"/>
          <w:lang w:val="pl-PL"/>
        </w:rPr>
        <w:t xml:space="preserve">i beneficjentom aktualnych informacji i utrzymywały z nimi bezpośredni kontakt podczas wszystkich procesów, relacje te stanowiły warunek </w:t>
      </w:r>
      <w:r w:rsidR="00FF0174" w:rsidRPr="00A530A3">
        <w:rPr>
          <w:rFonts w:asciiTheme="minorHAnsi" w:hAnsiTheme="minorHAnsi" w:cstheme="minorHAnsi"/>
          <w:i/>
          <w:lang w:val="pl-PL"/>
        </w:rPr>
        <w:t>sine qua non</w:t>
      </w:r>
      <w:r w:rsidR="00FF0174" w:rsidRPr="00A530A3">
        <w:rPr>
          <w:rFonts w:asciiTheme="minorHAnsi" w:hAnsiTheme="minorHAnsi" w:cstheme="minorHAnsi"/>
          <w:lang w:val="pl-PL"/>
        </w:rPr>
        <w:t xml:space="preserve"> zapewnienia udanej realizacji </w:t>
      </w:r>
      <w:r w:rsidR="005B6661" w:rsidRPr="00A530A3">
        <w:rPr>
          <w:rFonts w:asciiTheme="minorHAnsi" w:hAnsiTheme="minorHAnsi" w:cstheme="minorHAnsi"/>
          <w:lang w:val="pl-PL"/>
        </w:rPr>
        <w:t>Program</w:t>
      </w:r>
      <w:r w:rsidR="00FF0174" w:rsidRPr="00A530A3">
        <w:rPr>
          <w:rFonts w:asciiTheme="minorHAnsi" w:hAnsiTheme="minorHAnsi" w:cstheme="minorHAnsi"/>
          <w:lang w:val="pl-PL"/>
        </w:rPr>
        <w:t>u;</w:t>
      </w:r>
    </w:p>
    <w:p w14:paraId="03B14F78" w14:textId="60C81DAD" w:rsidR="00FF0174" w:rsidRPr="00A530A3" w:rsidRDefault="00AC3B62" w:rsidP="00DD2E3F">
      <w:pPr>
        <w:pStyle w:val="Akapitzlist"/>
        <w:numPr>
          <w:ilvl w:val="0"/>
          <w:numId w:val="24"/>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p</w:t>
      </w:r>
      <w:r w:rsidR="00FF0174" w:rsidRPr="00A530A3">
        <w:rPr>
          <w:rFonts w:asciiTheme="minorHAnsi" w:hAnsiTheme="minorHAnsi" w:cstheme="minorHAnsi"/>
          <w:lang w:val="pl-PL"/>
        </w:rPr>
        <w:t xml:space="preserve">oziom współpracy transgranicznej i wpływ działań realizowanych przez poszczególnych beneficjentów w ramach </w:t>
      </w:r>
      <w:r w:rsidR="005B6661" w:rsidRPr="00A530A3">
        <w:rPr>
          <w:rFonts w:asciiTheme="minorHAnsi" w:hAnsiTheme="minorHAnsi" w:cstheme="minorHAnsi"/>
          <w:lang w:val="pl-PL"/>
        </w:rPr>
        <w:t>Program</w:t>
      </w:r>
      <w:r w:rsidR="00FF0174" w:rsidRPr="00A530A3">
        <w:rPr>
          <w:rFonts w:asciiTheme="minorHAnsi" w:hAnsiTheme="minorHAnsi" w:cstheme="minorHAnsi"/>
          <w:lang w:val="pl-PL"/>
        </w:rPr>
        <w:t xml:space="preserve">u był czasami wątpliwy (niektóre projekty były realizowane "indywidualnie", bez uwzględnienia szerszego obrazu projektu i </w:t>
      </w:r>
      <w:r w:rsidR="005B6661" w:rsidRPr="00A530A3">
        <w:rPr>
          <w:rFonts w:asciiTheme="minorHAnsi" w:hAnsiTheme="minorHAnsi" w:cstheme="minorHAnsi"/>
          <w:lang w:val="pl-PL"/>
        </w:rPr>
        <w:t>Program</w:t>
      </w:r>
      <w:r w:rsidR="00FF0174" w:rsidRPr="00A530A3">
        <w:rPr>
          <w:rFonts w:asciiTheme="minorHAnsi" w:hAnsiTheme="minorHAnsi" w:cstheme="minorHAnsi"/>
          <w:lang w:val="pl-PL"/>
        </w:rPr>
        <w:t>u).</w:t>
      </w:r>
    </w:p>
    <w:p w14:paraId="16236770" w14:textId="744BD89E" w:rsidR="00FF0174" w:rsidRPr="00A530A3" w:rsidRDefault="005B6661"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Program</w:t>
      </w:r>
      <w:r w:rsidR="00FF0174" w:rsidRPr="00A530A3">
        <w:rPr>
          <w:rFonts w:asciiTheme="minorHAnsi" w:hAnsiTheme="minorHAnsi" w:cstheme="minorHAnsi"/>
          <w:lang w:val="pl-PL"/>
        </w:rPr>
        <w:t xml:space="preserve"> na lata 2021-2027 wzmocni istniejące więzi między Polską a Ukrainą oraz zbuduje nowe </w:t>
      </w:r>
      <w:r w:rsidR="00666349" w:rsidRPr="00A530A3">
        <w:rPr>
          <w:rFonts w:asciiTheme="minorHAnsi" w:hAnsiTheme="minorHAnsi" w:cstheme="minorHAnsi"/>
          <w:lang w:val="pl-PL"/>
        </w:rPr>
        <w:br/>
      </w:r>
      <w:r w:rsidR="00FF0174" w:rsidRPr="00A530A3">
        <w:rPr>
          <w:rFonts w:asciiTheme="minorHAnsi" w:hAnsiTheme="minorHAnsi" w:cstheme="minorHAnsi"/>
          <w:lang w:val="pl-PL"/>
        </w:rPr>
        <w:t>w zakresie środowiska, zdrowia, turystyki, współpracy</w:t>
      </w:r>
      <w:r w:rsidR="00D82C5D">
        <w:rPr>
          <w:rFonts w:asciiTheme="minorHAnsi" w:hAnsiTheme="minorHAnsi" w:cstheme="minorHAnsi"/>
          <w:lang w:val="pl-PL"/>
        </w:rPr>
        <w:t>,</w:t>
      </w:r>
      <w:r w:rsidR="00FF0174" w:rsidRPr="00A530A3">
        <w:rPr>
          <w:rFonts w:asciiTheme="minorHAnsi" w:hAnsiTheme="minorHAnsi" w:cstheme="minorHAnsi"/>
          <w:lang w:val="pl-PL"/>
        </w:rPr>
        <w:t xml:space="preserve"> granic</w:t>
      </w:r>
      <w:r w:rsidR="00B274AE">
        <w:rPr>
          <w:rFonts w:asciiTheme="minorHAnsi" w:hAnsiTheme="minorHAnsi" w:cstheme="minorHAnsi"/>
          <w:lang w:val="pl-PL"/>
        </w:rPr>
        <w:t xml:space="preserve"> i dostępności</w:t>
      </w:r>
      <w:r w:rsidR="00FF0174" w:rsidRPr="00A530A3">
        <w:rPr>
          <w:rFonts w:asciiTheme="minorHAnsi" w:hAnsiTheme="minorHAnsi" w:cstheme="minorHAnsi"/>
          <w:lang w:val="pl-PL"/>
        </w:rPr>
        <w:t xml:space="preserve">. </w:t>
      </w:r>
      <w:r w:rsidRPr="00A530A3">
        <w:rPr>
          <w:rFonts w:asciiTheme="minorHAnsi" w:hAnsiTheme="minorHAnsi" w:cstheme="minorHAnsi"/>
          <w:lang w:val="pl-PL"/>
        </w:rPr>
        <w:t>Program</w:t>
      </w:r>
      <w:r w:rsidR="00FF0174" w:rsidRPr="00A530A3">
        <w:rPr>
          <w:rFonts w:asciiTheme="minorHAnsi" w:hAnsiTheme="minorHAnsi" w:cstheme="minorHAnsi"/>
          <w:lang w:val="pl-PL"/>
        </w:rPr>
        <w:t xml:space="preserve"> będzie zatem kontynuacją </w:t>
      </w:r>
      <w:r w:rsidR="00666349" w:rsidRPr="00A530A3">
        <w:rPr>
          <w:rFonts w:asciiTheme="minorHAnsi" w:hAnsiTheme="minorHAnsi" w:cstheme="minorHAnsi"/>
          <w:lang w:val="pl-PL"/>
        </w:rPr>
        <w:br/>
      </w:r>
      <w:r w:rsidR="00FF0174" w:rsidRPr="00A530A3">
        <w:rPr>
          <w:rFonts w:asciiTheme="minorHAnsi" w:hAnsiTheme="minorHAnsi" w:cstheme="minorHAnsi"/>
          <w:lang w:val="pl-PL"/>
        </w:rPr>
        <w:t xml:space="preserve">i pogłębieniem procesów rozwojowych rozpoczętych w okresie </w:t>
      </w:r>
      <w:r w:rsidRPr="00A530A3">
        <w:rPr>
          <w:rFonts w:asciiTheme="minorHAnsi" w:hAnsiTheme="minorHAnsi" w:cstheme="minorHAnsi"/>
          <w:lang w:val="pl-PL"/>
        </w:rPr>
        <w:t>program</w:t>
      </w:r>
      <w:r w:rsidR="00FF0174" w:rsidRPr="00A530A3">
        <w:rPr>
          <w:rFonts w:asciiTheme="minorHAnsi" w:hAnsiTheme="minorHAnsi" w:cstheme="minorHAnsi"/>
          <w:lang w:val="pl-PL"/>
        </w:rPr>
        <w:t xml:space="preserve">owania 2014–2020. Jednak wraz z pojawieniem się nowych wyzwań dla współpracy transgranicznej między Polską a Ukrainą, </w:t>
      </w:r>
      <w:r w:rsidRPr="00A530A3">
        <w:rPr>
          <w:rFonts w:asciiTheme="minorHAnsi" w:hAnsiTheme="minorHAnsi" w:cstheme="minorHAnsi"/>
          <w:lang w:val="pl-PL"/>
        </w:rPr>
        <w:t>Program</w:t>
      </w:r>
      <w:r w:rsidR="00FF0174" w:rsidRPr="00A530A3">
        <w:rPr>
          <w:rFonts w:asciiTheme="minorHAnsi" w:hAnsiTheme="minorHAnsi" w:cstheme="minorHAnsi"/>
          <w:lang w:val="pl-PL"/>
        </w:rPr>
        <w:t xml:space="preserve"> będzie dostosowywany tak, aby obszar nim objęty odniósł jak największe korzyści.</w:t>
      </w:r>
      <w:r w:rsidR="00164B1E" w:rsidRPr="00A530A3">
        <w:rPr>
          <w:rFonts w:asciiTheme="minorHAnsi" w:hAnsiTheme="minorHAnsi" w:cstheme="minorHAnsi"/>
          <w:lang w:val="pl-PL"/>
        </w:rPr>
        <w:t xml:space="preserve"> </w:t>
      </w:r>
      <w:r w:rsidR="00FF0174" w:rsidRPr="00A530A3">
        <w:rPr>
          <w:rFonts w:asciiTheme="minorHAnsi" w:hAnsiTheme="minorHAnsi" w:cstheme="minorHAnsi"/>
          <w:lang w:val="pl-PL"/>
        </w:rPr>
        <w:t xml:space="preserve"> </w:t>
      </w:r>
      <w:r w:rsidR="079093D1" w:rsidRPr="00A530A3">
        <w:rPr>
          <w:rFonts w:asciiTheme="minorHAnsi" w:eastAsia="Calibri" w:hAnsiTheme="minorHAnsi" w:cstheme="minorHAnsi"/>
          <w:lang w:val="pl-PL"/>
        </w:rPr>
        <w:t xml:space="preserve">W celu skuteczniejszej wymiany danych w </w:t>
      </w:r>
      <w:r w:rsidRPr="00A530A3">
        <w:rPr>
          <w:rFonts w:asciiTheme="minorHAnsi" w:eastAsia="Calibri" w:hAnsiTheme="minorHAnsi" w:cstheme="minorHAnsi"/>
          <w:lang w:val="pl-PL"/>
        </w:rPr>
        <w:t>Program</w:t>
      </w:r>
      <w:r w:rsidR="079093D1" w:rsidRPr="00A530A3">
        <w:rPr>
          <w:rFonts w:asciiTheme="minorHAnsi" w:eastAsia="Calibri" w:hAnsiTheme="minorHAnsi" w:cstheme="minorHAnsi"/>
          <w:lang w:val="pl-PL"/>
        </w:rPr>
        <w:t xml:space="preserve">ie na lata 2021–2027 ustanowiono system zapewniający możliwość elektronicznej wymiany wszelkich danych pomiędzy wszystkimi beneficjentami a instytucjami </w:t>
      </w:r>
      <w:r w:rsidRPr="00A530A3">
        <w:rPr>
          <w:rFonts w:asciiTheme="minorHAnsi" w:eastAsia="Calibri" w:hAnsiTheme="minorHAnsi" w:cstheme="minorHAnsi"/>
          <w:lang w:val="pl-PL"/>
        </w:rPr>
        <w:t>Program</w:t>
      </w:r>
      <w:r w:rsidR="079093D1" w:rsidRPr="00A530A3">
        <w:rPr>
          <w:rFonts w:asciiTheme="minorHAnsi" w:eastAsia="Calibri" w:hAnsiTheme="minorHAnsi" w:cstheme="minorHAnsi"/>
          <w:lang w:val="pl-PL"/>
        </w:rPr>
        <w:t>u.</w:t>
      </w:r>
      <w:r w:rsidR="00164B1E" w:rsidRPr="00A530A3">
        <w:rPr>
          <w:rFonts w:asciiTheme="minorHAnsi" w:eastAsia="Calibri" w:hAnsiTheme="minorHAnsi" w:cstheme="minorHAnsi"/>
          <w:lang w:val="pl-PL"/>
        </w:rPr>
        <w:t xml:space="preserve"> </w:t>
      </w:r>
    </w:p>
    <w:p w14:paraId="28517849" w14:textId="77777777" w:rsidR="00205F44" w:rsidRPr="00205F44" w:rsidRDefault="00205F44" w:rsidP="00205F44">
      <w:pPr>
        <w:numPr>
          <w:ilvl w:val="3"/>
          <w:numId w:val="58"/>
        </w:numPr>
        <w:spacing w:after="240" w:line="360" w:lineRule="auto"/>
        <w:rPr>
          <w:rFonts w:asciiTheme="minorHAnsi" w:hAnsiTheme="minorHAnsi" w:cstheme="minorHAnsi"/>
          <w:b/>
          <w:bCs/>
          <w:lang w:val="en-GB"/>
        </w:rPr>
      </w:pPr>
      <w:r w:rsidRPr="00205F44">
        <w:rPr>
          <w:rFonts w:asciiTheme="minorHAnsi" w:hAnsiTheme="minorHAnsi" w:cstheme="minorHAnsi"/>
          <w:b/>
          <w:bCs/>
          <w:lang w:val="pl"/>
        </w:rPr>
        <w:t>Komplementarność Programu</w:t>
      </w:r>
    </w:p>
    <w:p w14:paraId="64D5703B" w14:textId="101FB8DD" w:rsidR="00FF0174" w:rsidRDefault="00FF0174"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Aby osiągnąć pozytywne synergie, należy kontynuować prace nad utrzymaniem powiązań tematycznych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i przestrzennych między różnymi interwencjami zarówno na poziomie ponadregionalnym, jak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i regionalnym. Uzyskanie i utrzymanie korzyści wynikających z bieżącej realizacji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ów i projektów na obszarze objętym </w:t>
      </w:r>
      <w:r w:rsidR="005B6661" w:rsidRPr="00A530A3">
        <w:rPr>
          <w:rFonts w:asciiTheme="minorHAnsi" w:hAnsiTheme="minorHAnsi" w:cstheme="minorHAnsi"/>
          <w:lang w:val="pl-PL"/>
        </w:rPr>
        <w:t>Program</w:t>
      </w:r>
      <w:r w:rsidRPr="00A530A3">
        <w:rPr>
          <w:rFonts w:asciiTheme="minorHAnsi" w:hAnsiTheme="minorHAnsi" w:cstheme="minorHAnsi"/>
          <w:lang w:val="pl-PL"/>
        </w:rPr>
        <w:t>em jest możliwe tylko wtedy, gdy w przyszłości utrzymana zostanie komplementarność interwencji. Pomoże to utrzymać pozytywny kierunek długoterminowych zmian społeczno-gospodarczych, przestrzennych, środowiskowych i innych.</w:t>
      </w:r>
    </w:p>
    <w:p w14:paraId="1CC53A41" w14:textId="77777777" w:rsidR="00771563" w:rsidRDefault="00771563" w:rsidP="00386202">
      <w:pPr>
        <w:spacing w:after="240" w:line="360" w:lineRule="auto"/>
        <w:rPr>
          <w:rFonts w:asciiTheme="minorHAnsi" w:hAnsiTheme="minorHAnsi" w:cstheme="minorHAnsi"/>
          <w:lang w:val="pl-PL"/>
        </w:rPr>
      </w:pPr>
    </w:p>
    <w:p w14:paraId="29150BCC" w14:textId="77777777" w:rsidR="00771563" w:rsidRPr="00A530A3" w:rsidRDefault="00771563" w:rsidP="00386202">
      <w:pPr>
        <w:spacing w:after="240" w:line="360" w:lineRule="auto"/>
        <w:rPr>
          <w:rFonts w:asciiTheme="minorHAnsi" w:hAnsiTheme="minorHAnsi" w:cstheme="minorHAnsi"/>
          <w:lang w:val="pl-PL"/>
        </w:rPr>
      </w:pPr>
    </w:p>
    <w:p w14:paraId="19DF4592" w14:textId="77777777" w:rsidR="00205F44" w:rsidRPr="00205F44" w:rsidRDefault="00205F44" w:rsidP="00205F44">
      <w:pPr>
        <w:numPr>
          <w:ilvl w:val="4"/>
          <w:numId w:val="58"/>
        </w:numPr>
        <w:spacing w:line="360" w:lineRule="auto"/>
        <w:rPr>
          <w:rFonts w:asciiTheme="minorHAnsi" w:hAnsiTheme="minorHAnsi" w:cstheme="minorHAnsi"/>
          <w:u w:val="single"/>
          <w:lang w:val="en-GB"/>
        </w:rPr>
      </w:pPr>
      <w:r w:rsidRPr="00205F44">
        <w:rPr>
          <w:rFonts w:asciiTheme="minorHAnsi" w:hAnsiTheme="minorHAnsi" w:cstheme="minorHAnsi"/>
          <w:u w:val="single"/>
          <w:lang w:val="pl"/>
        </w:rPr>
        <w:lastRenderedPageBreak/>
        <w:t>Strategie i programy UE</w:t>
      </w:r>
    </w:p>
    <w:p w14:paraId="7255639D" w14:textId="26B38B90"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W zakresie zaplanowanych inwestycji priorytetowych konieczne jest także nawiązanie</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 xml:space="preserve">do dokumentów strategicznych Unii Europejskiej. </w:t>
      </w:r>
      <w:r w:rsidRPr="00A530A3">
        <w:rPr>
          <w:rFonts w:asciiTheme="minorHAnsi" w:hAnsiTheme="minorHAnsi" w:cstheme="minorHAnsi"/>
          <w:i/>
          <w:iCs/>
          <w:lang w:val="pl-PL"/>
        </w:rPr>
        <w:t>Strategia</w:t>
      </w:r>
      <w:r w:rsidRPr="00A530A3">
        <w:rPr>
          <w:rFonts w:asciiTheme="minorHAnsi" w:hAnsiTheme="minorHAnsi" w:cstheme="minorHAnsi"/>
          <w:lang w:val="pl-PL"/>
        </w:rPr>
        <w:t xml:space="preserve"> </w:t>
      </w:r>
      <w:r w:rsidR="001D5020" w:rsidRPr="00A530A3">
        <w:rPr>
          <w:rFonts w:asciiTheme="minorHAnsi" w:hAnsiTheme="minorHAnsi" w:cstheme="minorHAnsi"/>
          <w:lang w:val="pl-PL"/>
        </w:rPr>
        <w:t>„</w:t>
      </w:r>
      <w:r w:rsidR="001D5020" w:rsidRPr="00A530A3">
        <w:rPr>
          <w:rFonts w:asciiTheme="minorHAnsi" w:hAnsiTheme="minorHAnsi" w:cstheme="minorHAnsi"/>
          <w:i/>
          <w:iCs/>
          <w:lang w:val="pl-PL"/>
        </w:rPr>
        <w:t>W</w:t>
      </w:r>
      <w:r w:rsidRPr="00A530A3">
        <w:rPr>
          <w:rFonts w:asciiTheme="minorHAnsi" w:hAnsiTheme="minorHAnsi" w:cstheme="minorHAnsi"/>
          <w:i/>
          <w:iCs/>
          <w:lang w:val="pl-PL"/>
        </w:rPr>
        <w:t xml:space="preserve"> kierunku zrównoważonej Europy do 2030 r</w:t>
      </w:r>
      <w:r w:rsidRPr="00A530A3">
        <w:rPr>
          <w:rFonts w:asciiTheme="minorHAnsi" w:hAnsiTheme="minorHAnsi" w:cstheme="minorHAnsi"/>
          <w:lang w:val="pl-PL"/>
        </w:rPr>
        <w:t>.</w:t>
      </w:r>
      <w:r w:rsidR="001D5020" w:rsidRPr="00A530A3">
        <w:rPr>
          <w:rFonts w:asciiTheme="minorHAnsi" w:hAnsiTheme="minorHAnsi" w:cstheme="minorHAnsi"/>
          <w:lang w:val="pl-PL"/>
        </w:rPr>
        <w:t>”</w:t>
      </w:r>
      <w:r w:rsidRPr="00A530A3">
        <w:rPr>
          <w:rFonts w:asciiTheme="minorHAnsi" w:hAnsiTheme="minorHAnsi" w:cstheme="minorHAnsi"/>
          <w:lang w:val="pl-PL"/>
        </w:rPr>
        <w:t xml:space="preserve"> jest jednym </w:t>
      </w:r>
      <w:r w:rsidR="00666349" w:rsidRPr="00A530A3">
        <w:rPr>
          <w:rFonts w:asciiTheme="minorHAnsi" w:hAnsiTheme="minorHAnsi" w:cstheme="minorHAnsi"/>
          <w:lang w:val="pl-PL"/>
        </w:rPr>
        <w:br/>
      </w:r>
      <w:r w:rsidRPr="00A530A3">
        <w:rPr>
          <w:rFonts w:asciiTheme="minorHAnsi" w:hAnsiTheme="minorHAnsi" w:cstheme="minorHAnsi"/>
          <w:lang w:val="pl-PL"/>
        </w:rPr>
        <w:t>z kluczowych dokumentów. Głównymi założeniami tej Strategii są:</w:t>
      </w:r>
    </w:p>
    <w:p w14:paraId="50DB69EE" w14:textId="0F46DED6" w:rsidR="00FF0174" w:rsidRPr="00A530A3" w:rsidRDefault="00FF0174" w:rsidP="00DD2E3F">
      <w:pPr>
        <w:pStyle w:val="Akapitzlist"/>
        <w:numPr>
          <w:ilvl w:val="0"/>
          <w:numId w:val="25"/>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Od gospodarki liniowej do gospodarki o obiegu zamkniętym</w:t>
      </w:r>
      <w:r w:rsidR="00094D98" w:rsidRPr="00A530A3">
        <w:rPr>
          <w:rFonts w:asciiTheme="minorHAnsi" w:hAnsiTheme="minorHAnsi" w:cstheme="minorHAnsi"/>
          <w:lang w:val="pl-PL"/>
        </w:rPr>
        <w:t>,</w:t>
      </w:r>
    </w:p>
    <w:p w14:paraId="0C7BBEE2" w14:textId="2CDF8080" w:rsidR="00FF0174" w:rsidRPr="00A530A3" w:rsidRDefault="00FF0174" w:rsidP="00DD2E3F">
      <w:pPr>
        <w:pStyle w:val="Akapitzlist"/>
        <w:numPr>
          <w:ilvl w:val="0"/>
          <w:numId w:val="25"/>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Strategia "od pola do stołu"</w:t>
      </w:r>
      <w:r w:rsidR="00094D98" w:rsidRPr="00A530A3">
        <w:rPr>
          <w:rFonts w:asciiTheme="minorHAnsi" w:hAnsiTheme="minorHAnsi" w:cstheme="minorHAnsi"/>
          <w:lang w:val="pl-PL"/>
        </w:rPr>
        <w:t>,</w:t>
      </w:r>
      <w:r w:rsidRPr="00A530A3">
        <w:rPr>
          <w:rFonts w:asciiTheme="minorHAnsi" w:hAnsiTheme="minorHAnsi" w:cstheme="minorHAnsi"/>
          <w:lang w:val="pl-PL"/>
        </w:rPr>
        <w:t xml:space="preserve"> </w:t>
      </w:r>
    </w:p>
    <w:p w14:paraId="02569B67" w14:textId="1551704A" w:rsidR="00FF0174" w:rsidRPr="00A530A3" w:rsidRDefault="00FF0174" w:rsidP="00DD2E3F">
      <w:pPr>
        <w:pStyle w:val="Akapitzlist"/>
        <w:numPr>
          <w:ilvl w:val="0"/>
          <w:numId w:val="25"/>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Energia, budownictwo i mobilność gotowe na wyzwania przyszłości</w:t>
      </w:r>
      <w:r w:rsidR="00094D98" w:rsidRPr="00A530A3">
        <w:rPr>
          <w:rFonts w:asciiTheme="minorHAnsi" w:hAnsiTheme="minorHAnsi" w:cstheme="minorHAnsi"/>
          <w:lang w:val="pl-PL"/>
        </w:rPr>
        <w:t>,</w:t>
      </w:r>
    </w:p>
    <w:p w14:paraId="4F9473D7" w14:textId="77777777" w:rsidR="00FF0174" w:rsidRPr="00A530A3" w:rsidRDefault="00FF0174" w:rsidP="00DD2E3F">
      <w:pPr>
        <w:pStyle w:val="Akapitzlist"/>
        <w:numPr>
          <w:ilvl w:val="0"/>
          <w:numId w:val="25"/>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Zapewnienie transformacji sprawiedliwej Europy ze społecznego punktu widzenia.</w:t>
      </w:r>
    </w:p>
    <w:p w14:paraId="0D2CEC82" w14:textId="1D293C7B"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Unia Europejska zobowiązała się do dążenia w kierunku Europy zrównoważonej gospodarczo, w której ludzie "żyją dobrze z uwzględnieniem ograniczeń</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 xml:space="preserve">naszej planety". W tym kontekście najważniejsze są priorytety inwestycyjne zaplanowane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u Polska-Ukraina na lata 2021-2027 mające na celu promowanie zrównoważonej gospodarki wodnej, promowanie transformacji w kierunku gospodarki o obiegu zamkniętym oraz szeroko rozumianą ochronę przyrody, środowiska i krajobrazu. Istnieje widoczny związek między priorytetami inwestycyjnymi a celem 1. "Od gospodarki liniowej do gospodarki o obiegu zamkniętym".</w:t>
      </w:r>
    </w:p>
    <w:p w14:paraId="0F79E2D7" w14:textId="77777777"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Wieloletnie ramy finansowe, wzmocnione przez </w:t>
      </w:r>
      <w:proofErr w:type="spellStart"/>
      <w:r w:rsidRPr="00A530A3">
        <w:rPr>
          <w:rFonts w:asciiTheme="minorHAnsi" w:hAnsiTheme="minorHAnsi" w:cstheme="minorHAnsi"/>
          <w:lang w:val="pl-PL"/>
        </w:rPr>
        <w:t>Next</w:t>
      </w:r>
      <w:proofErr w:type="spellEnd"/>
      <w:r w:rsidRPr="00A530A3">
        <w:rPr>
          <w:rFonts w:asciiTheme="minorHAnsi" w:hAnsiTheme="minorHAnsi" w:cstheme="minorHAnsi"/>
          <w:lang w:val="pl-PL"/>
        </w:rPr>
        <w:t xml:space="preserve"> </w:t>
      </w:r>
      <w:proofErr w:type="spellStart"/>
      <w:r w:rsidRPr="00A530A3">
        <w:rPr>
          <w:rFonts w:asciiTheme="minorHAnsi" w:hAnsiTheme="minorHAnsi" w:cstheme="minorHAnsi"/>
          <w:lang w:val="pl-PL"/>
        </w:rPr>
        <w:t>Generation</w:t>
      </w:r>
      <w:proofErr w:type="spellEnd"/>
      <w:r w:rsidRPr="00A530A3">
        <w:rPr>
          <w:rFonts w:asciiTheme="minorHAnsi" w:hAnsiTheme="minorHAnsi" w:cstheme="minorHAnsi"/>
          <w:lang w:val="pl-PL"/>
        </w:rPr>
        <w:t xml:space="preserve"> EU, będą głównym europejskim narzędziem służącym tworzeniu miejsc pracy i naprawianiu bezpośrednich szkód spowodowanych pandemią COVID-19, przy jednoczesnym wspieraniu ekologicznych i cyfrowych priorytetów Unii. </w:t>
      </w:r>
      <w:r w:rsidRPr="00A530A3">
        <w:rPr>
          <w:rFonts w:asciiTheme="minorHAnsi" w:hAnsiTheme="minorHAnsi" w:cstheme="minorHAnsi"/>
          <w:shd w:val="clear" w:color="auto" w:fill="FFFFFF"/>
          <w:lang w:val="pl-PL"/>
        </w:rPr>
        <w:t>Zbudowane są na trzech filarach:</w:t>
      </w:r>
    </w:p>
    <w:p w14:paraId="51FFFAA4" w14:textId="5B93E74C" w:rsidR="00FF0174" w:rsidRPr="00A530A3" w:rsidRDefault="00FF0174" w:rsidP="00DD2E3F">
      <w:pPr>
        <w:pStyle w:val="Akapitzlist"/>
        <w:numPr>
          <w:ilvl w:val="0"/>
          <w:numId w:val="26"/>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Filar 1</w:t>
      </w:r>
      <w:r w:rsidR="007C0F3B" w:rsidRPr="00A530A3">
        <w:rPr>
          <w:rFonts w:asciiTheme="minorHAnsi" w:hAnsiTheme="minorHAnsi" w:cstheme="minorHAnsi"/>
          <w:lang w:val="pl-PL"/>
        </w:rPr>
        <w:t>.</w:t>
      </w:r>
      <w:r w:rsidRPr="00A530A3">
        <w:rPr>
          <w:rFonts w:asciiTheme="minorHAnsi" w:hAnsiTheme="minorHAnsi" w:cstheme="minorHAnsi"/>
          <w:lang w:val="pl-PL"/>
        </w:rPr>
        <w:t>: Wspieranie państw członkowskich w odbudowie;</w:t>
      </w:r>
    </w:p>
    <w:p w14:paraId="643F49AE" w14:textId="0E027CED" w:rsidR="00FF0174" w:rsidRPr="00A530A3" w:rsidRDefault="00FF0174" w:rsidP="00DD2E3F">
      <w:pPr>
        <w:pStyle w:val="Akapitzlist"/>
        <w:numPr>
          <w:ilvl w:val="0"/>
          <w:numId w:val="26"/>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Filar 2</w:t>
      </w:r>
      <w:r w:rsidR="007C0F3B" w:rsidRPr="00A530A3">
        <w:rPr>
          <w:rFonts w:asciiTheme="minorHAnsi" w:hAnsiTheme="minorHAnsi" w:cstheme="minorHAnsi"/>
          <w:lang w:val="pl-PL"/>
        </w:rPr>
        <w:t>.</w:t>
      </w:r>
      <w:r w:rsidRPr="00A530A3">
        <w:rPr>
          <w:rFonts w:asciiTheme="minorHAnsi" w:hAnsiTheme="minorHAnsi" w:cstheme="minorHAnsi"/>
          <w:lang w:val="pl-PL"/>
        </w:rPr>
        <w:t>: Ożywienie gospodarki i wspieranie inwestycji prywatnych;</w:t>
      </w:r>
    </w:p>
    <w:p w14:paraId="6AFA8BD3" w14:textId="11C37B59" w:rsidR="00FF0174" w:rsidRPr="00A530A3" w:rsidRDefault="00FF0174" w:rsidP="00DD2E3F">
      <w:pPr>
        <w:pStyle w:val="Akapitzlist"/>
        <w:numPr>
          <w:ilvl w:val="0"/>
          <w:numId w:val="26"/>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Filar 3</w:t>
      </w:r>
      <w:r w:rsidR="007C0F3B" w:rsidRPr="00A530A3">
        <w:rPr>
          <w:rFonts w:asciiTheme="minorHAnsi" w:hAnsiTheme="minorHAnsi" w:cstheme="minorHAnsi"/>
          <w:lang w:val="pl-PL"/>
        </w:rPr>
        <w:t>.</w:t>
      </w:r>
      <w:r w:rsidRPr="00A530A3">
        <w:rPr>
          <w:rFonts w:asciiTheme="minorHAnsi" w:hAnsiTheme="minorHAnsi" w:cstheme="minorHAnsi"/>
          <w:lang w:val="pl-PL"/>
        </w:rPr>
        <w:t>: Wyciąganie wniosków z kryzysu.</w:t>
      </w:r>
    </w:p>
    <w:p w14:paraId="28D301E8" w14:textId="26D2AC87" w:rsidR="00FF0174" w:rsidRPr="00A530A3" w:rsidRDefault="00FF0174" w:rsidP="00543410">
      <w:pPr>
        <w:pStyle w:val="Spistreci3"/>
      </w:pPr>
      <w:r w:rsidRPr="00A530A3">
        <w:t>Filar 1</w:t>
      </w:r>
      <w:r w:rsidR="007C0F3B" w:rsidRPr="00A530A3">
        <w:t>.</w:t>
      </w:r>
      <w:r w:rsidRPr="00A530A3">
        <w:t xml:space="preserve"> obejmuje instrumenty wspierające wysiłki państw członkowskich na rzecz odbudowy, naprawy i</w:t>
      </w:r>
      <w:r w:rsidR="007C0F3B" w:rsidRPr="00A530A3">
        <w:t> </w:t>
      </w:r>
      <w:r w:rsidRPr="00A530A3">
        <w:t xml:space="preserve">wyjścia z kryzysu. </w:t>
      </w:r>
      <w:r w:rsidR="008F5CB4" w:rsidRPr="00A530A3">
        <w:t>F</w:t>
      </w:r>
      <w:r w:rsidRPr="00A530A3">
        <w:t>ilar</w:t>
      </w:r>
      <w:r w:rsidR="008F5CB4" w:rsidRPr="00A530A3">
        <w:t xml:space="preserve"> 2</w:t>
      </w:r>
      <w:r w:rsidR="007C0F3B" w:rsidRPr="00A530A3">
        <w:t>.</w:t>
      </w:r>
      <w:r w:rsidRPr="00A530A3">
        <w:t xml:space="preserve"> zakłada środki mające na celu pobudzen</w:t>
      </w:r>
      <w:r w:rsidR="005F1C23" w:rsidRPr="00A530A3">
        <w:t>i</w:t>
      </w:r>
      <w:r w:rsidRPr="00A530A3">
        <w:t xml:space="preserve">e inwestycji prywatnych i wsparcie przedsiębiorstw znajdujących się w trudnej sytuacji. </w:t>
      </w:r>
      <w:r w:rsidR="008F5CB4" w:rsidRPr="00A530A3">
        <w:t>F</w:t>
      </w:r>
      <w:r w:rsidRPr="00A530A3">
        <w:t>ilar</w:t>
      </w:r>
      <w:r w:rsidR="00C5559C" w:rsidRPr="00A530A3">
        <w:t xml:space="preserve"> 3</w:t>
      </w:r>
      <w:r w:rsidR="007C0F3B" w:rsidRPr="00A530A3">
        <w:t>.</w:t>
      </w:r>
      <w:r w:rsidRPr="00A530A3">
        <w:t xml:space="preserve"> obejmuje wzmocnienie kluczowych </w:t>
      </w:r>
      <w:r w:rsidR="005B6661" w:rsidRPr="00A530A3">
        <w:t>program</w:t>
      </w:r>
      <w:r w:rsidRPr="00A530A3">
        <w:t xml:space="preserve">ów UE w celu wyciągnięcia wniosków z kryzysu </w:t>
      </w:r>
      <w:r w:rsidR="007C0F3B" w:rsidRPr="00A530A3">
        <w:t>oraz</w:t>
      </w:r>
      <w:r w:rsidRPr="00A530A3">
        <w:t xml:space="preserve"> wzmocnienia i zwiększenia odporności jednolitego rynku</w:t>
      </w:r>
      <w:r w:rsidR="007C0F3B" w:rsidRPr="00A530A3">
        <w:t>, a także</w:t>
      </w:r>
      <w:r w:rsidRPr="00A530A3">
        <w:t xml:space="preserve"> przyspieszenia podwójnej transformacji</w:t>
      </w:r>
      <w:r w:rsidR="007C0F3B" w:rsidRPr="00A530A3">
        <w:t>:</w:t>
      </w:r>
      <w:r w:rsidRPr="00A530A3">
        <w:t xml:space="preserve"> ekologicznej i cyfrowej. W tym kontekście działania planowane w ramach </w:t>
      </w:r>
      <w:r w:rsidR="005B6661" w:rsidRPr="00A530A3">
        <w:t>Program</w:t>
      </w:r>
      <w:r w:rsidRPr="00A530A3">
        <w:t xml:space="preserve">u Polska-Ukraina 2021-2027 służą również cyfryzacji (np. w ochronie zdrowia), wspieraniu turystyki (tworzenie miejsc pracy), środowisku poprzez promowanie adaptacji do zmian klimatu, zrównoważonej gospodarki wodnej, zwiększaniu różnorodności biologicznej i ograniczaniu zanieczyszczeń. </w:t>
      </w:r>
    </w:p>
    <w:p w14:paraId="7EA16746" w14:textId="227A0B4D" w:rsidR="001E5EF5"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lastRenderedPageBreak/>
        <w:t xml:space="preserve">W kontekście cyfryzacji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 będzie starał się przyczynić do realizacji </w:t>
      </w:r>
      <w:r w:rsidR="005F3C43" w:rsidRPr="00A530A3">
        <w:rPr>
          <w:rFonts w:asciiTheme="minorHAnsi" w:hAnsiTheme="minorHAnsi" w:cstheme="minorHAnsi"/>
          <w:lang w:val="pl-PL"/>
        </w:rPr>
        <w:t xml:space="preserve">celów Dyrektywy Parlamentu Europejskiego i Rady (UE) 2016/2102 z dnia 26 października 2016 r. w sprawie dostępności stron internetowych i mobilnych aplikacji organów sektora publicznego </w:t>
      </w:r>
      <w:proofErr w:type="spellStart"/>
      <w:r w:rsidRPr="00A530A3">
        <w:rPr>
          <w:rFonts w:asciiTheme="minorHAnsi" w:hAnsiTheme="minorHAnsi" w:cstheme="minorHAnsi"/>
          <w:lang w:val="pl-PL"/>
        </w:rPr>
        <w:t>w</w:t>
      </w:r>
      <w:r w:rsidR="007C0F3B" w:rsidRPr="00A530A3">
        <w:rPr>
          <w:rFonts w:asciiTheme="minorHAnsi" w:hAnsiTheme="minorHAnsi" w:cstheme="minorHAnsi"/>
          <w:lang w:val="pl-PL"/>
        </w:rPr>
        <w:t>s</w:t>
      </w:r>
      <w:proofErr w:type="spellEnd"/>
      <w:r w:rsidR="007C0F3B" w:rsidRPr="00A530A3">
        <w:rPr>
          <w:rFonts w:asciiTheme="minorHAnsi" w:hAnsiTheme="minorHAnsi" w:cstheme="minorHAnsi"/>
          <w:lang w:val="pl-PL"/>
        </w:rPr>
        <w:t>.</w:t>
      </w:r>
      <w:r w:rsidRPr="00A530A3">
        <w:rPr>
          <w:rFonts w:asciiTheme="minorHAnsi" w:hAnsiTheme="minorHAnsi" w:cstheme="minorHAnsi"/>
          <w:lang w:val="pl-PL"/>
        </w:rPr>
        <w:t xml:space="preserve"> dostępności sieci. Zakłada ona, że wszystkie treści online organów sektora publicznego są dostępne dla wszystkich osób, w tym osób </w:t>
      </w:r>
      <w:r w:rsidR="005D6EB3" w:rsidRPr="00A530A3">
        <w:rPr>
          <w:rFonts w:asciiTheme="minorHAnsi" w:hAnsiTheme="minorHAnsi" w:cstheme="minorHAnsi"/>
          <w:lang w:val="pl-PL"/>
        </w:rPr>
        <w:t>z</w:t>
      </w:r>
      <w:r w:rsidR="005F1C23" w:rsidRPr="00A530A3">
        <w:rPr>
          <w:rFonts w:asciiTheme="minorHAnsi" w:hAnsiTheme="minorHAnsi" w:cstheme="minorHAnsi"/>
          <w:lang w:val="pl-PL"/>
        </w:rPr>
        <w:t> </w:t>
      </w:r>
      <w:r w:rsidR="005D6EB3" w:rsidRPr="00A530A3">
        <w:rPr>
          <w:rFonts w:asciiTheme="minorHAnsi" w:hAnsiTheme="minorHAnsi" w:cstheme="minorHAnsi"/>
          <w:lang w:val="pl-PL"/>
        </w:rPr>
        <w:t>niepełnosprawnościami</w:t>
      </w:r>
      <w:r w:rsidRPr="00A530A3">
        <w:rPr>
          <w:rFonts w:asciiTheme="minorHAnsi" w:hAnsiTheme="minorHAnsi" w:cstheme="minorHAnsi"/>
          <w:lang w:val="pl-PL"/>
        </w:rPr>
        <w:t xml:space="preserve">. Skoordynowane wysiłki w tym zakresie mogłyby mieć pozytywny efekt domina w obszarach istotnych dla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takich jak MŚP, szkolenia, włączenie (cyfrowe)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i perspektywy zatrudnienia. </w:t>
      </w:r>
      <w:r w:rsidR="001E5EF5" w:rsidRPr="00A530A3">
        <w:rPr>
          <w:rFonts w:asciiTheme="minorHAnsi" w:hAnsiTheme="minorHAnsi" w:cstheme="minorHAnsi"/>
          <w:lang w:val="pl-PL"/>
        </w:rPr>
        <w:t xml:space="preserve">Ponadto, aby przyspieszyć transformację cyfrową na obszarze objętym </w:t>
      </w:r>
      <w:r w:rsidR="005B6661" w:rsidRPr="00A530A3">
        <w:rPr>
          <w:rFonts w:asciiTheme="minorHAnsi" w:hAnsiTheme="minorHAnsi" w:cstheme="minorHAnsi"/>
          <w:lang w:val="pl-PL"/>
        </w:rPr>
        <w:t>Program</w:t>
      </w:r>
      <w:r w:rsidR="001E5EF5" w:rsidRPr="00A530A3">
        <w:rPr>
          <w:rFonts w:asciiTheme="minorHAnsi" w:hAnsiTheme="minorHAnsi" w:cstheme="minorHAnsi"/>
          <w:lang w:val="pl-PL"/>
        </w:rPr>
        <w:t xml:space="preserve">em, podczas realizacji </w:t>
      </w:r>
      <w:r w:rsidR="005B6661" w:rsidRPr="00A530A3">
        <w:rPr>
          <w:rFonts w:asciiTheme="minorHAnsi" w:hAnsiTheme="minorHAnsi" w:cstheme="minorHAnsi"/>
          <w:lang w:val="pl-PL"/>
        </w:rPr>
        <w:t>Program</w:t>
      </w:r>
      <w:r w:rsidR="001E5EF5" w:rsidRPr="00A530A3">
        <w:rPr>
          <w:rFonts w:asciiTheme="minorHAnsi" w:hAnsiTheme="minorHAnsi" w:cstheme="minorHAnsi"/>
          <w:lang w:val="pl-PL"/>
        </w:rPr>
        <w:t>u i wyboru/finansowania projektów</w:t>
      </w:r>
      <w:r w:rsidR="007C0F3B" w:rsidRPr="00A530A3">
        <w:rPr>
          <w:rFonts w:asciiTheme="minorHAnsi" w:hAnsiTheme="minorHAnsi" w:cstheme="minorHAnsi"/>
          <w:lang w:val="pl-PL"/>
        </w:rPr>
        <w:t>,</w:t>
      </w:r>
      <w:r w:rsidR="001E5EF5" w:rsidRPr="00A530A3">
        <w:rPr>
          <w:rFonts w:asciiTheme="minorHAnsi" w:hAnsiTheme="minorHAnsi" w:cstheme="minorHAnsi"/>
          <w:lang w:val="pl-PL"/>
        </w:rPr>
        <w:t xml:space="preserve"> </w:t>
      </w:r>
      <w:r w:rsidR="007C0F3B" w:rsidRPr="00A530A3">
        <w:rPr>
          <w:rFonts w:asciiTheme="minorHAnsi" w:hAnsiTheme="minorHAnsi" w:cstheme="minorHAnsi"/>
          <w:lang w:val="pl-PL"/>
        </w:rPr>
        <w:t xml:space="preserve">w miarę możliwości </w:t>
      </w:r>
      <w:r w:rsidR="001E5EF5" w:rsidRPr="00A530A3">
        <w:rPr>
          <w:rFonts w:asciiTheme="minorHAnsi" w:hAnsiTheme="minorHAnsi" w:cstheme="minorHAnsi"/>
          <w:lang w:val="pl-PL"/>
        </w:rPr>
        <w:t xml:space="preserve">zawarte zostaną odniesienia do dwóch nowych instrumentów UE – </w:t>
      </w:r>
      <w:r w:rsidR="005B6661" w:rsidRPr="00A530A3">
        <w:rPr>
          <w:rFonts w:asciiTheme="minorHAnsi" w:hAnsiTheme="minorHAnsi" w:cstheme="minorHAnsi"/>
          <w:lang w:val="pl-PL"/>
        </w:rPr>
        <w:t>program</w:t>
      </w:r>
      <w:r w:rsidR="001E5EF5" w:rsidRPr="00A530A3">
        <w:rPr>
          <w:rFonts w:asciiTheme="minorHAnsi" w:hAnsiTheme="minorHAnsi" w:cstheme="minorHAnsi"/>
          <w:lang w:val="pl-PL"/>
        </w:rPr>
        <w:t>u "Cyfrowa Europa" (DIGITAL) oraz instrumentu "Łącząc Europę" (CEF Digital).</w:t>
      </w:r>
    </w:p>
    <w:p w14:paraId="41FCFC9E" w14:textId="1103DC7F" w:rsidR="00FF0174" w:rsidRPr="00A530A3" w:rsidRDefault="00FF0174" w:rsidP="00386202">
      <w:pPr>
        <w:spacing w:line="360" w:lineRule="auto"/>
        <w:rPr>
          <w:rFonts w:asciiTheme="minorHAnsi" w:hAnsiTheme="minorHAnsi" w:cstheme="minorHAnsi"/>
          <w:lang w:val="pl-PL"/>
        </w:rPr>
      </w:pPr>
    </w:p>
    <w:p w14:paraId="21742359" w14:textId="77777777"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Należy również zwrócić uwagę na strategie makroregionalne: Strategię Unii Europejskiej dla regionu Morza Bałtyckiego oraz projekt Strategii Karpackiej. </w:t>
      </w:r>
    </w:p>
    <w:p w14:paraId="7F7CE106" w14:textId="4D411262"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Strategia Unii Europejskiej dla regionu Morza Bałtyckiego opiera się na trzech głównych filarach tematycznych: ochronie mórz, zwiększonej integracji regionu oraz zwiększonym dobrobycie </w:t>
      </w:r>
      <w:r w:rsidR="00666349" w:rsidRPr="00A530A3">
        <w:rPr>
          <w:rFonts w:asciiTheme="minorHAnsi" w:hAnsiTheme="minorHAnsi" w:cstheme="minorHAnsi"/>
          <w:lang w:val="pl-PL"/>
        </w:rPr>
        <w:br/>
      </w:r>
      <w:r w:rsidRPr="00A530A3">
        <w:rPr>
          <w:rFonts w:asciiTheme="minorHAnsi" w:hAnsiTheme="minorHAnsi" w:cstheme="minorHAnsi"/>
          <w:lang w:val="pl-PL"/>
        </w:rPr>
        <w:t xml:space="preserve">i perspektywie horyzontalnej. W tym kontekście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 Polska-Ukraina będzie wspierał realizację celów Strategii poprzez zwiększenie integracji w regionie w zakresie m.in. ochrony różnorodności biologicznej. </w:t>
      </w:r>
    </w:p>
    <w:p w14:paraId="74D19F42" w14:textId="1A8C60E5" w:rsidR="00FF0174" w:rsidRPr="00A530A3" w:rsidRDefault="31330C31" w:rsidP="00386202">
      <w:pPr>
        <w:spacing w:line="360" w:lineRule="auto"/>
        <w:rPr>
          <w:rFonts w:asciiTheme="minorHAnsi" w:hAnsiTheme="minorHAnsi" w:cstheme="minorHAnsi"/>
          <w:lang w:val="pl-PL"/>
        </w:rPr>
      </w:pPr>
      <w:r w:rsidRPr="00A530A3">
        <w:rPr>
          <w:rFonts w:asciiTheme="minorHAnsi" w:hAnsiTheme="minorHAnsi" w:cstheme="minorHAnsi"/>
          <w:lang w:val="pl-PL"/>
        </w:rPr>
        <w:t>Strategia Karpacka to projekt strategii makroregionalnej, który może znacząco przyczynić się do poprawy bezpieczeństwa na wschodniej granicy U</w:t>
      </w:r>
      <w:r w:rsidR="6967ED89" w:rsidRPr="00A530A3">
        <w:rPr>
          <w:rFonts w:asciiTheme="minorHAnsi" w:hAnsiTheme="minorHAnsi" w:cstheme="minorHAnsi"/>
          <w:lang w:val="pl-PL"/>
        </w:rPr>
        <w:t xml:space="preserve">nii </w:t>
      </w:r>
      <w:r w:rsidRPr="00A530A3">
        <w:rPr>
          <w:rFonts w:asciiTheme="minorHAnsi" w:hAnsiTheme="minorHAnsi" w:cstheme="minorHAnsi"/>
          <w:lang w:val="pl-PL"/>
        </w:rPr>
        <w:t>E</w:t>
      </w:r>
      <w:r w:rsidR="6967ED89" w:rsidRPr="00A530A3">
        <w:rPr>
          <w:rFonts w:asciiTheme="minorHAnsi" w:hAnsiTheme="minorHAnsi" w:cstheme="minorHAnsi"/>
          <w:lang w:val="pl-PL"/>
        </w:rPr>
        <w:t>uropejskiej</w:t>
      </w:r>
      <w:r w:rsidRPr="00A530A3">
        <w:rPr>
          <w:rFonts w:asciiTheme="minorHAnsi" w:hAnsiTheme="minorHAnsi" w:cstheme="minorHAnsi"/>
          <w:lang w:val="pl-PL"/>
        </w:rPr>
        <w:t xml:space="preserve"> i służyć jej stabilizacji. Obecnie funkcjonuje głównie w wymiarze politycznym. Jego konstrukcja przewiduje jednak realizację szeregu celów związanych zarówno z rozwojem społeczno-gospodarczym, jak i środowiskowym. Zarówno projekt Strategii Karpackiej, jak i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 Polska-Ukraina zapewniają, że wspólne potencjały i wyzwania rozwojowe krajów i regionów przygranicznych stwarzają możliwość wzmocnienia współpracy gospodarczej w celu zwiększenia konkurencyjności strategicznych sektorów gospodarki dla makroregionów i regionów przygranicznych, z uwzględnieniem ich unika</w:t>
      </w:r>
      <w:r w:rsidR="007C0F3B" w:rsidRPr="00A530A3">
        <w:rPr>
          <w:rFonts w:asciiTheme="minorHAnsi" w:hAnsiTheme="minorHAnsi" w:cstheme="minorHAnsi"/>
          <w:lang w:val="pl-PL"/>
        </w:rPr>
        <w:t>towych</w:t>
      </w:r>
      <w:r w:rsidRPr="00A530A3">
        <w:rPr>
          <w:rFonts w:asciiTheme="minorHAnsi" w:hAnsiTheme="minorHAnsi" w:cstheme="minorHAnsi"/>
          <w:lang w:val="pl-PL"/>
        </w:rPr>
        <w:t xml:space="preserve"> endogenicznych zasobów i wartości przyrodniczych, środowiskowych i kulturowych.</w:t>
      </w:r>
    </w:p>
    <w:p w14:paraId="769AA502" w14:textId="2FFB1B8C" w:rsidR="00FF0174" w:rsidRPr="00A530A3" w:rsidRDefault="007C0F3B" w:rsidP="00386202">
      <w:pPr>
        <w:spacing w:line="360" w:lineRule="auto"/>
        <w:rPr>
          <w:rFonts w:asciiTheme="minorHAnsi" w:hAnsiTheme="minorHAnsi" w:cstheme="minorHAnsi"/>
          <w:lang w:val="pl-PL"/>
        </w:rPr>
      </w:pPr>
      <w:r w:rsidRPr="00A530A3">
        <w:rPr>
          <w:rFonts w:asciiTheme="minorHAnsi" w:eastAsia="Calibri" w:hAnsiTheme="minorHAnsi" w:cstheme="minorHAnsi"/>
          <w:lang w:val="pl-PL"/>
        </w:rPr>
        <w:t>Przez cały czas realizacji Programu zapewnione będą r</w:t>
      </w:r>
      <w:r w:rsidR="49C6CE22" w:rsidRPr="00A530A3">
        <w:rPr>
          <w:rFonts w:asciiTheme="minorHAnsi" w:eastAsia="Calibri" w:hAnsiTheme="minorHAnsi" w:cstheme="minorHAnsi"/>
          <w:lang w:val="pl-PL"/>
        </w:rPr>
        <w:t xml:space="preserve">ównież spójność i komplementarność z Funduszem Wyszehradzkim (FW). FW wspiera współpracę regionalną między organizacjami społeczeństwa obywatelskiego w celu rozwijania ich stosunków, wymiany i dzielenia się pomysłami oraz promowania wzajemnego zrozumienia. Promuje </w:t>
      </w:r>
      <w:r w:rsidRPr="00A530A3">
        <w:rPr>
          <w:rFonts w:asciiTheme="minorHAnsi" w:eastAsia="Calibri" w:hAnsiTheme="minorHAnsi" w:cstheme="minorHAnsi"/>
          <w:lang w:val="pl-PL"/>
        </w:rPr>
        <w:t xml:space="preserve">on </w:t>
      </w:r>
      <w:r w:rsidR="49C6CE22" w:rsidRPr="00A530A3">
        <w:rPr>
          <w:rFonts w:asciiTheme="minorHAnsi" w:eastAsia="Calibri" w:hAnsiTheme="minorHAnsi" w:cstheme="minorHAnsi"/>
          <w:lang w:val="pl-PL"/>
        </w:rPr>
        <w:t>wartości europejskie w Europie Środkowej i Wschodniej, w tym w</w:t>
      </w:r>
      <w:r w:rsidR="008526C8" w:rsidRPr="00A530A3">
        <w:rPr>
          <w:rFonts w:asciiTheme="minorHAnsi" w:eastAsia="Calibri" w:hAnsiTheme="minorHAnsi" w:cstheme="minorHAnsi"/>
          <w:lang w:val="pl-PL"/>
        </w:rPr>
        <w:t> </w:t>
      </w:r>
      <w:r w:rsidR="49C6CE22" w:rsidRPr="00A530A3">
        <w:rPr>
          <w:rFonts w:asciiTheme="minorHAnsi" w:eastAsia="Calibri" w:hAnsiTheme="minorHAnsi" w:cstheme="minorHAnsi"/>
          <w:lang w:val="pl-PL"/>
        </w:rPr>
        <w:t xml:space="preserve">Ukrainie. Znaczna część zakresu tematycznego FW jest spójna z obszarami tematycznymi </w:t>
      </w:r>
      <w:r w:rsidR="005B6661" w:rsidRPr="00A530A3">
        <w:rPr>
          <w:rFonts w:asciiTheme="minorHAnsi" w:eastAsia="Calibri" w:hAnsiTheme="minorHAnsi" w:cstheme="minorHAnsi"/>
          <w:lang w:val="pl-PL"/>
        </w:rPr>
        <w:t>Program</w:t>
      </w:r>
      <w:r w:rsidR="49C6CE22" w:rsidRPr="00A530A3">
        <w:rPr>
          <w:rFonts w:asciiTheme="minorHAnsi" w:eastAsia="Calibri" w:hAnsiTheme="minorHAnsi" w:cstheme="minorHAnsi"/>
          <w:lang w:val="pl-PL"/>
        </w:rPr>
        <w:t xml:space="preserve">u, </w:t>
      </w:r>
      <w:r w:rsidR="00666349" w:rsidRPr="00A530A3">
        <w:rPr>
          <w:rFonts w:asciiTheme="minorHAnsi" w:eastAsia="Calibri" w:hAnsiTheme="minorHAnsi" w:cstheme="minorHAnsi"/>
          <w:lang w:val="pl-PL"/>
        </w:rPr>
        <w:br/>
      </w:r>
      <w:r w:rsidR="49C6CE22" w:rsidRPr="00A530A3">
        <w:rPr>
          <w:rFonts w:asciiTheme="minorHAnsi" w:eastAsia="Calibri" w:hAnsiTheme="minorHAnsi" w:cstheme="minorHAnsi"/>
          <w:lang w:val="pl-PL"/>
        </w:rPr>
        <w:t>w szczególności dotyczącymi: kultury i tożsamości wspólnej, edukacji i budowania potencjału, wymiany naukowej, współpracy badawczej, polityki publicznej i partnerstw instytucjonalnych; rozwoju regionalnego, środowiska i turystyki oraz rozwoju społecznego.</w:t>
      </w:r>
    </w:p>
    <w:p w14:paraId="28D79F63" w14:textId="4FC88C3F" w:rsidR="00FF0174" w:rsidRPr="00A530A3" w:rsidRDefault="005B6661" w:rsidP="00386202">
      <w:pPr>
        <w:spacing w:line="360" w:lineRule="auto"/>
        <w:rPr>
          <w:rFonts w:asciiTheme="minorHAnsi" w:hAnsiTheme="minorHAnsi" w:cstheme="minorHAnsi"/>
          <w:lang w:val="pl-PL"/>
        </w:rPr>
      </w:pPr>
      <w:r w:rsidRPr="00A530A3">
        <w:rPr>
          <w:rFonts w:asciiTheme="minorHAnsi" w:hAnsiTheme="minorHAnsi" w:cstheme="minorHAnsi"/>
          <w:lang w:val="pl-PL"/>
        </w:rPr>
        <w:lastRenderedPageBreak/>
        <w:t>Program</w:t>
      </w:r>
      <w:r w:rsidR="31330C31" w:rsidRPr="00A530A3">
        <w:rPr>
          <w:rFonts w:asciiTheme="minorHAnsi" w:hAnsiTheme="minorHAnsi" w:cstheme="minorHAnsi"/>
          <w:lang w:val="pl-PL"/>
        </w:rPr>
        <w:t xml:space="preserve"> jest spójny z innymi </w:t>
      </w:r>
      <w:r w:rsidRPr="00A530A3">
        <w:rPr>
          <w:rFonts w:asciiTheme="minorHAnsi" w:hAnsiTheme="minorHAnsi" w:cstheme="minorHAnsi"/>
          <w:lang w:val="pl-PL"/>
        </w:rPr>
        <w:t>program</w:t>
      </w:r>
      <w:r w:rsidR="31330C31" w:rsidRPr="00A530A3">
        <w:rPr>
          <w:rFonts w:asciiTheme="minorHAnsi" w:hAnsiTheme="minorHAnsi" w:cstheme="minorHAnsi"/>
          <w:lang w:val="pl-PL"/>
        </w:rPr>
        <w:t>ami Europejskiej Współpracy Terytorialnej, zarówno w wymiarze transgranicznym, jak i transnarodowym, które przynajmniej częściowo pokrywają się z nim terytorialnie. Są to:</w:t>
      </w:r>
    </w:p>
    <w:p w14:paraId="730A6EE8" w14:textId="77777777" w:rsidR="00FF0174" w:rsidRPr="00A530A3" w:rsidRDefault="00FF0174" w:rsidP="00DD2E3F">
      <w:pPr>
        <w:pStyle w:val="Akapitzlist"/>
        <w:numPr>
          <w:ilvl w:val="0"/>
          <w:numId w:val="27"/>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Węgry-Słowacja-Rumunia-Ukraina;</w:t>
      </w:r>
    </w:p>
    <w:p w14:paraId="724DA13B" w14:textId="77777777" w:rsidR="00FF0174" w:rsidRPr="00A530A3" w:rsidRDefault="00FF0174" w:rsidP="00DD2E3F">
      <w:pPr>
        <w:pStyle w:val="Akapitzlist"/>
        <w:numPr>
          <w:ilvl w:val="0"/>
          <w:numId w:val="27"/>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Rumunia-Ukraina;</w:t>
      </w:r>
    </w:p>
    <w:p w14:paraId="272F4474" w14:textId="77777777" w:rsidR="00FF0174" w:rsidRPr="00A530A3" w:rsidRDefault="00FF0174" w:rsidP="00DD2E3F">
      <w:pPr>
        <w:pStyle w:val="Akapitzlist"/>
        <w:numPr>
          <w:ilvl w:val="0"/>
          <w:numId w:val="27"/>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Litwa-Polska;</w:t>
      </w:r>
    </w:p>
    <w:p w14:paraId="5B61DEE5" w14:textId="77777777" w:rsidR="00FF0174" w:rsidRPr="00A530A3" w:rsidRDefault="00FF0174" w:rsidP="00DD2E3F">
      <w:pPr>
        <w:pStyle w:val="Akapitzlist"/>
        <w:numPr>
          <w:ilvl w:val="0"/>
          <w:numId w:val="27"/>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Polska-Słowacja</w:t>
      </w:r>
    </w:p>
    <w:p w14:paraId="54B0DF57" w14:textId="36758408" w:rsidR="00FF0174" w:rsidRPr="00A530A3" w:rsidRDefault="00FD718F" w:rsidP="00DD2E3F">
      <w:pPr>
        <w:pStyle w:val="Akapitzlist"/>
        <w:numPr>
          <w:ilvl w:val="0"/>
          <w:numId w:val="27"/>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 xml:space="preserve">Region </w:t>
      </w:r>
      <w:r w:rsidR="00FF0174" w:rsidRPr="00A530A3">
        <w:rPr>
          <w:rFonts w:asciiTheme="minorHAnsi" w:hAnsiTheme="minorHAnsi" w:cstheme="minorHAnsi"/>
          <w:lang w:val="pl-PL"/>
        </w:rPr>
        <w:t>Morz</w:t>
      </w:r>
      <w:r w:rsidRPr="00A530A3">
        <w:rPr>
          <w:rFonts w:asciiTheme="minorHAnsi" w:hAnsiTheme="minorHAnsi" w:cstheme="minorHAnsi"/>
          <w:lang w:val="pl-PL"/>
        </w:rPr>
        <w:t>a</w:t>
      </w:r>
      <w:r w:rsidR="00FF0174" w:rsidRPr="00A530A3">
        <w:rPr>
          <w:rFonts w:asciiTheme="minorHAnsi" w:hAnsiTheme="minorHAnsi" w:cstheme="minorHAnsi"/>
          <w:lang w:val="pl-PL"/>
        </w:rPr>
        <w:t xml:space="preserve"> Bałtyckie</w:t>
      </w:r>
      <w:r w:rsidRPr="00A530A3">
        <w:rPr>
          <w:rFonts w:asciiTheme="minorHAnsi" w:hAnsiTheme="minorHAnsi" w:cstheme="minorHAnsi"/>
          <w:lang w:val="pl-PL"/>
        </w:rPr>
        <w:t>go</w:t>
      </w:r>
      <w:r w:rsidR="00FF0174" w:rsidRPr="00A530A3">
        <w:rPr>
          <w:rFonts w:asciiTheme="minorHAnsi" w:hAnsiTheme="minorHAnsi" w:cstheme="minorHAnsi"/>
          <w:lang w:val="pl-PL"/>
        </w:rPr>
        <w:t>;</w:t>
      </w:r>
    </w:p>
    <w:p w14:paraId="2074F8E1" w14:textId="74302B8C" w:rsidR="00FF0174" w:rsidRPr="00A530A3" w:rsidRDefault="00FF0174" w:rsidP="00DD2E3F">
      <w:pPr>
        <w:pStyle w:val="Akapitzlist"/>
        <w:numPr>
          <w:ilvl w:val="0"/>
          <w:numId w:val="27"/>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Europa Środkowa;</w:t>
      </w:r>
    </w:p>
    <w:p w14:paraId="77038B73" w14:textId="63C2096B" w:rsidR="009B523D" w:rsidRPr="00A530A3" w:rsidRDefault="009B523D" w:rsidP="00DD2E3F">
      <w:pPr>
        <w:pStyle w:val="Akapitzlist"/>
        <w:numPr>
          <w:ilvl w:val="0"/>
          <w:numId w:val="27"/>
        </w:numPr>
        <w:spacing w:before="100" w:after="200" w:line="360" w:lineRule="auto"/>
        <w:rPr>
          <w:rFonts w:asciiTheme="minorHAnsi" w:hAnsiTheme="minorHAnsi" w:cstheme="minorHAnsi"/>
          <w:lang w:val="pl-PL"/>
        </w:rPr>
      </w:pPr>
      <w:proofErr w:type="spellStart"/>
      <w:r w:rsidRPr="00A530A3">
        <w:rPr>
          <w:rFonts w:asciiTheme="minorHAnsi" w:hAnsiTheme="minorHAnsi" w:cstheme="minorHAnsi"/>
          <w:lang w:val="pl-PL"/>
        </w:rPr>
        <w:t>Interreg</w:t>
      </w:r>
      <w:proofErr w:type="spellEnd"/>
      <w:r w:rsidRPr="00A530A3">
        <w:rPr>
          <w:rFonts w:asciiTheme="minorHAnsi" w:hAnsiTheme="minorHAnsi" w:cstheme="minorHAnsi"/>
          <w:lang w:val="pl-PL"/>
        </w:rPr>
        <w:t xml:space="preserve"> Europa;</w:t>
      </w:r>
    </w:p>
    <w:p w14:paraId="427C9546" w14:textId="77777777" w:rsidR="00FF0174" w:rsidRPr="00A530A3" w:rsidRDefault="00FF0174" w:rsidP="00DD2E3F">
      <w:pPr>
        <w:pStyle w:val="Akapitzlist"/>
        <w:numPr>
          <w:ilvl w:val="0"/>
          <w:numId w:val="27"/>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DUNAJ.</w:t>
      </w:r>
    </w:p>
    <w:p w14:paraId="4077677C" w14:textId="6B00C8DE" w:rsidR="00FF0174" w:rsidRPr="00A530A3" w:rsidRDefault="005B6661" w:rsidP="00386202">
      <w:pPr>
        <w:spacing w:line="360" w:lineRule="auto"/>
        <w:rPr>
          <w:rFonts w:asciiTheme="minorHAnsi" w:hAnsiTheme="minorHAnsi" w:cstheme="minorHAnsi"/>
          <w:lang w:val="pl-PL"/>
        </w:rPr>
      </w:pPr>
      <w:r w:rsidRPr="00A530A3">
        <w:rPr>
          <w:rFonts w:asciiTheme="minorHAnsi" w:hAnsiTheme="minorHAnsi" w:cstheme="minorHAnsi"/>
          <w:lang w:val="pl-PL"/>
        </w:rPr>
        <w:t>Program</w:t>
      </w:r>
      <w:r w:rsidR="00FF0174" w:rsidRPr="00A530A3">
        <w:rPr>
          <w:rFonts w:asciiTheme="minorHAnsi" w:hAnsiTheme="minorHAnsi" w:cstheme="minorHAnsi"/>
          <w:lang w:val="pl-PL"/>
        </w:rPr>
        <w:t xml:space="preserve"> będzie współpracował z innymi </w:t>
      </w:r>
      <w:r w:rsidRPr="00A530A3">
        <w:rPr>
          <w:rFonts w:asciiTheme="minorHAnsi" w:hAnsiTheme="minorHAnsi" w:cstheme="minorHAnsi"/>
          <w:lang w:val="pl-PL"/>
        </w:rPr>
        <w:t>program</w:t>
      </w:r>
      <w:r w:rsidR="00FF0174" w:rsidRPr="00A530A3">
        <w:rPr>
          <w:rFonts w:asciiTheme="minorHAnsi" w:hAnsiTheme="minorHAnsi" w:cstheme="minorHAnsi"/>
          <w:lang w:val="pl-PL"/>
        </w:rPr>
        <w:t xml:space="preserve">ami Europejskiej Współpracy Terytorialnej, zwłaszcza </w:t>
      </w:r>
      <w:r w:rsidR="00CD6FB6" w:rsidRPr="00A530A3">
        <w:rPr>
          <w:rFonts w:asciiTheme="minorHAnsi" w:hAnsiTheme="minorHAnsi" w:cstheme="minorHAnsi"/>
          <w:lang w:val="pl-PL"/>
        </w:rPr>
        <w:br/>
      </w:r>
      <w:r w:rsidR="00FF0174" w:rsidRPr="00A530A3">
        <w:rPr>
          <w:rFonts w:asciiTheme="minorHAnsi" w:hAnsiTheme="minorHAnsi" w:cstheme="minorHAnsi"/>
          <w:lang w:val="pl-PL"/>
        </w:rPr>
        <w:t>w dziedzinie koordynacji zaproszeń do składania wniosków, unikania podwójnego finansowania, a także działań informacyjnych i promocyjnych.</w:t>
      </w:r>
    </w:p>
    <w:p w14:paraId="3FC9DDB5" w14:textId="24EC8077" w:rsidR="00FF0174" w:rsidRPr="00A530A3" w:rsidRDefault="005B6661" w:rsidP="00386202">
      <w:pPr>
        <w:spacing w:line="360" w:lineRule="auto"/>
        <w:rPr>
          <w:rFonts w:asciiTheme="minorHAnsi" w:hAnsiTheme="minorHAnsi" w:cstheme="minorHAnsi"/>
          <w:lang w:val="pl-PL"/>
        </w:rPr>
      </w:pPr>
      <w:r w:rsidRPr="00A530A3">
        <w:rPr>
          <w:rFonts w:asciiTheme="minorHAnsi" w:hAnsiTheme="minorHAnsi" w:cstheme="minorHAnsi"/>
          <w:lang w:val="pl-PL"/>
        </w:rPr>
        <w:t>Program</w:t>
      </w:r>
      <w:r w:rsidR="00FF0174" w:rsidRPr="00A530A3">
        <w:rPr>
          <w:rFonts w:asciiTheme="minorHAnsi" w:hAnsiTheme="minorHAnsi" w:cstheme="minorHAnsi"/>
          <w:lang w:val="pl-PL"/>
        </w:rPr>
        <w:t xml:space="preserve"> będzie również komplementarny z Europejskim Funduszem Społecznym (EFS). EFS finansuje inicjatywy promujące wysoki poziom zatrudnienia, równe szanse dla kobiet i mężczyzn, zrównoważony rozwój oraz spójność gospodarczą i społeczną. Ponadto jego elementy oferują możliwość zastosowania innowacyjnych rozwiązań w podejściu transgranicznym, na przykład w celu wspierania mobilności pracowników w Europie i pomocy krajom uczestniczącym w systemach opieki zdrowotnej. W zakresie współpracy transnarodowej wsparcie EFS dla działań na rzecz ochrony zdrowia i rynków pracy może również wzmocnić oddziaływanie </w:t>
      </w:r>
      <w:r w:rsidRPr="00A530A3">
        <w:rPr>
          <w:rFonts w:asciiTheme="minorHAnsi" w:hAnsiTheme="minorHAnsi" w:cstheme="minorHAnsi"/>
          <w:lang w:val="pl-PL"/>
        </w:rPr>
        <w:t>Program</w:t>
      </w:r>
      <w:r w:rsidR="00FF0174" w:rsidRPr="00A530A3">
        <w:rPr>
          <w:rFonts w:asciiTheme="minorHAnsi" w:hAnsiTheme="minorHAnsi" w:cstheme="minorHAnsi"/>
          <w:lang w:val="pl-PL"/>
        </w:rPr>
        <w:t>u Polska-Ukraina.</w:t>
      </w:r>
    </w:p>
    <w:p w14:paraId="3E4B448B" w14:textId="20090D21" w:rsidR="00FF0174" w:rsidRPr="00A530A3" w:rsidRDefault="00FF0174" w:rsidP="00386202">
      <w:pPr>
        <w:pStyle w:val="Tre"/>
        <w:spacing w:line="360" w:lineRule="auto"/>
        <w:rPr>
          <w:rFonts w:asciiTheme="minorHAnsi" w:eastAsia="Times New Roman" w:hAnsiTheme="minorHAnsi" w:cstheme="minorHAnsi"/>
          <w:color w:val="auto"/>
          <w:sz w:val="24"/>
          <w:szCs w:val="24"/>
          <w:lang w:val="pl-PL"/>
        </w:rPr>
      </w:pPr>
      <w:r w:rsidRPr="00A530A3">
        <w:rPr>
          <w:rFonts w:asciiTheme="minorHAnsi" w:hAnsiTheme="minorHAnsi" w:cstheme="minorHAnsi"/>
          <w:color w:val="auto"/>
          <w:sz w:val="24"/>
          <w:szCs w:val="24"/>
          <w:lang w:val="pl-PL"/>
        </w:rPr>
        <w:t xml:space="preserve">Ponadto zapewniona zostanie synergia z </w:t>
      </w:r>
      <w:r w:rsidR="005B6661" w:rsidRPr="00A530A3">
        <w:rPr>
          <w:rFonts w:asciiTheme="minorHAnsi" w:hAnsiTheme="minorHAnsi" w:cstheme="minorHAnsi"/>
          <w:color w:val="auto"/>
          <w:sz w:val="24"/>
          <w:szCs w:val="24"/>
          <w:lang w:val="pl-PL"/>
        </w:rPr>
        <w:t>program</w:t>
      </w:r>
      <w:r w:rsidRPr="00A530A3">
        <w:rPr>
          <w:rFonts w:asciiTheme="minorHAnsi" w:hAnsiTheme="minorHAnsi" w:cstheme="minorHAnsi"/>
          <w:color w:val="auto"/>
          <w:sz w:val="24"/>
          <w:szCs w:val="24"/>
          <w:lang w:val="pl-PL"/>
        </w:rPr>
        <w:t>em Erasmus+, przede wszystkim w zakresie współpracy między instytucjami edukacyjnymi i wymiany uczniów/studentów.</w:t>
      </w:r>
    </w:p>
    <w:p w14:paraId="68914F87" w14:textId="77777777" w:rsidR="00FF0174" w:rsidRPr="00A530A3" w:rsidRDefault="00FF0174" w:rsidP="00386202">
      <w:pPr>
        <w:pStyle w:val="Tre"/>
        <w:spacing w:line="360" w:lineRule="auto"/>
        <w:rPr>
          <w:rFonts w:asciiTheme="minorHAnsi" w:eastAsia="Times New Roman" w:hAnsiTheme="minorHAnsi" w:cstheme="minorHAnsi"/>
          <w:color w:val="auto"/>
          <w:sz w:val="18"/>
          <w:szCs w:val="18"/>
          <w:lang w:val="pl-PL"/>
        </w:rPr>
      </w:pPr>
    </w:p>
    <w:p w14:paraId="29A4CF60" w14:textId="1A9F6B8A" w:rsidR="00FF0174" w:rsidRPr="00A530A3" w:rsidRDefault="00FF0174" w:rsidP="00386202">
      <w:pPr>
        <w:pStyle w:val="Tre"/>
        <w:spacing w:line="360" w:lineRule="auto"/>
        <w:rPr>
          <w:rFonts w:asciiTheme="minorHAnsi" w:hAnsiTheme="minorHAnsi" w:cstheme="minorHAnsi"/>
          <w:color w:val="auto"/>
          <w:sz w:val="24"/>
          <w:szCs w:val="24"/>
          <w:lang w:val="pl-PL"/>
        </w:rPr>
      </w:pPr>
      <w:r w:rsidRPr="00A530A3">
        <w:rPr>
          <w:rFonts w:asciiTheme="minorHAnsi" w:hAnsiTheme="minorHAnsi" w:cstheme="minorHAnsi"/>
          <w:color w:val="auto"/>
          <w:sz w:val="24"/>
          <w:szCs w:val="24"/>
          <w:lang w:val="pl-PL"/>
        </w:rPr>
        <w:t xml:space="preserve">W związku z pandemią COVID-19 na świecie i w Europie konieczne jest zapewnienie komplementarności między EFS a </w:t>
      </w:r>
      <w:r w:rsidR="005B6661" w:rsidRPr="00A530A3">
        <w:rPr>
          <w:rFonts w:asciiTheme="minorHAnsi" w:hAnsiTheme="minorHAnsi" w:cstheme="minorHAnsi"/>
          <w:color w:val="auto"/>
          <w:sz w:val="24"/>
          <w:szCs w:val="24"/>
          <w:lang w:val="pl-PL"/>
        </w:rPr>
        <w:t>Program</w:t>
      </w:r>
      <w:r w:rsidRPr="00A530A3">
        <w:rPr>
          <w:rFonts w:asciiTheme="minorHAnsi" w:hAnsiTheme="minorHAnsi" w:cstheme="minorHAnsi"/>
          <w:color w:val="auto"/>
          <w:sz w:val="24"/>
          <w:szCs w:val="24"/>
          <w:lang w:val="pl-PL"/>
        </w:rPr>
        <w:t xml:space="preserve">em. Realizacja priorytetów </w:t>
      </w:r>
      <w:r w:rsidR="005B6661" w:rsidRPr="00A530A3">
        <w:rPr>
          <w:rFonts w:asciiTheme="minorHAnsi" w:hAnsiTheme="minorHAnsi" w:cstheme="minorHAnsi"/>
          <w:color w:val="auto"/>
          <w:sz w:val="24"/>
          <w:szCs w:val="24"/>
          <w:lang w:val="pl-PL"/>
        </w:rPr>
        <w:t>Program</w:t>
      </w:r>
      <w:r w:rsidRPr="00A530A3">
        <w:rPr>
          <w:rFonts w:asciiTheme="minorHAnsi" w:hAnsiTheme="minorHAnsi" w:cstheme="minorHAnsi"/>
          <w:color w:val="auto"/>
          <w:sz w:val="24"/>
          <w:szCs w:val="24"/>
          <w:lang w:val="pl-PL"/>
        </w:rPr>
        <w:t>u przyczyni się do zwrócenia uwagi na kwestie zdrowia i jego ochrony, co z kolei może zwiększyć odporność obywateli, a także zachęcić ich do prowadzenia zdrowego trybu życia, uzupełniając tym samym działania EFS.</w:t>
      </w:r>
    </w:p>
    <w:p w14:paraId="32B46DD8" w14:textId="77777777" w:rsidR="00FF0174" w:rsidRPr="00A530A3" w:rsidRDefault="00FF0174" w:rsidP="00386202">
      <w:pPr>
        <w:pStyle w:val="Tre"/>
        <w:spacing w:line="360" w:lineRule="auto"/>
        <w:rPr>
          <w:rFonts w:asciiTheme="minorHAnsi" w:hAnsiTheme="minorHAnsi" w:cstheme="minorHAnsi"/>
          <w:color w:val="auto"/>
          <w:sz w:val="18"/>
          <w:szCs w:val="18"/>
          <w:lang w:val="pl-PL"/>
        </w:rPr>
      </w:pPr>
    </w:p>
    <w:p w14:paraId="03A3074B" w14:textId="5A66E03D" w:rsidR="00FF0174" w:rsidRPr="00A530A3" w:rsidRDefault="00FF0174"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W zakresie zarządzania granicami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 jest spójny z założeniami Funduszu Azylu, Migracji i Integracji. Jego celem jest przyczynianie się do efektywnego zarządzania przepływami migracyjnymi, wdrażania, wzmacniania i rozwoju wszystkich elementów wspólnej polityki europejskiej w sprawie azylu</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 xml:space="preserve">i wspólnej europejskiej polityki imigracyjnej zgodnie z odpowiednim dorobkiem prawnym UE, zasadą solidarności </w:t>
      </w:r>
      <w:r w:rsidR="00CD6FB6" w:rsidRPr="00A530A3">
        <w:rPr>
          <w:rFonts w:asciiTheme="minorHAnsi" w:hAnsiTheme="minorHAnsi" w:cstheme="minorHAnsi"/>
          <w:lang w:val="pl-PL"/>
        </w:rPr>
        <w:br/>
      </w:r>
      <w:r w:rsidRPr="00A530A3">
        <w:rPr>
          <w:rFonts w:asciiTheme="minorHAnsi" w:hAnsiTheme="minorHAnsi" w:cstheme="minorHAnsi"/>
          <w:lang w:val="pl-PL"/>
        </w:rPr>
        <w:t xml:space="preserve">i sprawiedliwego podziału odpowiedzialności, przy pełnym poszanowaniu zobowiązań Unii i państw </w:t>
      </w:r>
      <w:r w:rsidRPr="00A530A3">
        <w:rPr>
          <w:rFonts w:asciiTheme="minorHAnsi" w:hAnsiTheme="minorHAnsi" w:cstheme="minorHAnsi"/>
          <w:lang w:val="pl-PL"/>
        </w:rPr>
        <w:lastRenderedPageBreak/>
        <w:t xml:space="preserve">członkowskich wynikających z prawa międzynarodowego oraz praw i obowiązków Unii wynikających </w:t>
      </w:r>
      <w:r w:rsidR="00CD6FB6" w:rsidRPr="00A530A3">
        <w:rPr>
          <w:rFonts w:asciiTheme="minorHAnsi" w:hAnsiTheme="minorHAnsi" w:cstheme="minorHAnsi"/>
          <w:lang w:val="pl-PL"/>
        </w:rPr>
        <w:br/>
      </w:r>
      <w:r w:rsidRPr="00A530A3">
        <w:rPr>
          <w:rFonts w:asciiTheme="minorHAnsi" w:hAnsiTheme="minorHAnsi" w:cstheme="minorHAnsi"/>
          <w:lang w:val="pl-PL"/>
        </w:rPr>
        <w:t xml:space="preserve">z zasad wpisanych w zakres Karty </w:t>
      </w:r>
      <w:r w:rsidR="007C0F3B" w:rsidRPr="00A530A3">
        <w:rPr>
          <w:rFonts w:asciiTheme="minorHAnsi" w:hAnsiTheme="minorHAnsi" w:cstheme="minorHAnsi"/>
          <w:lang w:val="pl-PL"/>
        </w:rPr>
        <w:t>P</w:t>
      </w:r>
      <w:r w:rsidRPr="00A530A3">
        <w:rPr>
          <w:rFonts w:asciiTheme="minorHAnsi" w:hAnsiTheme="minorHAnsi" w:cstheme="minorHAnsi"/>
          <w:lang w:val="pl-PL"/>
        </w:rPr>
        <w:t xml:space="preserve">raw Podstawowych Unii Europejskiej. </w:t>
      </w:r>
    </w:p>
    <w:p w14:paraId="205B8D1C" w14:textId="49008CBC" w:rsidR="00FF0174" w:rsidRPr="00A530A3" w:rsidRDefault="00FF0174"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Kolejnym </w:t>
      </w:r>
      <w:r w:rsidR="00745A89" w:rsidRPr="00A530A3">
        <w:rPr>
          <w:rFonts w:asciiTheme="minorHAnsi" w:hAnsiTheme="minorHAnsi" w:cstheme="minorHAnsi"/>
          <w:lang w:val="pl-PL"/>
        </w:rPr>
        <w:t xml:space="preserve">komplementarnym </w:t>
      </w:r>
      <w:r w:rsidRPr="00A530A3">
        <w:rPr>
          <w:rFonts w:asciiTheme="minorHAnsi" w:hAnsiTheme="minorHAnsi" w:cstheme="minorHAnsi"/>
          <w:lang w:val="pl-PL"/>
        </w:rPr>
        <w:t>instrumentem wsparcia może być Fundusz Bezpieczeństwa Wewnętrznego, którego celem jest zapewnienie wysokiego poziomu bezpieczeństwa w Unii Europejskiej przy jednoczesnym ułatwieniu legalnych podróży</w:t>
      </w:r>
      <w:r w:rsidR="007C0F3B" w:rsidRPr="00A530A3">
        <w:rPr>
          <w:rFonts w:asciiTheme="minorHAnsi" w:hAnsiTheme="minorHAnsi" w:cstheme="minorHAnsi"/>
          <w:lang w:val="pl-PL"/>
        </w:rPr>
        <w:t>,</w:t>
      </w:r>
      <w:r w:rsidRPr="00A530A3">
        <w:rPr>
          <w:rFonts w:asciiTheme="minorHAnsi" w:hAnsiTheme="minorHAnsi" w:cstheme="minorHAnsi"/>
          <w:lang w:val="pl-PL"/>
        </w:rPr>
        <w:t xml:space="preserve"> dzięki jednolitej i wysokopoziomowej kontroli granic zewnętrznych oraz dzięki efektywnemu rozpatrywaniu wniosków wizowych </w:t>
      </w:r>
      <w:proofErr w:type="spellStart"/>
      <w:r w:rsidRPr="00A530A3">
        <w:rPr>
          <w:rFonts w:asciiTheme="minorHAnsi" w:hAnsiTheme="minorHAnsi" w:cstheme="minorHAnsi"/>
          <w:lang w:val="pl-PL"/>
        </w:rPr>
        <w:t>Schengen</w:t>
      </w:r>
      <w:proofErr w:type="spellEnd"/>
      <w:r w:rsidRPr="00A530A3">
        <w:rPr>
          <w:rFonts w:asciiTheme="minorHAnsi" w:hAnsiTheme="minorHAnsi" w:cstheme="minorHAnsi"/>
          <w:lang w:val="pl-PL"/>
        </w:rPr>
        <w:t xml:space="preserve">, zgodnie </w:t>
      </w:r>
      <w:r w:rsidR="00CD6FB6" w:rsidRPr="00A530A3">
        <w:rPr>
          <w:rFonts w:asciiTheme="minorHAnsi" w:hAnsiTheme="minorHAnsi" w:cstheme="minorHAnsi"/>
          <w:lang w:val="pl-PL"/>
        </w:rPr>
        <w:br/>
      </w:r>
      <w:r w:rsidRPr="00A530A3">
        <w:rPr>
          <w:rFonts w:asciiTheme="minorHAnsi" w:hAnsiTheme="minorHAnsi" w:cstheme="minorHAnsi"/>
          <w:lang w:val="pl-PL"/>
        </w:rPr>
        <w:t xml:space="preserve">z zobowiązaniem Unii do poszanowania podstawowych wolności i praw człowieka. Komplementarność </w:t>
      </w:r>
      <w:r w:rsidR="00CD6FB6" w:rsidRPr="00A530A3">
        <w:rPr>
          <w:rFonts w:asciiTheme="minorHAnsi" w:hAnsiTheme="minorHAnsi" w:cstheme="minorHAnsi"/>
          <w:lang w:val="pl-PL"/>
        </w:rPr>
        <w:br/>
      </w:r>
      <w:r w:rsidRPr="00A530A3">
        <w:rPr>
          <w:rFonts w:asciiTheme="minorHAnsi" w:hAnsiTheme="minorHAnsi" w:cstheme="minorHAnsi"/>
          <w:lang w:val="pl-PL"/>
        </w:rPr>
        <w:t xml:space="preserve">wymienionych możliwości finansowania ze środków Unii Europejskiej ze względu na graniczny charakter obszaru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jest kluczowa dla możliwości osiągnięcia założonych celów szczegółowych </w:t>
      </w:r>
      <w:r w:rsidR="00CD6FB6" w:rsidRPr="00A530A3">
        <w:rPr>
          <w:rFonts w:asciiTheme="minorHAnsi" w:hAnsiTheme="minorHAnsi" w:cstheme="minorHAnsi"/>
          <w:lang w:val="pl-PL"/>
        </w:rPr>
        <w:br/>
      </w:r>
      <w:r w:rsidRPr="00A530A3">
        <w:rPr>
          <w:rFonts w:asciiTheme="minorHAnsi" w:hAnsiTheme="minorHAnsi" w:cstheme="minorHAnsi"/>
          <w:lang w:val="pl-PL"/>
        </w:rPr>
        <w:t xml:space="preserve">w </w:t>
      </w:r>
      <w:r w:rsidR="00D9042C" w:rsidRPr="00A530A3">
        <w:rPr>
          <w:rFonts w:asciiTheme="minorHAnsi" w:hAnsiTheme="minorHAnsi" w:cstheme="minorHAnsi"/>
          <w:lang w:val="pl-PL"/>
        </w:rPr>
        <w:t xml:space="preserve">zakresie </w:t>
      </w:r>
      <w:r w:rsidRPr="00A530A3">
        <w:rPr>
          <w:rFonts w:asciiTheme="minorHAnsi" w:hAnsiTheme="minorHAnsi" w:cstheme="minorHAnsi"/>
          <w:lang w:val="pl-PL"/>
        </w:rPr>
        <w:t xml:space="preserve">priorytetów Granice i Współpraca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 </w:t>
      </w:r>
    </w:p>
    <w:p w14:paraId="1342DD55" w14:textId="1C8B92C8" w:rsidR="00FF0174" w:rsidRDefault="005B6661"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Program</w:t>
      </w:r>
      <w:r w:rsidR="00FF0174" w:rsidRPr="00A530A3">
        <w:rPr>
          <w:rFonts w:asciiTheme="minorHAnsi" w:hAnsiTheme="minorHAnsi" w:cstheme="minorHAnsi"/>
          <w:lang w:val="pl-PL"/>
        </w:rPr>
        <w:t xml:space="preserve"> będzie również komplementarny z Funduszem Zintegrowanego Zarządzania Granicami (FZZG), którego celem jest skuteczne zarządzanie przekraczaniem granic zewnętrznych oraz sprostanie wyzwaniom migracyjnym i potencjalnym przyszłym zagrożeniom na tych granicach, przyczyniając się </w:t>
      </w:r>
      <w:r w:rsidR="00CD6FB6" w:rsidRPr="00A530A3">
        <w:rPr>
          <w:rFonts w:asciiTheme="minorHAnsi" w:hAnsiTheme="minorHAnsi" w:cstheme="minorHAnsi"/>
          <w:lang w:val="pl-PL"/>
        </w:rPr>
        <w:br/>
      </w:r>
      <w:r w:rsidR="00FF0174" w:rsidRPr="00A530A3">
        <w:rPr>
          <w:rFonts w:asciiTheme="minorHAnsi" w:hAnsiTheme="minorHAnsi" w:cstheme="minorHAnsi"/>
          <w:lang w:val="pl-PL"/>
        </w:rPr>
        <w:t>w ten sposób do zwalczania poważnej przestępczości o wymiarze transgranicznym (takiej jak przemyt migrantów, handel ludźmi i terroryzm) oraz zapewnienia wysokiego poziomu bezpieczeństwa wewnętrznego w UE,</w:t>
      </w:r>
      <w:r w:rsidR="00164B1E" w:rsidRPr="00A530A3">
        <w:rPr>
          <w:rFonts w:asciiTheme="minorHAnsi" w:hAnsiTheme="minorHAnsi" w:cstheme="minorHAnsi"/>
          <w:lang w:val="pl-PL"/>
        </w:rPr>
        <w:t xml:space="preserve"> </w:t>
      </w:r>
      <w:r w:rsidR="00FF0174" w:rsidRPr="00A530A3">
        <w:rPr>
          <w:rFonts w:asciiTheme="minorHAnsi" w:hAnsiTheme="minorHAnsi" w:cstheme="minorHAnsi"/>
          <w:lang w:val="pl-PL"/>
        </w:rPr>
        <w:t xml:space="preserve">przy jednoczesnym pełnym poszanowaniu praw podstawowych i w sposób gwarantujący swobodny przepływ osób w UE. </w:t>
      </w:r>
      <w:r w:rsidRPr="00A530A3">
        <w:rPr>
          <w:rFonts w:asciiTheme="minorHAnsi" w:hAnsiTheme="minorHAnsi" w:cstheme="minorHAnsi"/>
          <w:lang w:val="pl-PL"/>
        </w:rPr>
        <w:t>Program</w:t>
      </w:r>
      <w:r w:rsidR="00FF0174" w:rsidRPr="00A530A3">
        <w:rPr>
          <w:rFonts w:asciiTheme="minorHAnsi" w:hAnsiTheme="minorHAnsi" w:cstheme="minorHAnsi"/>
          <w:lang w:val="pl-PL"/>
        </w:rPr>
        <w:t xml:space="preserve"> obejmuje działania związane z lepszym monitorowaniem granic i zwiększaniem wydajności służb granicznych i celnych.</w:t>
      </w:r>
    </w:p>
    <w:p w14:paraId="7FD09A04" w14:textId="7EBBF19C" w:rsidR="00872333" w:rsidRPr="0008274E" w:rsidRDefault="00872333" w:rsidP="00C919E2">
      <w:pPr>
        <w:spacing w:after="240" w:line="360" w:lineRule="auto"/>
        <w:rPr>
          <w:rFonts w:asciiTheme="minorHAnsi" w:hAnsiTheme="minorHAnsi" w:cstheme="minorHAnsi"/>
          <w:lang w:val="pl-PL"/>
        </w:rPr>
      </w:pPr>
      <w:r>
        <w:rPr>
          <w:rFonts w:asciiTheme="minorHAnsi" w:hAnsiTheme="minorHAnsi" w:cstheme="minorHAnsi"/>
          <w:lang w:val="pl-PL"/>
        </w:rPr>
        <w:t>Ostateczni</w:t>
      </w:r>
      <w:r w:rsidRPr="0008274E">
        <w:rPr>
          <w:rFonts w:asciiTheme="minorHAnsi" w:hAnsiTheme="minorHAnsi" w:cstheme="minorHAnsi"/>
          <w:lang w:val="pl-PL"/>
        </w:rPr>
        <w:t>e, działania w ramach priorytetu "Granice" powinny być komplementarne z programem "Instrument na rzecz zarządzania granicami i wiz" (IZGW) zarządzanym przez polskie Ministerstwo Spraw Wewnętrznych (Departament Funduszy UE). Działania mające na celu poprawę infrastruktury przejść granicznych powinny być skoordynowane z instytucją zarządzającą IZGW, w szczególności w odniesieniu do budowy i rozwoju budynków lub inwestycji w sprzęt do weryfikacji elektronicznych dokumentów podróży i biometrycznych odcisków palców.</w:t>
      </w:r>
    </w:p>
    <w:p w14:paraId="00B196E6" w14:textId="77777777" w:rsidR="00872333" w:rsidRPr="0008274E" w:rsidRDefault="00872333" w:rsidP="00C919E2">
      <w:pPr>
        <w:spacing w:after="240" w:line="360" w:lineRule="auto"/>
        <w:rPr>
          <w:rFonts w:asciiTheme="minorHAnsi" w:hAnsiTheme="minorHAnsi" w:cstheme="minorHAnsi"/>
          <w:lang w:val="pl-PL"/>
        </w:rPr>
      </w:pPr>
      <w:r w:rsidRPr="0008274E">
        <w:rPr>
          <w:rFonts w:asciiTheme="minorHAnsi" w:hAnsiTheme="minorHAnsi" w:cstheme="minorHAnsi"/>
          <w:lang w:val="pl-PL"/>
        </w:rPr>
        <w:t>Priorytet programu "Dostępność" i wsparcie dla inicjatywy UE–Ukraina "Korytarze solidarnościowe" uznaje się za wartość dodaną inwestycji w przejścia graniczne i drogi dojazdowe. Działania w ramach tego priorytetu powinny być realizowane w koordynacji z innymi bieżącymi inicjatywami w tym obszarze. W szczególności program będzie uwzględniał komplementarność z projektami zintegrowanego zarządzania granicami (DG NEAR), projektami instrumentu "Łącząc Europę" (DG MOVE), polskim finansowaniem krajowym lub projektami w ramach Amerykańskiej Agencji Rozwoju Międzynarodowego (USAID jest w bezpośrednim kontakcie z ukraińską Państwową Agencją Odbudowy i Rozwoju Infrastruktury, a także z Państwowymi Służbami Celnymi).</w:t>
      </w:r>
    </w:p>
    <w:p w14:paraId="318AC079" w14:textId="77777777" w:rsidR="006C12C4" w:rsidRPr="0008274E" w:rsidRDefault="006C12C4" w:rsidP="00386202">
      <w:pPr>
        <w:spacing w:after="240" w:line="360" w:lineRule="auto"/>
        <w:rPr>
          <w:rFonts w:asciiTheme="minorHAnsi" w:hAnsiTheme="minorHAnsi" w:cstheme="minorHAnsi"/>
          <w:lang w:val="pl-PL"/>
        </w:rPr>
      </w:pPr>
    </w:p>
    <w:p w14:paraId="260C536E" w14:textId="77777777" w:rsidR="00205F44" w:rsidRPr="00205F44" w:rsidRDefault="00205F44" w:rsidP="00205F44">
      <w:pPr>
        <w:numPr>
          <w:ilvl w:val="4"/>
          <w:numId w:val="58"/>
        </w:numPr>
        <w:spacing w:line="360" w:lineRule="auto"/>
        <w:rPr>
          <w:rFonts w:asciiTheme="minorHAnsi" w:hAnsiTheme="minorHAnsi" w:cstheme="minorHAnsi"/>
          <w:u w:val="single"/>
          <w:lang w:val="pl-PL"/>
        </w:rPr>
      </w:pPr>
      <w:r w:rsidRPr="00205F44">
        <w:rPr>
          <w:rFonts w:asciiTheme="minorHAnsi" w:hAnsiTheme="minorHAnsi" w:cstheme="minorHAnsi"/>
          <w:u w:val="single"/>
          <w:lang w:val="pl"/>
        </w:rPr>
        <w:t>Strategie krajowe i programy finansowane przez UE</w:t>
      </w:r>
    </w:p>
    <w:p w14:paraId="1C9A6776" w14:textId="3EE20F44"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Podobnie jak w okresie </w:t>
      </w:r>
      <w:r w:rsidR="00D9042C" w:rsidRPr="00A530A3">
        <w:rPr>
          <w:rFonts w:asciiTheme="minorHAnsi" w:hAnsiTheme="minorHAnsi" w:cstheme="minorHAnsi"/>
          <w:lang w:val="pl-PL"/>
        </w:rPr>
        <w:t>p</w:t>
      </w:r>
      <w:r w:rsidR="005B6661" w:rsidRPr="00A530A3">
        <w:rPr>
          <w:rFonts w:asciiTheme="minorHAnsi" w:hAnsiTheme="minorHAnsi" w:cstheme="minorHAnsi"/>
          <w:lang w:val="pl-PL"/>
        </w:rPr>
        <w:t>rogram</w:t>
      </w:r>
      <w:r w:rsidRPr="00A530A3">
        <w:rPr>
          <w:rFonts w:asciiTheme="minorHAnsi" w:hAnsiTheme="minorHAnsi" w:cstheme="minorHAnsi"/>
          <w:lang w:val="pl-PL"/>
        </w:rPr>
        <w:t xml:space="preserve">owania 2014–2020, priorytety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na lata 2021–2027 pozostaną komplementarne z szerszymi priorytetami rozwojowymi dwóch zaangażowanych krajów.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 jest zgodny z następującymi długoterminowymi strategiami narodowymi:</w:t>
      </w:r>
    </w:p>
    <w:p w14:paraId="6A7FE159" w14:textId="478A7B4C" w:rsidR="00FF0174" w:rsidRPr="00A530A3" w:rsidRDefault="31330C31" w:rsidP="00DD2E3F">
      <w:pPr>
        <w:numPr>
          <w:ilvl w:val="0"/>
          <w:numId w:val="7"/>
        </w:numPr>
        <w:spacing w:before="100" w:after="200" w:line="360" w:lineRule="auto"/>
        <w:contextualSpacing/>
        <w:rPr>
          <w:rFonts w:asciiTheme="minorHAnsi" w:eastAsiaTheme="minorEastAsia" w:hAnsiTheme="minorHAnsi" w:cstheme="minorHAnsi"/>
          <w:lang w:val="pl-PL"/>
        </w:rPr>
      </w:pPr>
      <w:r w:rsidRPr="00A530A3">
        <w:rPr>
          <w:rFonts w:asciiTheme="minorHAnsi" w:hAnsiTheme="minorHAnsi" w:cstheme="minorHAnsi"/>
          <w:lang w:val="pl-PL"/>
        </w:rPr>
        <w:t>w Polsce: Strategia na rzecz Odpowiedzialnego Rozwoju</w:t>
      </w:r>
      <w:r w:rsidR="00164B1E" w:rsidRPr="00A530A3">
        <w:rPr>
          <w:rFonts w:asciiTheme="minorHAnsi" w:hAnsiTheme="minorHAnsi" w:cstheme="minorHAnsi"/>
          <w:lang w:val="pl-PL"/>
        </w:rPr>
        <w:t xml:space="preserve"> </w:t>
      </w:r>
      <w:r w:rsidR="49C6CE22" w:rsidRPr="00A530A3">
        <w:rPr>
          <w:rFonts w:asciiTheme="minorHAnsi" w:eastAsia="Calibri" w:hAnsiTheme="minorHAnsi" w:cstheme="minorHAnsi"/>
          <w:lang w:val="pl-PL"/>
        </w:rPr>
        <w:t>do roku 2020 (z perspektywą do 2030 r.)</w:t>
      </w:r>
      <w:r w:rsidR="00D9042C" w:rsidRPr="00A530A3">
        <w:rPr>
          <w:rFonts w:asciiTheme="minorHAnsi" w:eastAsia="Calibri" w:hAnsiTheme="minorHAnsi" w:cstheme="minorHAnsi"/>
          <w:lang w:val="pl-PL"/>
        </w:rPr>
        <w:t xml:space="preserve"> </w:t>
      </w:r>
      <w:r w:rsidR="00D9042C" w:rsidRPr="00A530A3">
        <w:rPr>
          <w:rFonts w:asciiTheme="minorHAnsi" w:hAnsiTheme="minorHAnsi" w:cstheme="minorHAnsi"/>
          <w:lang w:val="pl-PL"/>
        </w:rPr>
        <w:t xml:space="preserve">– </w:t>
      </w:r>
      <w:r w:rsidR="00D9042C" w:rsidRPr="00A530A3">
        <w:rPr>
          <w:rFonts w:asciiTheme="minorHAnsi" w:eastAsia="Calibri" w:hAnsiTheme="minorHAnsi" w:cstheme="minorHAnsi"/>
          <w:lang w:val="pl-PL"/>
        </w:rPr>
        <w:t>S</w:t>
      </w:r>
      <w:r w:rsidR="49C6CE22" w:rsidRPr="00A530A3">
        <w:rPr>
          <w:rFonts w:asciiTheme="minorHAnsi" w:eastAsia="Calibri" w:hAnsiTheme="minorHAnsi" w:cstheme="minorHAnsi"/>
          <w:lang w:val="pl-PL"/>
        </w:rPr>
        <w:t xml:space="preserve">trategia określa podstawowe warunki, cele i kierunki rozwoju Polski w zakresie społecznym, ekonomicznym, środowiskowym i przestrzennym w okresie </w:t>
      </w:r>
      <w:r w:rsidR="00D9042C" w:rsidRPr="00A530A3">
        <w:rPr>
          <w:rFonts w:asciiTheme="minorHAnsi" w:eastAsia="Calibri" w:hAnsiTheme="minorHAnsi" w:cstheme="minorHAnsi"/>
          <w:lang w:val="pl-PL"/>
        </w:rPr>
        <w:t xml:space="preserve">do </w:t>
      </w:r>
      <w:r w:rsidR="49C6CE22" w:rsidRPr="00A530A3">
        <w:rPr>
          <w:rFonts w:asciiTheme="minorHAnsi" w:eastAsia="Calibri" w:hAnsiTheme="minorHAnsi" w:cstheme="minorHAnsi"/>
          <w:lang w:val="pl-PL"/>
        </w:rPr>
        <w:t xml:space="preserve">2020 i 2030 roku. Strategia określa nowy model rozwojowy </w:t>
      </w:r>
      <w:r w:rsidR="00D9042C" w:rsidRPr="00A530A3">
        <w:rPr>
          <w:rFonts w:asciiTheme="minorHAnsi" w:hAnsiTheme="minorHAnsi" w:cstheme="minorHAnsi"/>
          <w:lang w:val="pl-PL"/>
        </w:rPr>
        <w:t xml:space="preserve">– </w:t>
      </w:r>
      <w:r w:rsidR="49C6CE22" w:rsidRPr="00A530A3">
        <w:rPr>
          <w:rFonts w:asciiTheme="minorHAnsi" w:eastAsia="Calibri" w:hAnsiTheme="minorHAnsi" w:cstheme="minorHAnsi"/>
          <w:lang w:val="pl-PL"/>
        </w:rPr>
        <w:t>rozwój odpowiedzialny oraz społecznie i terytorialnie zrównoważony</w:t>
      </w:r>
      <w:r w:rsidRPr="00A530A3">
        <w:rPr>
          <w:rFonts w:asciiTheme="minorHAnsi" w:hAnsiTheme="minorHAnsi" w:cstheme="minorHAnsi"/>
          <w:lang w:val="pl-PL"/>
        </w:rPr>
        <w:t>;</w:t>
      </w:r>
    </w:p>
    <w:p w14:paraId="46F4F81C" w14:textId="26A8DBF7" w:rsidR="00FF0174" w:rsidRPr="00A530A3" w:rsidRDefault="31330C31" w:rsidP="00DD2E3F">
      <w:pPr>
        <w:numPr>
          <w:ilvl w:val="0"/>
          <w:numId w:val="7"/>
        </w:numPr>
        <w:spacing w:before="100" w:after="200" w:line="360" w:lineRule="auto"/>
        <w:contextualSpacing/>
        <w:rPr>
          <w:rFonts w:asciiTheme="minorHAnsi" w:hAnsiTheme="minorHAnsi" w:cstheme="minorHAnsi"/>
          <w:lang w:val="pl-PL"/>
        </w:rPr>
      </w:pPr>
      <w:r w:rsidRPr="00A530A3">
        <w:rPr>
          <w:rFonts w:asciiTheme="minorHAnsi" w:hAnsiTheme="minorHAnsi" w:cstheme="minorHAnsi"/>
          <w:lang w:val="pl-PL"/>
        </w:rPr>
        <w:t>w Ukrainie: Strategia Rozwoju Ukrainy do 2030 roku – dokument ma na celu osiągnięcie europejskiego standardu życia i godnej pozycji Ukrainy w skali globalnej</w:t>
      </w:r>
      <w:r w:rsidR="00D9042C" w:rsidRPr="00A530A3">
        <w:rPr>
          <w:rFonts w:asciiTheme="minorHAnsi" w:hAnsiTheme="minorHAnsi" w:cstheme="minorHAnsi"/>
          <w:lang w:val="pl-PL"/>
        </w:rPr>
        <w:t>.</w:t>
      </w:r>
    </w:p>
    <w:p w14:paraId="3EDF2FC6" w14:textId="18CEAB72" w:rsidR="00FF0174" w:rsidRPr="00A530A3" w:rsidRDefault="31330C31"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W odniesieniu do polskiej części obszaru objętego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zachowana zostanie komplementarność </w:t>
      </w:r>
      <w:r w:rsidR="00CD6FB6" w:rsidRPr="00A530A3">
        <w:rPr>
          <w:rFonts w:asciiTheme="minorHAnsi" w:hAnsiTheme="minorHAnsi" w:cstheme="minorHAnsi"/>
          <w:lang w:val="pl-PL"/>
        </w:rPr>
        <w:br/>
      </w:r>
      <w:r w:rsidRPr="00A530A3">
        <w:rPr>
          <w:rFonts w:asciiTheme="minorHAnsi" w:hAnsiTheme="minorHAnsi" w:cstheme="minorHAnsi"/>
          <w:lang w:val="pl-PL"/>
        </w:rPr>
        <w:t xml:space="preserve">z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ami regionalnymi i krajowymi, w szczególności </w:t>
      </w:r>
      <w:r w:rsidR="00D9042C" w:rsidRPr="00A530A3">
        <w:rPr>
          <w:rFonts w:asciiTheme="minorHAnsi" w:hAnsiTheme="minorHAnsi" w:cstheme="minorHAnsi"/>
          <w:lang w:val="pl-PL"/>
        </w:rPr>
        <w:t>p</w:t>
      </w:r>
      <w:r w:rsidR="005B6661" w:rsidRPr="00A530A3">
        <w:rPr>
          <w:rFonts w:asciiTheme="minorHAnsi" w:hAnsiTheme="minorHAnsi" w:cstheme="minorHAnsi"/>
          <w:lang w:val="pl-PL"/>
        </w:rPr>
        <w:t>rogram</w:t>
      </w:r>
      <w:r w:rsidRPr="00A530A3">
        <w:rPr>
          <w:rFonts w:asciiTheme="minorHAnsi" w:hAnsiTheme="minorHAnsi" w:cstheme="minorHAnsi"/>
          <w:lang w:val="pl-PL"/>
        </w:rPr>
        <w:t>em</w:t>
      </w:r>
      <w:r w:rsidR="49C6CE22" w:rsidRPr="00A530A3">
        <w:rPr>
          <w:rFonts w:asciiTheme="minorHAnsi" w:eastAsia="Calibri" w:hAnsiTheme="minorHAnsi" w:cstheme="minorHAnsi"/>
          <w:lang w:val="pl-PL"/>
        </w:rPr>
        <w:t xml:space="preserve"> Fundusze Europejskie na Infrastrukturę, Klimat, Środowisko 2021-2027 (</w:t>
      </w:r>
      <w:proofErr w:type="spellStart"/>
      <w:r w:rsidR="49C6CE22" w:rsidRPr="00A530A3">
        <w:rPr>
          <w:rFonts w:asciiTheme="minorHAnsi" w:eastAsia="Calibri" w:hAnsiTheme="minorHAnsi" w:cstheme="minorHAnsi"/>
          <w:i/>
          <w:iCs/>
          <w:lang w:val="pl-PL"/>
        </w:rPr>
        <w:t>FEnIKS</w:t>
      </w:r>
      <w:proofErr w:type="spellEnd"/>
      <w:r w:rsidR="49C6CE22" w:rsidRPr="00A530A3">
        <w:rPr>
          <w:rFonts w:asciiTheme="minorHAnsi" w:eastAsia="Calibri" w:hAnsiTheme="minorHAnsi" w:cstheme="minorHAnsi"/>
          <w:lang w:val="pl-PL"/>
        </w:rPr>
        <w:t>)</w:t>
      </w:r>
      <w:r w:rsidRPr="00A530A3">
        <w:rPr>
          <w:rFonts w:asciiTheme="minorHAnsi" w:hAnsiTheme="minorHAnsi" w:cstheme="minorHAnsi"/>
          <w:lang w:val="pl-PL"/>
        </w:rPr>
        <w:t xml:space="preserve"> i </w:t>
      </w:r>
      <w:r w:rsidR="00D9042C" w:rsidRPr="00A530A3">
        <w:rPr>
          <w:rFonts w:asciiTheme="minorHAnsi" w:hAnsiTheme="minorHAnsi" w:cstheme="minorHAnsi"/>
          <w:lang w:val="pl-PL"/>
        </w:rPr>
        <w:t>p</w:t>
      </w:r>
      <w:r w:rsidR="005B6661" w:rsidRPr="00A530A3">
        <w:rPr>
          <w:rFonts w:asciiTheme="minorHAnsi" w:hAnsiTheme="minorHAnsi" w:cstheme="minorHAnsi"/>
          <w:lang w:val="pl-PL"/>
        </w:rPr>
        <w:t>rogram</w:t>
      </w:r>
      <w:r w:rsidR="2A29B606" w:rsidRPr="00A530A3">
        <w:rPr>
          <w:rFonts w:asciiTheme="minorHAnsi" w:hAnsiTheme="minorHAnsi" w:cstheme="minorHAnsi"/>
          <w:lang w:val="pl-PL"/>
        </w:rPr>
        <w:t>em Fundusze Europejskie dla Polski Wschodniej 2021-2027</w:t>
      </w:r>
      <w:r w:rsidRPr="00A530A3">
        <w:rPr>
          <w:rFonts w:asciiTheme="minorHAnsi" w:hAnsiTheme="minorHAnsi" w:cstheme="minorHAnsi"/>
          <w:lang w:val="pl-PL"/>
        </w:rPr>
        <w:t xml:space="preserve">. Komplementarność z </w:t>
      </w:r>
      <w:r w:rsidR="00D9042C" w:rsidRPr="00A530A3">
        <w:rPr>
          <w:rFonts w:asciiTheme="minorHAnsi" w:hAnsiTheme="minorHAnsi" w:cstheme="minorHAnsi"/>
          <w:lang w:val="pl-PL"/>
        </w:rPr>
        <w:t>p</w:t>
      </w:r>
      <w:r w:rsidR="005B6661" w:rsidRPr="00A530A3">
        <w:rPr>
          <w:rFonts w:asciiTheme="minorHAnsi" w:hAnsiTheme="minorHAnsi" w:cstheme="minorHAnsi"/>
          <w:lang w:val="pl-PL"/>
        </w:rPr>
        <w:t>rogram</w:t>
      </w:r>
      <w:r w:rsidRPr="00A530A3">
        <w:rPr>
          <w:rFonts w:asciiTheme="minorHAnsi" w:hAnsiTheme="minorHAnsi" w:cstheme="minorHAnsi"/>
          <w:lang w:val="pl-PL"/>
        </w:rPr>
        <w:t xml:space="preserve">em </w:t>
      </w:r>
      <w:proofErr w:type="spellStart"/>
      <w:r w:rsidRPr="00A530A3">
        <w:rPr>
          <w:rFonts w:asciiTheme="minorHAnsi" w:hAnsiTheme="minorHAnsi" w:cstheme="minorHAnsi"/>
          <w:lang w:val="pl-PL"/>
        </w:rPr>
        <w:t>FEnIKS</w:t>
      </w:r>
      <w:proofErr w:type="spellEnd"/>
      <w:r w:rsidRPr="00A530A3">
        <w:rPr>
          <w:rFonts w:asciiTheme="minorHAnsi" w:hAnsiTheme="minorHAnsi" w:cstheme="minorHAnsi"/>
          <w:lang w:val="pl-PL"/>
        </w:rPr>
        <w:t xml:space="preserve"> będzie utrzymywana m.in. w zakresie rozwoju turystyki oraz dziedzictwa kulturowego i jego promocji.</w:t>
      </w:r>
      <w:r w:rsidR="00164B1E" w:rsidRPr="00A530A3">
        <w:rPr>
          <w:rFonts w:asciiTheme="minorHAnsi" w:hAnsiTheme="minorHAnsi" w:cstheme="minorHAnsi"/>
          <w:lang w:val="pl-PL"/>
        </w:rPr>
        <w:t xml:space="preserve"> </w:t>
      </w:r>
      <w:r w:rsidR="2A29B606" w:rsidRPr="00A530A3">
        <w:rPr>
          <w:rFonts w:asciiTheme="minorHAnsi" w:hAnsiTheme="minorHAnsi" w:cstheme="minorHAnsi"/>
          <w:lang w:val="pl-PL"/>
        </w:rPr>
        <w:t>Celem głównym</w:t>
      </w:r>
      <w:r w:rsidRPr="00A530A3">
        <w:rPr>
          <w:rFonts w:asciiTheme="minorHAnsi" w:hAnsiTheme="minorHAnsi" w:cstheme="minorHAnsi"/>
          <w:lang w:val="pl-PL"/>
        </w:rPr>
        <w:t xml:space="preserve">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t>
      </w:r>
      <w:r w:rsidR="2A29B606" w:rsidRPr="00A530A3">
        <w:rPr>
          <w:rFonts w:asciiTheme="minorHAnsi" w:hAnsiTheme="minorHAnsi" w:cstheme="minorHAnsi"/>
          <w:lang w:val="pl-PL"/>
        </w:rPr>
        <w:t xml:space="preserve">Fundusze Europejskie dla Polski Wschodniej 2021-2027 </w:t>
      </w:r>
      <w:bookmarkStart w:id="12" w:name="_Hlk105506253"/>
      <w:r w:rsidR="2A29B606" w:rsidRPr="00A530A3">
        <w:rPr>
          <w:rFonts w:asciiTheme="minorHAnsi" w:hAnsiTheme="minorHAnsi" w:cstheme="minorHAnsi"/>
          <w:lang w:val="pl-PL"/>
        </w:rPr>
        <w:t xml:space="preserve">jest utrwalenie warunków sprzyjających konkurencyjności gospodarki oraz wyższej jakości życia w Polsce. </w:t>
      </w:r>
      <w:bookmarkEnd w:id="12"/>
      <w:r w:rsidRPr="00A530A3">
        <w:rPr>
          <w:rFonts w:asciiTheme="minorHAnsi" w:hAnsiTheme="minorHAnsi" w:cstheme="minorHAnsi"/>
          <w:lang w:val="pl-PL"/>
        </w:rPr>
        <w:t xml:space="preserve">Są one wyraźnie powiązane z priorytetami </w:t>
      </w:r>
      <w:r w:rsidR="00D9042C" w:rsidRPr="00A530A3">
        <w:rPr>
          <w:rFonts w:asciiTheme="minorHAnsi" w:hAnsiTheme="minorHAnsi" w:cstheme="minorHAnsi"/>
          <w:lang w:val="pl-PL"/>
        </w:rPr>
        <w:t>„</w:t>
      </w:r>
      <w:r w:rsidRPr="00A530A3">
        <w:rPr>
          <w:rFonts w:asciiTheme="minorHAnsi" w:hAnsiTheme="minorHAnsi" w:cstheme="minorHAnsi"/>
          <w:lang w:val="pl-PL"/>
        </w:rPr>
        <w:t xml:space="preserve">Współpraca" </w:t>
      </w:r>
      <w:r w:rsidR="00CD6FB6" w:rsidRPr="00A530A3">
        <w:rPr>
          <w:rFonts w:asciiTheme="minorHAnsi" w:hAnsiTheme="minorHAnsi" w:cstheme="minorHAnsi"/>
          <w:lang w:val="pl-PL"/>
        </w:rPr>
        <w:br/>
      </w:r>
      <w:r w:rsidRPr="00A530A3">
        <w:rPr>
          <w:rFonts w:asciiTheme="minorHAnsi" w:hAnsiTheme="minorHAnsi" w:cstheme="minorHAnsi"/>
          <w:lang w:val="pl-PL"/>
        </w:rPr>
        <w:t xml:space="preserve">i „Turystyka"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t>
      </w:r>
      <w:proofErr w:type="spellStart"/>
      <w:r w:rsidRPr="00A530A3">
        <w:rPr>
          <w:rFonts w:asciiTheme="minorHAnsi" w:hAnsiTheme="minorHAnsi" w:cstheme="minorHAnsi"/>
          <w:lang w:val="pl-PL"/>
        </w:rPr>
        <w:t>Interreg</w:t>
      </w:r>
      <w:proofErr w:type="spellEnd"/>
      <w:r w:rsidRPr="00A530A3">
        <w:rPr>
          <w:rFonts w:asciiTheme="minorHAnsi" w:hAnsiTheme="minorHAnsi" w:cstheme="minorHAnsi"/>
          <w:lang w:val="pl-PL"/>
        </w:rPr>
        <w:t xml:space="preserve"> NEXT Polska-Ukraina 2021–2027. </w:t>
      </w:r>
    </w:p>
    <w:p w14:paraId="1338A476" w14:textId="4B93E066" w:rsidR="00FF0174" w:rsidRPr="00A530A3" w:rsidRDefault="00FF0174"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Dotychczasowe efekty osiągnięte dzięki realizacji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Operacyjnego Polska Wschodnia 2014-2020 pozwoliły na znaczne zmniejszenie lub pokonanie niektórych zidentyfikowanych barier rozwojowych, </w:t>
      </w:r>
      <w:r w:rsidR="00CD6FB6" w:rsidRPr="00A530A3">
        <w:rPr>
          <w:rFonts w:asciiTheme="minorHAnsi" w:hAnsiTheme="minorHAnsi" w:cstheme="minorHAnsi"/>
          <w:lang w:val="pl-PL"/>
        </w:rPr>
        <w:br/>
      </w:r>
      <w:r w:rsidRPr="00A530A3">
        <w:rPr>
          <w:rFonts w:asciiTheme="minorHAnsi" w:hAnsiTheme="minorHAnsi" w:cstheme="minorHAnsi"/>
          <w:lang w:val="pl-PL"/>
        </w:rPr>
        <w:t xml:space="preserve">a także na wsparcie konkurencyjności i innowacyjności regionów. </w:t>
      </w:r>
    </w:p>
    <w:p w14:paraId="7F09FB0F" w14:textId="64578EC7" w:rsidR="00FF0174" w:rsidRPr="00A530A3" w:rsidRDefault="005F3C43" w:rsidP="00386202">
      <w:pPr>
        <w:spacing w:after="240" w:line="360" w:lineRule="auto"/>
        <w:rPr>
          <w:rFonts w:asciiTheme="minorHAnsi" w:hAnsiTheme="minorHAnsi" w:cstheme="minorHAnsi"/>
          <w:lang w:val="pl-PL"/>
        </w:rPr>
      </w:pPr>
      <w:bookmarkStart w:id="13" w:name="_Hlk79492381"/>
      <w:r w:rsidRPr="00A530A3">
        <w:rPr>
          <w:rFonts w:asciiTheme="minorHAnsi" w:hAnsiTheme="minorHAnsi" w:cstheme="minorHAnsi"/>
          <w:lang w:val="pl-PL"/>
        </w:rPr>
        <w:t xml:space="preserve">Zgodnie z </w:t>
      </w:r>
      <w:r w:rsidR="00D9042C" w:rsidRPr="00A530A3">
        <w:rPr>
          <w:rFonts w:asciiTheme="minorHAnsi" w:hAnsiTheme="minorHAnsi" w:cstheme="minorHAnsi"/>
          <w:lang w:val="pl-PL"/>
        </w:rPr>
        <w:t>p</w:t>
      </w:r>
      <w:r w:rsidRPr="00A530A3">
        <w:rPr>
          <w:rFonts w:asciiTheme="minorHAnsi" w:hAnsiTheme="minorHAnsi" w:cstheme="minorHAnsi"/>
          <w:lang w:val="pl-PL"/>
        </w:rPr>
        <w:t xml:space="preserve">rojektem </w:t>
      </w:r>
      <w:r w:rsidR="00D9042C" w:rsidRPr="00A530A3">
        <w:rPr>
          <w:rFonts w:asciiTheme="minorHAnsi" w:hAnsiTheme="minorHAnsi" w:cstheme="minorHAnsi"/>
          <w:lang w:val="pl-PL"/>
        </w:rPr>
        <w:t>„U</w:t>
      </w:r>
      <w:r w:rsidRPr="00A530A3">
        <w:rPr>
          <w:rFonts w:asciiTheme="minorHAnsi" w:hAnsiTheme="minorHAnsi" w:cstheme="minorHAnsi"/>
          <w:lang w:val="pl-PL"/>
        </w:rPr>
        <w:t xml:space="preserve">mowy </w:t>
      </w:r>
      <w:r w:rsidR="00D9042C" w:rsidRPr="00A530A3">
        <w:rPr>
          <w:rFonts w:asciiTheme="minorHAnsi" w:hAnsiTheme="minorHAnsi" w:cstheme="minorHAnsi"/>
          <w:lang w:val="pl-PL"/>
        </w:rPr>
        <w:t>P</w:t>
      </w:r>
      <w:r w:rsidRPr="00A530A3">
        <w:rPr>
          <w:rFonts w:asciiTheme="minorHAnsi" w:hAnsiTheme="minorHAnsi" w:cstheme="minorHAnsi"/>
          <w:lang w:val="pl-PL"/>
        </w:rPr>
        <w:t>artnerstwa dla realizacji polityki spójności 2021–2027 w Polsce</w:t>
      </w:r>
      <w:r w:rsidR="00D9042C" w:rsidRPr="00A530A3">
        <w:rPr>
          <w:rFonts w:asciiTheme="minorHAnsi" w:hAnsiTheme="minorHAnsi" w:cstheme="minorHAnsi"/>
          <w:lang w:val="pl-PL"/>
        </w:rPr>
        <w:t>”</w:t>
      </w:r>
      <w:r w:rsidRPr="00A530A3">
        <w:rPr>
          <w:rFonts w:asciiTheme="minorHAnsi" w:hAnsiTheme="minorHAnsi" w:cstheme="minorHAnsi"/>
          <w:lang w:val="pl-PL"/>
        </w:rPr>
        <w:t xml:space="preserve"> </w:t>
      </w:r>
      <w:r w:rsidR="31330C31" w:rsidRPr="00A530A3">
        <w:rPr>
          <w:rFonts w:asciiTheme="minorHAnsi" w:hAnsiTheme="minorHAnsi" w:cstheme="minorHAnsi"/>
          <w:lang w:val="pl-PL"/>
        </w:rPr>
        <w:t xml:space="preserve">Polska jest zobowiązana do wniesienia 30% z EFRR, tj. 14,4 mld euro i 37% z Funduszu Spójności (FS), czyli 4,2 mld euro na wydatki na realizację celów klimatycznych. Według szacunków udział wydatków CF (po przesunięciu z EFS+ do FS) w Polsce na cel klimatyczny wyniesie około 60%. Jest to znacząca nadwyżka </w:t>
      </w:r>
      <w:r w:rsidR="00CD6FB6" w:rsidRPr="00A530A3">
        <w:rPr>
          <w:rFonts w:asciiTheme="minorHAnsi" w:hAnsiTheme="minorHAnsi" w:cstheme="minorHAnsi"/>
          <w:lang w:val="pl-PL"/>
        </w:rPr>
        <w:br/>
      </w:r>
      <w:r w:rsidR="31330C31" w:rsidRPr="00A530A3">
        <w:rPr>
          <w:rFonts w:asciiTheme="minorHAnsi" w:hAnsiTheme="minorHAnsi" w:cstheme="minorHAnsi"/>
          <w:lang w:val="pl-PL"/>
        </w:rPr>
        <w:t>w stosunku do minimalnego udziału oczekiwanego przez Komisję Europejską w rozporządzeniu ogólnym.</w:t>
      </w:r>
    </w:p>
    <w:p w14:paraId="71387C7C" w14:textId="6A947D50" w:rsidR="00541045" w:rsidRPr="00A530A3" w:rsidRDefault="00541045" w:rsidP="00386202">
      <w:pPr>
        <w:shd w:val="clear" w:color="auto" w:fill="FFFFFF"/>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Ze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względu</w:t>
      </w:r>
      <w:r w:rsidRPr="00A530A3">
        <w:rPr>
          <w:rFonts w:asciiTheme="minorHAnsi" w:hAnsiTheme="minorHAnsi" w:cstheme="minorHAnsi"/>
          <w:lang w:val="pl-PL"/>
        </w:rPr>
        <w:t xml:space="preserve"> na </w:t>
      </w:r>
      <w:r w:rsidRPr="00A530A3">
        <w:rPr>
          <w:rStyle w:val="ts-alignment-element"/>
          <w:rFonts w:asciiTheme="minorHAnsi" w:hAnsiTheme="minorHAnsi" w:cstheme="minorHAnsi"/>
          <w:lang w:val="pl-PL"/>
        </w:rPr>
        <w:t>specyficzny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transgraniczny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charakter</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stosunkowo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niski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budżet</w:t>
      </w:r>
      <w:r w:rsidRPr="00A530A3">
        <w:rPr>
          <w:rFonts w:asciiTheme="minorHAnsi" w:hAnsiTheme="minorHAnsi" w:cstheme="minorHAnsi"/>
          <w:lang w:val="pl-PL"/>
        </w:rPr>
        <w:t xml:space="preserve"> </w:t>
      </w:r>
      <w:r w:rsidR="005B6661" w:rsidRPr="00A530A3">
        <w:rPr>
          <w:rStyle w:val="ts-alignment-element"/>
          <w:rFonts w:asciiTheme="minorHAnsi" w:hAnsiTheme="minorHAnsi" w:cstheme="minorHAnsi"/>
          <w:lang w:val="pl-PL"/>
        </w:rPr>
        <w:t>Program</w:t>
      </w:r>
      <w:r w:rsidRPr="00A530A3">
        <w:rPr>
          <w:rStyle w:val="ts-alignment-element"/>
          <w:rFonts w:asciiTheme="minorHAnsi" w:hAnsiTheme="minorHAnsi" w:cstheme="minorHAnsi"/>
          <w:lang w:val="pl-PL"/>
        </w:rPr>
        <w:t>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170</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378</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176</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EUR</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EFRR</w:t>
      </w:r>
      <w:r w:rsidRPr="00A530A3">
        <w:rPr>
          <w:rFonts w:asciiTheme="minorHAnsi" w:hAnsiTheme="minorHAnsi" w:cstheme="minorHAnsi"/>
          <w:lang w:val="pl-PL"/>
        </w:rPr>
        <w:t xml:space="preserve"> na </w:t>
      </w:r>
      <w:r w:rsidRPr="00A530A3">
        <w:rPr>
          <w:rStyle w:val="ts-alignment-element"/>
          <w:rFonts w:asciiTheme="minorHAnsi" w:hAnsiTheme="minorHAnsi" w:cstheme="minorHAnsi"/>
          <w:lang w:val="pl-PL"/>
        </w:rPr>
        <w:t>projekty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(bez</w:t>
      </w:r>
      <w:r w:rsidRPr="00A530A3">
        <w:rPr>
          <w:rFonts w:asciiTheme="minorHAnsi" w:hAnsiTheme="minorHAnsi" w:cstheme="minorHAnsi"/>
          <w:lang w:val="pl-PL"/>
        </w:rPr>
        <w:t xml:space="preserve"> </w:t>
      </w:r>
      <w:r w:rsidR="00B21DC5" w:rsidRPr="00A530A3">
        <w:rPr>
          <w:rStyle w:val="ts-alignment-element"/>
          <w:rFonts w:asciiTheme="minorHAnsi" w:hAnsiTheme="minorHAnsi" w:cstheme="minorHAnsi"/>
          <w:lang w:val="pl-PL"/>
        </w:rPr>
        <w:t>P</w:t>
      </w:r>
      <w:r w:rsidRPr="00A530A3">
        <w:rPr>
          <w:rStyle w:val="ts-alignment-element"/>
          <w:rFonts w:asciiTheme="minorHAnsi" w:hAnsiTheme="minorHAnsi" w:cstheme="minorHAnsi"/>
          <w:lang w:val="pl-PL"/>
        </w:rPr>
        <w:t>omocy</w:t>
      </w:r>
      <w:r w:rsidRPr="00A530A3">
        <w:rPr>
          <w:rFonts w:asciiTheme="minorHAnsi" w:hAnsiTheme="minorHAnsi" w:cstheme="minorHAnsi"/>
          <w:lang w:val="pl-PL"/>
        </w:rPr>
        <w:t xml:space="preserve"> </w:t>
      </w:r>
      <w:r w:rsidR="00B21DC5" w:rsidRPr="00A530A3">
        <w:rPr>
          <w:rStyle w:val="ts-alignment-element"/>
          <w:rFonts w:asciiTheme="minorHAnsi" w:hAnsiTheme="minorHAnsi" w:cstheme="minorHAnsi"/>
          <w:lang w:val="pl-PL"/>
        </w:rPr>
        <w:t>T</w:t>
      </w:r>
      <w:r w:rsidRPr="00A530A3">
        <w:rPr>
          <w:rStyle w:val="ts-alignment-element"/>
          <w:rFonts w:asciiTheme="minorHAnsi" w:hAnsiTheme="minorHAnsi" w:cstheme="minorHAnsi"/>
          <w:lang w:val="pl-PL"/>
        </w:rPr>
        <w:t>echnicznej))</w:t>
      </w:r>
      <w:r w:rsidR="00D9042C"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005B6661" w:rsidRPr="00A530A3">
        <w:rPr>
          <w:rStyle w:val="ts-alignment-element"/>
          <w:rFonts w:asciiTheme="minorHAnsi" w:hAnsiTheme="minorHAnsi" w:cstheme="minorHAnsi"/>
          <w:lang w:val="pl-PL"/>
        </w:rPr>
        <w:t>Program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jest</w:t>
      </w:r>
      <w:r w:rsidRPr="00A530A3">
        <w:rPr>
          <w:rFonts w:asciiTheme="minorHAnsi" w:hAnsiTheme="minorHAnsi" w:cstheme="minorHAnsi"/>
          <w:lang w:val="pl-PL"/>
        </w:rPr>
        <w:t xml:space="preserve"> w </w:t>
      </w:r>
      <w:r w:rsidRPr="00A530A3">
        <w:rPr>
          <w:rStyle w:val="ts-alignment-element"/>
          <w:rFonts w:asciiTheme="minorHAnsi" w:hAnsiTheme="minorHAnsi" w:cstheme="minorHAnsi"/>
          <w:lang w:val="pl-PL"/>
        </w:rPr>
        <w:t>stanie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dokonać</w:t>
      </w:r>
      <w:r w:rsidRPr="00A530A3">
        <w:rPr>
          <w:rFonts w:asciiTheme="minorHAnsi" w:hAnsiTheme="minorHAnsi" w:cstheme="minorHAnsi"/>
          <w:lang w:val="pl-PL"/>
        </w:rPr>
        <w:t xml:space="preserve"> </w:t>
      </w:r>
      <w:r w:rsidR="00B21DC5" w:rsidRPr="00A530A3">
        <w:rPr>
          <w:rFonts w:asciiTheme="minorHAnsi" w:hAnsiTheme="minorHAnsi" w:cstheme="minorHAnsi"/>
          <w:lang w:val="pl-PL"/>
        </w:rPr>
        <w:t xml:space="preserve">większych </w:t>
      </w:r>
      <w:r w:rsidRPr="00A530A3">
        <w:rPr>
          <w:rStyle w:val="ts-alignment-element"/>
          <w:rFonts w:asciiTheme="minorHAnsi" w:hAnsiTheme="minorHAnsi" w:cstheme="minorHAnsi"/>
          <w:lang w:val="pl-PL"/>
        </w:rPr>
        <w:t>inwestycji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ochronę</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klimatu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lub</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zwiększenie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różnorodności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biologicznej.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związku z tym </w:t>
      </w:r>
      <w:r w:rsidRPr="00A530A3">
        <w:rPr>
          <w:rStyle w:val="ts-alignment-element"/>
          <w:rFonts w:asciiTheme="minorHAnsi" w:hAnsiTheme="minorHAnsi" w:cstheme="minorHAnsi"/>
          <w:lang w:val="pl-PL"/>
        </w:rPr>
        <w:t>planowany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wkład</w:t>
      </w:r>
      <w:r w:rsidRPr="00A530A3">
        <w:rPr>
          <w:rFonts w:asciiTheme="minorHAnsi" w:hAnsiTheme="minorHAnsi" w:cstheme="minorHAnsi"/>
          <w:lang w:val="pl-PL"/>
        </w:rPr>
        <w:t xml:space="preserve"> w realizację celu </w:t>
      </w:r>
      <w:r w:rsidRPr="00A530A3">
        <w:rPr>
          <w:rStyle w:val="ts-alignment-element"/>
          <w:rFonts w:asciiTheme="minorHAnsi" w:hAnsiTheme="minorHAnsi" w:cstheme="minorHAnsi"/>
          <w:lang w:val="pl-PL"/>
        </w:rPr>
        <w:t>klimatycznego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wynosi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23</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a</w:t>
      </w:r>
      <w:r w:rsidRPr="00A530A3">
        <w:rPr>
          <w:rFonts w:asciiTheme="minorHAnsi" w:hAnsiTheme="minorHAnsi" w:cstheme="minorHAnsi"/>
          <w:lang w:val="pl-PL"/>
        </w:rPr>
        <w:t xml:space="preserve"> w </w:t>
      </w:r>
      <w:r w:rsidRPr="00A530A3">
        <w:rPr>
          <w:rStyle w:val="ts-alignment-element"/>
          <w:rFonts w:asciiTheme="minorHAnsi" w:hAnsiTheme="minorHAnsi" w:cstheme="minorHAnsi"/>
          <w:lang w:val="pl-PL"/>
        </w:rPr>
        <w:t>realizację</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celu</w:t>
      </w:r>
      <w:r w:rsidRPr="00A530A3">
        <w:rPr>
          <w:rFonts w:asciiTheme="minorHAnsi" w:hAnsiTheme="minorHAnsi" w:cstheme="minorHAnsi"/>
          <w:lang w:val="pl-PL"/>
        </w:rPr>
        <w:t xml:space="preserve"> dotyczącego </w:t>
      </w:r>
      <w:r w:rsidRPr="00A530A3">
        <w:rPr>
          <w:rStyle w:val="ts-alignment-element"/>
          <w:rFonts w:asciiTheme="minorHAnsi" w:hAnsiTheme="minorHAnsi" w:cstheme="minorHAnsi"/>
          <w:lang w:val="pl-PL"/>
        </w:rPr>
        <w:t>różnorodności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biologicznej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(zob.</w:t>
      </w:r>
      <w:r w:rsidRPr="00A530A3">
        <w:rPr>
          <w:rFonts w:asciiTheme="minorHAnsi" w:hAnsiTheme="minorHAnsi" w:cstheme="minorHAnsi"/>
          <w:lang w:val="pl-PL"/>
        </w:rPr>
        <w:t xml:space="preserve"> </w:t>
      </w:r>
      <w:r w:rsidR="005C2F20" w:rsidRPr="00A530A3">
        <w:rPr>
          <w:rStyle w:val="ts-alignment-element"/>
          <w:rFonts w:asciiTheme="minorHAnsi" w:hAnsiTheme="minorHAnsi" w:cstheme="minorHAnsi"/>
          <w:lang w:val="pl-PL"/>
        </w:rPr>
        <w:t>punkt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11</w:t>
      </w:r>
      <w:r w:rsidRPr="00A530A3">
        <w:rPr>
          <w:rFonts w:asciiTheme="minorHAnsi" w:hAnsiTheme="minorHAnsi" w:cstheme="minorHAnsi"/>
          <w:lang w:val="pl-PL"/>
        </w:rPr>
        <w:t xml:space="preserve"> </w:t>
      </w:r>
      <w:r w:rsidR="005C2F20" w:rsidRPr="00A530A3">
        <w:rPr>
          <w:rFonts w:asciiTheme="minorHAnsi" w:hAnsiTheme="minorHAnsi" w:cstheme="minorHAnsi"/>
          <w:lang w:val="pl-PL"/>
        </w:rPr>
        <w:t xml:space="preserve">preambuły do </w:t>
      </w:r>
      <w:r w:rsidRPr="00A530A3">
        <w:rPr>
          <w:rStyle w:val="ts-alignment-element"/>
          <w:rFonts w:asciiTheme="minorHAnsi" w:hAnsiTheme="minorHAnsi" w:cstheme="minorHAnsi"/>
          <w:lang w:val="pl-PL"/>
        </w:rPr>
        <w:t>rozporządzenia</w:t>
      </w:r>
      <w:r w:rsidR="00301C2F" w:rsidRPr="00A530A3">
        <w:rPr>
          <w:rFonts w:asciiTheme="minorHAnsi" w:hAnsiTheme="minorHAnsi" w:cstheme="minorHAnsi"/>
          <w:lang w:val="pl-PL"/>
        </w:rPr>
        <w:t xml:space="preserve"> </w:t>
      </w:r>
      <w:r w:rsidR="00B21DC5" w:rsidRPr="00A530A3">
        <w:rPr>
          <w:rStyle w:val="ts-alignment-element"/>
          <w:rFonts w:asciiTheme="minorHAnsi" w:hAnsiTheme="minorHAnsi" w:cstheme="minorHAnsi"/>
          <w:lang w:val="pl-PL"/>
        </w:rPr>
        <w:t>CPR</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18</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005B6661" w:rsidRPr="00A530A3">
        <w:rPr>
          <w:rStyle w:val="ts-alignment-element"/>
          <w:rFonts w:asciiTheme="minorHAnsi" w:hAnsiTheme="minorHAnsi" w:cstheme="minorHAnsi"/>
          <w:lang w:val="pl-PL"/>
        </w:rPr>
        <w:t>Program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będzie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dążył</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osiągnięcia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celu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jakim</w:t>
      </w:r>
      <w:r w:rsidRPr="00A530A3">
        <w:rPr>
          <w:rFonts w:asciiTheme="minorHAnsi" w:hAnsiTheme="minorHAnsi" w:cstheme="minorHAnsi"/>
          <w:lang w:val="pl-PL"/>
        </w:rPr>
        <w:t xml:space="preserve"> jest </w:t>
      </w:r>
      <w:r w:rsidRPr="00A530A3">
        <w:rPr>
          <w:rStyle w:val="ts-alignment-element"/>
          <w:rFonts w:asciiTheme="minorHAnsi" w:hAnsiTheme="minorHAnsi" w:cstheme="minorHAnsi"/>
          <w:lang w:val="pl-PL"/>
        </w:rPr>
        <w:t>zapewnienie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10</w:t>
      </w:r>
      <w:r w:rsidRPr="00A530A3">
        <w:rPr>
          <w:rFonts w:asciiTheme="minorHAnsi" w:hAnsiTheme="minorHAnsi" w:cstheme="minorHAnsi"/>
          <w:lang w:val="pl-PL"/>
        </w:rPr>
        <w:t xml:space="preserve"> </w:t>
      </w:r>
      <w:r w:rsidRPr="00A530A3">
        <w:rPr>
          <w:rStyle w:val="ts-alignment-element-highlighted"/>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rocznych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wydatków</w:t>
      </w:r>
      <w:r w:rsidRPr="00A530A3">
        <w:rPr>
          <w:rFonts w:asciiTheme="minorHAnsi" w:hAnsiTheme="minorHAnsi" w:cstheme="minorHAnsi"/>
          <w:lang w:val="pl-PL"/>
        </w:rPr>
        <w:t xml:space="preserve"> w </w:t>
      </w:r>
      <w:r w:rsidRPr="00A530A3">
        <w:rPr>
          <w:rStyle w:val="ts-alignment-element"/>
          <w:rFonts w:asciiTheme="minorHAnsi" w:hAnsiTheme="minorHAnsi" w:cstheme="minorHAnsi"/>
          <w:lang w:val="pl-PL"/>
        </w:rPr>
        <w:t>ramach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WRF</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2026</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 </w:t>
      </w:r>
      <w:r w:rsidRPr="00A530A3">
        <w:rPr>
          <w:rStyle w:val="ts-alignment-element"/>
          <w:rFonts w:asciiTheme="minorHAnsi" w:hAnsiTheme="minorHAnsi" w:cstheme="minorHAnsi"/>
          <w:lang w:val="pl-PL"/>
        </w:rPr>
        <w:t>2027</w:t>
      </w:r>
      <w:r w:rsidRPr="00A530A3">
        <w:rPr>
          <w:rFonts w:asciiTheme="minorHAnsi" w:hAnsiTheme="minorHAnsi" w:cstheme="minorHAnsi"/>
          <w:lang w:val="pl-PL"/>
        </w:rPr>
        <w:t xml:space="preserve"> r. </w:t>
      </w:r>
      <w:r w:rsidRPr="00A530A3">
        <w:rPr>
          <w:rStyle w:val="ts-alignment-element"/>
          <w:rFonts w:asciiTheme="minorHAnsi" w:hAnsiTheme="minorHAnsi" w:cstheme="minorHAnsi"/>
          <w:lang w:val="pl-PL"/>
        </w:rPr>
        <w:t>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lastRenderedPageBreak/>
        <w:t>cele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zakresie </w:t>
      </w:r>
      <w:r w:rsidRPr="00A530A3">
        <w:rPr>
          <w:rStyle w:val="ts-alignment-element"/>
          <w:rFonts w:asciiTheme="minorHAnsi" w:hAnsiTheme="minorHAnsi" w:cstheme="minorHAnsi"/>
          <w:lang w:val="pl-PL"/>
        </w:rPr>
        <w:t>różnorodności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biologicznej.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Efektem</w:t>
      </w:r>
      <w:r w:rsidRPr="00A530A3">
        <w:rPr>
          <w:rFonts w:asciiTheme="minorHAnsi" w:hAnsiTheme="minorHAnsi" w:cstheme="minorHAnsi"/>
          <w:lang w:val="pl-PL"/>
        </w:rPr>
        <w:t xml:space="preserve"> </w:t>
      </w:r>
      <w:r w:rsidR="005B6661" w:rsidRPr="00A530A3">
        <w:rPr>
          <w:rStyle w:val="ts-alignment-element"/>
          <w:rFonts w:asciiTheme="minorHAnsi" w:hAnsiTheme="minorHAnsi" w:cstheme="minorHAnsi"/>
          <w:lang w:val="pl-PL"/>
        </w:rPr>
        <w:t>program</w:t>
      </w:r>
      <w:r w:rsidRPr="00A530A3">
        <w:rPr>
          <w:rStyle w:val="ts-alignment-element"/>
          <w:rFonts w:asciiTheme="minorHAnsi" w:hAnsiTheme="minorHAnsi" w:cstheme="minorHAnsi"/>
          <w:lang w:val="pl-PL"/>
        </w:rPr>
        <w:t>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współpracy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transgranicznej</w:t>
      </w:r>
      <w:r w:rsidRPr="00A530A3">
        <w:rPr>
          <w:rFonts w:asciiTheme="minorHAnsi" w:hAnsiTheme="minorHAnsi" w:cstheme="minorHAnsi"/>
          <w:lang w:val="pl-PL"/>
        </w:rPr>
        <w:t xml:space="preserve"> będzie </w:t>
      </w:r>
      <w:r w:rsidRPr="00A530A3">
        <w:rPr>
          <w:rStyle w:val="ts-alignment-element"/>
          <w:rFonts w:asciiTheme="minorHAnsi" w:hAnsiTheme="minorHAnsi" w:cstheme="minorHAnsi"/>
          <w:lang w:val="pl-PL"/>
        </w:rPr>
        <w:t>jednak</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tworzenie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innowacyjnych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rozwiązań</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które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będą</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wykorzystywane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szerszą</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skalę</w:t>
      </w:r>
      <w:r w:rsidRPr="00A530A3">
        <w:rPr>
          <w:rFonts w:asciiTheme="minorHAnsi" w:hAnsiTheme="minorHAnsi" w:cstheme="minorHAnsi"/>
          <w:lang w:val="pl-PL"/>
        </w:rPr>
        <w:t xml:space="preserve"> lub </w:t>
      </w:r>
      <w:r w:rsidRPr="00A530A3">
        <w:rPr>
          <w:rStyle w:val="ts-alignment-element"/>
          <w:rFonts w:asciiTheme="minorHAnsi" w:hAnsiTheme="minorHAnsi" w:cstheme="minorHAnsi"/>
          <w:lang w:val="pl-PL"/>
        </w:rPr>
        <w:t>dalej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rozwijane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poprzez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finansowanie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inn</w:t>
      </w:r>
      <w:r w:rsidR="005C2F20" w:rsidRPr="00A530A3">
        <w:rPr>
          <w:rStyle w:val="ts-alignment-element"/>
          <w:rFonts w:asciiTheme="minorHAnsi" w:hAnsiTheme="minorHAnsi" w:cstheme="minorHAnsi"/>
          <w:lang w:val="pl-PL"/>
        </w:rPr>
        <w:t>ych funduszy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publiczn</w:t>
      </w:r>
      <w:r w:rsidR="005C2F20" w:rsidRPr="00A530A3">
        <w:rPr>
          <w:rStyle w:val="ts-alignment-element"/>
          <w:rFonts w:asciiTheme="minorHAnsi" w:hAnsiTheme="minorHAnsi" w:cstheme="minorHAnsi"/>
          <w:lang w:val="pl-PL"/>
        </w:rPr>
        <w:t>ych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lub</w:t>
      </w:r>
      <w:r w:rsidRPr="00A530A3">
        <w:rPr>
          <w:rFonts w:asciiTheme="minorHAnsi" w:hAnsiTheme="minorHAnsi" w:cstheme="minorHAnsi"/>
          <w:lang w:val="pl-PL"/>
        </w:rPr>
        <w:t xml:space="preserve"> </w:t>
      </w:r>
      <w:r w:rsidR="005B6661" w:rsidRPr="00A530A3">
        <w:rPr>
          <w:rStyle w:val="ts-alignment-element"/>
          <w:rFonts w:asciiTheme="minorHAnsi" w:hAnsiTheme="minorHAnsi" w:cstheme="minorHAnsi"/>
          <w:lang w:val="pl-PL"/>
        </w:rPr>
        <w:t>program</w:t>
      </w:r>
      <w:r w:rsidRPr="00A530A3">
        <w:rPr>
          <w:rStyle w:val="ts-alignment-element"/>
          <w:rFonts w:asciiTheme="minorHAnsi" w:hAnsiTheme="minorHAnsi" w:cstheme="minorHAnsi"/>
          <w:lang w:val="pl-PL"/>
        </w:rPr>
        <w:t>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krajowych,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tym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współfinansowanych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środków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unijnych.</w:t>
      </w:r>
    </w:p>
    <w:bookmarkEnd w:id="13"/>
    <w:p w14:paraId="7A77443C" w14:textId="77777777" w:rsidR="00205F44" w:rsidRPr="00205F44" w:rsidRDefault="00205F44" w:rsidP="00205F44">
      <w:pPr>
        <w:numPr>
          <w:ilvl w:val="4"/>
          <w:numId w:val="58"/>
        </w:numPr>
        <w:spacing w:line="360" w:lineRule="auto"/>
        <w:rPr>
          <w:rFonts w:asciiTheme="minorHAnsi" w:hAnsiTheme="minorHAnsi" w:cstheme="minorHAnsi"/>
          <w:u w:val="single"/>
          <w:lang w:val="en-GB"/>
        </w:rPr>
      </w:pPr>
      <w:r w:rsidRPr="00205F44">
        <w:rPr>
          <w:rFonts w:asciiTheme="minorHAnsi" w:hAnsiTheme="minorHAnsi" w:cstheme="minorHAnsi"/>
          <w:u w:val="single"/>
          <w:lang w:val="pl"/>
        </w:rPr>
        <w:t xml:space="preserve">Strategie regionalne </w:t>
      </w:r>
    </w:p>
    <w:p w14:paraId="1681FF28" w14:textId="795A9EF7" w:rsidR="00FF0174" w:rsidRPr="00A530A3" w:rsidRDefault="005B6661" w:rsidP="00386202">
      <w:pPr>
        <w:spacing w:line="360" w:lineRule="auto"/>
        <w:rPr>
          <w:rFonts w:asciiTheme="minorHAnsi" w:hAnsiTheme="minorHAnsi" w:cstheme="minorHAnsi"/>
          <w:lang w:val="pl-PL"/>
        </w:rPr>
      </w:pPr>
      <w:r w:rsidRPr="00A530A3">
        <w:rPr>
          <w:rFonts w:asciiTheme="minorHAnsi" w:hAnsiTheme="minorHAnsi" w:cstheme="minorHAnsi"/>
          <w:lang w:val="pl-PL"/>
        </w:rPr>
        <w:t>Program</w:t>
      </w:r>
      <w:r w:rsidR="31330C31" w:rsidRPr="00A530A3">
        <w:rPr>
          <w:rFonts w:asciiTheme="minorHAnsi" w:hAnsiTheme="minorHAnsi" w:cstheme="minorHAnsi"/>
          <w:lang w:val="pl-PL"/>
        </w:rPr>
        <w:t xml:space="preserve"> będzie realizowany w ścisłej współpracy z władzami regionalnymi na obszarze objętym </w:t>
      </w:r>
      <w:r w:rsidRPr="00A530A3">
        <w:rPr>
          <w:rFonts w:asciiTheme="minorHAnsi" w:hAnsiTheme="minorHAnsi" w:cstheme="minorHAnsi"/>
          <w:lang w:val="pl-PL"/>
        </w:rPr>
        <w:t>Program</w:t>
      </w:r>
      <w:r w:rsidR="31330C31" w:rsidRPr="00A530A3">
        <w:rPr>
          <w:rFonts w:asciiTheme="minorHAnsi" w:hAnsiTheme="minorHAnsi" w:cstheme="minorHAnsi"/>
          <w:lang w:val="pl-PL"/>
        </w:rPr>
        <w:t xml:space="preserve">em. </w:t>
      </w:r>
      <w:r w:rsidR="0856C9C5" w:rsidRPr="00A530A3">
        <w:rPr>
          <w:rFonts w:asciiTheme="minorHAnsi" w:hAnsiTheme="minorHAnsi" w:cstheme="minorHAnsi"/>
          <w:lang w:val="pl-PL"/>
        </w:rPr>
        <w:t xml:space="preserve">Zwiększy to szanse na zapewnienie komplementarności z celami i strategiami rozwoju regionalnego, w tym: strategiami rozwoju województw podlaskiego, mazowieckiego, lubelskiego </w:t>
      </w:r>
      <w:r w:rsidR="00CD6FB6" w:rsidRPr="00A530A3">
        <w:rPr>
          <w:rFonts w:asciiTheme="minorHAnsi" w:hAnsiTheme="minorHAnsi" w:cstheme="minorHAnsi"/>
          <w:lang w:val="pl-PL"/>
        </w:rPr>
        <w:br/>
      </w:r>
      <w:r w:rsidR="0856C9C5" w:rsidRPr="00A530A3">
        <w:rPr>
          <w:rFonts w:asciiTheme="minorHAnsi" w:hAnsiTheme="minorHAnsi" w:cstheme="minorHAnsi"/>
          <w:lang w:val="pl-PL"/>
        </w:rPr>
        <w:t>i podkarpackiego (wszystkie w perspektywie 2030)</w:t>
      </w:r>
      <w:r w:rsidR="31330C31" w:rsidRPr="00A530A3">
        <w:rPr>
          <w:rFonts w:asciiTheme="minorHAnsi" w:hAnsiTheme="minorHAnsi" w:cstheme="minorHAnsi"/>
          <w:lang w:val="pl-PL"/>
        </w:rPr>
        <w:t xml:space="preserve">. </w:t>
      </w:r>
      <w:r w:rsidRPr="00A530A3">
        <w:rPr>
          <w:rFonts w:asciiTheme="minorHAnsi" w:hAnsiTheme="minorHAnsi" w:cstheme="minorHAnsi"/>
          <w:lang w:val="pl-PL"/>
        </w:rPr>
        <w:t>Program</w:t>
      </w:r>
      <w:r w:rsidR="0856C9C5" w:rsidRPr="00A530A3">
        <w:rPr>
          <w:rFonts w:asciiTheme="minorHAnsi" w:hAnsiTheme="minorHAnsi" w:cstheme="minorHAnsi"/>
          <w:lang w:val="pl-PL"/>
        </w:rPr>
        <w:t xml:space="preserve"> jest również komplementarny z istniejącymi zapisami strategii rozwoju </w:t>
      </w:r>
      <w:r w:rsidR="31330C31" w:rsidRPr="00A530A3">
        <w:rPr>
          <w:rFonts w:asciiTheme="minorHAnsi" w:hAnsiTheme="minorHAnsi" w:cstheme="minorHAnsi"/>
          <w:lang w:val="pl-PL"/>
        </w:rPr>
        <w:t xml:space="preserve">obwodów </w:t>
      </w:r>
      <w:r w:rsidR="0028237C" w:rsidRPr="00A530A3">
        <w:rPr>
          <w:rFonts w:asciiTheme="minorHAnsi" w:hAnsiTheme="minorHAnsi" w:cstheme="minorHAnsi"/>
          <w:lang w:val="pl-PL"/>
        </w:rPr>
        <w:t xml:space="preserve">lwowskiego, wołyńskiego, zakarpackiego, rówieńskiego, </w:t>
      </w:r>
      <w:proofErr w:type="spellStart"/>
      <w:r w:rsidR="0028237C" w:rsidRPr="00A530A3">
        <w:rPr>
          <w:rFonts w:asciiTheme="minorHAnsi" w:hAnsiTheme="minorHAnsi" w:cstheme="minorHAnsi"/>
          <w:lang w:val="pl-PL"/>
        </w:rPr>
        <w:t>iwanofrankiwskiego</w:t>
      </w:r>
      <w:proofErr w:type="spellEnd"/>
      <w:r w:rsidR="0028237C" w:rsidRPr="00A530A3">
        <w:rPr>
          <w:rFonts w:asciiTheme="minorHAnsi" w:hAnsiTheme="minorHAnsi" w:cstheme="minorHAnsi"/>
          <w:lang w:val="pl-PL"/>
        </w:rPr>
        <w:t xml:space="preserve"> i tarnopolskiego </w:t>
      </w:r>
      <w:r w:rsidR="31330C31" w:rsidRPr="00A530A3">
        <w:rPr>
          <w:rFonts w:asciiTheme="minorHAnsi" w:hAnsiTheme="minorHAnsi" w:cstheme="minorHAnsi"/>
          <w:lang w:val="pl-PL"/>
        </w:rPr>
        <w:t>na lata 2016-2025. Wszystkie te dokumenty mają na celu promowanie szeroko rozumianego rozwoju społeczno-gospodarczego w skali regionalnej oraz poprawę jakości życia mieszkańców.</w:t>
      </w:r>
    </w:p>
    <w:p w14:paraId="206F3EAE" w14:textId="01C29E25" w:rsidR="00FF0174" w:rsidRPr="00A530A3" w:rsidRDefault="00FF0174"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Utrzymanie komplementarności między wyżej wymienionymi </w:t>
      </w:r>
      <w:r w:rsidR="00F16B18" w:rsidRPr="00A530A3">
        <w:rPr>
          <w:rFonts w:asciiTheme="minorHAnsi" w:hAnsiTheme="minorHAnsi" w:cstheme="minorHAnsi"/>
          <w:lang w:val="pl-PL"/>
        </w:rPr>
        <w:t>p</w:t>
      </w:r>
      <w:r w:rsidR="005B6661" w:rsidRPr="00A530A3">
        <w:rPr>
          <w:rFonts w:asciiTheme="minorHAnsi" w:hAnsiTheme="minorHAnsi" w:cstheme="minorHAnsi"/>
          <w:lang w:val="pl-PL"/>
        </w:rPr>
        <w:t>rogram</w:t>
      </w:r>
      <w:r w:rsidRPr="00A530A3">
        <w:rPr>
          <w:rFonts w:asciiTheme="minorHAnsi" w:hAnsiTheme="minorHAnsi" w:cstheme="minorHAnsi"/>
          <w:lang w:val="pl-PL"/>
        </w:rPr>
        <w:t xml:space="preserve">ami i strategiami ponadnarodowymi, krajowymi i regionalnymi jest konieczne ze względu na ograniczony budżet </w:t>
      </w:r>
      <w:r w:rsidR="00F16B18" w:rsidRPr="00A530A3">
        <w:rPr>
          <w:rFonts w:asciiTheme="minorHAnsi" w:hAnsiTheme="minorHAnsi" w:cstheme="minorHAnsi"/>
          <w:lang w:val="pl-PL"/>
        </w:rPr>
        <w:t>p</w:t>
      </w:r>
      <w:r w:rsidR="005B6661" w:rsidRPr="00A530A3">
        <w:rPr>
          <w:rFonts w:asciiTheme="minorHAnsi" w:hAnsiTheme="minorHAnsi" w:cstheme="minorHAnsi"/>
          <w:lang w:val="pl-PL"/>
        </w:rPr>
        <w:t>rogram</w:t>
      </w:r>
      <w:r w:rsidRPr="00A530A3">
        <w:rPr>
          <w:rFonts w:asciiTheme="minorHAnsi" w:hAnsiTheme="minorHAnsi" w:cstheme="minorHAnsi"/>
          <w:lang w:val="pl-PL"/>
        </w:rPr>
        <w:t xml:space="preserve">ów. Każdy z nich skupia się na najważniejszych kwestiach. Połączone efekty osiągania celów różnego rodzaju </w:t>
      </w:r>
      <w:r w:rsidR="00F16B18" w:rsidRPr="00A530A3">
        <w:rPr>
          <w:rFonts w:asciiTheme="minorHAnsi" w:hAnsiTheme="minorHAnsi" w:cstheme="minorHAnsi"/>
          <w:lang w:val="pl-PL"/>
        </w:rPr>
        <w:t>p</w:t>
      </w:r>
      <w:r w:rsidR="005B6661" w:rsidRPr="00A530A3">
        <w:rPr>
          <w:rFonts w:asciiTheme="minorHAnsi" w:hAnsiTheme="minorHAnsi" w:cstheme="minorHAnsi"/>
          <w:lang w:val="pl-PL"/>
        </w:rPr>
        <w:t>rogram</w:t>
      </w:r>
      <w:r w:rsidRPr="00A530A3">
        <w:rPr>
          <w:rFonts w:asciiTheme="minorHAnsi" w:hAnsiTheme="minorHAnsi" w:cstheme="minorHAnsi"/>
          <w:lang w:val="pl-PL"/>
        </w:rPr>
        <w:t xml:space="preserve">ów, w tym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Polska-Ukraina, doprowadzą do efektu synergii, a tym samym skutecznej poprawy sytuacji społeczno-gospodarczej, środowiskowej i przestrzennej obszaru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a w efekcie do rozwiązania wspólnych problemów. </w:t>
      </w:r>
      <w:bookmarkEnd w:id="6"/>
    </w:p>
    <w:p w14:paraId="1751CE30" w14:textId="77777777" w:rsidR="00205F44" w:rsidRPr="00205F44" w:rsidRDefault="00205F44" w:rsidP="00205F44">
      <w:pPr>
        <w:numPr>
          <w:ilvl w:val="2"/>
          <w:numId w:val="58"/>
        </w:numPr>
        <w:spacing w:after="240" w:line="360" w:lineRule="auto"/>
        <w:rPr>
          <w:rFonts w:asciiTheme="minorHAnsi" w:hAnsiTheme="minorHAnsi" w:cstheme="minorHAnsi"/>
          <w:b/>
          <w:bCs/>
          <w:lang w:val="en-GB"/>
        </w:rPr>
      </w:pPr>
      <w:r w:rsidRPr="00205F44">
        <w:rPr>
          <w:rFonts w:asciiTheme="minorHAnsi" w:hAnsiTheme="minorHAnsi" w:cstheme="minorHAnsi"/>
          <w:b/>
          <w:bCs/>
          <w:lang w:val="pl"/>
        </w:rPr>
        <w:t xml:space="preserve">ZASADY HORYZONTALNE </w:t>
      </w:r>
    </w:p>
    <w:p w14:paraId="5E085BAF" w14:textId="0501EEF0" w:rsidR="00FF0174" w:rsidRPr="00A530A3" w:rsidRDefault="31330C31"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W trakcie realizacji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t>
      </w:r>
      <w:r w:rsidRPr="00A530A3">
        <w:rPr>
          <w:rFonts w:asciiTheme="minorHAnsi" w:hAnsiTheme="minorHAnsi" w:cstheme="minorHAnsi"/>
          <w:spacing w:val="4"/>
          <w:lang w:val="pl-PL"/>
        </w:rPr>
        <w:t xml:space="preserve">zapewnione zostanie poszanowanie zasad, o których mowa w art. 9 </w:t>
      </w:r>
      <w:r w:rsidR="005F3C43" w:rsidRPr="00A530A3">
        <w:rPr>
          <w:rFonts w:asciiTheme="minorHAnsi" w:hAnsiTheme="minorHAnsi" w:cstheme="minorHAnsi"/>
          <w:spacing w:val="4"/>
          <w:lang w:val="pl-PL"/>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5F3C43" w:rsidRPr="00A530A3">
        <w:rPr>
          <w:rFonts w:asciiTheme="minorHAnsi" w:hAnsiTheme="minorHAnsi" w:cstheme="minorHAnsi"/>
          <w:spacing w:val="4"/>
          <w:lang w:val="pl-PL"/>
        </w:rPr>
        <w:t>późn</w:t>
      </w:r>
      <w:proofErr w:type="spellEnd"/>
      <w:r w:rsidR="005F3C43" w:rsidRPr="00A530A3">
        <w:rPr>
          <w:rFonts w:asciiTheme="minorHAnsi" w:hAnsiTheme="minorHAnsi" w:cstheme="minorHAnsi"/>
          <w:spacing w:val="4"/>
          <w:lang w:val="pl-PL"/>
        </w:rPr>
        <w:t xml:space="preserve">. zm.) (rozporządzenie CPR), </w:t>
      </w:r>
      <w:r w:rsidRPr="00A530A3">
        <w:rPr>
          <w:rFonts w:asciiTheme="minorHAnsi" w:hAnsiTheme="minorHAnsi" w:cstheme="minorHAnsi"/>
          <w:spacing w:val="4"/>
          <w:lang w:val="pl-PL"/>
        </w:rPr>
        <w:t xml:space="preserve">w tym </w:t>
      </w:r>
      <w:r w:rsidRPr="00A530A3">
        <w:rPr>
          <w:rFonts w:asciiTheme="minorHAnsi" w:hAnsiTheme="minorHAnsi" w:cstheme="minorHAnsi"/>
          <w:lang w:val="pl-PL"/>
        </w:rPr>
        <w:t xml:space="preserve">zgodność z Kartą Praw Podstawowych Unii Europejskiej. Współpraca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t>
      </w:r>
      <w:r w:rsidR="00CD6FB6" w:rsidRPr="00A530A3">
        <w:rPr>
          <w:rFonts w:asciiTheme="minorHAnsi" w:hAnsiTheme="minorHAnsi" w:cstheme="minorHAnsi"/>
          <w:lang w:val="pl-PL"/>
        </w:rPr>
        <w:br/>
      </w:r>
      <w:r w:rsidRPr="00A530A3">
        <w:rPr>
          <w:rFonts w:asciiTheme="minorHAnsi" w:hAnsiTheme="minorHAnsi" w:cstheme="minorHAnsi"/>
          <w:lang w:val="pl-PL"/>
        </w:rPr>
        <w:t xml:space="preserve">i dofinansowywanych projektów będzie zgodna z horyzontalnymi zasadami równości szans, niedyskryminacji, równości płci i zrównoważonego rozwoju, w tym ochrony środowiska podczas opracowywania i realizacji projektu. Skuteczna realizacja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ułatwi spójne stosowanie zasad </w:t>
      </w:r>
      <w:r w:rsidRPr="00A530A3">
        <w:rPr>
          <w:rFonts w:asciiTheme="minorHAnsi" w:hAnsiTheme="minorHAnsi" w:cstheme="minorHAnsi"/>
          <w:lang w:val="pl-PL"/>
        </w:rPr>
        <w:lastRenderedPageBreak/>
        <w:t xml:space="preserve">horyzontalnych i ograniczy takie zagrożenia, jak ograniczony dostęp dla osób niepełnosprawnych, nierówność płci, ekonomiczna i społeczna. </w:t>
      </w:r>
    </w:p>
    <w:p w14:paraId="20B5715F" w14:textId="36380E15" w:rsidR="005C2F20" w:rsidRPr="00A530A3" w:rsidRDefault="005C2F20" w:rsidP="00386202">
      <w:pPr>
        <w:spacing w:line="360" w:lineRule="auto"/>
        <w:rPr>
          <w:rFonts w:asciiTheme="minorHAnsi" w:hAnsiTheme="minorHAnsi" w:cstheme="minorHAnsi"/>
          <w:lang w:val="pl-PL"/>
        </w:rPr>
      </w:pPr>
      <w:r w:rsidRPr="00A530A3">
        <w:rPr>
          <w:rFonts w:asciiTheme="minorHAnsi" w:hAnsiTheme="minorHAnsi" w:cstheme="minorHAnsi"/>
          <w:lang w:val="pl-PL"/>
        </w:rPr>
        <w:t xml:space="preserve">Zasada dostępności dla osób z niepełnosprawnościami będzie również przestrzegana podczas przygotowywania, wyboru i realizacji projektów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u.</w:t>
      </w:r>
    </w:p>
    <w:p w14:paraId="3DD5513A" w14:textId="67BABBF9" w:rsidR="005C2F20" w:rsidRPr="00A530A3" w:rsidRDefault="00FF0174"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Zrównoważony rozwój środowiska, w szerokim rozumieniu obejmującym kwestie wpływu na zdrowie ludzkie, jest ważnym zagadnieniem przekrojowym dla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Znajduje to odzwierciedlenie na wszystkich etapach realizacji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i projektów. Strategiczna Ocena Oddziaływania na Środowisko (SEA) została przygotowana równocześnie z dokumentem </w:t>
      </w:r>
      <w:r w:rsidR="00F16B18" w:rsidRPr="00A530A3">
        <w:rPr>
          <w:rFonts w:asciiTheme="minorHAnsi" w:hAnsiTheme="minorHAnsi" w:cstheme="minorHAnsi"/>
          <w:lang w:val="pl-PL"/>
        </w:rPr>
        <w:t>p</w:t>
      </w:r>
      <w:r w:rsidR="005B6661" w:rsidRPr="00A530A3">
        <w:rPr>
          <w:rFonts w:asciiTheme="minorHAnsi" w:hAnsiTheme="minorHAnsi" w:cstheme="minorHAnsi"/>
          <w:lang w:val="pl-PL"/>
        </w:rPr>
        <w:t>rogram</w:t>
      </w:r>
      <w:r w:rsidRPr="00A530A3">
        <w:rPr>
          <w:rFonts w:asciiTheme="minorHAnsi" w:hAnsiTheme="minorHAnsi" w:cstheme="minorHAnsi"/>
          <w:lang w:val="pl-PL"/>
        </w:rPr>
        <w:t xml:space="preserve">owym w celu zapewnienia oceny </w:t>
      </w:r>
      <w:r w:rsidR="00CD6FB6" w:rsidRPr="00A530A3">
        <w:rPr>
          <w:rFonts w:asciiTheme="minorHAnsi" w:hAnsiTheme="minorHAnsi" w:cstheme="minorHAnsi"/>
          <w:lang w:val="pl-PL"/>
        </w:rPr>
        <w:br/>
      </w:r>
      <w:r w:rsidRPr="00A530A3">
        <w:rPr>
          <w:rFonts w:asciiTheme="minorHAnsi" w:hAnsiTheme="minorHAnsi" w:cstheme="minorHAnsi"/>
          <w:lang w:val="pl-PL"/>
        </w:rPr>
        <w:t xml:space="preserve">i uwzględnienia oddziaływania na środowisko podczas przygotowywania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t>
      </w:r>
    </w:p>
    <w:p w14:paraId="22DB6B31" w14:textId="0D869470" w:rsidR="005C2F20" w:rsidRPr="00A530A3" w:rsidRDefault="005C2F20" w:rsidP="00386202">
      <w:pPr>
        <w:shd w:val="clear" w:color="auto" w:fill="FFFFFF"/>
        <w:spacing w:line="360" w:lineRule="auto"/>
        <w:rPr>
          <w:rFonts w:asciiTheme="minorHAnsi" w:hAnsiTheme="minorHAnsi" w:cstheme="minorHAnsi"/>
          <w:lang w:val="pl-PL"/>
        </w:rPr>
      </w:pPr>
      <w:r w:rsidRPr="00A530A3">
        <w:rPr>
          <w:rStyle w:val="ts-alignment-element-highlighted"/>
          <w:rFonts w:asciiTheme="minorHAnsi" w:hAnsiTheme="minorHAnsi" w:cstheme="minorHAnsi"/>
          <w:lang w:val="pl-PL"/>
        </w:rPr>
        <w:t>Instytucja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Zarządzająca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przedłożyła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projekt</w:t>
      </w:r>
      <w:r w:rsidRPr="00A530A3">
        <w:rPr>
          <w:rFonts w:asciiTheme="minorHAnsi" w:hAnsiTheme="minorHAnsi" w:cstheme="minorHAnsi"/>
          <w:lang w:val="pl-PL"/>
        </w:rPr>
        <w:t xml:space="preserve"> </w:t>
      </w:r>
      <w:r w:rsidR="005B6661" w:rsidRPr="00A530A3">
        <w:rPr>
          <w:rStyle w:val="ts-alignment-element"/>
          <w:rFonts w:asciiTheme="minorHAnsi" w:hAnsiTheme="minorHAnsi" w:cstheme="minorHAnsi"/>
          <w:lang w:val="pl-PL"/>
        </w:rPr>
        <w:t>Program</w:t>
      </w:r>
      <w:r w:rsidRPr="00A530A3">
        <w:rPr>
          <w:rStyle w:val="ts-alignment-element"/>
          <w:rFonts w:asciiTheme="minorHAnsi" w:hAnsiTheme="minorHAnsi" w:cstheme="minorHAnsi"/>
          <w:lang w:val="pl-PL"/>
        </w:rPr>
        <w:t>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wraz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w:t>
      </w:r>
      <w:r w:rsidRPr="00A530A3">
        <w:rPr>
          <w:rFonts w:asciiTheme="minorHAnsi" w:hAnsiTheme="minorHAnsi" w:cstheme="minorHAnsi"/>
          <w:lang w:val="pl-PL"/>
        </w:rPr>
        <w:t xml:space="preserve"> </w:t>
      </w:r>
      <w:r w:rsidR="00301F64" w:rsidRPr="00A530A3">
        <w:rPr>
          <w:rStyle w:val="ts-alignment-element"/>
          <w:rFonts w:asciiTheme="minorHAnsi" w:hAnsiTheme="minorHAnsi" w:cstheme="minorHAnsi"/>
          <w:lang w:val="pl-PL"/>
        </w:rPr>
        <w:t>r</w:t>
      </w:r>
      <w:r w:rsidRPr="00A530A3">
        <w:rPr>
          <w:rStyle w:val="ts-alignment-element"/>
          <w:rFonts w:asciiTheme="minorHAnsi" w:hAnsiTheme="minorHAnsi" w:cstheme="minorHAnsi"/>
          <w:lang w:val="pl-PL"/>
        </w:rPr>
        <w:t>aportem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środowiskowym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zaopiniowania</w:t>
      </w:r>
      <w:r w:rsidRPr="00A530A3">
        <w:rPr>
          <w:rFonts w:asciiTheme="minorHAnsi" w:hAnsiTheme="minorHAnsi" w:cstheme="minorHAnsi"/>
          <w:lang w:val="pl-PL"/>
        </w:rPr>
        <w:t xml:space="preserve"> Generalnemu </w:t>
      </w:r>
      <w:r w:rsidRPr="00A530A3">
        <w:rPr>
          <w:rStyle w:val="ts-alignment-element"/>
          <w:rFonts w:asciiTheme="minorHAnsi" w:hAnsiTheme="minorHAnsi" w:cstheme="minorHAnsi"/>
          <w:lang w:val="pl-PL"/>
        </w:rPr>
        <w:t>Dyrektorowi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Ochrony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Środowiska,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Głównemu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Inspektorowi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Sanitarnemu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oraz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właściwym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władzom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Ukrainy.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Wszystkie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otrzymane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uwagi</w:t>
      </w:r>
      <w:r w:rsidRPr="00A530A3">
        <w:rPr>
          <w:rFonts w:asciiTheme="minorHAnsi" w:hAnsiTheme="minorHAnsi" w:cstheme="minorHAnsi"/>
          <w:lang w:val="pl-PL"/>
        </w:rPr>
        <w:t xml:space="preserve"> i </w:t>
      </w:r>
      <w:r w:rsidRPr="00A530A3">
        <w:rPr>
          <w:rStyle w:val="ts-alignment-element"/>
          <w:rFonts w:asciiTheme="minorHAnsi" w:hAnsiTheme="minorHAnsi" w:cstheme="minorHAnsi"/>
          <w:lang w:val="pl-PL"/>
        </w:rPr>
        <w:t>opinie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(załącznik</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1</w:t>
      </w:r>
      <w:r w:rsidR="00301F64"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załączony</w:t>
      </w:r>
      <w:r w:rsidRPr="00A530A3">
        <w:rPr>
          <w:rFonts w:asciiTheme="minorHAnsi" w:hAnsiTheme="minorHAnsi" w:cstheme="minorHAnsi"/>
          <w:lang w:val="pl-PL"/>
        </w:rPr>
        <w:t xml:space="preserve"> do </w:t>
      </w:r>
      <w:r w:rsidRPr="00A530A3">
        <w:rPr>
          <w:rStyle w:val="ts-alignment-element"/>
          <w:rFonts w:asciiTheme="minorHAnsi" w:hAnsiTheme="minorHAnsi" w:cstheme="minorHAnsi"/>
          <w:lang w:val="pl-PL"/>
        </w:rPr>
        <w:t>podsumowania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strategicznej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oceny</w:t>
      </w:r>
      <w:r w:rsidRPr="00A530A3">
        <w:rPr>
          <w:rFonts w:asciiTheme="minorHAnsi" w:hAnsiTheme="minorHAnsi" w:cstheme="minorHAnsi"/>
          <w:lang w:val="pl-PL"/>
        </w:rPr>
        <w:t xml:space="preserve"> oddziaływania na środowisko</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przyczyniły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się</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skorygowania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niedociągnięć</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005F1C23" w:rsidRPr="00A530A3">
        <w:rPr>
          <w:rStyle w:val="ts-alignment-element"/>
          <w:rFonts w:asciiTheme="minorHAnsi" w:hAnsiTheme="minorHAnsi" w:cstheme="minorHAnsi"/>
          <w:lang w:val="pl-PL"/>
        </w:rPr>
        <w:t> </w:t>
      </w:r>
      <w:r w:rsidRPr="00A530A3">
        <w:rPr>
          <w:rStyle w:val="ts-alignment-element"/>
          <w:rFonts w:asciiTheme="minorHAnsi" w:hAnsiTheme="minorHAnsi" w:cstheme="minorHAnsi"/>
          <w:lang w:val="pl-PL"/>
        </w:rPr>
        <w:t>ulepszenia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sprawozdania.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Projekt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raportu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środowiskowego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został</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poddany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konsultacjom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społecznym,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które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przeprowadzono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dniach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6</w:t>
      </w:r>
      <w:r w:rsidRPr="00A530A3">
        <w:rPr>
          <w:rFonts w:asciiTheme="minorHAnsi" w:hAnsiTheme="minorHAnsi" w:cstheme="minorHAnsi"/>
          <w:lang w:val="pl-PL"/>
        </w:rPr>
        <w:t>–</w:t>
      </w:r>
      <w:r w:rsidRPr="00A530A3">
        <w:rPr>
          <w:rStyle w:val="ts-alignment-element"/>
          <w:rFonts w:asciiTheme="minorHAnsi" w:hAnsiTheme="minorHAnsi" w:cstheme="minorHAnsi"/>
          <w:lang w:val="pl-PL"/>
        </w:rPr>
        <w:t>27</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lipca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2021</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t>
      </w:r>
      <w:r w:rsidR="00301F64" w:rsidRPr="00A530A3">
        <w:rPr>
          <w:rFonts w:asciiTheme="minorHAnsi" w:hAnsiTheme="minorHAnsi" w:cstheme="minorHAnsi"/>
          <w:lang w:val="pl-PL"/>
        </w:rPr>
        <w:t xml:space="preserve">które </w:t>
      </w:r>
      <w:r w:rsidRPr="00A530A3">
        <w:rPr>
          <w:rStyle w:val="ts-alignment-element"/>
          <w:rFonts w:asciiTheme="minorHAnsi" w:hAnsiTheme="minorHAnsi" w:cstheme="minorHAnsi"/>
          <w:lang w:val="pl-PL"/>
        </w:rPr>
        <w:t>były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otwarte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dla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wszystkich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zainteresowanych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stron</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oraz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ogółu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społeczeństwa.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Projekty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dokumentów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zostały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zamieszczone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stronie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internetowej</w:t>
      </w:r>
      <w:r w:rsidRPr="00A530A3">
        <w:rPr>
          <w:rFonts w:asciiTheme="minorHAnsi" w:hAnsiTheme="minorHAnsi" w:cstheme="minorHAnsi"/>
          <w:lang w:val="pl-PL"/>
        </w:rPr>
        <w:t xml:space="preserve"> </w:t>
      </w:r>
      <w:r w:rsidR="005B6661" w:rsidRPr="00A530A3">
        <w:rPr>
          <w:rStyle w:val="ts-alignment-element"/>
          <w:rFonts w:asciiTheme="minorHAnsi" w:hAnsiTheme="minorHAnsi" w:cstheme="minorHAnsi"/>
          <w:lang w:val="pl-PL"/>
        </w:rPr>
        <w:t>Program</w:t>
      </w:r>
      <w:r w:rsidRPr="00A530A3">
        <w:rPr>
          <w:rStyle w:val="ts-alignment-element"/>
          <w:rFonts w:asciiTheme="minorHAnsi" w:hAnsiTheme="minorHAnsi" w:cstheme="minorHAnsi"/>
          <w:lang w:val="pl-PL"/>
        </w:rPr>
        <w:t>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Uwagi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opinie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można</w:t>
      </w:r>
      <w:r w:rsidRPr="00A530A3">
        <w:rPr>
          <w:rFonts w:asciiTheme="minorHAnsi" w:hAnsiTheme="minorHAnsi" w:cstheme="minorHAnsi"/>
          <w:lang w:val="pl-PL"/>
        </w:rPr>
        <w:t xml:space="preserve"> </w:t>
      </w:r>
      <w:r w:rsidR="00301F64" w:rsidRPr="00A530A3">
        <w:rPr>
          <w:rFonts w:asciiTheme="minorHAnsi" w:hAnsiTheme="minorHAnsi" w:cstheme="minorHAnsi"/>
          <w:lang w:val="pl-PL"/>
        </w:rPr>
        <w:t xml:space="preserve">było </w:t>
      </w:r>
      <w:r w:rsidRPr="00A530A3">
        <w:rPr>
          <w:rStyle w:val="ts-alignment-element"/>
          <w:rFonts w:asciiTheme="minorHAnsi" w:hAnsiTheme="minorHAnsi" w:cstheme="minorHAnsi"/>
          <w:lang w:val="pl-PL"/>
        </w:rPr>
        <w:t>zgłaszać</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pomocą</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specjalnego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formularza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elektronicznego.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Szczegółowy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wykaz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uwag</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znajduje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się</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00AD78F6" w:rsidRPr="00A530A3">
        <w:rPr>
          <w:rStyle w:val="ts-alignment-element"/>
          <w:rFonts w:asciiTheme="minorHAnsi" w:hAnsiTheme="minorHAnsi" w:cstheme="minorHAnsi"/>
          <w:lang w:val="pl-PL"/>
        </w:rPr>
        <w:t>załączniku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w:t>
      </w:r>
      <w:r w:rsidR="00301F64"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podsumowania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strategicznej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oceny</w:t>
      </w:r>
      <w:r w:rsidRPr="00A530A3">
        <w:rPr>
          <w:rFonts w:asciiTheme="minorHAnsi" w:hAnsiTheme="minorHAnsi" w:cstheme="minorHAnsi"/>
          <w:lang w:val="pl-PL"/>
        </w:rPr>
        <w:t xml:space="preserve"> oddziaływania na środowisko</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Większość</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uwag</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opinii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została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uwzględniona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ostatecznej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wersji</w:t>
      </w:r>
      <w:r w:rsidRPr="00A530A3">
        <w:rPr>
          <w:rFonts w:asciiTheme="minorHAnsi" w:hAnsiTheme="minorHAnsi" w:cstheme="minorHAnsi"/>
          <w:lang w:val="pl-PL"/>
        </w:rPr>
        <w:t xml:space="preserve"> </w:t>
      </w:r>
      <w:r w:rsidR="005B6661" w:rsidRPr="00A530A3">
        <w:rPr>
          <w:rStyle w:val="ts-alignment-element"/>
          <w:rFonts w:asciiTheme="minorHAnsi" w:hAnsiTheme="minorHAnsi" w:cstheme="minorHAnsi"/>
          <w:lang w:val="pl-PL"/>
        </w:rPr>
        <w:t>Program</w:t>
      </w:r>
      <w:r w:rsidRPr="00A530A3">
        <w:rPr>
          <w:rStyle w:val="ts-alignment-element"/>
          <w:rFonts w:asciiTheme="minorHAnsi" w:hAnsiTheme="minorHAnsi" w:cstheme="minorHAnsi"/>
          <w:lang w:val="pl-PL"/>
        </w:rPr>
        <w:t>u.</w:t>
      </w:r>
    </w:p>
    <w:p w14:paraId="01B23F31" w14:textId="2F602B66" w:rsidR="00FF0174" w:rsidRPr="00A530A3" w:rsidRDefault="00FF0174" w:rsidP="00386202">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Projekty o bezpośrednim negatywnym wpływie na środowisko nie </w:t>
      </w:r>
      <w:r w:rsidR="00301F64" w:rsidRPr="00A530A3">
        <w:rPr>
          <w:rFonts w:asciiTheme="minorHAnsi" w:hAnsiTheme="minorHAnsi" w:cstheme="minorHAnsi"/>
          <w:lang w:val="pl-PL"/>
        </w:rPr>
        <w:t xml:space="preserve">będą </w:t>
      </w:r>
      <w:r w:rsidRPr="00A530A3">
        <w:rPr>
          <w:rFonts w:asciiTheme="minorHAnsi" w:hAnsiTheme="minorHAnsi" w:cstheme="minorHAnsi"/>
          <w:lang w:val="pl-PL"/>
        </w:rPr>
        <w:t xml:space="preserve">finansowane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u.</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Partnerów projektów zdecydowanie zachęca się do określenia i uwzględnienia wszelkich potencjalnie istotnych kwestii</w:t>
      </w:r>
      <w:r w:rsidR="00164B1E" w:rsidRPr="00A530A3">
        <w:rPr>
          <w:rFonts w:asciiTheme="minorHAnsi" w:hAnsiTheme="minorHAnsi" w:cstheme="minorHAnsi"/>
          <w:lang w:val="pl-PL"/>
        </w:rPr>
        <w:t xml:space="preserve"> </w:t>
      </w:r>
      <w:r w:rsidRPr="00A530A3">
        <w:rPr>
          <w:rFonts w:asciiTheme="minorHAnsi" w:hAnsiTheme="minorHAnsi" w:cstheme="minorHAnsi"/>
          <w:lang w:val="pl-PL"/>
        </w:rPr>
        <w:t>środowiskowych i zdrowotnych podczas opracowywania projektu, a</w:t>
      </w:r>
      <w:r w:rsidR="00301F64" w:rsidRPr="00A530A3">
        <w:rPr>
          <w:rFonts w:asciiTheme="minorHAnsi" w:hAnsiTheme="minorHAnsi" w:cstheme="minorHAnsi"/>
          <w:lang w:val="pl-PL"/>
        </w:rPr>
        <w:t> </w:t>
      </w:r>
      <w:r w:rsidRPr="00A530A3">
        <w:rPr>
          <w:rFonts w:asciiTheme="minorHAnsi" w:hAnsiTheme="minorHAnsi" w:cstheme="minorHAnsi"/>
          <w:lang w:val="pl-PL"/>
        </w:rPr>
        <w:t>w</w:t>
      </w:r>
      <w:r w:rsidR="00301F64" w:rsidRPr="00A530A3">
        <w:rPr>
          <w:rFonts w:asciiTheme="minorHAnsi" w:hAnsiTheme="minorHAnsi" w:cstheme="minorHAnsi"/>
          <w:lang w:val="pl-PL"/>
        </w:rPr>
        <w:t> </w:t>
      </w:r>
      <w:r w:rsidRPr="00A530A3">
        <w:rPr>
          <w:rFonts w:asciiTheme="minorHAnsi" w:hAnsiTheme="minorHAnsi" w:cstheme="minorHAnsi"/>
          <w:lang w:val="pl-PL"/>
        </w:rPr>
        <w:t xml:space="preserve">konsekwencji do wybierania dostępnych opcji realizacji projektów, które nie wpływają negatywnie na jakość środowiska. </w:t>
      </w:r>
    </w:p>
    <w:p w14:paraId="0BD88A67" w14:textId="176DB90E" w:rsidR="00BC5540" w:rsidRPr="00A530A3" w:rsidRDefault="00BC5540" w:rsidP="00386202">
      <w:pPr>
        <w:spacing w:after="240" w:line="360" w:lineRule="auto"/>
        <w:rPr>
          <w:rFonts w:asciiTheme="minorHAnsi" w:hAnsiTheme="minorHAnsi" w:cstheme="minorHAnsi"/>
          <w:lang w:val="pl-PL" w:eastAsia="pl-PL"/>
        </w:rPr>
      </w:pPr>
      <w:r w:rsidRPr="00A530A3">
        <w:rPr>
          <w:rFonts w:asciiTheme="minorHAnsi" w:hAnsiTheme="minorHAnsi" w:cstheme="minorHAnsi"/>
          <w:lang w:val="pl-PL" w:eastAsia="pl-PL"/>
        </w:rPr>
        <w:t>Jeśli chodzi o Cele Zrównoważonego Rozwoju ONZ (ang.</w:t>
      </w:r>
      <w:r w:rsidRPr="00A530A3">
        <w:rPr>
          <w:rFonts w:asciiTheme="minorHAnsi" w:hAnsiTheme="minorHAnsi" w:cstheme="minorHAnsi"/>
          <w:lang w:val="pl-PL"/>
        </w:rPr>
        <w:t xml:space="preserve"> </w:t>
      </w:r>
      <w:proofErr w:type="spellStart"/>
      <w:r w:rsidRPr="00A530A3">
        <w:rPr>
          <w:rFonts w:asciiTheme="minorHAnsi" w:hAnsiTheme="minorHAnsi" w:cstheme="minorHAnsi"/>
          <w:lang w:val="pl-PL"/>
        </w:rPr>
        <w:t>Sustainable</w:t>
      </w:r>
      <w:proofErr w:type="spellEnd"/>
      <w:r w:rsidRPr="00A530A3">
        <w:rPr>
          <w:rFonts w:asciiTheme="minorHAnsi" w:hAnsiTheme="minorHAnsi" w:cstheme="minorHAnsi"/>
          <w:lang w:val="pl-PL"/>
        </w:rPr>
        <w:t xml:space="preserve"> Development </w:t>
      </w:r>
      <w:proofErr w:type="spellStart"/>
      <w:r w:rsidRPr="00A530A3">
        <w:rPr>
          <w:rFonts w:asciiTheme="minorHAnsi" w:hAnsiTheme="minorHAnsi" w:cstheme="minorHAnsi"/>
          <w:lang w:val="pl-PL"/>
        </w:rPr>
        <w:t>Goals</w:t>
      </w:r>
      <w:proofErr w:type="spellEnd"/>
      <w:r w:rsidRPr="00A530A3">
        <w:rPr>
          <w:rFonts w:asciiTheme="minorHAnsi" w:hAnsiTheme="minorHAnsi" w:cstheme="minorHAnsi"/>
          <w:lang w:val="pl-PL"/>
        </w:rPr>
        <w:t xml:space="preserve"> - </w:t>
      </w:r>
      <w:proofErr w:type="spellStart"/>
      <w:r w:rsidRPr="00A530A3">
        <w:rPr>
          <w:rFonts w:asciiTheme="minorHAnsi" w:hAnsiTheme="minorHAnsi" w:cstheme="minorHAnsi"/>
          <w:lang w:val="pl-PL"/>
        </w:rPr>
        <w:t>SDGs</w:t>
      </w:r>
      <w:proofErr w:type="spellEnd"/>
      <w:r w:rsidRPr="00A530A3">
        <w:rPr>
          <w:rFonts w:asciiTheme="minorHAnsi" w:hAnsiTheme="minorHAnsi" w:cstheme="minorHAnsi"/>
          <w:lang w:val="pl-PL"/>
        </w:rPr>
        <w:t>),</w:t>
      </w:r>
      <w:r w:rsidRPr="00A530A3">
        <w:rPr>
          <w:rFonts w:asciiTheme="minorHAnsi" w:hAnsiTheme="minorHAnsi" w:cstheme="minorHAnsi"/>
          <w:lang w:val="pl-PL" w:eastAsia="pl-PL"/>
        </w:rPr>
        <w:t xml:space="preserve"> </w:t>
      </w:r>
      <w:r w:rsidR="005B6661" w:rsidRPr="00A530A3">
        <w:rPr>
          <w:rFonts w:asciiTheme="minorHAnsi" w:hAnsiTheme="minorHAnsi" w:cstheme="minorHAnsi"/>
          <w:lang w:val="pl-PL" w:eastAsia="pl-PL"/>
        </w:rPr>
        <w:t>Program</w:t>
      </w:r>
      <w:r w:rsidRPr="00A530A3">
        <w:rPr>
          <w:rFonts w:asciiTheme="minorHAnsi" w:hAnsiTheme="minorHAnsi" w:cstheme="minorHAnsi"/>
          <w:lang w:val="pl-PL" w:eastAsia="pl-PL"/>
        </w:rPr>
        <w:t xml:space="preserve"> będzie bezpośrednio dotyczył następujących celów i ich poszczególnych założeń:</w:t>
      </w:r>
    </w:p>
    <w:p w14:paraId="0D62E3B3" w14:textId="67610F1F" w:rsidR="00F023CE" w:rsidRPr="00A530A3" w:rsidRDefault="00BC5540" w:rsidP="00386202">
      <w:pPr>
        <w:spacing w:after="240" w:line="360" w:lineRule="auto"/>
        <w:rPr>
          <w:rFonts w:asciiTheme="minorHAnsi" w:hAnsiTheme="minorHAnsi" w:cstheme="minorHAnsi"/>
          <w:lang w:val="pl-PL" w:eastAsia="pl-PL"/>
        </w:rPr>
      </w:pPr>
      <w:r w:rsidRPr="00A530A3">
        <w:rPr>
          <w:rFonts w:asciiTheme="minorHAnsi" w:hAnsiTheme="minorHAnsi" w:cstheme="minorHAnsi"/>
          <w:lang w:val="pl-PL" w:eastAsia="pl-PL"/>
        </w:rPr>
        <w:t>- C</w:t>
      </w:r>
      <w:r w:rsidR="00F023CE" w:rsidRPr="00A530A3">
        <w:rPr>
          <w:rFonts w:asciiTheme="minorHAnsi" w:hAnsiTheme="minorHAnsi" w:cstheme="minorHAnsi"/>
          <w:lang w:val="pl-PL" w:eastAsia="pl-PL"/>
        </w:rPr>
        <w:t>EL</w:t>
      </w:r>
      <w:r w:rsidRPr="00A530A3">
        <w:rPr>
          <w:rFonts w:asciiTheme="minorHAnsi" w:hAnsiTheme="minorHAnsi" w:cstheme="minorHAnsi"/>
          <w:lang w:val="pl-PL" w:eastAsia="pl-PL"/>
        </w:rPr>
        <w:t xml:space="preserve"> 3: Dobre Zdrowie i Jakość Życia </w:t>
      </w:r>
      <w:r w:rsidR="00F023CE" w:rsidRPr="00A530A3">
        <w:rPr>
          <w:rFonts w:asciiTheme="minorHAnsi" w:hAnsiTheme="minorHAnsi" w:cstheme="minorHAnsi"/>
          <w:lang w:val="pl-PL" w:eastAsia="pl-PL"/>
        </w:rPr>
        <w:t>–</w:t>
      </w:r>
      <w:r w:rsidRPr="00A530A3">
        <w:rPr>
          <w:rFonts w:asciiTheme="minorHAnsi" w:hAnsiTheme="minorHAnsi" w:cstheme="minorHAnsi"/>
          <w:lang w:val="pl-PL" w:eastAsia="pl-PL"/>
        </w:rPr>
        <w:t xml:space="preserve"> </w:t>
      </w:r>
      <w:r w:rsidR="00F023CE" w:rsidRPr="00A530A3">
        <w:rPr>
          <w:rFonts w:asciiTheme="minorHAnsi" w:hAnsiTheme="minorHAnsi" w:cstheme="minorHAnsi"/>
          <w:lang w:val="pl-PL" w:eastAsia="pl-PL"/>
        </w:rPr>
        <w:t xml:space="preserve">działania dotyczące tego zagadnienia mają być finansowane </w:t>
      </w:r>
      <w:r w:rsidR="00CD6FB6" w:rsidRPr="00A530A3">
        <w:rPr>
          <w:rFonts w:asciiTheme="minorHAnsi" w:hAnsiTheme="minorHAnsi" w:cstheme="minorHAnsi"/>
          <w:lang w:val="pl-PL" w:eastAsia="pl-PL"/>
        </w:rPr>
        <w:br/>
      </w:r>
      <w:r w:rsidR="00F023CE" w:rsidRPr="00A530A3">
        <w:rPr>
          <w:rFonts w:asciiTheme="minorHAnsi" w:hAnsiTheme="minorHAnsi" w:cstheme="minorHAnsi"/>
          <w:lang w:val="pl-PL" w:eastAsia="pl-PL"/>
        </w:rPr>
        <w:t xml:space="preserve">w ramach Priorytetu </w:t>
      </w:r>
      <w:r w:rsidR="005B6661" w:rsidRPr="00A530A3">
        <w:rPr>
          <w:rFonts w:asciiTheme="minorHAnsi" w:hAnsiTheme="minorHAnsi" w:cstheme="minorHAnsi"/>
          <w:lang w:val="pl-PL" w:eastAsia="pl-PL"/>
        </w:rPr>
        <w:t>Program</w:t>
      </w:r>
      <w:r w:rsidR="00F023CE" w:rsidRPr="00A530A3">
        <w:rPr>
          <w:rFonts w:asciiTheme="minorHAnsi" w:hAnsiTheme="minorHAnsi" w:cstheme="minorHAnsi"/>
          <w:lang w:val="pl-PL" w:eastAsia="pl-PL"/>
        </w:rPr>
        <w:t>u ZDROWIE (rozdział 2.2);</w:t>
      </w:r>
    </w:p>
    <w:p w14:paraId="6AF94361" w14:textId="608E3AEB" w:rsidR="00F023CE" w:rsidRPr="00A530A3" w:rsidRDefault="00F023CE" w:rsidP="00386202">
      <w:pPr>
        <w:spacing w:after="240" w:line="360" w:lineRule="auto"/>
        <w:rPr>
          <w:rFonts w:asciiTheme="minorHAnsi" w:hAnsiTheme="minorHAnsi" w:cstheme="minorHAnsi"/>
          <w:lang w:val="pl-PL"/>
        </w:rPr>
      </w:pPr>
      <w:r w:rsidRPr="00A530A3">
        <w:rPr>
          <w:rFonts w:asciiTheme="minorHAnsi" w:hAnsiTheme="minorHAnsi" w:cstheme="minorHAnsi"/>
          <w:lang w:val="pl-PL" w:eastAsia="pl-PL"/>
        </w:rPr>
        <w:t xml:space="preserve">- CEL 6: Czysta Woda i Warunki Sanitarne – działania </w:t>
      </w:r>
      <w:r w:rsidR="00662592" w:rsidRPr="00A530A3">
        <w:rPr>
          <w:rFonts w:asciiTheme="minorHAnsi" w:hAnsiTheme="minorHAnsi" w:cstheme="minorHAnsi"/>
          <w:lang w:val="pl-PL" w:eastAsia="pl-PL"/>
        </w:rPr>
        <w:t>związane z tym zagadnieniem</w:t>
      </w:r>
      <w:r w:rsidRPr="00A530A3">
        <w:rPr>
          <w:rFonts w:asciiTheme="minorHAnsi" w:hAnsiTheme="minorHAnsi" w:cstheme="minorHAnsi"/>
          <w:lang w:val="pl-PL" w:eastAsia="pl-PL"/>
        </w:rPr>
        <w:t xml:space="preserve"> mają być finansowane w ramach Priorytetu </w:t>
      </w:r>
      <w:r w:rsidR="00662592" w:rsidRPr="00A530A3">
        <w:rPr>
          <w:rFonts w:asciiTheme="minorHAnsi" w:hAnsiTheme="minorHAnsi" w:cstheme="minorHAnsi"/>
          <w:lang w:val="pl-PL" w:eastAsia="pl-PL"/>
        </w:rPr>
        <w:t>ŚRODOWISKO, RSO 2.5</w:t>
      </w:r>
      <w:r w:rsidRPr="00A530A3">
        <w:rPr>
          <w:rFonts w:asciiTheme="minorHAnsi" w:hAnsiTheme="minorHAnsi" w:cstheme="minorHAnsi"/>
          <w:lang w:val="pl-PL"/>
        </w:rPr>
        <w:t xml:space="preserve"> (rozdział 2.1.2);</w:t>
      </w:r>
    </w:p>
    <w:p w14:paraId="4B773724" w14:textId="762890AB" w:rsidR="00662592" w:rsidRPr="00A530A3" w:rsidRDefault="00662592" w:rsidP="00386202">
      <w:pPr>
        <w:spacing w:after="240" w:line="360" w:lineRule="auto"/>
        <w:rPr>
          <w:rFonts w:asciiTheme="minorHAnsi" w:hAnsiTheme="minorHAnsi" w:cstheme="minorHAnsi"/>
          <w:lang w:val="pl-PL" w:eastAsia="pl-PL"/>
        </w:rPr>
      </w:pPr>
      <w:r w:rsidRPr="00A530A3">
        <w:rPr>
          <w:rFonts w:asciiTheme="minorHAnsi" w:hAnsiTheme="minorHAnsi" w:cstheme="minorHAnsi"/>
          <w:lang w:val="pl-PL" w:eastAsia="pl-PL"/>
        </w:rPr>
        <w:lastRenderedPageBreak/>
        <w:t>- CEL 8: Wzrost Gospodarczy i Godna Praca – działania realizujące część tych celów mają być finansowane w ramach Priorytetu TURYSTYKA (rozdział 2.3);</w:t>
      </w:r>
    </w:p>
    <w:p w14:paraId="58501CD6" w14:textId="1C3C3A87" w:rsidR="00662592" w:rsidRPr="00A530A3" w:rsidRDefault="00662592" w:rsidP="00386202">
      <w:pPr>
        <w:spacing w:after="240" w:line="360" w:lineRule="auto"/>
        <w:rPr>
          <w:rFonts w:asciiTheme="minorHAnsi" w:hAnsiTheme="minorHAnsi" w:cstheme="minorHAnsi"/>
          <w:lang w:val="pl-PL"/>
        </w:rPr>
      </w:pPr>
      <w:r w:rsidRPr="00A530A3">
        <w:rPr>
          <w:rFonts w:asciiTheme="minorHAnsi" w:hAnsiTheme="minorHAnsi" w:cstheme="minorHAnsi"/>
          <w:lang w:val="pl-PL" w:eastAsia="pl-PL"/>
        </w:rPr>
        <w:t>- CEL 13: Działania w Dziedzinie Klimatu – działania związane z tym zagadnieniem mają być finansowane w ramach Priorytetu ŚRODOWISKO, RSO 2.4</w:t>
      </w:r>
      <w:r w:rsidRPr="00A530A3">
        <w:rPr>
          <w:rFonts w:asciiTheme="minorHAnsi" w:hAnsiTheme="minorHAnsi" w:cstheme="minorHAnsi"/>
          <w:lang w:val="pl-PL"/>
        </w:rPr>
        <w:t xml:space="preserve"> (rozdział </w:t>
      </w:r>
      <w:r w:rsidR="00DB3425" w:rsidRPr="00A530A3">
        <w:rPr>
          <w:rFonts w:asciiTheme="minorHAnsi" w:hAnsiTheme="minorHAnsi" w:cstheme="minorHAnsi"/>
          <w:sz w:val="21"/>
          <w:szCs w:val="21"/>
          <w:lang w:val="pl-PL" w:eastAsia="pl-PL"/>
        </w:rPr>
        <w:t>2.1.1</w:t>
      </w:r>
      <w:r w:rsidRPr="00A530A3">
        <w:rPr>
          <w:rFonts w:asciiTheme="minorHAnsi" w:hAnsiTheme="minorHAnsi" w:cstheme="minorHAnsi"/>
          <w:lang w:val="pl-PL"/>
        </w:rPr>
        <w:t>);</w:t>
      </w:r>
    </w:p>
    <w:p w14:paraId="4D9E1AE5" w14:textId="5920AB7C" w:rsidR="00DB3425" w:rsidRPr="00A530A3" w:rsidRDefault="00DB3425" w:rsidP="00386202">
      <w:pPr>
        <w:spacing w:after="240" w:line="360" w:lineRule="auto"/>
        <w:rPr>
          <w:rFonts w:asciiTheme="minorHAnsi" w:hAnsiTheme="minorHAnsi" w:cstheme="minorHAnsi"/>
          <w:lang w:val="pl-PL"/>
        </w:rPr>
      </w:pPr>
      <w:r w:rsidRPr="00A530A3">
        <w:rPr>
          <w:rFonts w:asciiTheme="minorHAnsi" w:hAnsiTheme="minorHAnsi" w:cstheme="minorHAnsi"/>
          <w:lang w:val="pl-PL" w:eastAsia="pl-PL"/>
        </w:rPr>
        <w:t xml:space="preserve">- CEL 15: Życie na Lądzie – działania dotyczące tego zagadnienia mają być finansowane w ramach Priorytetu ŚRODOWISKO </w:t>
      </w:r>
      <w:r w:rsidRPr="00A530A3">
        <w:rPr>
          <w:rFonts w:asciiTheme="minorHAnsi" w:hAnsiTheme="minorHAnsi" w:cstheme="minorHAnsi"/>
          <w:lang w:val="pl-PL"/>
        </w:rPr>
        <w:t xml:space="preserve">(rozdział </w:t>
      </w:r>
      <w:r w:rsidRPr="00A530A3">
        <w:rPr>
          <w:rFonts w:asciiTheme="minorHAnsi" w:hAnsiTheme="minorHAnsi" w:cstheme="minorHAnsi"/>
          <w:sz w:val="21"/>
          <w:szCs w:val="21"/>
          <w:lang w:val="pl-PL" w:eastAsia="pl-PL"/>
        </w:rPr>
        <w:t>2.1</w:t>
      </w:r>
      <w:r w:rsidRPr="00A530A3">
        <w:rPr>
          <w:rFonts w:asciiTheme="minorHAnsi" w:hAnsiTheme="minorHAnsi" w:cstheme="minorHAnsi"/>
          <w:lang w:val="pl-PL"/>
        </w:rPr>
        <w:t>);</w:t>
      </w:r>
    </w:p>
    <w:p w14:paraId="1289C502" w14:textId="118E0B94" w:rsidR="00B85523" w:rsidRPr="00A530A3" w:rsidRDefault="00B85523" w:rsidP="00386202">
      <w:pPr>
        <w:shd w:val="clear" w:color="auto" w:fill="FFFFFF"/>
        <w:spacing w:line="360" w:lineRule="auto"/>
        <w:rPr>
          <w:rFonts w:asciiTheme="minorHAnsi" w:hAnsiTheme="minorHAnsi" w:cstheme="minorHAnsi"/>
          <w:lang w:val="pl-PL" w:eastAsia="pl-PL"/>
        </w:rPr>
      </w:pPr>
      <w:r w:rsidRPr="00A530A3">
        <w:rPr>
          <w:rFonts w:asciiTheme="minorHAnsi" w:hAnsiTheme="minorHAnsi" w:cstheme="minorHAnsi"/>
          <w:lang w:val="pl-PL" w:eastAsia="pl-PL"/>
        </w:rPr>
        <w:t xml:space="preserve">Kilka założeń innych Celów Zrównoważonego Rozwoju będzie również miało bezpośrednie i silne odzwierciedlenie w działaniach w ramach następujących Priorytetów </w:t>
      </w:r>
      <w:r w:rsidR="005B6661" w:rsidRPr="00A530A3">
        <w:rPr>
          <w:rFonts w:asciiTheme="minorHAnsi" w:hAnsiTheme="minorHAnsi" w:cstheme="minorHAnsi"/>
          <w:lang w:val="pl-PL" w:eastAsia="pl-PL"/>
        </w:rPr>
        <w:t>Program</w:t>
      </w:r>
      <w:r w:rsidRPr="00A530A3">
        <w:rPr>
          <w:rFonts w:asciiTheme="minorHAnsi" w:hAnsiTheme="minorHAnsi" w:cstheme="minorHAnsi"/>
          <w:lang w:val="pl-PL" w:eastAsia="pl-PL"/>
        </w:rPr>
        <w:t xml:space="preserve">u: </w:t>
      </w:r>
    </w:p>
    <w:p w14:paraId="1D617E71" w14:textId="115EF526" w:rsidR="00B85523" w:rsidRPr="00A530A3" w:rsidRDefault="00B85523" w:rsidP="00386202">
      <w:pPr>
        <w:shd w:val="clear" w:color="auto" w:fill="FFFFFF"/>
        <w:spacing w:line="360" w:lineRule="auto"/>
        <w:rPr>
          <w:rFonts w:asciiTheme="minorHAnsi" w:hAnsiTheme="minorHAnsi" w:cstheme="minorHAnsi"/>
          <w:lang w:val="pl-PL" w:eastAsia="pl-PL"/>
        </w:rPr>
      </w:pPr>
      <w:r w:rsidRPr="00A530A3">
        <w:rPr>
          <w:rFonts w:asciiTheme="minorHAnsi" w:hAnsiTheme="minorHAnsi" w:cstheme="minorHAnsi"/>
          <w:lang w:val="pl-PL" w:eastAsia="pl-PL"/>
        </w:rPr>
        <w:t xml:space="preserve">CEL 4: Dobra Jakość Edukacji – Priorytet </w:t>
      </w:r>
      <w:r w:rsidR="005B6661" w:rsidRPr="00A530A3">
        <w:rPr>
          <w:rFonts w:asciiTheme="minorHAnsi" w:hAnsiTheme="minorHAnsi" w:cstheme="minorHAnsi"/>
          <w:lang w:val="pl-PL" w:eastAsia="pl-PL"/>
        </w:rPr>
        <w:t>Program</w:t>
      </w:r>
      <w:r w:rsidRPr="00A530A3">
        <w:rPr>
          <w:rFonts w:asciiTheme="minorHAnsi" w:hAnsiTheme="minorHAnsi" w:cstheme="minorHAnsi"/>
          <w:lang w:val="pl-PL" w:eastAsia="pl-PL"/>
        </w:rPr>
        <w:t xml:space="preserve">u WSPÓŁPRACA (rozdział 2.4); </w:t>
      </w:r>
    </w:p>
    <w:p w14:paraId="6CD2A30D" w14:textId="02EF781E" w:rsidR="00B85523" w:rsidRPr="00A530A3" w:rsidRDefault="00B85523" w:rsidP="00386202">
      <w:pPr>
        <w:shd w:val="clear" w:color="auto" w:fill="FFFFFF"/>
        <w:spacing w:line="360" w:lineRule="auto"/>
        <w:rPr>
          <w:rFonts w:asciiTheme="minorHAnsi" w:hAnsiTheme="minorHAnsi" w:cstheme="minorHAnsi"/>
          <w:lang w:val="pl-PL" w:eastAsia="pl-PL"/>
        </w:rPr>
      </w:pPr>
      <w:r w:rsidRPr="00A530A3">
        <w:rPr>
          <w:rFonts w:asciiTheme="minorHAnsi" w:hAnsiTheme="minorHAnsi" w:cstheme="minorHAnsi"/>
          <w:lang w:val="pl-PL" w:eastAsia="pl-PL"/>
        </w:rPr>
        <w:t xml:space="preserve">CEL 11: Zrównoważone Miasta i Społeczności – Priorytety </w:t>
      </w:r>
      <w:r w:rsidR="005B6661" w:rsidRPr="00A530A3">
        <w:rPr>
          <w:rFonts w:asciiTheme="minorHAnsi" w:hAnsiTheme="minorHAnsi" w:cstheme="minorHAnsi"/>
          <w:lang w:val="pl-PL" w:eastAsia="pl-PL"/>
        </w:rPr>
        <w:t>Program</w:t>
      </w:r>
      <w:r w:rsidRPr="00A530A3">
        <w:rPr>
          <w:rFonts w:asciiTheme="minorHAnsi" w:hAnsiTheme="minorHAnsi" w:cstheme="minorHAnsi"/>
          <w:lang w:val="pl-PL" w:eastAsia="pl-PL"/>
        </w:rPr>
        <w:t xml:space="preserve">u ŚRODOWISKO i TURYSTYKA (rozdział 2.3); </w:t>
      </w:r>
    </w:p>
    <w:p w14:paraId="36C20C2D" w14:textId="37DFCB0D" w:rsidR="00B85523" w:rsidRPr="00A530A3" w:rsidRDefault="00B85523" w:rsidP="00386202">
      <w:pPr>
        <w:shd w:val="clear" w:color="auto" w:fill="FFFFFF"/>
        <w:spacing w:line="360" w:lineRule="auto"/>
        <w:rPr>
          <w:rFonts w:asciiTheme="minorHAnsi" w:hAnsiTheme="minorHAnsi" w:cstheme="minorHAnsi"/>
          <w:lang w:val="pl-PL" w:eastAsia="pl-PL"/>
        </w:rPr>
      </w:pPr>
      <w:r w:rsidRPr="00A530A3">
        <w:rPr>
          <w:rFonts w:asciiTheme="minorHAnsi" w:hAnsiTheme="minorHAnsi" w:cstheme="minorHAnsi"/>
          <w:lang w:val="pl-PL" w:eastAsia="pl-PL"/>
        </w:rPr>
        <w:t xml:space="preserve">CEL 12: Odpowiedzialna Konsumpcja i Produkcja – Priorytety </w:t>
      </w:r>
      <w:r w:rsidR="005B6661" w:rsidRPr="00A530A3">
        <w:rPr>
          <w:rFonts w:asciiTheme="minorHAnsi" w:hAnsiTheme="minorHAnsi" w:cstheme="minorHAnsi"/>
          <w:lang w:val="pl-PL" w:eastAsia="pl-PL"/>
        </w:rPr>
        <w:t>Program</w:t>
      </w:r>
      <w:r w:rsidRPr="00A530A3">
        <w:rPr>
          <w:rFonts w:asciiTheme="minorHAnsi" w:hAnsiTheme="minorHAnsi" w:cstheme="minorHAnsi"/>
          <w:lang w:val="pl-PL" w:eastAsia="pl-PL"/>
        </w:rPr>
        <w:t xml:space="preserve">u ŚRODOWISKO i TURYSTYKA (rozdział 2.3); </w:t>
      </w:r>
    </w:p>
    <w:p w14:paraId="0C78A3F4" w14:textId="1F7D7563" w:rsidR="00B85523" w:rsidRPr="00A530A3" w:rsidRDefault="00B85523" w:rsidP="00386202">
      <w:pPr>
        <w:shd w:val="clear" w:color="auto" w:fill="FFFFFF"/>
        <w:spacing w:line="360" w:lineRule="auto"/>
        <w:rPr>
          <w:rFonts w:asciiTheme="minorHAnsi" w:hAnsiTheme="minorHAnsi" w:cstheme="minorHAnsi"/>
          <w:lang w:val="pl-PL" w:eastAsia="pl-PL"/>
        </w:rPr>
      </w:pPr>
      <w:r w:rsidRPr="00A530A3">
        <w:rPr>
          <w:rFonts w:asciiTheme="minorHAnsi" w:hAnsiTheme="minorHAnsi" w:cstheme="minorHAnsi"/>
          <w:lang w:val="pl-PL" w:eastAsia="pl-PL"/>
        </w:rPr>
        <w:t xml:space="preserve">CEL 16: Pokój, Sprawiedliwość i Silne Instytucje – Priorytet </w:t>
      </w:r>
      <w:r w:rsidR="005B6661" w:rsidRPr="00A530A3">
        <w:rPr>
          <w:rFonts w:asciiTheme="minorHAnsi" w:hAnsiTheme="minorHAnsi" w:cstheme="minorHAnsi"/>
          <w:lang w:val="pl-PL" w:eastAsia="pl-PL"/>
        </w:rPr>
        <w:t>Program</w:t>
      </w:r>
      <w:r w:rsidRPr="00A530A3">
        <w:rPr>
          <w:rFonts w:asciiTheme="minorHAnsi" w:hAnsiTheme="minorHAnsi" w:cstheme="minorHAnsi"/>
          <w:lang w:val="pl-PL" w:eastAsia="pl-PL"/>
        </w:rPr>
        <w:t xml:space="preserve">u WSPÓŁPRACA (rozdział 2.4); </w:t>
      </w:r>
    </w:p>
    <w:p w14:paraId="7C7AAE44" w14:textId="2B0D2245" w:rsidR="00B85523" w:rsidRPr="00A530A3" w:rsidRDefault="00B85523" w:rsidP="00386202">
      <w:pPr>
        <w:shd w:val="clear" w:color="auto" w:fill="FFFFFF"/>
        <w:spacing w:line="360" w:lineRule="auto"/>
        <w:rPr>
          <w:rFonts w:asciiTheme="minorHAnsi" w:hAnsiTheme="minorHAnsi" w:cstheme="minorHAnsi"/>
          <w:lang w:val="pl-PL" w:eastAsia="pl-PL"/>
        </w:rPr>
      </w:pPr>
      <w:r w:rsidRPr="00A530A3">
        <w:rPr>
          <w:rFonts w:asciiTheme="minorHAnsi" w:hAnsiTheme="minorHAnsi" w:cstheme="minorHAnsi"/>
          <w:lang w:val="pl-PL" w:eastAsia="pl-PL"/>
        </w:rPr>
        <w:t xml:space="preserve">CEL 17: Partnerstwa na rzecz Celów – Priorytet </w:t>
      </w:r>
      <w:r w:rsidR="005B6661" w:rsidRPr="00A530A3">
        <w:rPr>
          <w:rFonts w:asciiTheme="minorHAnsi" w:hAnsiTheme="minorHAnsi" w:cstheme="minorHAnsi"/>
          <w:lang w:val="pl-PL" w:eastAsia="pl-PL"/>
        </w:rPr>
        <w:t>Program</w:t>
      </w:r>
      <w:r w:rsidRPr="00A530A3">
        <w:rPr>
          <w:rFonts w:asciiTheme="minorHAnsi" w:hAnsiTheme="minorHAnsi" w:cstheme="minorHAnsi"/>
          <w:lang w:val="pl-PL" w:eastAsia="pl-PL"/>
        </w:rPr>
        <w:t>u WSPÓŁPRACA (rozdział 2.4).</w:t>
      </w:r>
    </w:p>
    <w:p w14:paraId="2E2EDC85" w14:textId="04EEB7DF" w:rsidR="00FF0174" w:rsidRPr="00A530A3" w:rsidRDefault="003B249B" w:rsidP="00386202">
      <w:pPr>
        <w:tabs>
          <w:tab w:val="left" w:pos="8724"/>
        </w:tabs>
        <w:spacing w:line="360" w:lineRule="auto"/>
        <w:rPr>
          <w:rFonts w:asciiTheme="minorHAnsi" w:hAnsiTheme="minorHAnsi" w:cstheme="minorHAnsi"/>
          <w:lang w:val="pl-PL"/>
        </w:rPr>
      </w:pPr>
      <w:r w:rsidRPr="00A530A3">
        <w:rPr>
          <w:rFonts w:asciiTheme="minorHAnsi" w:hAnsiTheme="minorHAnsi" w:cstheme="minorHAnsi"/>
          <w:lang w:val="pl-PL"/>
        </w:rPr>
        <w:t>D</w:t>
      </w:r>
      <w:r w:rsidR="00FF0174" w:rsidRPr="00A530A3">
        <w:rPr>
          <w:rFonts w:asciiTheme="minorHAnsi" w:hAnsiTheme="minorHAnsi" w:cstheme="minorHAnsi"/>
          <w:lang w:val="pl-PL"/>
        </w:rPr>
        <w:t xml:space="preserve">ziałania realizowane w ramach </w:t>
      </w:r>
      <w:r w:rsidR="005B6661" w:rsidRPr="00A530A3">
        <w:rPr>
          <w:rFonts w:asciiTheme="minorHAnsi" w:hAnsiTheme="minorHAnsi" w:cstheme="minorHAnsi"/>
          <w:lang w:val="pl-PL"/>
        </w:rPr>
        <w:t>Program</w:t>
      </w:r>
      <w:r w:rsidR="00FF0174" w:rsidRPr="00A530A3">
        <w:rPr>
          <w:rFonts w:asciiTheme="minorHAnsi" w:hAnsiTheme="minorHAnsi" w:cstheme="minorHAnsi"/>
          <w:lang w:val="pl-PL"/>
        </w:rPr>
        <w:t xml:space="preserve">u nie mogą </w:t>
      </w:r>
      <w:r w:rsidRPr="00A530A3">
        <w:rPr>
          <w:rFonts w:asciiTheme="minorHAnsi" w:hAnsiTheme="minorHAnsi" w:cstheme="minorHAnsi"/>
          <w:lang w:val="pl-PL"/>
        </w:rPr>
        <w:t xml:space="preserve">także </w:t>
      </w:r>
      <w:r w:rsidR="00FF0174" w:rsidRPr="00A530A3">
        <w:rPr>
          <w:rFonts w:asciiTheme="minorHAnsi" w:hAnsiTheme="minorHAnsi" w:cstheme="minorHAnsi"/>
          <w:lang w:val="pl-PL"/>
        </w:rPr>
        <w:t xml:space="preserve">być sprzeczne z celami Europejskiego Zielonego Ładu. W tym kontekście </w:t>
      </w:r>
      <w:r w:rsidR="005B6661" w:rsidRPr="00A530A3">
        <w:rPr>
          <w:rFonts w:asciiTheme="minorHAnsi" w:hAnsiTheme="minorHAnsi" w:cstheme="minorHAnsi"/>
          <w:lang w:val="pl-PL"/>
        </w:rPr>
        <w:t>Program</w:t>
      </w:r>
      <w:r w:rsidR="00FF0174" w:rsidRPr="00A530A3">
        <w:rPr>
          <w:rFonts w:asciiTheme="minorHAnsi" w:hAnsiTheme="minorHAnsi" w:cstheme="minorHAnsi"/>
          <w:lang w:val="pl-PL"/>
        </w:rPr>
        <w:t xml:space="preserve"> będzie wspierał wyłącznie działania, które są zgodne </w:t>
      </w:r>
      <w:r w:rsidR="00CD6FB6" w:rsidRPr="00A530A3">
        <w:rPr>
          <w:rFonts w:asciiTheme="minorHAnsi" w:hAnsiTheme="minorHAnsi" w:cstheme="minorHAnsi"/>
          <w:lang w:val="pl-PL"/>
        </w:rPr>
        <w:br/>
      </w:r>
      <w:r w:rsidR="00FF0174" w:rsidRPr="00A530A3">
        <w:rPr>
          <w:rFonts w:asciiTheme="minorHAnsi" w:hAnsiTheme="minorHAnsi" w:cstheme="minorHAnsi"/>
          <w:lang w:val="pl-PL"/>
        </w:rPr>
        <w:t>z normami klimatycznymi i środowiskowymi i które nie wyrządziłyby znaczącej szkody celom środowiskowym w rozumieniu art. 17 rozporządzenia Parlamentu Europejskiego i Rady (UE) 2020/</w:t>
      </w:r>
      <w:r w:rsidR="005F3C43" w:rsidRPr="00A530A3">
        <w:rPr>
          <w:rFonts w:asciiTheme="minorHAnsi" w:hAnsiTheme="minorHAnsi" w:cstheme="minorHAnsi"/>
          <w:lang w:val="pl-PL"/>
        </w:rPr>
        <w:t xml:space="preserve">852 </w:t>
      </w:r>
      <w:r w:rsidR="00CD6FB6" w:rsidRPr="00A530A3">
        <w:rPr>
          <w:rFonts w:asciiTheme="minorHAnsi" w:hAnsiTheme="minorHAnsi" w:cstheme="minorHAnsi"/>
          <w:lang w:val="pl-PL"/>
        </w:rPr>
        <w:br/>
      </w:r>
      <w:r w:rsidR="005F3C43" w:rsidRPr="00A530A3">
        <w:rPr>
          <w:rFonts w:asciiTheme="minorHAnsi" w:hAnsiTheme="minorHAnsi" w:cstheme="minorHAnsi"/>
          <w:lang w:val="pl-PL"/>
        </w:rPr>
        <w:t>z dnia 18 czerwca 2020 r. w sprawie ustanowienia ram ułatwiających zrównoważone inwestycje, zmieniające rozporządzenie (UE) 2019/2088 (Dz. Urz. UE L 198 z 22.06.2020, str. 13). Instytucja</w:t>
      </w:r>
      <w:r w:rsidR="00FF0174" w:rsidRPr="00A530A3">
        <w:rPr>
          <w:rFonts w:asciiTheme="minorHAnsi" w:hAnsiTheme="minorHAnsi" w:cstheme="minorHAnsi"/>
          <w:lang w:val="pl-PL"/>
        </w:rPr>
        <w:t xml:space="preserve"> Zarządzająca przeprowadziła odpowiednią analizę zasady „nie</w:t>
      </w:r>
      <w:r w:rsidR="00AC12B6" w:rsidRPr="00A530A3">
        <w:rPr>
          <w:rFonts w:asciiTheme="minorHAnsi" w:hAnsiTheme="minorHAnsi" w:cstheme="minorHAnsi"/>
          <w:lang w:val="pl-PL"/>
        </w:rPr>
        <w:t xml:space="preserve"> </w:t>
      </w:r>
      <w:r w:rsidR="00FF0174" w:rsidRPr="00A530A3">
        <w:rPr>
          <w:rFonts w:asciiTheme="minorHAnsi" w:hAnsiTheme="minorHAnsi" w:cstheme="minorHAnsi"/>
          <w:lang w:val="pl-PL"/>
        </w:rPr>
        <w:t>czy</w:t>
      </w:r>
      <w:r w:rsidR="00AC12B6" w:rsidRPr="00A530A3">
        <w:rPr>
          <w:rFonts w:asciiTheme="minorHAnsi" w:hAnsiTheme="minorHAnsi" w:cstheme="minorHAnsi"/>
          <w:lang w:val="pl-PL"/>
        </w:rPr>
        <w:t>ń</w:t>
      </w:r>
      <w:r w:rsidR="00FF0174" w:rsidRPr="00A530A3">
        <w:rPr>
          <w:rFonts w:asciiTheme="minorHAnsi" w:hAnsiTheme="minorHAnsi" w:cstheme="minorHAnsi"/>
          <w:lang w:val="pl-PL"/>
        </w:rPr>
        <w:t xml:space="preserve"> znaczącej szkody" (ang. „Do No </w:t>
      </w:r>
      <w:proofErr w:type="spellStart"/>
      <w:r w:rsidR="00FF0174" w:rsidRPr="00A530A3">
        <w:rPr>
          <w:rFonts w:asciiTheme="minorHAnsi" w:hAnsiTheme="minorHAnsi" w:cstheme="minorHAnsi"/>
          <w:lang w:val="pl-PL"/>
        </w:rPr>
        <w:t>Significant</w:t>
      </w:r>
      <w:proofErr w:type="spellEnd"/>
      <w:r w:rsidR="00FF0174" w:rsidRPr="00A530A3">
        <w:rPr>
          <w:rFonts w:asciiTheme="minorHAnsi" w:hAnsiTheme="minorHAnsi" w:cstheme="minorHAnsi"/>
          <w:lang w:val="pl-PL"/>
        </w:rPr>
        <w:t xml:space="preserve"> </w:t>
      </w:r>
      <w:proofErr w:type="spellStart"/>
      <w:r w:rsidR="00FF0174" w:rsidRPr="00A530A3">
        <w:rPr>
          <w:rFonts w:asciiTheme="minorHAnsi" w:hAnsiTheme="minorHAnsi" w:cstheme="minorHAnsi"/>
          <w:lang w:val="pl-PL"/>
        </w:rPr>
        <w:t>Harm</w:t>
      </w:r>
      <w:proofErr w:type="spellEnd"/>
      <w:r w:rsidR="00FF0174" w:rsidRPr="00A530A3">
        <w:rPr>
          <w:rFonts w:asciiTheme="minorHAnsi" w:hAnsiTheme="minorHAnsi" w:cstheme="minorHAnsi"/>
          <w:lang w:val="pl-PL"/>
        </w:rPr>
        <w:t xml:space="preserve">”, zasada DNSH) na poziomie </w:t>
      </w:r>
      <w:r w:rsidR="005B6661" w:rsidRPr="00A530A3">
        <w:rPr>
          <w:rFonts w:asciiTheme="minorHAnsi" w:hAnsiTheme="minorHAnsi" w:cstheme="minorHAnsi"/>
          <w:lang w:val="pl-PL"/>
        </w:rPr>
        <w:t>Program</w:t>
      </w:r>
      <w:r w:rsidR="00FF0174" w:rsidRPr="00A530A3">
        <w:rPr>
          <w:rFonts w:asciiTheme="minorHAnsi" w:hAnsiTheme="minorHAnsi" w:cstheme="minorHAnsi"/>
          <w:lang w:val="pl-PL"/>
        </w:rPr>
        <w:t>u</w:t>
      </w:r>
      <w:r w:rsidR="00C60D03" w:rsidRPr="00A530A3">
        <w:rPr>
          <w:rFonts w:asciiTheme="minorHAnsi" w:hAnsiTheme="minorHAnsi" w:cstheme="minorHAnsi"/>
          <w:lang w:val="pl-PL"/>
        </w:rPr>
        <w:t xml:space="preserve">, a cele </w:t>
      </w:r>
      <w:r w:rsidR="005B6661" w:rsidRPr="00A530A3">
        <w:rPr>
          <w:rFonts w:asciiTheme="minorHAnsi" w:hAnsiTheme="minorHAnsi" w:cstheme="minorHAnsi"/>
          <w:lang w:val="pl-PL"/>
        </w:rPr>
        <w:t>Program</w:t>
      </w:r>
      <w:r w:rsidR="00C60D03" w:rsidRPr="00A530A3">
        <w:rPr>
          <w:rFonts w:asciiTheme="minorHAnsi" w:hAnsiTheme="minorHAnsi" w:cstheme="minorHAnsi"/>
          <w:lang w:val="pl-PL"/>
        </w:rPr>
        <w:t>u uwzględniają tę zasadę</w:t>
      </w:r>
      <w:r w:rsidR="00FF0174" w:rsidRPr="00A530A3">
        <w:rPr>
          <w:rFonts w:asciiTheme="minorHAnsi" w:hAnsiTheme="minorHAnsi" w:cstheme="minorHAnsi"/>
          <w:lang w:val="pl-PL"/>
        </w:rPr>
        <w:t xml:space="preserve">. </w:t>
      </w:r>
    </w:p>
    <w:p w14:paraId="33018A9F" w14:textId="11C94603" w:rsidR="00737138" w:rsidRPr="00A530A3" w:rsidRDefault="005B6661" w:rsidP="00386202">
      <w:pPr>
        <w:shd w:val="clear" w:color="auto" w:fill="FFFFFF"/>
        <w:spacing w:line="360" w:lineRule="auto"/>
        <w:rPr>
          <w:rFonts w:asciiTheme="minorHAnsi" w:hAnsiTheme="minorHAnsi" w:cstheme="minorHAnsi"/>
          <w:lang w:val="pl-PL" w:eastAsia="pl-PL"/>
        </w:rPr>
      </w:pPr>
      <w:r w:rsidRPr="00A530A3">
        <w:rPr>
          <w:rFonts w:asciiTheme="minorHAnsi" w:hAnsiTheme="minorHAnsi" w:cstheme="minorHAnsi"/>
          <w:lang w:val="pl-PL"/>
        </w:rPr>
        <w:t>Program</w:t>
      </w:r>
      <w:r w:rsidR="00737138" w:rsidRPr="00A530A3">
        <w:rPr>
          <w:rFonts w:asciiTheme="minorHAnsi" w:hAnsiTheme="minorHAnsi" w:cstheme="minorHAnsi"/>
          <w:lang w:val="pl-PL"/>
        </w:rPr>
        <w:t xml:space="preserve"> ma na celu jak najlepsze dostosowanie się do inicjatywy Komisji "Nowy Europejski </w:t>
      </w:r>
      <w:proofErr w:type="spellStart"/>
      <w:r w:rsidR="00737138" w:rsidRPr="00A530A3">
        <w:rPr>
          <w:rFonts w:asciiTheme="minorHAnsi" w:hAnsiTheme="minorHAnsi" w:cstheme="minorHAnsi"/>
          <w:lang w:val="pl-PL"/>
        </w:rPr>
        <w:t>Bauhaus</w:t>
      </w:r>
      <w:proofErr w:type="spellEnd"/>
      <w:r w:rsidR="00737138" w:rsidRPr="00A530A3">
        <w:rPr>
          <w:rFonts w:asciiTheme="minorHAnsi" w:hAnsiTheme="minorHAnsi" w:cstheme="minorHAnsi"/>
          <w:lang w:val="pl-PL"/>
        </w:rPr>
        <w:t>"</w:t>
      </w:r>
      <w:r w:rsidR="00AC12B6" w:rsidRPr="00A530A3">
        <w:rPr>
          <w:rFonts w:asciiTheme="minorHAnsi" w:hAnsiTheme="minorHAnsi" w:cstheme="minorHAnsi"/>
          <w:lang w:val="pl-PL"/>
        </w:rPr>
        <w:t>, w</w:t>
      </w:r>
      <w:r w:rsidR="00AC12B6" w:rsidRPr="00A530A3">
        <w:rPr>
          <w:rFonts w:asciiTheme="minorHAnsi" w:hAnsiTheme="minorHAnsi" w:cstheme="minorHAnsi"/>
          <w:lang w:val="pl-PL" w:eastAsia="pl-PL"/>
        </w:rPr>
        <w:t> </w:t>
      </w:r>
      <w:r w:rsidR="00737138" w:rsidRPr="00A530A3">
        <w:rPr>
          <w:rFonts w:asciiTheme="minorHAnsi" w:hAnsiTheme="minorHAnsi" w:cstheme="minorHAnsi"/>
          <w:lang w:val="pl-PL" w:eastAsia="pl-PL"/>
        </w:rPr>
        <w:t xml:space="preserve">szczególności w ramach następujących Priorytetów: </w:t>
      </w:r>
    </w:p>
    <w:p w14:paraId="0A03493F" w14:textId="77777777" w:rsidR="00737138" w:rsidRPr="00A530A3" w:rsidRDefault="00737138" w:rsidP="00386202">
      <w:pPr>
        <w:pStyle w:val="Akapitzlist"/>
        <w:shd w:val="clear" w:color="auto" w:fill="FFFFFF"/>
        <w:spacing w:line="360" w:lineRule="auto"/>
        <w:ind w:left="360"/>
        <w:rPr>
          <w:rFonts w:asciiTheme="minorHAnsi" w:hAnsiTheme="minorHAnsi" w:cstheme="minorHAnsi"/>
          <w:lang w:val="pl-PL" w:eastAsia="pl-PL"/>
        </w:rPr>
      </w:pPr>
    </w:p>
    <w:p w14:paraId="65502015" w14:textId="718F9576" w:rsidR="00737138" w:rsidRPr="00A530A3" w:rsidRDefault="00737138" w:rsidP="00DD2E3F">
      <w:pPr>
        <w:pStyle w:val="Akapitzlist"/>
        <w:numPr>
          <w:ilvl w:val="0"/>
          <w:numId w:val="9"/>
        </w:numPr>
        <w:shd w:val="clear" w:color="auto" w:fill="FFFFFF"/>
        <w:spacing w:line="360" w:lineRule="auto"/>
        <w:rPr>
          <w:rFonts w:asciiTheme="minorHAnsi" w:hAnsiTheme="minorHAnsi" w:cstheme="minorHAnsi"/>
          <w:lang w:val="pl-PL" w:eastAsia="pl-PL"/>
        </w:rPr>
      </w:pPr>
      <w:r w:rsidRPr="00A530A3">
        <w:rPr>
          <w:rFonts w:asciiTheme="minorHAnsi" w:hAnsiTheme="minorHAnsi" w:cstheme="minorHAnsi"/>
          <w:lang w:val="pl-PL" w:eastAsia="pl-PL"/>
        </w:rPr>
        <w:t xml:space="preserve">TURYSTYKA – gdzie planowane jest wsparcie zrównoważonego i efektywnego wykorzystania dziedzictwa kulturowego, a także tworzenie harmonii między zasobami naturalnymi na obszarze </w:t>
      </w:r>
      <w:r w:rsidR="005B6661" w:rsidRPr="00A530A3">
        <w:rPr>
          <w:rFonts w:asciiTheme="minorHAnsi" w:hAnsiTheme="minorHAnsi" w:cstheme="minorHAnsi"/>
          <w:lang w:val="pl-PL" w:eastAsia="pl-PL"/>
        </w:rPr>
        <w:t>Program</w:t>
      </w:r>
      <w:r w:rsidRPr="00A530A3">
        <w:rPr>
          <w:rFonts w:asciiTheme="minorHAnsi" w:hAnsiTheme="minorHAnsi" w:cstheme="minorHAnsi"/>
          <w:lang w:val="pl-PL" w:eastAsia="pl-PL"/>
        </w:rPr>
        <w:t xml:space="preserve">u a jego mieszkańcami i turystami; </w:t>
      </w:r>
    </w:p>
    <w:p w14:paraId="14DFE3AC" w14:textId="2BA5C3D1" w:rsidR="00737138" w:rsidRPr="00A530A3" w:rsidRDefault="00737138" w:rsidP="00DD2E3F">
      <w:pPr>
        <w:pStyle w:val="Akapitzlist"/>
        <w:numPr>
          <w:ilvl w:val="0"/>
          <w:numId w:val="9"/>
        </w:numPr>
        <w:shd w:val="clear" w:color="auto" w:fill="FFFFFF"/>
        <w:spacing w:line="360" w:lineRule="auto"/>
        <w:rPr>
          <w:rFonts w:asciiTheme="minorHAnsi" w:hAnsiTheme="minorHAnsi" w:cstheme="minorHAnsi"/>
          <w:lang w:val="pl-PL" w:eastAsia="pl-PL"/>
        </w:rPr>
      </w:pPr>
      <w:r w:rsidRPr="00A530A3">
        <w:rPr>
          <w:rFonts w:asciiTheme="minorHAnsi" w:hAnsiTheme="minorHAnsi" w:cstheme="minorHAnsi"/>
          <w:lang w:val="pl-PL" w:eastAsia="pl-PL"/>
        </w:rPr>
        <w:t xml:space="preserve">WSPÓŁPRACA – w ramach obu celów szczegółowych. RSO6.2 obejmuje zwiększenie współpracy między administracją publiczną a społeczeństwem, lepsze dostosowanie usług publicznych do potrzeb ludzi. Z drugiej strony RSO6.3 odnosi się </w:t>
      </w:r>
      <w:r w:rsidR="002865FB" w:rsidRPr="00A530A3">
        <w:rPr>
          <w:rFonts w:asciiTheme="minorHAnsi" w:hAnsiTheme="minorHAnsi" w:cstheme="minorHAnsi"/>
          <w:lang w:val="pl-PL" w:eastAsia="pl-PL"/>
        </w:rPr>
        <w:t>do</w:t>
      </w:r>
      <w:r w:rsidRPr="00A530A3">
        <w:rPr>
          <w:rFonts w:asciiTheme="minorHAnsi" w:hAnsiTheme="minorHAnsi" w:cstheme="minorHAnsi"/>
          <w:lang w:val="pl-PL" w:eastAsia="pl-PL"/>
        </w:rPr>
        <w:t xml:space="preserve"> działa</w:t>
      </w:r>
      <w:r w:rsidR="002865FB" w:rsidRPr="00A530A3">
        <w:rPr>
          <w:rFonts w:asciiTheme="minorHAnsi" w:hAnsiTheme="minorHAnsi" w:cstheme="minorHAnsi"/>
          <w:lang w:val="pl-PL" w:eastAsia="pl-PL"/>
        </w:rPr>
        <w:t>ń</w:t>
      </w:r>
      <w:r w:rsidRPr="00A530A3">
        <w:rPr>
          <w:rFonts w:asciiTheme="minorHAnsi" w:hAnsiTheme="minorHAnsi" w:cstheme="minorHAnsi"/>
          <w:lang w:val="pl-PL" w:eastAsia="pl-PL"/>
        </w:rPr>
        <w:t xml:space="preserve"> zachęcając</w:t>
      </w:r>
      <w:r w:rsidR="002865FB" w:rsidRPr="00A530A3">
        <w:rPr>
          <w:rFonts w:asciiTheme="minorHAnsi" w:hAnsiTheme="minorHAnsi" w:cstheme="minorHAnsi"/>
          <w:lang w:val="pl-PL" w:eastAsia="pl-PL"/>
        </w:rPr>
        <w:t>ych</w:t>
      </w:r>
      <w:r w:rsidRPr="00A530A3">
        <w:rPr>
          <w:rFonts w:asciiTheme="minorHAnsi" w:hAnsiTheme="minorHAnsi" w:cstheme="minorHAnsi"/>
          <w:lang w:val="pl-PL" w:eastAsia="pl-PL"/>
        </w:rPr>
        <w:t xml:space="preserve"> do dialogu między kulturami i społeczeństwami, łącznie z tymi inspirowanymi sztuką i kulturą.</w:t>
      </w:r>
    </w:p>
    <w:p w14:paraId="67827951" w14:textId="77777777" w:rsidR="00A77B3E" w:rsidRPr="00A530A3" w:rsidRDefault="00A77B3E">
      <w:pPr>
        <w:spacing w:before="100"/>
        <w:rPr>
          <w:rFonts w:asciiTheme="minorHAnsi" w:hAnsiTheme="minorHAnsi" w:cstheme="minorHAnsi"/>
          <w:sz w:val="22"/>
          <w:szCs w:val="22"/>
          <w:lang w:val="pl-PL"/>
        </w:rPr>
      </w:pPr>
    </w:p>
    <w:p w14:paraId="18FD955B" w14:textId="77777777" w:rsidR="00A77B3E" w:rsidRPr="00A530A3" w:rsidRDefault="00A77B3E">
      <w:pPr>
        <w:spacing w:before="100"/>
        <w:rPr>
          <w:rFonts w:asciiTheme="minorHAnsi" w:hAnsiTheme="minorHAnsi" w:cstheme="minorHAnsi"/>
          <w:sz w:val="22"/>
          <w:szCs w:val="22"/>
          <w:lang w:val="pl-PL"/>
        </w:rPr>
        <w:sectPr w:rsidR="00A77B3E" w:rsidRPr="00A530A3">
          <w:footerReference w:type="default" r:id="rId11"/>
          <w:pgSz w:w="11906" w:h="16838"/>
          <w:pgMar w:top="720" w:right="936" w:bottom="864" w:left="720" w:header="0" w:footer="72" w:gutter="0"/>
          <w:cols w:space="720"/>
          <w:noEndnote/>
          <w:docGrid w:linePitch="360"/>
        </w:sectPr>
      </w:pPr>
    </w:p>
    <w:p w14:paraId="71991423" w14:textId="7BEBE7E8" w:rsidR="00FC66EE" w:rsidRPr="00A530A3" w:rsidRDefault="006359A6" w:rsidP="00C576E9">
      <w:pPr>
        <w:pStyle w:val="Nagwek2"/>
      </w:pPr>
      <w:bookmarkStart w:id="14" w:name="_Toc95731497"/>
      <w:bookmarkStart w:id="15" w:name="_Toc158880957"/>
      <w:r w:rsidRPr="00A530A3">
        <w:lastRenderedPageBreak/>
        <w:t>1.3.</w:t>
      </w:r>
      <w:bookmarkEnd w:id="14"/>
      <w:r w:rsidR="00906982" w:rsidRPr="00A530A3">
        <w:t xml:space="preserve"> </w:t>
      </w:r>
      <w:r w:rsidR="00FC66EE" w:rsidRPr="00A530A3">
        <w:t xml:space="preserve">Uzasadnienie wybranych celów polityki oraz celów specyficznych </w:t>
      </w:r>
      <w:proofErr w:type="spellStart"/>
      <w:r w:rsidR="00FC66EE" w:rsidRPr="00A530A3">
        <w:t>Interreg</w:t>
      </w:r>
      <w:proofErr w:type="spellEnd"/>
      <w:r w:rsidR="00FC66EE" w:rsidRPr="00A530A3">
        <w:t>, odpowiadających im priorytetów, celów szczegółowych oraz form wsparcia z</w:t>
      </w:r>
      <w:r w:rsidR="00164B1E" w:rsidRPr="00A530A3">
        <w:t> </w:t>
      </w:r>
      <w:r w:rsidR="00FC66EE" w:rsidRPr="00A530A3">
        <w:t>uwzględnieniem, w stosownych przypadkach, kwestii brakujących połączeń w</w:t>
      </w:r>
      <w:r w:rsidR="00164B1E" w:rsidRPr="00A530A3">
        <w:t> </w:t>
      </w:r>
      <w:r w:rsidR="00FC66EE" w:rsidRPr="00A530A3">
        <w:t>infrastrukturze transgranicznej</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3380"/>
        <w:gridCol w:w="2261"/>
        <w:gridCol w:w="6843"/>
      </w:tblGrid>
      <w:tr w:rsidR="009C7159" w:rsidRPr="00A530A3" w14:paraId="5979D2FC" w14:textId="77777777" w:rsidTr="00CD73C4">
        <w:trPr>
          <w:trHeight w:val="160"/>
          <w:tblHeader/>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DDFA1A0" w14:textId="67C829E5" w:rsidR="009C7159" w:rsidRPr="00A530A3" w:rsidRDefault="009C7159" w:rsidP="00902603">
            <w:pPr>
              <w:spacing w:before="100"/>
              <w:jc w:val="center"/>
              <w:rPr>
                <w:rFonts w:asciiTheme="minorHAnsi" w:hAnsiTheme="minorHAnsi" w:cstheme="minorHAnsi"/>
                <w:b/>
                <w:bCs/>
                <w:color w:val="000000"/>
                <w:lang w:val="pl-PL"/>
              </w:rPr>
            </w:pPr>
            <w:r w:rsidRPr="00A530A3">
              <w:rPr>
                <w:rFonts w:asciiTheme="minorHAnsi" w:hAnsiTheme="minorHAnsi" w:cstheme="minorHAnsi"/>
                <w:b/>
                <w:bCs/>
                <w:color w:val="000000"/>
                <w:lang w:val="pl-PL"/>
              </w:rPr>
              <w:t xml:space="preserve">Wybrany cel polityki lub wybrany cel szczegółowy </w:t>
            </w:r>
            <w:proofErr w:type="spellStart"/>
            <w:r w:rsidRPr="00A530A3">
              <w:rPr>
                <w:rFonts w:asciiTheme="minorHAnsi" w:hAnsiTheme="minorHAnsi" w:cstheme="minorHAnsi"/>
                <w:b/>
                <w:bCs/>
                <w:color w:val="000000"/>
                <w:lang w:val="pl-PL"/>
              </w:rPr>
              <w:t>Interreg</w:t>
            </w:r>
            <w:proofErr w:type="spellEnd"/>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7485AC7" w14:textId="731099CE" w:rsidR="009C7159" w:rsidRPr="00A530A3" w:rsidRDefault="009C7159" w:rsidP="00902603">
            <w:pPr>
              <w:spacing w:before="100"/>
              <w:jc w:val="center"/>
              <w:rPr>
                <w:rFonts w:asciiTheme="minorHAnsi" w:hAnsiTheme="minorHAnsi" w:cstheme="minorHAnsi"/>
                <w:b/>
                <w:bCs/>
                <w:color w:val="000000"/>
                <w:lang w:val="pl-PL"/>
              </w:rPr>
            </w:pPr>
            <w:r w:rsidRPr="00A530A3">
              <w:rPr>
                <w:rFonts w:asciiTheme="minorHAnsi" w:hAnsiTheme="minorHAnsi" w:cstheme="minorHAnsi"/>
                <w:b/>
                <w:bCs/>
                <w:color w:val="000000"/>
                <w:lang w:val="pl-PL"/>
              </w:rPr>
              <w:t>Wybrany cel szczegółowy</w:t>
            </w: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DCF7476" w14:textId="33F4EBB1" w:rsidR="009C7159" w:rsidRPr="00A530A3" w:rsidRDefault="009C7159" w:rsidP="00902603">
            <w:pPr>
              <w:spacing w:before="100"/>
              <w:jc w:val="center"/>
              <w:rPr>
                <w:rFonts w:asciiTheme="minorHAnsi" w:hAnsiTheme="minorHAnsi" w:cstheme="minorHAnsi"/>
                <w:b/>
                <w:bCs/>
                <w:color w:val="000000"/>
                <w:lang w:val="pl-PL"/>
              </w:rPr>
            </w:pPr>
            <w:r w:rsidRPr="00A530A3">
              <w:rPr>
                <w:rFonts w:asciiTheme="minorHAnsi" w:hAnsiTheme="minorHAnsi" w:cstheme="minorHAnsi"/>
                <w:b/>
                <w:bCs/>
                <w:color w:val="000000"/>
                <w:lang w:val="pl-PL"/>
              </w:rPr>
              <w:t>Priorytet</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AB3A97B" w14:textId="2710C0CC" w:rsidR="009C7159" w:rsidRPr="00A530A3" w:rsidRDefault="009C7159" w:rsidP="00902603">
            <w:pPr>
              <w:spacing w:before="100"/>
              <w:jc w:val="center"/>
              <w:rPr>
                <w:rFonts w:asciiTheme="minorHAnsi" w:hAnsiTheme="minorHAnsi" w:cstheme="minorHAnsi"/>
                <w:b/>
                <w:bCs/>
                <w:color w:val="000000"/>
                <w:lang w:val="pl-PL"/>
              </w:rPr>
            </w:pPr>
            <w:r w:rsidRPr="00A530A3">
              <w:rPr>
                <w:rFonts w:asciiTheme="minorHAnsi" w:hAnsiTheme="minorHAnsi" w:cstheme="minorHAnsi"/>
                <w:b/>
                <w:bCs/>
                <w:color w:val="000000"/>
                <w:lang w:val="pl-PL"/>
              </w:rPr>
              <w:t>Uzasadnienie wyboru</w:t>
            </w:r>
          </w:p>
        </w:tc>
      </w:tr>
      <w:tr w:rsidR="009C7159" w:rsidRPr="003A2B51" w14:paraId="1ECA6904" w14:textId="77777777" w:rsidTr="00CD73C4">
        <w:trPr>
          <w:trHeight w:val="160"/>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19FFEC4" w14:textId="5605850B" w:rsidR="009C7159" w:rsidRPr="00A530A3" w:rsidRDefault="009C7159" w:rsidP="00902603">
            <w:pPr>
              <w:spacing w:before="100"/>
              <w:rPr>
                <w:rFonts w:asciiTheme="minorHAnsi" w:hAnsiTheme="minorHAnsi" w:cstheme="minorHAnsi"/>
                <w:color w:val="000000"/>
                <w:lang w:val="pl-PL"/>
              </w:rPr>
            </w:pPr>
            <w:r w:rsidRPr="00A530A3">
              <w:rPr>
                <w:rFonts w:asciiTheme="minorHAnsi" w:hAnsiTheme="minorHAnsi" w:cstheme="minorHAnsi"/>
                <w:color w:val="000000"/>
                <w:lang w:val="pl-PL"/>
              </w:rPr>
              <w:t xml:space="preserve">2. Bardziej ekologiczne, niskoemisyjne przejście na gospodarkę </w:t>
            </w:r>
            <w:proofErr w:type="spellStart"/>
            <w:r w:rsidRPr="00A530A3">
              <w:rPr>
                <w:rFonts w:asciiTheme="minorHAnsi" w:hAnsiTheme="minorHAnsi" w:cstheme="minorHAnsi"/>
                <w:color w:val="000000"/>
                <w:lang w:val="pl-PL"/>
              </w:rPr>
              <w:t>bezemisyjną</w:t>
            </w:r>
            <w:proofErr w:type="spellEnd"/>
            <w:r w:rsidRPr="00A530A3">
              <w:rPr>
                <w:rFonts w:asciiTheme="minorHAnsi" w:hAnsiTheme="minorHAnsi" w:cstheme="minorHAnsi"/>
                <w:color w:val="000000"/>
                <w:lang w:val="pl-PL"/>
              </w:rPr>
              <w:t xml:space="preserve"> netto </w:t>
            </w:r>
            <w:r w:rsidR="00CD73C4" w:rsidRPr="00A530A3">
              <w:rPr>
                <w:rFonts w:asciiTheme="minorHAnsi" w:hAnsiTheme="minorHAnsi" w:cstheme="minorHAnsi"/>
                <w:color w:val="000000"/>
                <w:lang w:val="pl-PL"/>
              </w:rPr>
              <w:br/>
            </w:r>
            <w:r w:rsidRPr="00A530A3">
              <w:rPr>
                <w:rFonts w:asciiTheme="minorHAnsi" w:hAnsiTheme="minorHAnsi" w:cstheme="minorHAnsi"/>
                <w:color w:val="000000"/>
                <w:lang w:val="pl-PL"/>
              </w:rPr>
              <w:t xml:space="preserve">i odporną Europę dzięki promowaniu czystej </w:t>
            </w:r>
            <w:r w:rsidR="00CD73C4" w:rsidRPr="00A530A3">
              <w:rPr>
                <w:rFonts w:asciiTheme="minorHAnsi" w:hAnsiTheme="minorHAnsi" w:cstheme="minorHAnsi"/>
                <w:color w:val="000000"/>
                <w:lang w:val="pl-PL"/>
              </w:rPr>
              <w:br/>
            </w:r>
            <w:r w:rsidRPr="00A530A3">
              <w:rPr>
                <w:rFonts w:asciiTheme="minorHAnsi" w:hAnsiTheme="minorHAnsi" w:cstheme="minorHAnsi"/>
                <w:color w:val="000000"/>
                <w:lang w:val="pl-PL"/>
              </w:rPr>
              <w:t xml:space="preserve">i sprawiedliwej transformacji energetyki, zielonych i niebieskich inwestycji, gospodarki </w:t>
            </w:r>
            <w:r w:rsidR="00CD73C4" w:rsidRPr="00A530A3">
              <w:rPr>
                <w:rFonts w:asciiTheme="minorHAnsi" w:hAnsiTheme="minorHAnsi" w:cstheme="minorHAnsi"/>
                <w:color w:val="000000"/>
                <w:lang w:val="pl-PL"/>
              </w:rPr>
              <w:br/>
            </w:r>
            <w:r w:rsidRPr="00A530A3">
              <w:rPr>
                <w:rFonts w:asciiTheme="minorHAnsi" w:hAnsiTheme="minorHAnsi" w:cstheme="minorHAnsi"/>
                <w:color w:val="000000"/>
                <w:lang w:val="pl-PL"/>
              </w:rPr>
              <w:t xml:space="preserve">o obiegu zamkniętym, łagodzenia zmiany klimatu </w:t>
            </w:r>
            <w:r w:rsidR="00CD73C4" w:rsidRPr="00A530A3">
              <w:rPr>
                <w:rFonts w:asciiTheme="minorHAnsi" w:hAnsiTheme="minorHAnsi" w:cstheme="minorHAnsi"/>
                <w:color w:val="000000"/>
                <w:lang w:val="pl-PL"/>
              </w:rPr>
              <w:br/>
            </w:r>
            <w:r w:rsidRPr="00A530A3">
              <w:rPr>
                <w:rFonts w:asciiTheme="minorHAnsi" w:hAnsiTheme="minorHAnsi" w:cstheme="minorHAnsi"/>
                <w:color w:val="000000"/>
                <w:lang w:val="pl-PL"/>
              </w:rPr>
              <w:t xml:space="preserve">i przystosowania się do niej, zapobiegania ryzyku </w:t>
            </w:r>
            <w:r w:rsidR="00CD73C4" w:rsidRPr="00A530A3">
              <w:rPr>
                <w:rFonts w:asciiTheme="minorHAnsi" w:hAnsiTheme="minorHAnsi" w:cstheme="minorHAnsi"/>
                <w:color w:val="000000"/>
                <w:lang w:val="pl-PL"/>
              </w:rPr>
              <w:br/>
            </w:r>
            <w:r w:rsidRPr="00A530A3">
              <w:rPr>
                <w:rFonts w:asciiTheme="minorHAnsi" w:hAnsiTheme="minorHAnsi" w:cstheme="minorHAnsi"/>
                <w:color w:val="000000"/>
                <w:lang w:val="pl-PL"/>
              </w:rPr>
              <w:t>i zarządzania nim oraz zrównoważonej mobilności miejskiej</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771036A" w14:textId="77777777" w:rsidR="005B37A0" w:rsidRPr="00A530A3" w:rsidRDefault="005B37A0" w:rsidP="00902603">
            <w:pPr>
              <w:spacing w:before="100"/>
              <w:rPr>
                <w:rFonts w:asciiTheme="minorHAnsi" w:hAnsiTheme="minorHAnsi" w:cstheme="minorHAnsi"/>
                <w:color w:val="000000"/>
                <w:lang w:val="pl-PL"/>
              </w:rPr>
            </w:pPr>
            <w:r w:rsidRPr="00A530A3">
              <w:rPr>
                <w:rFonts w:asciiTheme="minorHAnsi" w:hAnsiTheme="minorHAnsi" w:cstheme="minorHAnsi"/>
                <w:color w:val="000000"/>
                <w:lang w:val="pl-PL"/>
              </w:rPr>
              <w:t>RSO2.4. Promowanie przystosowania się do zmiany klimatu oraz zapobiegania ryzyku klęsk żywiołowych i odporności na nie, z uwzględnieniem podejść opartych na ekosystemach</w:t>
            </w:r>
          </w:p>
          <w:p w14:paraId="359CC111" w14:textId="77777777" w:rsidR="005B37A0" w:rsidRPr="00A530A3" w:rsidRDefault="005B37A0" w:rsidP="00902603">
            <w:pPr>
              <w:pStyle w:val="Default"/>
              <w:rPr>
                <w:rFonts w:asciiTheme="minorHAnsi" w:hAnsiTheme="minorHAnsi" w:cstheme="minorHAnsi"/>
              </w:rPr>
            </w:pPr>
          </w:p>
          <w:p w14:paraId="1AACD7CD" w14:textId="77777777" w:rsidR="009C7159" w:rsidRPr="00A530A3" w:rsidRDefault="009C7159" w:rsidP="00902603">
            <w:pPr>
              <w:pStyle w:val="Default"/>
              <w:rPr>
                <w:rFonts w:asciiTheme="minorHAnsi" w:hAnsiTheme="minorHAnsi" w:cstheme="minorHAnsi"/>
              </w:rPr>
            </w:pPr>
          </w:p>
          <w:p w14:paraId="73DF86A5" w14:textId="77777777" w:rsidR="009C7159" w:rsidRPr="00A530A3" w:rsidRDefault="009C7159" w:rsidP="00902603">
            <w:pPr>
              <w:spacing w:before="100"/>
              <w:rPr>
                <w:rFonts w:asciiTheme="minorHAnsi" w:hAnsiTheme="minorHAnsi" w:cstheme="minorHAnsi"/>
                <w:color w:val="000000"/>
                <w:lang w:val="pl-PL"/>
              </w:rPr>
            </w:pP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13D6A77" w14:textId="7CD89840" w:rsidR="009C7159" w:rsidRPr="00A530A3" w:rsidRDefault="005B37A0" w:rsidP="00902603">
            <w:pPr>
              <w:spacing w:before="100"/>
              <w:ind w:left="360"/>
              <w:rPr>
                <w:rFonts w:asciiTheme="minorHAnsi" w:hAnsiTheme="minorHAnsi" w:cstheme="minorHAnsi"/>
                <w:color w:val="000000"/>
                <w:lang w:val="pl-PL"/>
              </w:rPr>
            </w:pPr>
            <w:r w:rsidRPr="00A530A3">
              <w:rPr>
                <w:rFonts w:asciiTheme="minorHAnsi" w:hAnsiTheme="minorHAnsi" w:cstheme="minorHAnsi"/>
                <w:color w:val="000000"/>
                <w:lang w:val="pl-PL"/>
              </w:rPr>
              <w:t>1. Środowisko</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D0F222D" w14:textId="2128EC9C" w:rsidR="005B37A0" w:rsidRPr="00A530A3" w:rsidRDefault="005B37A0" w:rsidP="00902603">
            <w:pPr>
              <w:rPr>
                <w:rFonts w:asciiTheme="minorHAnsi" w:hAnsiTheme="minorHAnsi" w:cstheme="minorHAnsi"/>
                <w:lang w:val="pl-PL"/>
              </w:rPr>
            </w:pPr>
            <w:r w:rsidRPr="00A530A3">
              <w:rPr>
                <w:rFonts w:asciiTheme="minorHAnsi" w:hAnsiTheme="minorHAnsi" w:cstheme="minorHAnsi"/>
                <w:lang w:val="pl-PL"/>
              </w:rPr>
              <w:t xml:space="preserve">Podjęto niewystarczające środki w celu przystosowania się do zmiany klimatu na obszarze objętym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Szczególną uwagę należy zwrócić na wzajemną koordynację wysiłków na rzecz zapobiegania klęskom żywiołowym i zagrożeniom klimatycznym, takim jak pożary, burze, susze i ich skutki, oraz ich zwalczania. Obejmuje to również systemową gospodarkę leśną, a także weryfikację infrastruktury wrażliwej na zmianę klimatu. Współpraca między specjalistami ds. zapobiegania ryzyku i innymi właściwymi podmiotami ma zasadnicze znaczenie dla osiągnięcia korzyści skali </w:t>
            </w:r>
            <w:r w:rsidR="00CD73C4" w:rsidRPr="00A530A3">
              <w:rPr>
                <w:rFonts w:asciiTheme="minorHAnsi" w:hAnsiTheme="minorHAnsi" w:cstheme="minorHAnsi"/>
                <w:lang w:val="pl-PL"/>
              </w:rPr>
              <w:br/>
            </w:r>
            <w:r w:rsidRPr="00A530A3">
              <w:rPr>
                <w:rFonts w:asciiTheme="minorHAnsi" w:hAnsiTheme="minorHAnsi" w:cstheme="minorHAnsi"/>
                <w:lang w:val="pl-PL"/>
              </w:rPr>
              <w:t xml:space="preserve">w łagodzeniu negatywnych skutków zmian klimatu. Należy opracować wspólne transgraniczne systemy monitorowania, ostrzegania, reagowania i zarządzania kryzysowego. Przeciwdziałanie dalszym zmianom klimatycznym i adaptacja do zmian klimatu stanowią ważny element strategii i polityk wdrażanych na różnych szczeblach (od lokalnego do globalnego). To samo dotyczy zapobiegania ryzyku i zarządzania ryzykiem naturalnym niezwiązanym z klimatem oraz ryzykiem związanym z działalnością człowieka. Włączenie tego celu szczegółowego do </w:t>
            </w:r>
            <w:r w:rsidR="005B6661" w:rsidRPr="00A530A3">
              <w:rPr>
                <w:rFonts w:asciiTheme="minorHAnsi" w:hAnsiTheme="minorHAnsi" w:cstheme="minorHAnsi"/>
                <w:lang w:val="pl-PL"/>
              </w:rPr>
              <w:t>Program</w:t>
            </w:r>
            <w:r w:rsidRPr="00A530A3">
              <w:rPr>
                <w:rFonts w:asciiTheme="minorHAnsi" w:hAnsiTheme="minorHAnsi" w:cstheme="minorHAnsi"/>
                <w:lang w:val="pl-PL"/>
              </w:rPr>
              <w:t>u będzie zatem wspierać globalne wysiłki w tym zakresie.</w:t>
            </w:r>
          </w:p>
          <w:p w14:paraId="4C163547" w14:textId="77777777" w:rsidR="009C7159" w:rsidRPr="00A530A3" w:rsidRDefault="009C7159" w:rsidP="00902603">
            <w:pPr>
              <w:rPr>
                <w:rFonts w:asciiTheme="minorHAnsi" w:hAnsiTheme="minorHAnsi" w:cstheme="minorHAnsi"/>
                <w:lang w:val="pl-PL"/>
              </w:rPr>
            </w:pPr>
          </w:p>
          <w:p w14:paraId="520E229F" w14:textId="2812F36F" w:rsidR="005B37A0" w:rsidRPr="00A530A3" w:rsidRDefault="005B37A0" w:rsidP="00902603">
            <w:pPr>
              <w:rPr>
                <w:rFonts w:asciiTheme="minorHAnsi" w:hAnsiTheme="minorHAnsi" w:cstheme="minorHAnsi"/>
                <w:lang w:val="pl-PL"/>
              </w:rPr>
            </w:pPr>
            <w:r w:rsidRPr="00A530A3">
              <w:rPr>
                <w:rFonts w:asciiTheme="minorHAnsi" w:hAnsiTheme="minorHAnsi" w:cstheme="minorHAnsi"/>
                <w:lang w:val="pl-PL"/>
              </w:rPr>
              <w:t xml:space="preserve">Wszystkie projekty wspierane w ramach tego celu będą wspierane przez polski "Narodowy plan na rzecz energii i klimatu na lata 2021-2030" oraz ukraińską "Strategię bezpieczeństwa środowiskowego </w:t>
            </w:r>
            <w:r w:rsidR="00CD73C4" w:rsidRPr="00A530A3">
              <w:rPr>
                <w:rFonts w:asciiTheme="minorHAnsi" w:hAnsiTheme="minorHAnsi" w:cstheme="minorHAnsi"/>
                <w:lang w:val="pl-PL"/>
              </w:rPr>
              <w:br/>
            </w:r>
            <w:r w:rsidRPr="00A530A3">
              <w:rPr>
                <w:rFonts w:asciiTheme="minorHAnsi" w:hAnsiTheme="minorHAnsi" w:cstheme="minorHAnsi"/>
                <w:lang w:val="pl-PL"/>
              </w:rPr>
              <w:t xml:space="preserve">i adaptacji do zmian klimatu do 2030 r.". </w:t>
            </w:r>
          </w:p>
          <w:p w14:paraId="035315C4" w14:textId="77777777" w:rsidR="005B37A0" w:rsidRPr="00A530A3" w:rsidRDefault="005B37A0" w:rsidP="00902603">
            <w:pPr>
              <w:rPr>
                <w:rFonts w:asciiTheme="minorHAnsi" w:hAnsiTheme="minorHAnsi" w:cstheme="minorHAnsi"/>
                <w:lang w:val="pl-PL"/>
              </w:rPr>
            </w:pPr>
          </w:p>
          <w:p w14:paraId="5FA19794" w14:textId="4CFF6D84" w:rsidR="005B37A0" w:rsidRPr="00A530A3" w:rsidRDefault="00447114" w:rsidP="00902603">
            <w:pPr>
              <w:rPr>
                <w:rFonts w:asciiTheme="minorHAnsi" w:hAnsiTheme="minorHAnsi" w:cstheme="minorHAnsi"/>
                <w:lang w:val="pl-PL"/>
              </w:rPr>
            </w:pPr>
            <w:r w:rsidRPr="00A530A3">
              <w:rPr>
                <w:rFonts w:asciiTheme="minorHAnsi" w:hAnsiTheme="minorHAnsi" w:cstheme="minorHAnsi"/>
                <w:lang w:val="pl-PL"/>
              </w:rPr>
              <w:t xml:space="preserve">Działania wspierane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 </w:t>
            </w:r>
            <w:r w:rsidR="00867607" w:rsidRPr="00A530A3">
              <w:rPr>
                <w:rFonts w:asciiTheme="minorHAnsi" w:hAnsiTheme="minorHAnsi" w:cstheme="minorHAnsi"/>
                <w:lang w:val="pl-PL"/>
              </w:rPr>
              <w:t>zakresie</w:t>
            </w:r>
            <w:r w:rsidRPr="00A530A3">
              <w:rPr>
                <w:rFonts w:asciiTheme="minorHAnsi" w:hAnsiTheme="minorHAnsi" w:cstheme="minorHAnsi"/>
                <w:lang w:val="pl-PL"/>
              </w:rPr>
              <w:t xml:space="preserve"> tego celu szczegółowego będą realizowane poprzez projekty regularne, wybrane w otwartych naborach wniosków, które składają się </w:t>
            </w:r>
            <w:r w:rsidRPr="00A530A3">
              <w:rPr>
                <w:rFonts w:asciiTheme="minorHAnsi" w:hAnsiTheme="minorHAnsi" w:cstheme="minorHAnsi"/>
                <w:lang w:val="pl-PL"/>
              </w:rPr>
              <w:lastRenderedPageBreak/>
              <w:t>z</w:t>
            </w:r>
            <w:r w:rsidR="005F1C23" w:rsidRPr="00A530A3">
              <w:rPr>
                <w:rFonts w:asciiTheme="minorHAnsi" w:hAnsiTheme="minorHAnsi" w:cstheme="minorHAnsi"/>
                <w:lang w:val="pl-PL"/>
              </w:rPr>
              <w:t> </w:t>
            </w:r>
            <w:r w:rsidRPr="00A530A3">
              <w:rPr>
                <w:rFonts w:asciiTheme="minorHAnsi" w:hAnsiTheme="minorHAnsi" w:cstheme="minorHAnsi"/>
                <w:lang w:val="pl-PL"/>
              </w:rPr>
              <w:t xml:space="preserve">działań infrastrukturalnych, inwestycyjnych i miękkich (takich jak szkolenia, wymiana doświadczeń i współpraca między służbami ratowniczymi, a także wspólne ćwiczenia w transgranicznych operacjach ratowniczych. </w:t>
            </w:r>
            <w:r w:rsidR="005B37A0" w:rsidRPr="00A530A3">
              <w:rPr>
                <w:rFonts w:asciiTheme="minorHAnsi" w:hAnsiTheme="minorHAnsi" w:cstheme="minorHAnsi"/>
                <w:lang w:val="pl-PL"/>
              </w:rPr>
              <w:t xml:space="preserve">Ponadto, zidentyfikowane potrzeby wymagają znacznych inwestycji, w celu wzmocnienia oddziaływania </w:t>
            </w:r>
            <w:r w:rsidR="005B6661" w:rsidRPr="00A530A3">
              <w:rPr>
                <w:rFonts w:asciiTheme="minorHAnsi" w:hAnsiTheme="minorHAnsi" w:cstheme="minorHAnsi"/>
                <w:lang w:val="pl-PL"/>
              </w:rPr>
              <w:t>Program</w:t>
            </w:r>
            <w:r w:rsidR="005B37A0" w:rsidRPr="00A530A3">
              <w:rPr>
                <w:rFonts w:asciiTheme="minorHAnsi" w:hAnsiTheme="minorHAnsi" w:cstheme="minorHAnsi"/>
                <w:lang w:val="pl-PL"/>
              </w:rPr>
              <w:t>u</w:t>
            </w:r>
            <w:r w:rsidRPr="00A530A3">
              <w:rPr>
                <w:rFonts w:asciiTheme="minorHAnsi" w:hAnsiTheme="minorHAnsi" w:cstheme="minorHAnsi"/>
                <w:lang w:val="pl-PL"/>
              </w:rPr>
              <w:t>,</w:t>
            </w:r>
            <w:r w:rsidR="005B37A0" w:rsidRPr="00A530A3">
              <w:rPr>
                <w:rFonts w:asciiTheme="minorHAnsi" w:hAnsiTheme="minorHAnsi" w:cstheme="minorHAnsi"/>
                <w:lang w:val="pl-PL"/>
              </w:rPr>
              <w:t xml:space="preserve"> przewiduje się realizację duż</w:t>
            </w:r>
            <w:r w:rsidR="008F3BF2">
              <w:rPr>
                <w:rFonts w:asciiTheme="minorHAnsi" w:hAnsiTheme="minorHAnsi" w:cstheme="minorHAnsi"/>
                <w:lang w:val="pl-PL"/>
              </w:rPr>
              <w:t>ego</w:t>
            </w:r>
            <w:r w:rsidR="005B37A0" w:rsidRPr="00A530A3">
              <w:rPr>
                <w:rFonts w:asciiTheme="minorHAnsi" w:hAnsiTheme="minorHAnsi" w:cstheme="minorHAnsi"/>
                <w:lang w:val="pl-PL"/>
              </w:rPr>
              <w:t xml:space="preserve"> projekt</w:t>
            </w:r>
            <w:r w:rsidR="008F3BF2">
              <w:rPr>
                <w:rFonts w:asciiTheme="minorHAnsi" w:hAnsiTheme="minorHAnsi" w:cstheme="minorHAnsi"/>
                <w:lang w:val="pl-PL"/>
              </w:rPr>
              <w:t>u</w:t>
            </w:r>
            <w:r w:rsidR="005B37A0" w:rsidRPr="00A530A3">
              <w:rPr>
                <w:rFonts w:asciiTheme="minorHAnsi" w:hAnsiTheme="minorHAnsi" w:cstheme="minorHAnsi"/>
                <w:lang w:val="pl-PL"/>
              </w:rPr>
              <w:t xml:space="preserve"> infrastrukturaln</w:t>
            </w:r>
            <w:r w:rsidR="00E43831">
              <w:rPr>
                <w:rFonts w:asciiTheme="minorHAnsi" w:hAnsiTheme="minorHAnsi" w:cstheme="minorHAnsi"/>
                <w:lang w:val="pl-PL"/>
              </w:rPr>
              <w:t>ego</w:t>
            </w:r>
            <w:r w:rsidR="005B37A0" w:rsidRPr="00A530A3">
              <w:rPr>
                <w:rFonts w:asciiTheme="minorHAnsi" w:hAnsiTheme="minorHAnsi" w:cstheme="minorHAnsi"/>
                <w:lang w:val="pl-PL"/>
              </w:rPr>
              <w:t xml:space="preserve"> w ramach pisemnego zgłoszenia zastrzeżeń (</w:t>
            </w:r>
            <w:r w:rsidR="00867607" w:rsidRPr="00A530A3">
              <w:rPr>
                <w:rFonts w:asciiTheme="minorHAnsi" w:hAnsiTheme="minorHAnsi" w:cstheme="minorHAnsi"/>
                <w:lang w:val="pl-PL"/>
              </w:rPr>
              <w:t>DPI</w:t>
            </w:r>
            <w:r w:rsidR="005B37A0" w:rsidRPr="00A530A3">
              <w:rPr>
                <w:rFonts w:asciiTheme="minorHAnsi" w:hAnsiTheme="minorHAnsi" w:cstheme="minorHAnsi"/>
                <w:lang w:val="pl-PL"/>
              </w:rPr>
              <w:t xml:space="preserve"> nr 3 </w:t>
            </w:r>
            <w:r w:rsidR="005B37A0" w:rsidRPr="00A530A3">
              <w:rPr>
                <w:rFonts w:asciiTheme="minorHAnsi" w:hAnsiTheme="minorHAnsi" w:cstheme="minorHAnsi"/>
                <w:color w:val="000000" w:themeColor="text1"/>
                <w:lang w:val="pl-PL"/>
              </w:rPr>
              <w:t xml:space="preserve">z </w:t>
            </w:r>
            <w:r w:rsidR="00867607" w:rsidRPr="00A530A3">
              <w:rPr>
                <w:rFonts w:asciiTheme="minorHAnsi" w:hAnsiTheme="minorHAnsi" w:cstheme="minorHAnsi"/>
                <w:color w:val="000000" w:themeColor="text1"/>
                <w:lang w:val="pl-PL"/>
              </w:rPr>
              <w:t>załącznika</w:t>
            </w:r>
            <w:r w:rsidR="005B37A0" w:rsidRPr="00A530A3">
              <w:rPr>
                <w:rFonts w:asciiTheme="minorHAnsi" w:hAnsiTheme="minorHAnsi" w:cstheme="minorHAnsi"/>
                <w:color w:val="000000" w:themeColor="text1"/>
                <w:lang w:val="pl-PL"/>
              </w:rPr>
              <w:t xml:space="preserve"> 3</w:t>
            </w:r>
            <w:r w:rsidR="005B37A0" w:rsidRPr="00A530A3">
              <w:rPr>
                <w:rFonts w:asciiTheme="minorHAnsi" w:hAnsiTheme="minorHAnsi" w:cstheme="minorHAnsi"/>
                <w:lang w:val="pl-PL"/>
              </w:rPr>
              <w:t>).</w:t>
            </w:r>
          </w:p>
          <w:p w14:paraId="1EF90E76" w14:textId="77777777" w:rsidR="009C7159" w:rsidRPr="00A530A3" w:rsidRDefault="009C7159" w:rsidP="00902603">
            <w:pPr>
              <w:rPr>
                <w:rFonts w:asciiTheme="minorHAnsi" w:hAnsiTheme="minorHAnsi" w:cstheme="minorHAnsi"/>
                <w:lang w:val="pl-PL"/>
              </w:rPr>
            </w:pPr>
          </w:p>
          <w:p w14:paraId="53AC9484" w14:textId="3917AA16" w:rsidR="009C7159" w:rsidRPr="00A530A3" w:rsidRDefault="00447114" w:rsidP="00902603">
            <w:pPr>
              <w:rPr>
                <w:rFonts w:asciiTheme="minorHAnsi" w:eastAsia="Calibri" w:hAnsiTheme="minorHAnsi" w:cstheme="minorHAnsi"/>
                <w:lang w:val="pl-PL"/>
              </w:rPr>
            </w:pPr>
            <w:r w:rsidRPr="00A530A3">
              <w:rPr>
                <w:rFonts w:asciiTheme="minorHAnsi" w:hAnsiTheme="minorHAnsi" w:cstheme="minorHAnsi"/>
                <w:lang w:val="pl-PL"/>
              </w:rPr>
              <w:t xml:space="preserve">W każdym działaniu podejmowanym w ramach tego celu powinni uczestniczyć beneficjenci z obu krajów. Instytucje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będą dążyć do równego podziału środków między beneficjentów z Polski i Ukrainy. Maksymalne dofinansowanie dla projektów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wynosi 90%. Wsparcie dla beneficjentów w formie dotacji wynika z charakteru </w:t>
            </w:r>
            <w:r w:rsidR="005B6661" w:rsidRPr="00A530A3">
              <w:rPr>
                <w:rFonts w:asciiTheme="minorHAnsi" w:hAnsiTheme="minorHAnsi" w:cstheme="minorHAnsi"/>
                <w:lang w:val="pl-PL"/>
              </w:rPr>
              <w:t>Program</w:t>
            </w:r>
            <w:r w:rsidRPr="00A530A3">
              <w:rPr>
                <w:rFonts w:asciiTheme="minorHAnsi" w:hAnsiTheme="minorHAnsi" w:cstheme="minorHAnsi"/>
                <w:lang w:val="pl-PL"/>
              </w:rPr>
              <w:t>u (brak oczekiwanych dochodów z projektów).</w:t>
            </w:r>
          </w:p>
        </w:tc>
      </w:tr>
      <w:tr w:rsidR="009C7159" w:rsidRPr="003A2B51" w14:paraId="57933971" w14:textId="77777777" w:rsidTr="00CD73C4">
        <w:trPr>
          <w:trHeight w:val="160"/>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62B88DB" w14:textId="0B7C0AA9" w:rsidR="009C7159" w:rsidRPr="00A530A3" w:rsidRDefault="009C7159" w:rsidP="00902603">
            <w:pPr>
              <w:spacing w:before="100"/>
              <w:rPr>
                <w:rFonts w:asciiTheme="minorHAnsi" w:hAnsiTheme="minorHAnsi" w:cstheme="minorHAnsi"/>
                <w:color w:val="000000"/>
                <w:lang w:val="pl-PL"/>
              </w:rPr>
            </w:pPr>
            <w:r w:rsidRPr="00A530A3">
              <w:rPr>
                <w:rFonts w:asciiTheme="minorHAnsi" w:hAnsiTheme="minorHAnsi" w:cstheme="minorHAnsi"/>
                <w:color w:val="000000"/>
                <w:lang w:val="pl-PL"/>
              </w:rPr>
              <w:lastRenderedPageBreak/>
              <w:t>2</w:t>
            </w:r>
            <w:r w:rsidR="005B37A0" w:rsidRPr="00A530A3">
              <w:rPr>
                <w:rFonts w:asciiTheme="minorHAnsi" w:hAnsiTheme="minorHAnsi" w:cstheme="minorHAnsi"/>
                <w:color w:val="000000"/>
                <w:lang w:val="pl-PL"/>
              </w:rPr>
              <w:t xml:space="preserve">. Bardziej ekologiczne, niskoemisyjne przejście na gospodarkę </w:t>
            </w:r>
            <w:proofErr w:type="spellStart"/>
            <w:r w:rsidR="005B37A0" w:rsidRPr="00A530A3">
              <w:rPr>
                <w:rFonts w:asciiTheme="minorHAnsi" w:hAnsiTheme="minorHAnsi" w:cstheme="minorHAnsi"/>
                <w:color w:val="000000"/>
                <w:lang w:val="pl-PL"/>
              </w:rPr>
              <w:t>bezemisyjną</w:t>
            </w:r>
            <w:proofErr w:type="spellEnd"/>
            <w:r w:rsidR="005B37A0" w:rsidRPr="00A530A3">
              <w:rPr>
                <w:rFonts w:asciiTheme="minorHAnsi" w:hAnsiTheme="minorHAnsi" w:cstheme="minorHAnsi"/>
                <w:color w:val="000000"/>
                <w:lang w:val="pl-PL"/>
              </w:rPr>
              <w:t xml:space="preserve"> netto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t xml:space="preserve">i odporną Europę dzięki promowaniu czystej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t xml:space="preserve">i sprawiedliwej transformacji energetyki, zielonych i niebieskich inwestycji, gospodarki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t xml:space="preserve">o obiegu zamkniętym, łagodzenia zmiany klimatu i przystosowania się do niej, zapobiegania ryzyku i zarządzania nim </w:t>
            </w:r>
            <w:r w:rsidR="005B37A0" w:rsidRPr="00A530A3">
              <w:rPr>
                <w:rFonts w:asciiTheme="minorHAnsi" w:hAnsiTheme="minorHAnsi" w:cstheme="minorHAnsi"/>
                <w:color w:val="000000"/>
                <w:lang w:val="pl-PL"/>
              </w:rPr>
              <w:lastRenderedPageBreak/>
              <w:t>oraz zrównoważonej mobilności miejskiej</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F2E218F" w14:textId="7C5C5363" w:rsidR="009C7159" w:rsidRPr="00A530A3" w:rsidRDefault="005B37A0" w:rsidP="00902603">
            <w:pPr>
              <w:spacing w:before="100"/>
              <w:rPr>
                <w:rFonts w:asciiTheme="minorHAnsi" w:hAnsiTheme="minorHAnsi" w:cstheme="minorHAnsi"/>
                <w:color w:val="000000"/>
                <w:lang w:val="pl-PL"/>
              </w:rPr>
            </w:pPr>
            <w:r w:rsidRPr="00A530A3">
              <w:rPr>
                <w:rFonts w:asciiTheme="minorHAnsi" w:hAnsiTheme="minorHAnsi" w:cstheme="minorHAnsi"/>
                <w:color w:val="000000"/>
                <w:lang w:val="pl-PL"/>
              </w:rPr>
              <w:lastRenderedPageBreak/>
              <w:t>RSO2.5. Promowanie dostępu do wody i zrównoważonej gospodarki wodnej</w:t>
            </w: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7CA494A" w14:textId="59C9A680" w:rsidR="009C7159" w:rsidRPr="00A530A3" w:rsidRDefault="005B37A0" w:rsidP="00902603">
            <w:pPr>
              <w:pStyle w:val="Akapitzlist"/>
              <w:spacing w:before="100"/>
              <w:ind w:left="0"/>
              <w:jc w:val="center"/>
              <w:rPr>
                <w:rFonts w:asciiTheme="minorHAnsi" w:hAnsiTheme="minorHAnsi" w:cstheme="minorHAnsi"/>
                <w:color w:val="000000"/>
                <w:lang w:val="pl-PL"/>
              </w:rPr>
            </w:pPr>
            <w:r w:rsidRPr="00A530A3">
              <w:rPr>
                <w:rFonts w:asciiTheme="minorHAnsi" w:hAnsiTheme="minorHAnsi" w:cstheme="minorHAnsi"/>
                <w:color w:val="000000"/>
                <w:lang w:val="pl-PL"/>
              </w:rPr>
              <w:t>1. Środowisko</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3CEE5BD" w14:textId="5BE4EDD3" w:rsidR="00010B7F" w:rsidRPr="00A530A3" w:rsidRDefault="00010B7F" w:rsidP="00902603">
            <w:pPr>
              <w:rPr>
                <w:rFonts w:asciiTheme="minorHAnsi" w:hAnsiTheme="minorHAnsi" w:cstheme="minorHAnsi"/>
                <w:lang w:val="pl-PL"/>
              </w:rPr>
            </w:pPr>
            <w:r w:rsidRPr="00A530A3">
              <w:rPr>
                <w:rFonts w:asciiTheme="minorHAnsi" w:hAnsiTheme="minorHAnsi" w:cstheme="minorHAnsi"/>
                <w:lang w:val="pl-PL"/>
              </w:rPr>
              <w:t xml:space="preserve">Pomimo widocznej w analizie społeczno-ekonomicznej tendencji spadkowej całkowitego zużycia wody na obszarze objętym </w:t>
            </w:r>
            <w:r w:rsidR="005B6661" w:rsidRPr="00A530A3">
              <w:rPr>
                <w:rFonts w:asciiTheme="minorHAnsi" w:hAnsiTheme="minorHAnsi" w:cstheme="minorHAnsi"/>
                <w:lang w:val="pl-PL"/>
              </w:rPr>
              <w:t>Program</w:t>
            </w:r>
            <w:r w:rsidRPr="00A530A3">
              <w:rPr>
                <w:rFonts w:asciiTheme="minorHAnsi" w:hAnsiTheme="minorHAnsi" w:cstheme="minorHAnsi"/>
                <w:lang w:val="pl-PL"/>
              </w:rPr>
              <w:t>em, zalecane jest stałe promowanie środków zrównoważonej gospodarki wodnej w celu dalszej poprawy sytuacji. Odsetek osób korzystających z kanalizacji na obszarach wiejskich jest nadal bardzo niski, w niektórych podregionach spada wydajność oczyszczalni ścieków. Promowanie zrównoważonej gospodarki wodnej (w tym wykorzystanie wody w indywidualnych gospodarstwach domowych) zminimalizuje zużycie wyczerpywanych zasobów słodkiej wody.</w:t>
            </w:r>
          </w:p>
          <w:p w14:paraId="65A482EA" w14:textId="77777777" w:rsidR="009C7159" w:rsidRPr="00A530A3" w:rsidRDefault="009C7159" w:rsidP="00902603">
            <w:pPr>
              <w:rPr>
                <w:rFonts w:asciiTheme="minorHAnsi" w:hAnsiTheme="minorHAnsi" w:cstheme="minorHAnsi"/>
                <w:lang w:val="pl-PL"/>
              </w:rPr>
            </w:pPr>
          </w:p>
          <w:p w14:paraId="733F2FC9" w14:textId="7DF4ECFA" w:rsidR="009C7159" w:rsidRPr="00A530A3" w:rsidRDefault="005B37A0" w:rsidP="00902603">
            <w:pPr>
              <w:rPr>
                <w:rFonts w:asciiTheme="minorHAnsi" w:hAnsiTheme="minorHAnsi" w:cstheme="minorHAnsi"/>
                <w:lang w:val="pl-PL"/>
              </w:rPr>
            </w:pPr>
            <w:r w:rsidRPr="00A530A3">
              <w:rPr>
                <w:rFonts w:asciiTheme="minorHAnsi" w:hAnsiTheme="minorHAnsi" w:cstheme="minorHAnsi"/>
                <w:lang w:val="pl-PL"/>
              </w:rPr>
              <w:t xml:space="preserve">Braki są również identyfikowane w sieci wodociągowej. Ludność, zwłaszcza </w:t>
            </w:r>
            <w:r w:rsidR="00010B7F" w:rsidRPr="00A530A3">
              <w:rPr>
                <w:rFonts w:asciiTheme="minorHAnsi" w:hAnsiTheme="minorHAnsi" w:cstheme="minorHAnsi"/>
                <w:lang w:val="pl-PL"/>
              </w:rPr>
              <w:t>w</w:t>
            </w:r>
            <w:r w:rsidRPr="00A530A3">
              <w:rPr>
                <w:rFonts w:asciiTheme="minorHAnsi" w:hAnsiTheme="minorHAnsi" w:cstheme="minorHAnsi"/>
                <w:lang w:val="pl-PL"/>
              </w:rPr>
              <w:t xml:space="preserve"> Ukrainie, jest często podłączona do nieefektywnego </w:t>
            </w:r>
            <w:r w:rsidR="00CD73C4" w:rsidRPr="00A530A3">
              <w:rPr>
                <w:rFonts w:asciiTheme="minorHAnsi" w:hAnsiTheme="minorHAnsi" w:cstheme="minorHAnsi"/>
                <w:lang w:val="pl-PL"/>
              </w:rPr>
              <w:br/>
            </w:r>
            <w:r w:rsidRPr="00A530A3">
              <w:rPr>
                <w:rFonts w:asciiTheme="minorHAnsi" w:hAnsiTheme="minorHAnsi" w:cstheme="minorHAnsi"/>
                <w:lang w:val="pl-PL"/>
              </w:rPr>
              <w:t xml:space="preserve">i przestarzałego publicznego systemu zaopatrzenia w wodę, co powoduje zarówno straty wody, jak i pogorszenie jakości wody </w:t>
            </w:r>
            <w:r w:rsidRPr="00A530A3">
              <w:rPr>
                <w:rFonts w:asciiTheme="minorHAnsi" w:hAnsiTheme="minorHAnsi" w:cstheme="minorHAnsi"/>
                <w:lang w:val="pl-PL"/>
              </w:rPr>
              <w:lastRenderedPageBreak/>
              <w:t>pitnej. W związku z tym bardzo ważna jest poprawa publicznej sieci wodociągowej.</w:t>
            </w:r>
          </w:p>
          <w:p w14:paraId="081B7CC5" w14:textId="0D7CF027" w:rsidR="00010B7F" w:rsidRPr="00A530A3" w:rsidRDefault="00010B7F" w:rsidP="00902603">
            <w:pPr>
              <w:spacing w:before="100"/>
              <w:rPr>
                <w:rFonts w:asciiTheme="minorHAnsi" w:hAnsiTheme="minorHAnsi" w:cstheme="minorHAnsi"/>
                <w:lang w:val="pl-PL"/>
              </w:rPr>
            </w:pPr>
            <w:r w:rsidRPr="00A530A3">
              <w:rPr>
                <w:rFonts w:asciiTheme="minorHAnsi" w:hAnsiTheme="minorHAnsi" w:cstheme="minorHAnsi"/>
                <w:lang w:val="pl-PL"/>
              </w:rPr>
              <w:t xml:space="preserve">Działania wspierane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 ramach tego celu szczegółowego będą realizowane poprzez projekty regularne, wybrane w otwartych naborach wniosków, które składają się </w:t>
            </w:r>
            <w:r w:rsidR="00562D43" w:rsidRPr="00A530A3">
              <w:rPr>
                <w:rFonts w:asciiTheme="minorHAnsi" w:hAnsiTheme="minorHAnsi" w:cstheme="minorHAnsi"/>
                <w:lang w:val="pl-PL"/>
              </w:rPr>
              <w:br/>
            </w:r>
            <w:r w:rsidRPr="00A530A3">
              <w:rPr>
                <w:rFonts w:asciiTheme="minorHAnsi" w:hAnsiTheme="minorHAnsi" w:cstheme="minorHAnsi"/>
                <w:lang w:val="pl-PL"/>
              </w:rPr>
              <w:t>z działań infrastrukturalnych, inwestycyjnych i miękkich. Ponadto, ponieważ zidentyfikowane potrzeby wymagają znacznych inwestycji (np.</w:t>
            </w:r>
            <w:r w:rsidR="005F1C23" w:rsidRPr="00A530A3">
              <w:rPr>
                <w:rFonts w:asciiTheme="minorHAnsi" w:hAnsiTheme="minorHAnsi" w:cstheme="minorHAnsi"/>
                <w:lang w:val="pl-PL"/>
              </w:rPr>
              <w:t xml:space="preserve"> </w:t>
            </w:r>
            <w:r w:rsidRPr="00A530A3">
              <w:rPr>
                <w:rFonts w:asciiTheme="minorHAnsi" w:hAnsiTheme="minorHAnsi" w:cstheme="minorHAnsi"/>
                <w:lang w:val="pl-PL"/>
              </w:rPr>
              <w:t xml:space="preserve">budowa i renowacja sieci wodociągowych i kanalizacyjnych), </w:t>
            </w:r>
            <w:r w:rsidR="00562D43" w:rsidRPr="00A530A3">
              <w:rPr>
                <w:rFonts w:asciiTheme="minorHAnsi" w:hAnsiTheme="minorHAnsi" w:cstheme="minorHAnsi"/>
                <w:lang w:val="pl-PL"/>
              </w:rPr>
              <w:br/>
            </w:r>
            <w:r w:rsidRPr="00A530A3">
              <w:rPr>
                <w:rFonts w:asciiTheme="minorHAnsi" w:hAnsiTheme="minorHAnsi" w:cstheme="minorHAnsi"/>
                <w:lang w:val="pl-PL"/>
              </w:rPr>
              <w:t xml:space="preserve">w celu wzmocnienia oddziaływania </w:t>
            </w:r>
            <w:r w:rsidR="005B6661" w:rsidRPr="00A530A3">
              <w:rPr>
                <w:rFonts w:asciiTheme="minorHAnsi" w:hAnsiTheme="minorHAnsi" w:cstheme="minorHAnsi"/>
                <w:lang w:val="pl-PL"/>
              </w:rPr>
              <w:t>Program</w:t>
            </w:r>
            <w:r w:rsidRPr="00A530A3">
              <w:rPr>
                <w:rFonts w:asciiTheme="minorHAnsi" w:hAnsiTheme="minorHAnsi" w:cstheme="minorHAnsi"/>
                <w:lang w:val="pl-PL"/>
              </w:rPr>
              <w:t>u przewiduje się realizację dużych projektów infrastrukturalnych (DPI nr 3</w:t>
            </w:r>
            <w:r w:rsidR="00867607" w:rsidRPr="00A530A3">
              <w:rPr>
                <w:rFonts w:asciiTheme="minorHAnsi" w:hAnsiTheme="minorHAnsi" w:cstheme="minorHAnsi"/>
                <w:lang w:val="pl-PL"/>
              </w:rPr>
              <w:t xml:space="preserve"> w</w:t>
            </w:r>
            <w:r w:rsidR="005F1C23" w:rsidRPr="00A530A3">
              <w:rPr>
                <w:rFonts w:asciiTheme="minorHAnsi" w:hAnsiTheme="minorHAnsi" w:cstheme="minorHAnsi"/>
                <w:lang w:val="pl-PL"/>
              </w:rPr>
              <w:t> </w:t>
            </w:r>
            <w:r w:rsidRPr="00A530A3">
              <w:rPr>
                <w:rFonts w:asciiTheme="minorHAnsi" w:hAnsiTheme="minorHAnsi" w:cstheme="minorHAnsi"/>
                <w:lang w:val="pl-PL"/>
              </w:rPr>
              <w:t>załącznik</w:t>
            </w:r>
            <w:r w:rsidR="00867607" w:rsidRPr="00A530A3">
              <w:rPr>
                <w:rFonts w:asciiTheme="minorHAnsi" w:hAnsiTheme="minorHAnsi" w:cstheme="minorHAnsi"/>
                <w:lang w:val="pl-PL"/>
              </w:rPr>
              <w:t>u</w:t>
            </w:r>
            <w:r w:rsidRPr="00A530A3">
              <w:rPr>
                <w:rFonts w:asciiTheme="minorHAnsi" w:hAnsiTheme="minorHAnsi" w:cstheme="minorHAnsi"/>
                <w:lang w:val="pl-PL"/>
              </w:rPr>
              <w:t xml:space="preserve"> nr 3).</w:t>
            </w:r>
          </w:p>
          <w:p w14:paraId="0FAC144B" w14:textId="193067E7" w:rsidR="009C7159" w:rsidRPr="00A530A3" w:rsidRDefault="000F00B3" w:rsidP="00902603">
            <w:pPr>
              <w:spacing w:before="100"/>
              <w:rPr>
                <w:rFonts w:asciiTheme="minorHAnsi" w:eastAsia="Calibri" w:hAnsiTheme="minorHAnsi" w:cstheme="minorHAnsi"/>
                <w:lang w:val="pl-PL"/>
              </w:rPr>
            </w:pPr>
            <w:r w:rsidRPr="00A530A3">
              <w:rPr>
                <w:rFonts w:asciiTheme="minorHAnsi" w:hAnsiTheme="minorHAnsi" w:cstheme="minorHAnsi"/>
                <w:lang w:val="pl-PL"/>
              </w:rPr>
              <w:t xml:space="preserve">W każdym działaniu podejmowanym w ramach tego celu powinni uczestniczyć beneficjenci z obu krajów. Instytucje </w:t>
            </w:r>
            <w:r w:rsidR="005B6661" w:rsidRPr="00A530A3">
              <w:rPr>
                <w:rFonts w:asciiTheme="minorHAnsi" w:hAnsiTheme="minorHAnsi" w:cstheme="minorHAnsi"/>
                <w:lang w:val="pl-PL"/>
              </w:rPr>
              <w:t>Program</w:t>
            </w:r>
            <w:r w:rsidRPr="00A530A3">
              <w:rPr>
                <w:rFonts w:asciiTheme="minorHAnsi" w:hAnsiTheme="minorHAnsi" w:cstheme="minorHAnsi"/>
                <w:lang w:val="pl-PL"/>
              </w:rPr>
              <w:t>u będą dążyć do równego podziału środków między beneficjentów z Polski i</w:t>
            </w:r>
            <w:r w:rsidR="005F1C23" w:rsidRPr="00A530A3">
              <w:rPr>
                <w:rFonts w:asciiTheme="minorHAnsi" w:hAnsiTheme="minorHAnsi" w:cstheme="minorHAnsi"/>
                <w:lang w:val="pl-PL"/>
              </w:rPr>
              <w:t> </w:t>
            </w:r>
            <w:r w:rsidRPr="00A530A3">
              <w:rPr>
                <w:rFonts w:asciiTheme="minorHAnsi" w:hAnsiTheme="minorHAnsi" w:cstheme="minorHAnsi"/>
                <w:lang w:val="pl-PL"/>
              </w:rPr>
              <w:t xml:space="preserve">Ukrainy. Maksymalne dofinansowanie dla projektów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wynosi 90%. Wsparcie dla beneficjentów w formie dotacji wynika z charakteru </w:t>
            </w:r>
            <w:r w:rsidR="005B6661" w:rsidRPr="00A530A3">
              <w:rPr>
                <w:rFonts w:asciiTheme="minorHAnsi" w:hAnsiTheme="minorHAnsi" w:cstheme="minorHAnsi"/>
                <w:lang w:val="pl-PL"/>
              </w:rPr>
              <w:t>Program</w:t>
            </w:r>
            <w:r w:rsidRPr="00A530A3">
              <w:rPr>
                <w:rFonts w:asciiTheme="minorHAnsi" w:hAnsiTheme="minorHAnsi" w:cstheme="minorHAnsi"/>
                <w:lang w:val="pl-PL"/>
              </w:rPr>
              <w:t>u (brak oczekiwanych dochodów z</w:t>
            </w:r>
            <w:r w:rsidR="00867607" w:rsidRPr="00A530A3">
              <w:rPr>
                <w:rFonts w:asciiTheme="minorHAnsi" w:hAnsiTheme="minorHAnsi" w:cstheme="minorHAnsi"/>
                <w:lang w:val="pl-PL"/>
              </w:rPr>
              <w:t> </w:t>
            </w:r>
            <w:r w:rsidRPr="00A530A3">
              <w:rPr>
                <w:rFonts w:asciiTheme="minorHAnsi" w:hAnsiTheme="minorHAnsi" w:cstheme="minorHAnsi"/>
                <w:lang w:val="pl-PL"/>
              </w:rPr>
              <w:t>projektów).</w:t>
            </w:r>
          </w:p>
        </w:tc>
      </w:tr>
      <w:tr w:rsidR="009C7159" w:rsidRPr="003A2B51" w14:paraId="76E13283" w14:textId="77777777" w:rsidTr="00CD73C4">
        <w:trPr>
          <w:trHeight w:val="160"/>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60F86BB" w14:textId="14EB1497" w:rsidR="009C7159" w:rsidRPr="00A530A3" w:rsidRDefault="009C7159" w:rsidP="00902603">
            <w:pPr>
              <w:spacing w:before="100"/>
              <w:rPr>
                <w:rFonts w:asciiTheme="minorHAnsi" w:hAnsiTheme="minorHAnsi" w:cstheme="minorHAnsi"/>
                <w:color w:val="000000"/>
                <w:lang w:val="pl-PL"/>
              </w:rPr>
            </w:pPr>
            <w:r w:rsidRPr="00A530A3">
              <w:rPr>
                <w:rFonts w:asciiTheme="minorHAnsi" w:hAnsiTheme="minorHAnsi" w:cstheme="minorHAnsi"/>
                <w:color w:val="000000"/>
                <w:lang w:val="pl-PL"/>
              </w:rPr>
              <w:lastRenderedPageBreak/>
              <w:t xml:space="preserve">2. </w:t>
            </w:r>
            <w:r w:rsidR="005B37A0" w:rsidRPr="00A530A3">
              <w:rPr>
                <w:rFonts w:asciiTheme="minorHAnsi" w:hAnsiTheme="minorHAnsi" w:cstheme="minorHAnsi"/>
                <w:color w:val="000000"/>
                <w:lang w:val="pl-PL"/>
              </w:rPr>
              <w:t xml:space="preserve">Bardziej ekologiczne, niskoemisyjne przejście na gospodarkę </w:t>
            </w:r>
            <w:proofErr w:type="spellStart"/>
            <w:r w:rsidR="005B37A0" w:rsidRPr="00A530A3">
              <w:rPr>
                <w:rFonts w:asciiTheme="minorHAnsi" w:hAnsiTheme="minorHAnsi" w:cstheme="minorHAnsi"/>
                <w:color w:val="000000"/>
                <w:lang w:val="pl-PL"/>
              </w:rPr>
              <w:t>bezemisyjną</w:t>
            </w:r>
            <w:proofErr w:type="spellEnd"/>
            <w:r w:rsidR="005B37A0" w:rsidRPr="00A530A3">
              <w:rPr>
                <w:rFonts w:asciiTheme="minorHAnsi" w:hAnsiTheme="minorHAnsi" w:cstheme="minorHAnsi"/>
                <w:color w:val="000000"/>
                <w:lang w:val="pl-PL"/>
              </w:rPr>
              <w:t xml:space="preserve"> netto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t xml:space="preserve">i odporną Europę dzięki promowaniu czystej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t xml:space="preserve">i sprawiedliwej transformacji energetyki, zielonych i niebieskich inwestycji, gospodarki o obiegu zamkniętym, łagodzenia zmiany </w:t>
            </w:r>
            <w:r w:rsidR="005B37A0" w:rsidRPr="00A530A3">
              <w:rPr>
                <w:rFonts w:asciiTheme="minorHAnsi" w:hAnsiTheme="minorHAnsi" w:cstheme="minorHAnsi"/>
                <w:color w:val="000000"/>
                <w:lang w:val="pl-PL"/>
              </w:rPr>
              <w:lastRenderedPageBreak/>
              <w:t xml:space="preserve">klimatu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t>i przystosowania się do niej, zapobiegania ryzyku i zarządzania nim oraz zrównoważonej mobilności miejskiej</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CB0963D" w14:textId="292CD5C2" w:rsidR="009C7159" w:rsidRPr="00A530A3" w:rsidRDefault="00BA5475" w:rsidP="00902603">
            <w:pPr>
              <w:spacing w:before="100"/>
              <w:rPr>
                <w:rFonts w:asciiTheme="minorHAnsi" w:hAnsiTheme="minorHAnsi" w:cstheme="minorHAnsi"/>
                <w:color w:val="000000"/>
                <w:lang w:val="pl-PL"/>
              </w:rPr>
            </w:pPr>
            <w:r w:rsidRPr="00A530A3">
              <w:rPr>
                <w:rFonts w:asciiTheme="minorHAnsi" w:hAnsiTheme="minorHAnsi" w:cstheme="minorHAnsi"/>
                <w:color w:val="000000"/>
                <w:lang w:val="pl-PL"/>
              </w:rPr>
              <w:lastRenderedPageBreak/>
              <w:t xml:space="preserve">RSO2.7. Poprawa ochrony </w:t>
            </w:r>
            <w:r w:rsidR="00CD73C4" w:rsidRPr="00A530A3">
              <w:rPr>
                <w:rFonts w:asciiTheme="minorHAnsi" w:hAnsiTheme="minorHAnsi" w:cstheme="minorHAnsi"/>
                <w:color w:val="000000"/>
                <w:lang w:val="pl-PL"/>
              </w:rPr>
              <w:br/>
            </w:r>
            <w:r w:rsidRPr="00A530A3">
              <w:rPr>
                <w:rFonts w:asciiTheme="minorHAnsi" w:hAnsiTheme="minorHAnsi" w:cstheme="minorHAnsi"/>
                <w:color w:val="000000"/>
                <w:lang w:val="pl-PL"/>
              </w:rPr>
              <w:t xml:space="preserve">i zachowania przyrody, różnorodności biologicznej </w:t>
            </w:r>
            <w:r w:rsidR="00CD73C4" w:rsidRPr="00A530A3">
              <w:rPr>
                <w:rFonts w:asciiTheme="minorHAnsi" w:hAnsiTheme="minorHAnsi" w:cstheme="minorHAnsi"/>
                <w:color w:val="000000"/>
                <w:lang w:val="pl-PL"/>
              </w:rPr>
              <w:br/>
            </w:r>
            <w:r w:rsidRPr="00A530A3">
              <w:rPr>
                <w:rFonts w:asciiTheme="minorHAnsi" w:hAnsiTheme="minorHAnsi" w:cstheme="minorHAnsi"/>
                <w:color w:val="000000"/>
                <w:lang w:val="pl-PL"/>
              </w:rPr>
              <w:t>i zielonej infrastruktury, w tym na obszarach miejskich, oraz ograniczenie wszelkich form zanieczyszczenia</w:t>
            </w: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D8087FC" w14:textId="1926607B" w:rsidR="009C7159" w:rsidRPr="00A530A3" w:rsidRDefault="005B37A0" w:rsidP="00902603">
            <w:pPr>
              <w:spacing w:before="100"/>
              <w:ind w:left="360"/>
              <w:rPr>
                <w:rFonts w:asciiTheme="minorHAnsi" w:hAnsiTheme="minorHAnsi" w:cstheme="minorHAnsi"/>
                <w:color w:val="000000"/>
                <w:lang w:val="pl-PL"/>
              </w:rPr>
            </w:pPr>
            <w:r w:rsidRPr="00A530A3">
              <w:rPr>
                <w:rFonts w:asciiTheme="minorHAnsi" w:hAnsiTheme="minorHAnsi" w:cstheme="minorHAnsi"/>
                <w:color w:val="000000"/>
                <w:lang w:val="pl-PL"/>
              </w:rPr>
              <w:t>1. Środowisko</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B441788" w14:textId="30CA17B8" w:rsidR="009C7159" w:rsidRPr="00A530A3" w:rsidRDefault="005B37A0" w:rsidP="00902603">
            <w:pPr>
              <w:rPr>
                <w:rFonts w:asciiTheme="minorHAnsi" w:hAnsiTheme="minorHAnsi" w:cstheme="minorHAnsi"/>
                <w:lang w:val="pl-PL"/>
              </w:rPr>
            </w:pPr>
            <w:r w:rsidRPr="00A530A3">
              <w:rPr>
                <w:rFonts w:asciiTheme="minorHAnsi" w:hAnsiTheme="minorHAnsi" w:cstheme="minorHAnsi"/>
                <w:lang w:val="pl-PL"/>
              </w:rPr>
              <w:t xml:space="preserve">Realizacja tego celu jest szczególnie ważna dla wszystkich obszarów przyrodniczych, zwłaszcza o charakterze transgranicznym. Warsztaty diagnostyczne i analizy społeczno-ekonomiczne pokazują problemy związane z brakiem skoordynowanych wspólnych planów zarządzania strefami chronionymi oraz różnicami w systemach ochrony przyrody między oboma krajami. Szczególnie ważna jest ochrona korytarzy ekologicznych i siedlisk przyrodniczych, a także promowanie przywracania ich warunków dla prawidłowego funkcjonowania ekosystemów poprzez wspieranie zakłóconych procesów naturalnych. Tworzenie nowych lub renowacja przerwanych korytarzy ekologicznych ma również pozytywny wpływ na zwiększenie różnorodności biologicznej.  Wszystkie obszary należące do sieci Natura 2000 i </w:t>
            </w:r>
            <w:proofErr w:type="spellStart"/>
            <w:r w:rsidR="00562D43" w:rsidRPr="00A530A3">
              <w:rPr>
                <w:rFonts w:asciiTheme="minorHAnsi" w:hAnsiTheme="minorHAnsi" w:cstheme="minorHAnsi"/>
                <w:lang w:val="pl-PL"/>
              </w:rPr>
              <w:t>Emerald</w:t>
            </w:r>
            <w:proofErr w:type="spellEnd"/>
            <w:r w:rsidRPr="00A530A3">
              <w:rPr>
                <w:rFonts w:asciiTheme="minorHAnsi" w:hAnsiTheme="minorHAnsi" w:cstheme="minorHAnsi"/>
                <w:lang w:val="pl-PL"/>
              </w:rPr>
              <w:t xml:space="preserve">, a także obszary chronione </w:t>
            </w:r>
            <w:r w:rsidRPr="00A530A3">
              <w:rPr>
                <w:rFonts w:asciiTheme="minorHAnsi" w:hAnsiTheme="minorHAnsi" w:cstheme="minorHAnsi"/>
                <w:lang w:val="pl-PL"/>
              </w:rPr>
              <w:lastRenderedPageBreak/>
              <w:t xml:space="preserve">prawem krajowym </w:t>
            </w:r>
            <w:r w:rsidR="00562D43" w:rsidRPr="00A530A3">
              <w:rPr>
                <w:rFonts w:asciiTheme="minorHAnsi" w:hAnsiTheme="minorHAnsi" w:cstheme="minorHAnsi"/>
                <w:lang w:val="pl-PL"/>
              </w:rPr>
              <w:t xml:space="preserve">obu </w:t>
            </w:r>
            <w:r w:rsidRPr="00A530A3">
              <w:rPr>
                <w:rFonts w:asciiTheme="minorHAnsi" w:hAnsiTheme="minorHAnsi" w:cstheme="minorHAnsi"/>
                <w:lang w:val="pl-PL"/>
              </w:rPr>
              <w:t xml:space="preserve">państw są głównym przedmiotem wsparcia w ramach tego </w:t>
            </w:r>
            <w:r w:rsidR="00562D43" w:rsidRPr="00A530A3">
              <w:rPr>
                <w:rFonts w:asciiTheme="minorHAnsi" w:hAnsiTheme="minorHAnsi" w:cstheme="minorHAnsi"/>
                <w:lang w:val="pl-PL"/>
              </w:rPr>
              <w:t>celu</w:t>
            </w:r>
            <w:r w:rsidRPr="00A530A3">
              <w:rPr>
                <w:rFonts w:asciiTheme="minorHAnsi" w:hAnsiTheme="minorHAnsi" w:cstheme="minorHAnsi"/>
                <w:lang w:val="pl-PL"/>
              </w:rPr>
              <w:t xml:space="preserve">. </w:t>
            </w:r>
            <w:r w:rsidR="00562D43" w:rsidRPr="00A530A3">
              <w:rPr>
                <w:rFonts w:asciiTheme="minorHAnsi" w:hAnsiTheme="minorHAnsi" w:cstheme="minorHAnsi"/>
                <w:lang w:val="pl-PL"/>
              </w:rPr>
              <w:t>Promowane będzie również rozszerzanie istniejących i tworzenie nowych obszarów chronionych</w:t>
            </w:r>
            <w:r w:rsidR="00867607" w:rsidRPr="00A530A3">
              <w:rPr>
                <w:rFonts w:asciiTheme="minorHAnsi" w:hAnsiTheme="minorHAnsi" w:cstheme="minorHAnsi"/>
                <w:lang w:val="pl-PL"/>
              </w:rPr>
              <w:t>.</w:t>
            </w:r>
          </w:p>
          <w:p w14:paraId="143CD922" w14:textId="77777777" w:rsidR="00562D43" w:rsidRPr="00A530A3" w:rsidRDefault="00562D43" w:rsidP="00902603">
            <w:pPr>
              <w:rPr>
                <w:rFonts w:asciiTheme="minorHAnsi" w:hAnsiTheme="minorHAnsi" w:cstheme="minorHAnsi"/>
                <w:lang w:val="pl-PL" w:eastAsia="pl-PL"/>
              </w:rPr>
            </w:pPr>
          </w:p>
          <w:p w14:paraId="59C04E60" w14:textId="554AB31E" w:rsidR="005B37A0" w:rsidRPr="00A530A3" w:rsidRDefault="005B37A0" w:rsidP="00902603">
            <w:pPr>
              <w:rPr>
                <w:rFonts w:asciiTheme="minorHAnsi" w:hAnsiTheme="minorHAnsi" w:cstheme="minorHAnsi"/>
                <w:lang w:val="pl-PL"/>
              </w:rPr>
            </w:pPr>
            <w:r w:rsidRPr="00A530A3">
              <w:rPr>
                <w:rFonts w:asciiTheme="minorHAnsi" w:hAnsiTheme="minorHAnsi" w:cstheme="minorHAnsi"/>
                <w:lang w:val="pl-PL"/>
              </w:rPr>
              <w:t xml:space="preserve">Wspierana będzie koncepcja i rozwój zielonej infrastruktury w celu zapewnienia ekologicznych, ekonomicznych i społecznych korzyści </w:t>
            </w:r>
            <w:r w:rsidR="00CD73C4" w:rsidRPr="00A530A3">
              <w:rPr>
                <w:rFonts w:asciiTheme="minorHAnsi" w:hAnsiTheme="minorHAnsi" w:cstheme="minorHAnsi"/>
                <w:lang w:val="pl-PL"/>
              </w:rPr>
              <w:br/>
            </w:r>
            <w:r w:rsidRPr="00A530A3">
              <w:rPr>
                <w:rFonts w:asciiTheme="minorHAnsi" w:hAnsiTheme="minorHAnsi" w:cstheme="minorHAnsi"/>
                <w:lang w:val="pl-PL"/>
              </w:rPr>
              <w:t xml:space="preserve">z projektów. Zielone, naturalne i półnaturalne przestrzenie zarówno w środowisku wiejskim, jak i miejskim mogą być projektowane, tworzone i zarządzane w celu zapewnienia szerokiego zakresu usług. </w:t>
            </w:r>
            <w:r w:rsidR="00562D43" w:rsidRPr="00A530A3">
              <w:rPr>
                <w:rFonts w:asciiTheme="minorHAnsi" w:hAnsiTheme="minorHAnsi" w:cstheme="minorHAnsi"/>
                <w:lang w:val="pl-PL"/>
              </w:rPr>
              <w:t xml:space="preserve">Działania wspierane w ramach </w:t>
            </w:r>
            <w:r w:rsidR="005B6661" w:rsidRPr="00A530A3">
              <w:rPr>
                <w:rFonts w:asciiTheme="minorHAnsi" w:hAnsiTheme="minorHAnsi" w:cstheme="minorHAnsi"/>
                <w:lang w:val="pl-PL"/>
              </w:rPr>
              <w:t>Program</w:t>
            </w:r>
            <w:r w:rsidR="00562D43" w:rsidRPr="00A530A3">
              <w:rPr>
                <w:rFonts w:asciiTheme="minorHAnsi" w:hAnsiTheme="minorHAnsi" w:cstheme="minorHAnsi"/>
                <w:lang w:val="pl-PL"/>
              </w:rPr>
              <w:t xml:space="preserve">u w </w:t>
            </w:r>
            <w:r w:rsidR="00867607" w:rsidRPr="00A530A3">
              <w:rPr>
                <w:rFonts w:asciiTheme="minorHAnsi" w:hAnsiTheme="minorHAnsi" w:cstheme="minorHAnsi"/>
                <w:lang w:val="pl-PL"/>
              </w:rPr>
              <w:t>zakresie</w:t>
            </w:r>
            <w:r w:rsidR="00562D43" w:rsidRPr="00A530A3">
              <w:rPr>
                <w:rFonts w:asciiTheme="minorHAnsi" w:hAnsiTheme="minorHAnsi" w:cstheme="minorHAnsi"/>
                <w:lang w:val="pl-PL"/>
              </w:rPr>
              <w:t xml:space="preserve"> tego celu szczegółowego będą realizowane poprzez projekty regularne, wybrane w otwartych naborach wniosków, które składają się z</w:t>
            </w:r>
            <w:r w:rsidR="00867607" w:rsidRPr="00A530A3">
              <w:rPr>
                <w:rFonts w:asciiTheme="minorHAnsi" w:hAnsiTheme="minorHAnsi" w:cstheme="minorHAnsi"/>
                <w:lang w:val="pl-PL"/>
              </w:rPr>
              <w:t> </w:t>
            </w:r>
            <w:r w:rsidR="00562D43" w:rsidRPr="00A530A3">
              <w:rPr>
                <w:rFonts w:asciiTheme="minorHAnsi" w:hAnsiTheme="minorHAnsi" w:cstheme="minorHAnsi"/>
                <w:lang w:val="pl-PL"/>
              </w:rPr>
              <w:t>działań infrastrukturalnych, inwestycyjnych i miękkich.</w:t>
            </w:r>
          </w:p>
          <w:p w14:paraId="4930F985" w14:textId="4828539C" w:rsidR="009C7159" w:rsidRPr="00A530A3" w:rsidRDefault="000F00B3" w:rsidP="00902603">
            <w:pPr>
              <w:spacing w:before="100"/>
              <w:rPr>
                <w:rFonts w:asciiTheme="minorHAnsi" w:eastAsia="Calibri" w:hAnsiTheme="minorHAnsi" w:cstheme="minorHAnsi"/>
                <w:lang w:val="pl-PL"/>
              </w:rPr>
            </w:pPr>
            <w:r w:rsidRPr="00A530A3">
              <w:rPr>
                <w:rFonts w:asciiTheme="minorHAnsi" w:hAnsiTheme="minorHAnsi" w:cstheme="minorHAnsi"/>
                <w:lang w:val="pl-PL"/>
              </w:rPr>
              <w:t xml:space="preserve">W każdym działaniu podejmowanym w ramach tego celu powinni uczestniczyć beneficjenci z obu krajów. Instytucje </w:t>
            </w:r>
            <w:r w:rsidR="005B6661" w:rsidRPr="00A530A3">
              <w:rPr>
                <w:rFonts w:asciiTheme="minorHAnsi" w:hAnsiTheme="minorHAnsi" w:cstheme="minorHAnsi"/>
                <w:lang w:val="pl-PL"/>
              </w:rPr>
              <w:t>Program</w:t>
            </w:r>
            <w:r w:rsidRPr="00A530A3">
              <w:rPr>
                <w:rFonts w:asciiTheme="minorHAnsi" w:hAnsiTheme="minorHAnsi" w:cstheme="minorHAnsi"/>
                <w:lang w:val="pl-PL"/>
              </w:rPr>
              <w:t>u będą dążyć do równego podziału środków między beneficjentów z Polski i</w:t>
            </w:r>
            <w:r w:rsidR="00867607" w:rsidRPr="00A530A3">
              <w:rPr>
                <w:rFonts w:asciiTheme="minorHAnsi" w:hAnsiTheme="minorHAnsi" w:cstheme="minorHAnsi"/>
                <w:lang w:val="pl-PL"/>
              </w:rPr>
              <w:t> </w:t>
            </w:r>
            <w:r w:rsidRPr="00A530A3">
              <w:rPr>
                <w:rFonts w:asciiTheme="minorHAnsi" w:hAnsiTheme="minorHAnsi" w:cstheme="minorHAnsi"/>
                <w:lang w:val="pl-PL"/>
              </w:rPr>
              <w:t xml:space="preserve">Ukrainy. Maksymalne dofinansowanie dla projektów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wynosi 90%. Wsparcie dla beneficjentów w formie dotacji wynika z charakteru </w:t>
            </w:r>
            <w:r w:rsidR="005B6661" w:rsidRPr="00A530A3">
              <w:rPr>
                <w:rFonts w:asciiTheme="minorHAnsi" w:hAnsiTheme="minorHAnsi" w:cstheme="minorHAnsi"/>
                <w:lang w:val="pl-PL"/>
              </w:rPr>
              <w:t>Program</w:t>
            </w:r>
            <w:r w:rsidRPr="00A530A3">
              <w:rPr>
                <w:rFonts w:asciiTheme="minorHAnsi" w:hAnsiTheme="minorHAnsi" w:cstheme="minorHAnsi"/>
                <w:lang w:val="pl-PL"/>
              </w:rPr>
              <w:t>u (brak oczekiwanych dochodów z</w:t>
            </w:r>
            <w:r w:rsidR="00867607" w:rsidRPr="00A530A3">
              <w:rPr>
                <w:rFonts w:asciiTheme="minorHAnsi" w:hAnsiTheme="minorHAnsi" w:cstheme="minorHAnsi"/>
                <w:lang w:val="pl-PL"/>
              </w:rPr>
              <w:t> </w:t>
            </w:r>
            <w:r w:rsidRPr="00A530A3">
              <w:rPr>
                <w:rFonts w:asciiTheme="minorHAnsi" w:hAnsiTheme="minorHAnsi" w:cstheme="minorHAnsi"/>
                <w:lang w:val="pl-PL"/>
              </w:rPr>
              <w:t>projektów).</w:t>
            </w:r>
          </w:p>
        </w:tc>
      </w:tr>
      <w:tr w:rsidR="007B33D3" w:rsidRPr="003A2B51" w14:paraId="6BAEBEA5" w14:textId="77777777" w:rsidTr="00CD73C4">
        <w:trPr>
          <w:trHeight w:val="160"/>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0FC828E" w14:textId="79CFCF4B" w:rsidR="007B33D3" w:rsidRPr="00A530A3" w:rsidRDefault="007B33D3" w:rsidP="00902603">
            <w:pPr>
              <w:spacing w:before="100"/>
              <w:rPr>
                <w:rFonts w:asciiTheme="minorHAnsi" w:hAnsiTheme="minorHAnsi" w:cstheme="minorHAnsi"/>
                <w:color w:val="000000"/>
                <w:lang w:val="pl-PL"/>
              </w:rPr>
            </w:pPr>
            <w:r w:rsidRPr="007B33D3">
              <w:rPr>
                <w:rFonts w:asciiTheme="minorHAnsi" w:hAnsiTheme="minorHAnsi" w:cstheme="minorHAnsi"/>
                <w:color w:val="000000"/>
                <w:lang w:val="pl-PL"/>
              </w:rPr>
              <w:lastRenderedPageBreak/>
              <w:t xml:space="preserve">2. Bardziej ekologiczna, niskoemisyjna transformacja w kierunku gospodarki o zerowej emisji </w:t>
            </w:r>
            <w:r w:rsidR="008678C4" w:rsidRPr="007B33D3">
              <w:rPr>
                <w:rFonts w:asciiTheme="minorHAnsi" w:hAnsiTheme="minorHAnsi" w:cstheme="minorHAnsi"/>
                <w:color w:val="000000"/>
                <w:lang w:val="pl-PL"/>
              </w:rPr>
              <w:t xml:space="preserve">netto </w:t>
            </w:r>
            <w:r w:rsidRPr="007B33D3">
              <w:rPr>
                <w:rFonts w:asciiTheme="minorHAnsi" w:hAnsiTheme="minorHAnsi" w:cstheme="minorHAnsi"/>
                <w:color w:val="000000"/>
                <w:lang w:val="pl-PL"/>
              </w:rPr>
              <w:t xml:space="preserve">dwutlenku węgla i odpornej Europy poprzez promowanie czystej i </w:t>
            </w:r>
            <w:r w:rsidR="002F4CD7">
              <w:rPr>
                <w:rFonts w:asciiTheme="minorHAnsi" w:hAnsiTheme="minorHAnsi" w:cstheme="minorHAnsi"/>
                <w:color w:val="000000"/>
                <w:lang w:val="pl-PL"/>
              </w:rPr>
              <w:t>zrównoważonej</w:t>
            </w:r>
            <w:r w:rsidRPr="007B33D3">
              <w:rPr>
                <w:rFonts w:asciiTheme="minorHAnsi" w:hAnsiTheme="minorHAnsi" w:cstheme="minorHAnsi"/>
                <w:color w:val="000000"/>
                <w:lang w:val="pl-PL"/>
              </w:rPr>
              <w:t xml:space="preserve"> transformacji energetycznej, zielonych i niebieskich inwestycji, </w:t>
            </w:r>
            <w:r w:rsidRPr="007B33D3">
              <w:rPr>
                <w:rFonts w:asciiTheme="minorHAnsi" w:hAnsiTheme="minorHAnsi" w:cstheme="minorHAnsi"/>
                <w:color w:val="000000"/>
                <w:lang w:val="pl-PL"/>
              </w:rPr>
              <w:lastRenderedPageBreak/>
              <w:t>gospodarki o obiegu zamkniętym, łagodzenia zmiany klimatu i przystosowania się do niej, zapobiegania ryzyku i zarządzania nim oraz zrównoważonej mobilności miejskiej.</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22979B2" w14:textId="1BA7EA6C" w:rsidR="007B33D3" w:rsidRPr="00A530A3" w:rsidRDefault="006C184A" w:rsidP="00902603">
            <w:pPr>
              <w:spacing w:before="100"/>
              <w:rPr>
                <w:rFonts w:asciiTheme="minorHAnsi" w:hAnsiTheme="minorHAnsi" w:cstheme="minorHAnsi"/>
                <w:color w:val="000000"/>
                <w:lang w:val="pl-PL"/>
              </w:rPr>
            </w:pPr>
            <w:r w:rsidRPr="006C184A">
              <w:rPr>
                <w:rFonts w:asciiTheme="minorHAnsi" w:hAnsiTheme="minorHAnsi" w:cstheme="minorHAnsi"/>
                <w:color w:val="000000"/>
                <w:lang w:val="pl-PL"/>
              </w:rPr>
              <w:lastRenderedPageBreak/>
              <w:t xml:space="preserve">RSO2.6. Promowanie przejścia na gospodarkę o obiegu zamkniętym i </w:t>
            </w:r>
            <w:proofErr w:type="spellStart"/>
            <w:r w:rsidRPr="006C184A">
              <w:rPr>
                <w:rFonts w:asciiTheme="minorHAnsi" w:hAnsiTheme="minorHAnsi" w:cstheme="minorHAnsi"/>
                <w:color w:val="000000"/>
                <w:lang w:val="pl-PL"/>
              </w:rPr>
              <w:t>zasobooszczędną</w:t>
            </w:r>
            <w:proofErr w:type="spellEnd"/>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C2E8206" w14:textId="294A37DA" w:rsidR="007B33D3" w:rsidRPr="00A530A3" w:rsidRDefault="006C184A" w:rsidP="00902603">
            <w:pPr>
              <w:spacing w:before="100"/>
              <w:ind w:left="360"/>
              <w:rPr>
                <w:rFonts w:asciiTheme="minorHAnsi" w:hAnsiTheme="minorHAnsi" w:cstheme="minorHAnsi"/>
                <w:color w:val="000000"/>
                <w:lang w:val="pl-PL"/>
              </w:rPr>
            </w:pPr>
            <w:r w:rsidRPr="00A530A3">
              <w:rPr>
                <w:rFonts w:asciiTheme="minorHAnsi" w:hAnsiTheme="minorHAnsi" w:cstheme="minorHAnsi"/>
                <w:color w:val="000000"/>
                <w:lang w:val="pl-PL"/>
              </w:rPr>
              <w:t>1. Środowisko</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1ABED72" w14:textId="77777777" w:rsidR="00961E6E" w:rsidRPr="00961E6E" w:rsidRDefault="00961E6E" w:rsidP="00902603">
            <w:pPr>
              <w:rPr>
                <w:rFonts w:asciiTheme="minorHAnsi" w:hAnsiTheme="minorHAnsi" w:cstheme="minorHAnsi"/>
                <w:lang w:val="pl-PL"/>
              </w:rPr>
            </w:pPr>
            <w:r w:rsidRPr="00961E6E">
              <w:rPr>
                <w:rFonts w:asciiTheme="minorHAnsi" w:hAnsiTheme="minorHAnsi" w:cstheme="minorHAnsi"/>
                <w:lang w:val="pl-PL"/>
              </w:rPr>
              <w:t xml:space="preserve">W ramach tego priorytetu wdrażany będzie Fundusz Małych Projektów. </w:t>
            </w:r>
          </w:p>
          <w:p w14:paraId="65AE0E38" w14:textId="77777777" w:rsidR="007B33D3" w:rsidRDefault="00961E6E" w:rsidP="00902603">
            <w:pPr>
              <w:rPr>
                <w:rFonts w:asciiTheme="minorHAnsi" w:hAnsiTheme="minorHAnsi" w:cstheme="minorHAnsi"/>
                <w:lang w:val="pl-PL"/>
              </w:rPr>
            </w:pPr>
            <w:r w:rsidRPr="00961E6E">
              <w:rPr>
                <w:rFonts w:asciiTheme="minorHAnsi" w:hAnsiTheme="minorHAnsi" w:cstheme="minorHAnsi"/>
                <w:lang w:val="pl-PL"/>
              </w:rPr>
              <w:t xml:space="preserve">Konieczne jest zwiększenie zaangażowania i udziału mieszkańców obszaru objętego Programem we współpracy transgranicznej mającej na celu przejście na gospodarkę o obiegu zamkniętym i </w:t>
            </w:r>
            <w:proofErr w:type="spellStart"/>
            <w:r w:rsidRPr="00961E6E">
              <w:rPr>
                <w:rFonts w:asciiTheme="minorHAnsi" w:hAnsiTheme="minorHAnsi" w:cstheme="minorHAnsi"/>
                <w:lang w:val="pl-PL"/>
              </w:rPr>
              <w:t>zasobooszczędną</w:t>
            </w:r>
            <w:proofErr w:type="spellEnd"/>
            <w:r w:rsidRPr="00961E6E">
              <w:rPr>
                <w:rFonts w:asciiTheme="minorHAnsi" w:hAnsiTheme="minorHAnsi" w:cstheme="minorHAnsi"/>
                <w:lang w:val="pl-PL"/>
              </w:rPr>
              <w:t>. Program będzie wspierał inicjatywy skoncentrowane na tworzeniu warunków i konkretnych rozwiązań dla promowania ekologicznego stylu życia, monitorowania, oceny, zapobiegania i znajdowania rozwiązań dla wspólnych problemów społeczności lokalnych związanych z gospodarką odpadami i ochroną środowiska.</w:t>
            </w:r>
          </w:p>
          <w:p w14:paraId="3F3EEA49" w14:textId="00D5346D" w:rsidR="00961E6E" w:rsidRPr="00A530A3" w:rsidRDefault="00961E6E" w:rsidP="00902603">
            <w:pPr>
              <w:rPr>
                <w:rFonts w:asciiTheme="minorHAnsi" w:hAnsiTheme="minorHAnsi" w:cstheme="minorHAnsi"/>
                <w:lang w:val="pl-PL"/>
              </w:rPr>
            </w:pPr>
            <w:r w:rsidRPr="00961E6E">
              <w:rPr>
                <w:rFonts w:asciiTheme="minorHAnsi" w:hAnsiTheme="minorHAnsi" w:cstheme="minorHAnsi"/>
                <w:lang w:val="pl-PL"/>
              </w:rPr>
              <w:lastRenderedPageBreak/>
              <w:t>Każde działanie podejmowane w ramach celu powinno angażować beneficjentów z obu krajów uczestniczących w Programie. Władze Programu będą dążyć do równego podziału środków pomiędzy beneficjentów z Polski i Ukrainy. Maksymalny poziom dofinansowania projektów w ramach Programu wynosi 90%. Wsparcie dla beneficjentów w formie dotacji jest związane z charakterem Programu (brak oczekiwanego generowania przychodów z projektów).</w:t>
            </w:r>
          </w:p>
        </w:tc>
      </w:tr>
      <w:tr w:rsidR="009C7159" w:rsidRPr="003A2B51" w14:paraId="793585C5" w14:textId="77777777" w:rsidTr="00CD73C4">
        <w:trPr>
          <w:trHeight w:val="160"/>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85BCB91" w14:textId="50A6C581" w:rsidR="009C7159" w:rsidRPr="00A530A3" w:rsidRDefault="009C7159" w:rsidP="00902603">
            <w:pPr>
              <w:spacing w:before="100"/>
              <w:rPr>
                <w:rFonts w:asciiTheme="minorHAnsi" w:hAnsiTheme="minorHAnsi" w:cstheme="minorHAnsi"/>
                <w:color w:val="000000"/>
                <w:lang w:val="pl-PL"/>
              </w:rPr>
            </w:pPr>
            <w:r w:rsidRPr="00A530A3">
              <w:rPr>
                <w:rFonts w:asciiTheme="minorHAnsi" w:hAnsiTheme="minorHAnsi" w:cstheme="minorHAnsi"/>
                <w:color w:val="000000"/>
                <w:lang w:val="pl-PL"/>
              </w:rPr>
              <w:lastRenderedPageBreak/>
              <w:t xml:space="preserve">4. </w:t>
            </w:r>
            <w:r w:rsidR="005B37A0" w:rsidRPr="00A530A3">
              <w:rPr>
                <w:rFonts w:asciiTheme="minorHAnsi" w:hAnsiTheme="minorHAnsi" w:cstheme="minorHAnsi"/>
                <w:color w:val="000000"/>
                <w:lang w:val="pl-PL"/>
              </w:rPr>
              <w:t xml:space="preserve">Europa bardziej społeczna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t>i sprzyjająca włączeniu społecznemu</w:t>
            </w:r>
            <w:r w:rsidR="004A3D05" w:rsidRPr="00A530A3">
              <w:rPr>
                <w:rFonts w:asciiTheme="minorHAnsi" w:hAnsiTheme="minorHAnsi" w:cstheme="minorHAnsi"/>
                <w:color w:val="000000"/>
                <w:lang w:val="pl-PL"/>
              </w:rPr>
              <w:t>,</w:t>
            </w:r>
            <w:r w:rsidR="005B37A0" w:rsidRPr="00A530A3">
              <w:rPr>
                <w:rFonts w:asciiTheme="minorHAnsi" w:hAnsiTheme="minorHAnsi" w:cstheme="minorHAnsi"/>
                <w:color w:val="000000"/>
                <w:lang w:val="pl-PL"/>
              </w:rPr>
              <w:t xml:space="preserve"> wdrażająca Europejski filar praw socjalnych</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49D5CCF" w14:textId="565D6721" w:rsidR="009C7159" w:rsidRPr="00A530A3" w:rsidRDefault="009C7159" w:rsidP="00902603">
            <w:pPr>
              <w:spacing w:before="100"/>
              <w:rPr>
                <w:rFonts w:asciiTheme="minorHAnsi" w:hAnsiTheme="minorHAnsi" w:cstheme="minorHAnsi"/>
                <w:color w:val="000000"/>
                <w:lang w:val="pl-PL"/>
              </w:rPr>
            </w:pPr>
            <w:r w:rsidRPr="00A530A3">
              <w:rPr>
                <w:rFonts w:asciiTheme="minorHAnsi" w:hAnsiTheme="minorHAnsi" w:cstheme="minorHAnsi"/>
                <w:color w:val="000000"/>
                <w:lang w:val="pl-PL"/>
              </w:rPr>
              <w:t>RSO4.5</w:t>
            </w:r>
            <w:r w:rsidR="005B37A0" w:rsidRPr="00A530A3">
              <w:rPr>
                <w:rFonts w:asciiTheme="minorHAnsi" w:hAnsiTheme="minorHAnsi" w:cstheme="minorHAnsi"/>
                <w:color w:val="000000"/>
                <w:lang w:val="pl-PL"/>
              </w:rPr>
              <w:t>. Zapewnienie równego dostępu do opieki zdrowotnej i wspieranie odporności systemów opieki zdrowotnej, w tym podstawowej opieki zdrowotnej, oraz promowanie przejścia od opieki instytucjonalnej do opieki rodzinnej i środowiskowej</w:t>
            </w: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3FE3097" w14:textId="1D941B82" w:rsidR="009C7159" w:rsidRPr="00A530A3" w:rsidRDefault="00403F1C" w:rsidP="00C26D79">
            <w:pPr>
              <w:spacing w:before="100"/>
              <w:ind w:left="360"/>
              <w:rPr>
                <w:rFonts w:asciiTheme="minorHAnsi" w:hAnsiTheme="minorHAnsi" w:cstheme="minorHAnsi"/>
                <w:color w:val="000000"/>
                <w:lang w:val="pl-PL"/>
              </w:rPr>
            </w:pPr>
            <w:r>
              <w:rPr>
                <w:rFonts w:asciiTheme="minorHAnsi" w:hAnsiTheme="minorHAnsi" w:cstheme="minorHAnsi"/>
                <w:color w:val="000000"/>
                <w:lang w:val="pl-PL"/>
              </w:rPr>
              <w:t xml:space="preserve">2. </w:t>
            </w:r>
            <w:r w:rsidR="005B37A0" w:rsidRPr="00A530A3">
              <w:rPr>
                <w:rFonts w:asciiTheme="minorHAnsi" w:hAnsiTheme="minorHAnsi" w:cstheme="minorHAnsi"/>
                <w:color w:val="000000"/>
                <w:lang w:val="pl-PL"/>
              </w:rPr>
              <w:t>Zdrowie</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42D6A2F" w14:textId="6C4E46FC" w:rsidR="005B37A0" w:rsidRPr="00A530A3" w:rsidRDefault="005B37A0" w:rsidP="00902603">
            <w:pPr>
              <w:rPr>
                <w:rFonts w:asciiTheme="minorHAnsi" w:hAnsiTheme="minorHAnsi" w:cstheme="minorHAnsi"/>
                <w:lang w:val="pl-PL"/>
              </w:rPr>
            </w:pPr>
            <w:r w:rsidRPr="00A530A3">
              <w:rPr>
                <w:rFonts w:asciiTheme="minorHAnsi" w:hAnsiTheme="minorHAnsi" w:cstheme="minorHAnsi"/>
                <w:lang w:val="pl-PL"/>
              </w:rPr>
              <w:t xml:space="preserve">Brak transgranicznych procedur awaryjnych i niedobór personelu medycznego należą do głównych wyzwań na obszarze objętym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Odciążenie opieki w nagłych wypadkach jest również ważnym aspektem, który należy poprawić. Główną przyczyną zgonów na obszarze objętym </w:t>
            </w:r>
            <w:r w:rsidR="005B6661" w:rsidRPr="00A530A3">
              <w:rPr>
                <w:rFonts w:asciiTheme="minorHAnsi" w:hAnsiTheme="minorHAnsi" w:cstheme="minorHAnsi"/>
                <w:lang w:val="pl-PL"/>
              </w:rPr>
              <w:t>Program</w:t>
            </w:r>
            <w:r w:rsidRPr="00A530A3">
              <w:rPr>
                <w:rFonts w:asciiTheme="minorHAnsi" w:hAnsiTheme="minorHAnsi" w:cstheme="minorHAnsi"/>
                <w:lang w:val="pl-PL"/>
              </w:rPr>
              <w:t>em są choroby układu krążenia i nowotwory</w:t>
            </w:r>
            <w:r w:rsidR="00562D43" w:rsidRPr="00A530A3">
              <w:rPr>
                <w:rFonts w:asciiTheme="minorHAnsi" w:hAnsiTheme="minorHAnsi" w:cstheme="minorHAnsi"/>
                <w:lang w:val="pl-PL"/>
              </w:rPr>
              <w:t>.</w:t>
            </w:r>
            <w:r w:rsidRPr="00A530A3">
              <w:rPr>
                <w:rFonts w:asciiTheme="minorHAnsi" w:hAnsiTheme="minorHAnsi" w:cstheme="minorHAnsi"/>
                <w:lang w:val="pl-PL"/>
              </w:rPr>
              <w:t xml:space="preserve"> Średnia długość życia osób mieszkających </w:t>
            </w:r>
            <w:r w:rsidR="00CD73C4" w:rsidRPr="00A530A3">
              <w:rPr>
                <w:rFonts w:asciiTheme="minorHAnsi" w:hAnsiTheme="minorHAnsi" w:cstheme="minorHAnsi"/>
                <w:lang w:val="pl-PL"/>
              </w:rPr>
              <w:br/>
            </w:r>
            <w:r w:rsidRPr="00A530A3">
              <w:rPr>
                <w:rFonts w:asciiTheme="minorHAnsi" w:hAnsiTheme="minorHAnsi" w:cstheme="minorHAnsi"/>
                <w:lang w:val="pl-PL"/>
              </w:rPr>
              <w:t xml:space="preserve">w dużych ośrodkach miejskich jest krótsza w porównaniu z tymi, </w:t>
            </w:r>
            <w:r w:rsidR="00CD73C4" w:rsidRPr="00A530A3">
              <w:rPr>
                <w:rFonts w:asciiTheme="minorHAnsi" w:hAnsiTheme="minorHAnsi" w:cstheme="minorHAnsi"/>
                <w:lang w:val="pl-PL"/>
              </w:rPr>
              <w:br/>
            </w:r>
            <w:r w:rsidRPr="00A530A3">
              <w:rPr>
                <w:rFonts w:asciiTheme="minorHAnsi" w:hAnsiTheme="minorHAnsi" w:cstheme="minorHAnsi"/>
                <w:lang w:val="pl-PL"/>
              </w:rPr>
              <w:t xml:space="preserve">w których urbanizacja jest niższa. W związku z tym należy podjąć działania zapewniające lepszy dostęp do profilaktyki, diagnostyki </w:t>
            </w:r>
            <w:r w:rsidR="00CD73C4" w:rsidRPr="00A530A3">
              <w:rPr>
                <w:rFonts w:asciiTheme="minorHAnsi" w:hAnsiTheme="minorHAnsi" w:cstheme="minorHAnsi"/>
                <w:lang w:val="pl-PL"/>
              </w:rPr>
              <w:br/>
            </w:r>
            <w:r w:rsidRPr="00A530A3">
              <w:rPr>
                <w:rFonts w:asciiTheme="minorHAnsi" w:hAnsiTheme="minorHAnsi" w:cstheme="minorHAnsi"/>
                <w:lang w:val="pl-PL"/>
              </w:rPr>
              <w:t xml:space="preserve">i specjalistycznej opieki medycznej, w tym opieki geriatrycznej </w:t>
            </w:r>
            <w:r w:rsidR="00CD73C4" w:rsidRPr="00A530A3">
              <w:rPr>
                <w:rFonts w:asciiTheme="minorHAnsi" w:hAnsiTheme="minorHAnsi" w:cstheme="minorHAnsi"/>
                <w:lang w:val="pl-PL"/>
              </w:rPr>
              <w:br/>
            </w:r>
            <w:r w:rsidRPr="00A530A3">
              <w:rPr>
                <w:rFonts w:asciiTheme="minorHAnsi" w:hAnsiTheme="minorHAnsi" w:cstheme="minorHAnsi"/>
                <w:lang w:val="pl-PL"/>
              </w:rPr>
              <w:t xml:space="preserve">i paliatywnej. Należy dążyć do poprawy dostępu do rozwiązań </w:t>
            </w:r>
            <w:r w:rsidR="00CD73C4" w:rsidRPr="00A530A3">
              <w:rPr>
                <w:rFonts w:asciiTheme="minorHAnsi" w:hAnsiTheme="minorHAnsi" w:cstheme="minorHAnsi"/>
                <w:lang w:val="pl-PL"/>
              </w:rPr>
              <w:br/>
            </w:r>
            <w:r w:rsidRPr="00A530A3">
              <w:rPr>
                <w:rFonts w:asciiTheme="minorHAnsi" w:hAnsiTheme="minorHAnsi" w:cstheme="minorHAnsi"/>
                <w:lang w:val="pl-PL"/>
              </w:rPr>
              <w:t>w zakresie opieki zdrowotnej w dziedzinie informatyzacji placówek opieki zdrowotnej.</w:t>
            </w:r>
          </w:p>
          <w:p w14:paraId="6541D652" w14:textId="77777777" w:rsidR="009C7159" w:rsidRPr="00A530A3" w:rsidRDefault="009C7159" w:rsidP="00902603">
            <w:pPr>
              <w:rPr>
                <w:rFonts w:asciiTheme="minorHAnsi" w:hAnsiTheme="minorHAnsi" w:cstheme="minorHAnsi"/>
                <w:lang w:val="pl-PL"/>
              </w:rPr>
            </w:pPr>
          </w:p>
          <w:p w14:paraId="7474FB2E" w14:textId="29530B06" w:rsidR="005B37A0" w:rsidRPr="00A530A3" w:rsidRDefault="005B37A0" w:rsidP="00902603">
            <w:pPr>
              <w:rPr>
                <w:rFonts w:asciiTheme="minorHAnsi" w:hAnsiTheme="minorHAnsi" w:cstheme="minorHAnsi"/>
                <w:lang w:val="pl-PL"/>
              </w:rPr>
            </w:pPr>
            <w:r w:rsidRPr="00A530A3">
              <w:rPr>
                <w:rFonts w:asciiTheme="minorHAnsi" w:hAnsiTheme="minorHAnsi" w:cstheme="minorHAnsi"/>
                <w:lang w:val="pl-PL"/>
              </w:rPr>
              <w:t xml:space="preserve">Dwa bezprecedensowe zagrożenia znacząco wpłynęły na obszar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również w zakresie ochrony zdrowia: globalna pandemia COVID-19 oraz rosyjska </w:t>
            </w:r>
            <w:r w:rsidR="0084554D">
              <w:rPr>
                <w:rFonts w:asciiTheme="minorHAnsi" w:hAnsiTheme="minorHAnsi" w:cstheme="minorHAnsi"/>
                <w:lang w:val="pl-PL"/>
              </w:rPr>
              <w:t xml:space="preserve">militarna </w:t>
            </w:r>
            <w:r w:rsidRPr="00A530A3">
              <w:rPr>
                <w:rFonts w:asciiTheme="minorHAnsi" w:hAnsiTheme="minorHAnsi" w:cstheme="minorHAnsi"/>
                <w:lang w:val="pl-PL"/>
              </w:rPr>
              <w:t xml:space="preserve">agresja </w:t>
            </w:r>
            <w:r w:rsidR="0084554D">
              <w:rPr>
                <w:rFonts w:asciiTheme="minorHAnsi" w:hAnsiTheme="minorHAnsi" w:cstheme="minorHAnsi"/>
                <w:lang w:val="pl-PL"/>
              </w:rPr>
              <w:t xml:space="preserve">przeciw </w:t>
            </w:r>
            <w:r w:rsidRPr="00A530A3">
              <w:rPr>
                <w:rFonts w:asciiTheme="minorHAnsi" w:hAnsiTheme="minorHAnsi" w:cstheme="minorHAnsi"/>
                <w:lang w:val="pl-PL"/>
              </w:rPr>
              <w:t xml:space="preserve"> Ukrain</w:t>
            </w:r>
            <w:r w:rsidR="0084554D">
              <w:rPr>
                <w:rFonts w:asciiTheme="minorHAnsi" w:hAnsiTheme="minorHAnsi" w:cstheme="minorHAnsi"/>
                <w:lang w:val="pl-PL"/>
              </w:rPr>
              <w:t>ie</w:t>
            </w:r>
            <w:r w:rsidRPr="00A530A3">
              <w:rPr>
                <w:rFonts w:asciiTheme="minorHAnsi" w:hAnsiTheme="minorHAnsi" w:cstheme="minorHAnsi"/>
                <w:lang w:val="pl-PL"/>
              </w:rPr>
              <w:t xml:space="preserve">. Współpraca w dziedzinie opieki zdrowotnej jest niezbędna do zminimalizowania wpływu tych wyzwań na ludność obszaru przygranicznego. Więzi współpracy nawiązane w czasach kryzysu przydadzą się także w innych okolicznościach. W miarę możliwości należy zachęcać do łatwiejszego dostępu do leczenia i opieki </w:t>
            </w:r>
            <w:r w:rsidRPr="00A530A3">
              <w:rPr>
                <w:rFonts w:asciiTheme="minorHAnsi" w:hAnsiTheme="minorHAnsi" w:cstheme="minorHAnsi"/>
                <w:lang w:val="pl-PL"/>
              </w:rPr>
              <w:lastRenderedPageBreak/>
              <w:t xml:space="preserve">psychiatrycznej </w:t>
            </w:r>
            <w:r w:rsidR="00CD73C4" w:rsidRPr="00A530A3">
              <w:rPr>
                <w:rFonts w:asciiTheme="minorHAnsi" w:hAnsiTheme="minorHAnsi" w:cstheme="minorHAnsi"/>
                <w:lang w:val="pl-PL"/>
              </w:rPr>
              <w:br/>
            </w:r>
            <w:r w:rsidRPr="00A530A3">
              <w:rPr>
                <w:rFonts w:asciiTheme="minorHAnsi" w:hAnsiTheme="minorHAnsi" w:cstheme="minorHAnsi"/>
                <w:lang w:val="pl-PL"/>
              </w:rPr>
              <w:t>i psychologicznej (w tym opieki nad dziećmi).</w:t>
            </w:r>
          </w:p>
          <w:p w14:paraId="58A68B02" w14:textId="76B507F1" w:rsidR="002C67C9" w:rsidRPr="00A530A3" w:rsidRDefault="002C67C9" w:rsidP="00902603">
            <w:pPr>
              <w:spacing w:before="100"/>
              <w:rPr>
                <w:rFonts w:asciiTheme="minorHAnsi" w:hAnsiTheme="minorHAnsi" w:cstheme="minorHAnsi"/>
                <w:lang w:val="pl-PL"/>
              </w:rPr>
            </w:pPr>
            <w:r w:rsidRPr="00A530A3">
              <w:rPr>
                <w:rFonts w:asciiTheme="minorHAnsi" w:hAnsiTheme="minorHAnsi" w:cstheme="minorHAnsi"/>
                <w:lang w:val="pl-PL"/>
              </w:rPr>
              <w:t>Nawiązana w czasach kryzysu współpraca przyda się także w innych okolicznościach. W  miarę możliwości należy zachęcać do ułatwienia dostępu do  leczenia i opieki psychiatrycznej i psychologicznej (w</w:t>
            </w:r>
            <w:r w:rsidR="005F1C23" w:rsidRPr="00A530A3">
              <w:rPr>
                <w:rFonts w:asciiTheme="minorHAnsi" w:hAnsiTheme="minorHAnsi" w:cstheme="minorHAnsi"/>
                <w:lang w:val="pl-PL"/>
              </w:rPr>
              <w:t> </w:t>
            </w:r>
            <w:r w:rsidRPr="00A530A3">
              <w:rPr>
                <w:rFonts w:asciiTheme="minorHAnsi" w:hAnsiTheme="minorHAnsi" w:cstheme="minorHAnsi"/>
                <w:lang w:val="pl-PL"/>
              </w:rPr>
              <w:t>tym opieki nad dziećmi).</w:t>
            </w:r>
            <w:r w:rsidR="00867607" w:rsidRPr="00A530A3">
              <w:rPr>
                <w:rFonts w:asciiTheme="minorHAnsi" w:hAnsiTheme="minorHAnsi" w:cstheme="minorHAnsi"/>
                <w:lang w:val="pl-PL"/>
              </w:rPr>
              <w:t xml:space="preserve"> </w:t>
            </w:r>
            <w:r w:rsidRPr="00A530A3">
              <w:rPr>
                <w:rFonts w:asciiTheme="minorHAnsi" w:hAnsiTheme="minorHAnsi" w:cstheme="minorHAnsi"/>
                <w:lang w:val="pl-PL"/>
              </w:rPr>
              <w:t xml:space="preserve">Działania wspierane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 ramach tego celu szczegółowego będą realizowane poprzez projekty regularne, wybrane w otwartych naborach wniosków, które składają się z działań infrastrukturalnych, inwestycyjnych </w:t>
            </w:r>
            <w:r w:rsidR="00867607" w:rsidRPr="00A530A3">
              <w:rPr>
                <w:rFonts w:asciiTheme="minorHAnsi" w:hAnsiTheme="minorHAnsi" w:cstheme="minorHAnsi"/>
                <w:lang w:val="pl-PL"/>
              </w:rPr>
              <w:t xml:space="preserve">i </w:t>
            </w:r>
            <w:r w:rsidRPr="00A530A3">
              <w:rPr>
                <w:rFonts w:asciiTheme="minorHAnsi" w:hAnsiTheme="minorHAnsi" w:cstheme="minorHAnsi"/>
                <w:lang w:val="pl-PL"/>
              </w:rPr>
              <w:t xml:space="preserve">miękkich. Ponieważ zidentyfikowane potrzeby wymagają znacznych inwestycji, w celu wzmocnienia oddziaływania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przewiduje się realizację trzech projektów infrastrukturalnych (DPI nr </w:t>
            </w:r>
            <w:r w:rsidR="00875F32">
              <w:rPr>
                <w:rFonts w:asciiTheme="minorHAnsi" w:hAnsiTheme="minorHAnsi" w:cstheme="minorHAnsi"/>
                <w:lang w:val="pl-PL"/>
              </w:rPr>
              <w:t xml:space="preserve">2, </w:t>
            </w:r>
            <w:r w:rsidRPr="00A530A3">
              <w:rPr>
                <w:rFonts w:asciiTheme="minorHAnsi" w:hAnsiTheme="minorHAnsi" w:cstheme="minorHAnsi"/>
                <w:lang w:val="pl-PL"/>
              </w:rPr>
              <w:t>5, 6 i 7 z</w:t>
            </w:r>
            <w:r w:rsidR="004A3D05" w:rsidRPr="00A530A3">
              <w:rPr>
                <w:rFonts w:asciiTheme="minorHAnsi" w:hAnsiTheme="minorHAnsi" w:cstheme="minorHAnsi"/>
                <w:lang w:val="pl-PL"/>
              </w:rPr>
              <w:t> </w:t>
            </w:r>
            <w:r w:rsidRPr="00A530A3">
              <w:rPr>
                <w:rFonts w:asciiTheme="minorHAnsi" w:hAnsiTheme="minorHAnsi" w:cstheme="minorHAnsi"/>
                <w:lang w:val="pl-PL"/>
              </w:rPr>
              <w:t>załącznika nr 3). Powyższe cele są realizowane w ramach tych projektów, na przykład planowane jest utworzenie Oddziału Opieki Paliatywnej, Mobilnych Grup Leczenia i Oddziału Psychoonkologii w</w:t>
            </w:r>
            <w:r w:rsidR="004A3D05" w:rsidRPr="00A530A3">
              <w:rPr>
                <w:rFonts w:asciiTheme="minorHAnsi" w:hAnsiTheme="minorHAnsi" w:cstheme="minorHAnsi"/>
                <w:lang w:val="pl-PL"/>
              </w:rPr>
              <w:t> </w:t>
            </w:r>
            <w:r w:rsidRPr="00A530A3">
              <w:rPr>
                <w:rFonts w:asciiTheme="minorHAnsi" w:hAnsiTheme="minorHAnsi" w:cstheme="minorHAnsi"/>
                <w:lang w:val="pl-PL"/>
              </w:rPr>
              <w:t>Lwowskim Szpitalu lub utworzenie hospicjum dla pacjentów onkologicznych w Tarnopolskiej Przychodni Onkologicznej.</w:t>
            </w:r>
          </w:p>
          <w:p w14:paraId="54AC834A" w14:textId="73844D02" w:rsidR="009C7159" w:rsidRPr="00A530A3" w:rsidRDefault="002C67C9" w:rsidP="00902603">
            <w:pPr>
              <w:spacing w:before="100"/>
              <w:rPr>
                <w:rFonts w:asciiTheme="minorHAnsi" w:eastAsia="Calibri" w:hAnsiTheme="minorHAnsi" w:cstheme="minorHAnsi"/>
                <w:lang w:val="pl-PL"/>
              </w:rPr>
            </w:pPr>
            <w:r w:rsidRPr="00A530A3">
              <w:rPr>
                <w:rFonts w:asciiTheme="minorHAnsi" w:hAnsiTheme="minorHAnsi" w:cstheme="minorHAnsi"/>
                <w:lang w:val="pl-PL"/>
              </w:rPr>
              <w:t xml:space="preserve">W każdym działaniu podejmowanym w ramach tego celu powinni uczestniczyć beneficjenci z obu krajów. Instytucje </w:t>
            </w:r>
            <w:r w:rsidR="005B6661" w:rsidRPr="00A530A3">
              <w:rPr>
                <w:rFonts w:asciiTheme="minorHAnsi" w:hAnsiTheme="minorHAnsi" w:cstheme="minorHAnsi"/>
                <w:lang w:val="pl-PL"/>
              </w:rPr>
              <w:t>Program</w:t>
            </w:r>
            <w:r w:rsidRPr="00A530A3">
              <w:rPr>
                <w:rFonts w:asciiTheme="minorHAnsi" w:hAnsiTheme="minorHAnsi" w:cstheme="minorHAnsi"/>
                <w:lang w:val="pl-PL"/>
              </w:rPr>
              <w:t>u będą dążyć do równego podziału środków między beneficjentów z Polski i</w:t>
            </w:r>
            <w:r w:rsidR="004A3D05" w:rsidRPr="00A530A3">
              <w:rPr>
                <w:rFonts w:asciiTheme="minorHAnsi" w:hAnsiTheme="minorHAnsi" w:cstheme="minorHAnsi"/>
                <w:lang w:val="pl-PL"/>
              </w:rPr>
              <w:t> </w:t>
            </w:r>
            <w:r w:rsidRPr="00A530A3">
              <w:rPr>
                <w:rFonts w:asciiTheme="minorHAnsi" w:hAnsiTheme="minorHAnsi" w:cstheme="minorHAnsi"/>
                <w:lang w:val="pl-PL"/>
              </w:rPr>
              <w:t xml:space="preserve">Ukrainy. Maksymalne dofinansowanie dla projektów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wynosi 90%. Wsparcie dla beneficjentów w formie dotacji wynika z charakteru </w:t>
            </w:r>
            <w:r w:rsidR="005B6661" w:rsidRPr="00A530A3">
              <w:rPr>
                <w:rFonts w:asciiTheme="minorHAnsi" w:hAnsiTheme="minorHAnsi" w:cstheme="minorHAnsi"/>
                <w:lang w:val="pl-PL"/>
              </w:rPr>
              <w:t>Program</w:t>
            </w:r>
            <w:r w:rsidRPr="00A530A3">
              <w:rPr>
                <w:rFonts w:asciiTheme="minorHAnsi" w:hAnsiTheme="minorHAnsi" w:cstheme="minorHAnsi"/>
                <w:lang w:val="pl-PL"/>
              </w:rPr>
              <w:t>u (brak oczekiwanych dochodów z</w:t>
            </w:r>
            <w:r w:rsidR="004A3D05" w:rsidRPr="00A530A3">
              <w:rPr>
                <w:rFonts w:asciiTheme="minorHAnsi" w:hAnsiTheme="minorHAnsi" w:cstheme="minorHAnsi"/>
                <w:lang w:val="pl-PL"/>
              </w:rPr>
              <w:t> </w:t>
            </w:r>
            <w:r w:rsidRPr="00A530A3">
              <w:rPr>
                <w:rFonts w:asciiTheme="minorHAnsi" w:hAnsiTheme="minorHAnsi" w:cstheme="minorHAnsi"/>
                <w:lang w:val="pl-PL"/>
              </w:rPr>
              <w:t>projektów).</w:t>
            </w:r>
          </w:p>
        </w:tc>
      </w:tr>
      <w:tr w:rsidR="009C7159" w:rsidRPr="003A2B51" w14:paraId="518E39FC" w14:textId="77777777" w:rsidTr="00CD73C4">
        <w:trPr>
          <w:trHeight w:val="160"/>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559D93F" w14:textId="44E4F191" w:rsidR="009C7159" w:rsidRPr="00A530A3" w:rsidRDefault="009C7159" w:rsidP="00902603">
            <w:pPr>
              <w:spacing w:before="100"/>
              <w:rPr>
                <w:rFonts w:asciiTheme="minorHAnsi" w:hAnsiTheme="minorHAnsi" w:cstheme="minorHAnsi"/>
                <w:color w:val="000000"/>
                <w:lang w:val="pl-PL"/>
              </w:rPr>
            </w:pPr>
            <w:r w:rsidRPr="00A530A3">
              <w:rPr>
                <w:rFonts w:asciiTheme="minorHAnsi" w:hAnsiTheme="minorHAnsi" w:cstheme="minorHAnsi"/>
                <w:color w:val="000000"/>
                <w:lang w:val="pl-PL"/>
              </w:rPr>
              <w:lastRenderedPageBreak/>
              <w:t xml:space="preserve">4. </w:t>
            </w:r>
            <w:r w:rsidR="005B37A0" w:rsidRPr="00A530A3">
              <w:rPr>
                <w:rFonts w:asciiTheme="minorHAnsi" w:hAnsiTheme="minorHAnsi" w:cstheme="minorHAnsi"/>
                <w:color w:val="000000"/>
                <w:lang w:val="pl-PL"/>
              </w:rPr>
              <w:t>Europa bardziej społeczna i sprzyjająca włączeniu społecznemu</w:t>
            </w:r>
            <w:r w:rsidR="004A3D05" w:rsidRPr="00A530A3">
              <w:rPr>
                <w:rFonts w:asciiTheme="minorHAnsi" w:hAnsiTheme="minorHAnsi" w:cstheme="minorHAnsi"/>
                <w:color w:val="000000"/>
                <w:lang w:val="pl-PL"/>
              </w:rPr>
              <w:t>,</w:t>
            </w:r>
            <w:r w:rsidR="005B37A0" w:rsidRPr="00A530A3">
              <w:rPr>
                <w:rFonts w:asciiTheme="minorHAnsi" w:hAnsiTheme="minorHAnsi" w:cstheme="minorHAnsi"/>
                <w:color w:val="000000"/>
                <w:lang w:val="pl-PL"/>
              </w:rPr>
              <w:t xml:space="preserve"> wdrażająca Europejski filar praw socjalnych</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2EFF0F9" w14:textId="1AE5833B" w:rsidR="009C7159" w:rsidRPr="00A530A3" w:rsidRDefault="009C7159" w:rsidP="00902603">
            <w:pPr>
              <w:spacing w:before="100"/>
              <w:rPr>
                <w:rFonts w:asciiTheme="minorHAnsi" w:hAnsiTheme="minorHAnsi" w:cstheme="minorHAnsi"/>
                <w:color w:val="000000"/>
                <w:lang w:val="pl-PL"/>
              </w:rPr>
            </w:pPr>
            <w:r w:rsidRPr="00A530A3">
              <w:rPr>
                <w:rFonts w:asciiTheme="minorHAnsi" w:hAnsiTheme="minorHAnsi" w:cstheme="minorHAnsi"/>
                <w:color w:val="000000"/>
                <w:lang w:val="pl-PL"/>
              </w:rPr>
              <w:t xml:space="preserve">RSO4.6. </w:t>
            </w:r>
            <w:r w:rsidR="005B37A0" w:rsidRPr="00A530A3">
              <w:rPr>
                <w:rFonts w:asciiTheme="minorHAnsi" w:hAnsiTheme="minorHAnsi" w:cstheme="minorHAnsi"/>
                <w:color w:val="000000"/>
                <w:lang w:val="pl-PL"/>
              </w:rPr>
              <w:t xml:space="preserve">Zwiększenie roli kultury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t xml:space="preserve">i zrównoważonej turystyki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t xml:space="preserve">w rozwoju gospodarczym, włączeniu społecznym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t>i innowacjach społecznych</w:t>
            </w: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9FC44F1" w14:textId="71DAA58A" w:rsidR="009C7159" w:rsidRPr="00C26D79" w:rsidRDefault="00403F1C" w:rsidP="00C26D79">
            <w:pPr>
              <w:spacing w:before="100"/>
              <w:jc w:val="center"/>
              <w:rPr>
                <w:rFonts w:asciiTheme="minorHAnsi" w:hAnsiTheme="minorHAnsi" w:cstheme="minorHAnsi"/>
                <w:color w:val="000000"/>
                <w:lang w:val="pl-PL"/>
              </w:rPr>
            </w:pPr>
            <w:r>
              <w:rPr>
                <w:rFonts w:asciiTheme="minorHAnsi" w:hAnsiTheme="minorHAnsi" w:cstheme="minorHAnsi"/>
                <w:color w:val="000000"/>
                <w:lang w:val="pl-PL"/>
              </w:rPr>
              <w:t>3. T</w:t>
            </w:r>
            <w:r w:rsidR="005B37A0" w:rsidRPr="00C26D79">
              <w:rPr>
                <w:rFonts w:asciiTheme="minorHAnsi" w:hAnsiTheme="minorHAnsi" w:cstheme="minorHAnsi"/>
                <w:color w:val="000000"/>
                <w:lang w:val="pl-PL"/>
              </w:rPr>
              <w:t>urystyka</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D6409D3" w14:textId="381B2ED5" w:rsidR="005B37A0" w:rsidRPr="00A530A3" w:rsidRDefault="005B37A0" w:rsidP="00902603">
            <w:pPr>
              <w:rPr>
                <w:rFonts w:asciiTheme="minorHAnsi" w:hAnsiTheme="minorHAnsi" w:cstheme="minorHAnsi"/>
                <w:lang w:val="pl-PL"/>
              </w:rPr>
            </w:pPr>
            <w:r w:rsidRPr="00A530A3">
              <w:rPr>
                <w:rFonts w:asciiTheme="minorHAnsi" w:hAnsiTheme="minorHAnsi" w:cstheme="minorHAnsi"/>
                <w:lang w:val="pl-PL"/>
              </w:rPr>
              <w:t xml:space="preserve">Obszar objęty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em ma duży potencjał turystyczny, który nie jest w pełni wykorzystany, m.in. ze względu na słabo rozwiniętą infrastrukturę turystyczną oraz negatywne skutki pandemii COVID-19 i wojny </w:t>
            </w:r>
            <w:r w:rsidR="004A3D05" w:rsidRPr="00A530A3">
              <w:rPr>
                <w:rFonts w:asciiTheme="minorHAnsi" w:hAnsiTheme="minorHAnsi" w:cstheme="minorHAnsi"/>
                <w:lang w:val="pl-PL"/>
              </w:rPr>
              <w:t>w</w:t>
            </w:r>
            <w:r w:rsidRPr="00A530A3">
              <w:rPr>
                <w:rFonts w:asciiTheme="minorHAnsi" w:hAnsiTheme="minorHAnsi" w:cstheme="minorHAnsi"/>
                <w:lang w:val="pl-PL"/>
              </w:rPr>
              <w:t xml:space="preserve"> Ukrainie (więcej w pkt 1.2.1.3). </w:t>
            </w:r>
          </w:p>
          <w:p w14:paraId="41F1ABB5" w14:textId="77777777" w:rsidR="009C7159" w:rsidRPr="00A530A3" w:rsidRDefault="009C7159" w:rsidP="00902603">
            <w:pPr>
              <w:rPr>
                <w:rFonts w:asciiTheme="minorHAnsi" w:hAnsiTheme="minorHAnsi" w:cstheme="minorHAnsi"/>
                <w:lang w:val="pl-PL"/>
              </w:rPr>
            </w:pPr>
          </w:p>
          <w:p w14:paraId="46E3F064" w14:textId="71E82CB2" w:rsidR="005B37A0" w:rsidRPr="00A530A3" w:rsidRDefault="005B37A0" w:rsidP="00902603">
            <w:pPr>
              <w:rPr>
                <w:rFonts w:asciiTheme="minorHAnsi" w:eastAsia="Arial" w:hAnsiTheme="minorHAnsi" w:cstheme="minorHAnsi"/>
                <w:lang w:val="pl-PL"/>
              </w:rPr>
            </w:pPr>
            <w:r w:rsidRPr="00A530A3">
              <w:rPr>
                <w:rFonts w:asciiTheme="minorHAnsi" w:hAnsiTheme="minorHAnsi" w:cstheme="minorHAnsi"/>
                <w:lang w:val="pl-PL"/>
              </w:rPr>
              <w:lastRenderedPageBreak/>
              <w:t xml:space="preserve">Aby efektywniej ją wykorzystać, należy zintensyfikować inwestycje </w:t>
            </w:r>
            <w:r w:rsidR="00CD73C4" w:rsidRPr="00A530A3">
              <w:rPr>
                <w:rFonts w:asciiTheme="minorHAnsi" w:hAnsiTheme="minorHAnsi" w:cstheme="minorHAnsi"/>
                <w:lang w:val="pl-PL"/>
              </w:rPr>
              <w:br/>
            </w:r>
            <w:r w:rsidRPr="00A530A3">
              <w:rPr>
                <w:rFonts w:asciiTheme="minorHAnsi" w:hAnsiTheme="minorHAnsi" w:cstheme="minorHAnsi"/>
                <w:lang w:val="pl-PL"/>
              </w:rPr>
              <w:t xml:space="preserve">w infrastrukturę oraz działania promocyjne na pograniczu polsko-ukraińskim. </w:t>
            </w:r>
          </w:p>
          <w:p w14:paraId="2E1ED695" w14:textId="77777777" w:rsidR="009C7159" w:rsidRPr="00A530A3" w:rsidRDefault="009C7159" w:rsidP="00902603">
            <w:pPr>
              <w:rPr>
                <w:rFonts w:asciiTheme="minorHAnsi" w:hAnsiTheme="minorHAnsi" w:cstheme="minorHAnsi"/>
                <w:lang w:val="pl-PL"/>
              </w:rPr>
            </w:pPr>
          </w:p>
          <w:p w14:paraId="53AE22BD" w14:textId="5337573C" w:rsidR="00882A90" w:rsidRPr="00A530A3" w:rsidRDefault="00882A90" w:rsidP="00902603">
            <w:pPr>
              <w:rPr>
                <w:rFonts w:asciiTheme="minorHAnsi" w:hAnsiTheme="minorHAnsi" w:cstheme="minorHAnsi"/>
                <w:lang w:val="pl-PL"/>
              </w:rPr>
            </w:pPr>
            <w:r w:rsidRPr="00A530A3">
              <w:rPr>
                <w:rFonts w:asciiTheme="minorHAnsi" w:hAnsiTheme="minorHAnsi" w:cstheme="minorHAnsi"/>
                <w:lang w:val="pl-PL"/>
              </w:rPr>
              <w:t xml:space="preserve">Działania wspierane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 ramach tego celu szczegółowego będą realizowane poprzez projekty regularne, wybrane w otwartych naborach wniosków, które składają się z działań infrastrukturalnych, inwestycyjnych i miękkich. Ponadto, ponieważ zidentyfikowane potrzeby wymagają znacznych inwestycji, w celu wzmocnienia oddziaływania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przewiduje się realizację dwóch dużych projektów infrastrukturalnych (DPI nr 1 </w:t>
            </w:r>
            <w:r w:rsidR="004A3D05" w:rsidRPr="00A530A3">
              <w:rPr>
                <w:rFonts w:asciiTheme="minorHAnsi" w:hAnsiTheme="minorHAnsi" w:cstheme="minorHAnsi"/>
                <w:lang w:val="pl-PL"/>
              </w:rPr>
              <w:t>i</w:t>
            </w:r>
            <w:r w:rsidRPr="00A530A3">
              <w:rPr>
                <w:rFonts w:asciiTheme="minorHAnsi" w:hAnsiTheme="minorHAnsi" w:cstheme="minorHAnsi"/>
                <w:lang w:val="pl-PL"/>
              </w:rPr>
              <w:t xml:space="preserve"> 2 </w:t>
            </w:r>
            <w:r w:rsidR="004A3D05" w:rsidRPr="00A530A3">
              <w:rPr>
                <w:rFonts w:asciiTheme="minorHAnsi" w:hAnsiTheme="minorHAnsi" w:cstheme="minorHAnsi"/>
                <w:lang w:val="pl-PL"/>
              </w:rPr>
              <w:t>w</w:t>
            </w:r>
            <w:r w:rsidRPr="00A530A3">
              <w:rPr>
                <w:rFonts w:asciiTheme="minorHAnsi" w:hAnsiTheme="minorHAnsi" w:cstheme="minorHAnsi"/>
                <w:lang w:val="pl-PL"/>
              </w:rPr>
              <w:t xml:space="preserve"> </w:t>
            </w:r>
            <w:r w:rsidR="004A3D05" w:rsidRPr="00A530A3">
              <w:rPr>
                <w:rFonts w:asciiTheme="minorHAnsi" w:hAnsiTheme="minorHAnsi" w:cstheme="minorHAnsi"/>
                <w:lang w:val="pl-PL"/>
              </w:rPr>
              <w:t>z</w:t>
            </w:r>
            <w:r w:rsidRPr="00A530A3">
              <w:rPr>
                <w:rFonts w:asciiTheme="minorHAnsi" w:hAnsiTheme="minorHAnsi" w:cstheme="minorHAnsi"/>
                <w:lang w:val="pl-PL"/>
              </w:rPr>
              <w:t>ałączniku nr 3.</w:t>
            </w:r>
          </w:p>
          <w:p w14:paraId="5A779F99" w14:textId="77777777" w:rsidR="00882A90" w:rsidRPr="00A530A3" w:rsidRDefault="00882A90" w:rsidP="00902603">
            <w:pPr>
              <w:rPr>
                <w:rFonts w:asciiTheme="minorHAnsi" w:hAnsiTheme="minorHAnsi" w:cstheme="minorHAnsi"/>
                <w:lang w:val="pl-PL"/>
              </w:rPr>
            </w:pPr>
          </w:p>
          <w:p w14:paraId="199A5A7D" w14:textId="00C044F2" w:rsidR="009C7159" w:rsidRPr="00A530A3" w:rsidRDefault="00882A90" w:rsidP="00902603">
            <w:pPr>
              <w:rPr>
                <w:rFonts w:asciiTheme="minorHAnsi" w:eastAsia="Calibri" w:hAnsiTheme="minorHAnsi" w:cstheme="minorHAnsi"/>
                <w:lang w:val="pl-PL"/>
              </w:rPr>
            </w:pPr>
            <w:r w:rsidRPr="00A530A3">
              <w:rPr>
                <w:rFonts w:asciiTheme="minorHAnsi" w:hAnsiTheme="minorHAnsi" w:cstheme="minorHAnsi"/>
                <w:lang w:val="pl-PL"/>
              </w:rPr>
              <w:t xml:space="preserve">W każdym działaniu podejmowanym w ramach tego celu powinni uczestniczyć beneficjenci z obu krajów. Instytucje </w:t>
            </w:r>
            <w:r w:rsidR="005B6661" w:rsidRPr="00A530A3">
              <w:rPr>
                <w:rFonts w:asciiTheme="minorHAnsi" w:hAnsiTheme="minorHAnsi" w:cstheme="minorHAnsi"/>
                <w:lang w:val="pl-PL"/>
              </w:rPr>
              <w:t>Program</w:t>
            </w:r>
            <w:r w:rsidRPr="00A530A3">
              <w:rPr>
                <w:rFonts w:asciiTheme="minorHAnsi" w:hAnsiTheme="minorHAnsi" w:cstheme="minorHAnsi"/>
                <w:lang w:val="pl-PL"/>
              </w:rPr>
              <w:t>u będą dążyć do równego podziału środków między beneficjentów z Polski i</w:t>
            </w:r>
            <w:r w:rsidR="005F1C23" w:rsidRPr="00A530A3">
              <w:rPr>
                <w:rFonts w:asciiTheme="minorHAnsi" w:hAnsiTheme="minorHAnsi" w:cstheme="minorHAnsi"/>
                <w:lang w:val="pl-PL"/>
              </w:rPr>
              <w:t> </w:t>
            </w:r>
            <w:r w:rsidRPr="00A530A3">
              <w:rPr>
                <w:rFonts w:asciiTheme="minorHAnsi" w:hAnsiTheme="minorHAnsi" w:cstheme="minorHAnsi"/>
                <w:lang w:val="pl-PL"/>
              </w:rPr>
              <w:t xml:space="preserve">Ukrainy. Maksymalne dofinansowanie dla projektów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wynosi 90%. Wsparcie dla beneficjentów w formie dotacji wynika z charakteru </w:t>
            </w:r>
            <w:r w:rsidR="005B6661" w:rsidRPr="00A530A3">
              <w:rPr>
                <w:rFonts w:asciiTheme="minorHAnsi" w:hAnsiTheme="minorHAnsi" w:cstheme="minorHAnsi"/>
                <w:lang w:val="pl-PL"/>
              </w:rPr>
              <w:t>Program</w:t>
            </w:r>
            <w:r w:rsidRPr="00A530A3">
              <w:rPr>
                <w:rFonts w:asciiTheme="minorHAnsi" w:hAnsiTheme="minorHAnsi" w:cstheme="minorHAnsi"/>
                <w:lang w:val="pl-PL"/>
              </w:rPr>
              <w:t>u (brak oczekiwanych dochodów z</w:t>
            </w:r>
            <w:r w:rsidR="005F1C23" w:rsidRPr="00A530A3">
              <w:rPr>
                <w:rFonts w:asciiTheme="minorHAnsi" w:hAnsiTheme="minorHAnsi" w:cstheme="minorHAnsi"/>
                <w:lang w:val="pl-PL"/>
              </w:rPr>
              <w:t> </w:t>
            </w:r>
            <w:r w:rsidRPr="00A530A3">
              <w:rPr>
                <w:rFonts w:asciiTheme="minorHAnsi" w:hAnsiTheme="minorHAnsi" w:cstheme="minorHAnsi"/>
                <w:lang w:val="pl-PL"/>
              </w:rPr>
              <w:t>projektów).</w:t>
            </w:r>
          </w:p>
        </w:tc>
      </w:tr>
      <w:tr w:rsidR="009C7159" w:rsidRPr="003A2B51" w14:paraId="721D9462" w14:textId="77777777" w:rsidTr="00CD73C4">
        <w:trPr>
          <w:trHeight w:val="160"/>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8536AD0" w14:textId="060382F2" w:rsidR="009C7159" w:rsidRPr="00A530A3" w:rsidRDefault="009C7159" w:rsidP="00902603">
            <w:pPr>
              <w:spacing w:before="100"/>
              <w:rPr>
                <w:rFonts w:asciiTheme="minorHAnsi" w:hAnsiTheme="minorHAnsi" w:cstheme="minorHAnsi"/>
                <w:color w:val="000000"/>
                <w:lang w:val="pl-PL"/>
              </w:rPr>
            </w:pPr>
            <w:proofErr w:type="spellStart"/>
            <w:r w:rsidRPr="00A530A3">
              <w:rPr>
                <w:rFonts w:asciiTheme="minorHAnsi" w:hAnsiTheme="minorHAnsi" w:cstheme="minorHAnsi"/>
                <w:color w:val="000000"/>
                <w:lang w:val="pl-PL"/>
              </w:rPr>
              <w:lastRenderedPageBreak/>
              <w:t>Interreg</w:t>
            </w:r>
            <w:proofErr w:type="spellEnd"/>
            <w:r w:rsidRPr="00A530A3">
              <w:rPr>
                <w:rFonts w:asciiTheme="minorHAnsi" w:hAnsiTheme="minorHAnsi" w:cstheme="minorHAnsi"/>
                <w:color w:val="000000"/>
                <w:lang w:val="pl-PL"/>
              </w:rPr>
              <w:t xml:space="preserve">: </w:t>
            </w:r>
            <w:r w:rsidR="005B37A0" w:rsidRPr="00A530A3">
              <w:rPr>
                <w:rFonts w:asciiTheme="minorHAnsi" w:hAnsiTheme="minorHAnsi" w:cstheme="minorHAnsi"/>
                <w:color w:val="000000"/>
                <w:lang w:val="pl-PL"/>
              </w:rPr>
              <w:t>Lepsze zarządzanie współpracą</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79B2BF7" w14:textId="6176B623" w:rsidR="009C7159" w:rsidRPr="00A530A3" w:rsidRDefault="009C7159" w:rsidP="00902603">
            <w:pPr>
              <w:spacing w:before="100"/>
              <w:rPr>
                <w:rFonts w:asciiTheme="minorHAnsi" w:hAnsiTheme="minorHAnsi" w:cstheme="minorHAnsi"/>
                <w:color w:val="000000"/>
                <w:lang w:val="pl-PL"/>
              </w:rPr>
            </w:pPr>
            <w:r w:rsidRPr="00A530A3">
              <w:rPr>
                <w:rFonts w:asciiTheme="minorHAnsi" w:hAnsiTheme="minorHAnsi" w:cstheme="minorHAnsi"/>
                <w:color w:val="000000"/>
                <w:lang w:val="pl-PL"/>
              </w:rPr>
              <w:t>ISO6.2</w:t>
            </w:r>
            <w:r w:rsidR="00CD73C4" w:rsidRPr="00A530A3">
              <w:rPr>
                <w:rFonts w:asciiTheme="minorHAnsi" w:hAnsiTheme="minorHAnsi" w:cstheme="minorHAnsi"/>
                <w:color w:val="000000"/>
                <w:lang w:val="pl-PL"/>
              </w:rPr>
              <w:t xml:space="preserve"> </w:t>
            </w:r>
            <w:r w:rsidR="005B37A0" w:rsidRPr="00A530A3">
              <w:rPr>
                <w:rFonts w:asciiTheme="minorHAnsi" w:hAnsiTheme="minorHAnsi" w:cstheme="minorHAnsi"/>
                <w:color w:val="000000"/>
                <w:lang w:val="pl-PL"/>
              </w:rPr>
              <w:t xml:space="preserve">Wzmocnienie skuteczności administracji publicznej poprzez promowanie współpracy prawnej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t xml:space="preserve">i administracyjnej oraz współpracy między obywatelami, podmiotami społeczeństwa obywatelskiego i instytucjami,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t xml:space="preserve">w szczególności w celu eliminowania barier prawnych </w:t>
            </w:r>
            <w:r w:rsidR="00CD73C4" w:rsidRPr="00A530A3">
              <w:rPr>
                <w:rFonts w:asciiTheme="minorHAnsi" w:hAnsiTheme="minorHAnsi" w:cstheme="minorHAnsi"/>
                <w:color w:val="000000"/>
                <w:lang w:val="pl-PL"/>
              </w:rPr>
              <w:br/>
            </w:r>
            <w:r w:rsidR="005B37A0" w:rsidRPr="00A530A3">
              <w:rPr>
                <w:rFonts w:asciiTheme="minorHAnsi" w:hAnsiTheme="minorHAnsi" w:cstheme="minorHAnsi"/>
                <w:color w:val="000000"/>
                <w:lang w:val="pl-PL"/>
              </w:rPr>
              <w:lastRenderedPageBreak/>
              <w:t>i innych w regionach przygranicznych</w:t>
            </w: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6F251A2" w14:textId="6C0DA075" w:rsidR="009C7159" w:rsidRPr="00C26D79" w:rsidRDefault="00403F1C" w:rsidP="00C26D79">
            <w:pPr>
              <w:spacing w:before="100"/>
              <w:jc w:val="center"/>
              <w:rPr>
                <w:rFonts w:asciiTheme="minorHAnsi" w:hAnsiTheme="minorHAnsi" w:cstheme="minorHAnsi"/>
                <w:color w:val="000000"/>
                <w:lang w:val="pl-PL"/>
              </w:rPr>
            </w:pPr>
            <w:r w:rsidRPr="00C26D79">
              <w:rPr>
                <w:rFonts w:asciiTheme="minorHAnsi" w:hAnsiTheme="minorHAnsi" w:cstheme="minorHAnsi"/>
                <w:color w:val="000000"/>
                <w:lang w:val="pl-PL"/>
              </w:rPr>
              <w:lastRenderedPageBreak/>
              <w:t>4. W</w:t>
            </w:r>
            <w:r w:rsidR="00CD73C4" w:rsidRPr="00C26D79">
              <w:rPr>
                <w:rFonts w:asciiTheme="minorHAnsi" w:hAnsiTheme="minorHAnsi" w:cstheme="minorHAnsi"/>
                <w:color w:val="000000"/>
                <w:lang w:val="pl-PL"/>
              </w:rPr>
              <w:t>spółpraca</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DC85EA0" w14:textId="01294A56" w:rsidR="005B37A0" w:rsidRPr="00A530A3" w:rsidRDefault="005B37A0" w:rsidP="00902603">
            <w:pPr>
              <w:contextualSpacing/>
              <w:rPr>
                <w:rFonts w:asciiTheme="minorHAnsi" w:hAnsiTheme="minorHAnsi" w:cstheme="minorHAnsi"/>
                <w:lang w:val="pl-PL"/>
              </w:rPr>
            </w:pPr>
            <w:r w:rsidRPr="00A530A3">
              <w:rPr>
                <w:rFonts w:asciiTheme="minorHAnsi" w:hAnsiTheme="minorHAnsi" w:cstheme="minorHAnsi"/>
                <w:lang w:val="pl-PL"/>
              </w:rPr>
              <w:t xml:space="preserve">Współpraca między różnymi zainteresowanymi stronami na obszarze objętym </w:t>
            </w:r>
            <w:r w:rsidR="005B6661" w:rsidRPr="00A530A3">
              <w:rPr>
                <w:rFonts w:asciiTheme="minorHAnsi" w:hAnsiTheme="minorHAnsi" w:cstheme="minorHAnsi"/>
                <w:lang w:val="pl-PL"/>
              </w:rPr>
              <w:t>Program</w:t>
            </w:r>
            <w:r w:rsidRPr="00A530A3">
              <w:rPr>
                <w:rFonts w:asciiTheme="minorHAnsi" w:hAnsiTheme="minorHAnsi" w:cstheme="minorHAnsi"/>
                <w:lang w:val="pl-PL"/>
              </w:rPr>
              <w:t>em jest niewystarczająca. Potrzebne jest stymulowanie i wspieranie rozwoju transgranicznych powiązań między instytucjami, organizacjami pozarządowymi, instytucjami wsparcia biznesu i obywatelami.</w:t>
            </w:r>
          </w:p>
          <w:p w14:paraId="27832229" w14:textId="77777777" w:rsidR="009C7159" w:rsidRPr="00A530A3" w:rsidRDefault="009C7159" w:rsidP="00902603">
            <w:pPr>
              <w:contextualSpacing/>
              <w:rPr>
                <w:rFonts w:asciiTheme="minorHAnsi" w:hAnsiTheme="minorHAnsi" w:cstheme="minorHAnsi"/>
                <w:lang w:val="pl-PL"/>
              </w:rPr>
            </w:pPr>
          </w:p>
          <w:p w14:paraId="7A805D2D" w14:textId="6A307EA0" w:rsidR="005B37A0" w:rsidRPr="00A530A3" w:rsidRDefault="005B37A0" w:rsidP="00902603">
            <w:pPr>
              <w:contextualSpacing/>
              <w:rPr>
                <w:rFonts w:asciiTheme="minorHAnsi" w:hAnsiTheme="minorHAnsi" w:cstheme="minorHAnsi"/>
                <w:lang w:val="pl-PL"/>
              </w:rPr>
            </w:pPr>
            <w:r w:rsidRPr="00A530A3">
              <w:rPr>
                <w:rFonts w:asciiTheme="minorHAnsi" w:hAnsiTheme="minorHAnsi" w:cstheme="minorHAnsi"/>
                <w:lang w:val="pl-PL"/>
              </w:rPr>
              <w:t xml:space="preserve">Ma to na celu stopniowe zmiany w funkcjonowaniu administracji publicznej, poprawę jej efektywności, opartej m.in. na współpracy </w:t>
            </w:r>
            <w:r w:rsidR="00CD73C4" w:rsidRPr="00A530A3">
              <w:rPr>
                <w:rFonts w:asciiTheme="minorHAnsi" w:hAnsiTheme="minorHAnsi" w:cstheme="minorHAnsi"/>
                <w:lang w:val="pl-PL"/>
              </w:rPr>
              <w:br/>
            </w:r>
            <w:r w:rsidRPr="00A530A3">
              <w:rPr>
                <w:rFonts w:asciiTheme="minorHAnsi" w:hAnsiTheme="minorHAnsi" w:cstheme="minorHAnsi"/>
                <w:lang w:val="pl-PL"/>
              </w:rPr>
              <w:t xml:space="preserve">z mieszkańcami i instytucjami. Prowadzi również do rozwoju społeczeństwa obywatelskiego i poprawy warunków rozwoju gospodarczego. </w:t>
            </w:r>
          </w:p>
          <w:p w14:paraId="71A8B175" w14:textId="77777777" w:rsidR="009C7159" w:rsidRPr="00A530A3" w:rsidRDefault="009C7159" w:rsidP="00902603">
            <w:pPr>
              <w:contextualSpacing/>
              <w:rPr>
                <w:rFonts w:asciiTheme="minorHAnsi" w:hAnsiTheme="minorHAnsi" w:cstheme="minorHAnsi"/>
                <w:lang w:val="pl-PL"/>
              </w:rPr>
            </w:pPr>
          </w:p>
          <w:p w14:paraId="4E33D6EC" w14:textId="11F3C60F" w:rsidR="005B37A0" w:rsidRPr="00A530A3" w:rsidRDefault="005B37A0" w:rsidP="00902603">
            <w:pPr>
              <w:contextualSpacing/>
              <w:rPr>
                <w:rFonts w:asciiTheme="minorHAnsi" w:hAnsiTheme="minorHAnsi" w:cstheme="minorHAnsi"/>
                <w:lang w:val="pl-PL"/>
              </w:rPr>
            </w:pPr>
            <w:r w:rsidRPr="00A530A3">
              <w:rPr>
                <w:rFonts w:asciiTheme="minorHAnsi" w:hAnsiTheme="minorHAnsi" w:cstheme="minorHAnsi"/>
                <w:lang w:val="pl-PL"/>
              </w:rPr>
              <w:t xml:space="preserve">Obecnie ciągła współpraca transgraniczna opiera się przede wszystkim na nawiązanych </w:t>
            </w:r>
            <w:r w:rsidR="00CE4D1E" w:rsidRPr="00A530A3">
              <w:rPr>
                <w:rFonts w:asciiTheme="minorHAnsi" w:hAnsiTheme="minorHAnsi" w:cstheme="minorHAnsi"/>
                <w:lang w:val="pl-PL"/>
              </w:rPr>
              <w:t>przez</w:t>
            </w:r>
            <w:r w:rsidRPr="00A530A3">
              <w:rPr>
                <w:rFonts w:asciiTheme="minorHAnsi" w:hAnsiTheme="minorHAnsi" w:cstheme="minorHAnsi"/>
                <w:lang w:val="pl-PL"/>
              </w:rPr>
              <w:t xml:space="preserve"> lat</w:t>
            </w:r>
            <w:r w:rsidR="00CE4D1E" w:rsidRPr="00A530A3">
              <w:rPr>
                <w:rFonts w:asciiTheme="minorHAnsi" w:hAnsiTheme="minorHAnsi" w:cstheme="minorHAnsi"/>
                <w:lang w:val="pl-PL"/>
              </w:rPr>
              <w:t>a</w:t>
            </w:r>
            <w:r w:rsidRPr="00A530A3">
              <w:rPr>
                <w:rFonts w:asciiTheme="minorHAnsi" w:hAnsiTheme="minorHAnsi" w:cstheme="minorHAnsi"/>
                <w:lang w:val="pl-PL"/>
              </w:rPr>
              <w:t xml:space="preserve"> kontaktach i relacjach, które mają raczej ograniczony potencjał, biorąc pod uwagę rozległy obszar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oraz szereg potrzeb/wyzwań. Należy wspierać ruchy oddolne i relacje między innymi instytucjami </w:t>
            </w:r>
            <w:r w:rsidR="00CE4D1E" w:rsidRPr="00A530A3">
              <w:rPr>
                <w:rFonts w:asciiTheme="minorHAnsi" w:hAnsiTheme="minorHAnsi" w:cstheme="minorHAnsi"/>
                <w:lang w:val="pl-PL"/>
              </w:rPr>
              <w:t xml:space="preserve">wzmacniające </w:t>
            </w:r>
            <w:r w:rsidRPr="00A530A3">
              <w:rPr>
                <w:rFonts w:asciiTheme="minorHAnsi" w:hAnsiTheme="minorHAnsi" w:cstheme="minorHAnsi"/>
                <w:lang w:val="pl-PL"/>
              </w:rPr>
              <w:t>rozwój współpracy między np. przedsiębiorcami lub organizacjami pozarządowymi.</w:t>
            </w:r>
          </w:p>
          <w:p w14:paraId="512579D1" w14:textId="77777777" w:rsidR="009C7159" w:rsidRPr="00A530A3" w:rsidRDefault="009C7159" w:rsidP="00902603">
            <w:pPr>
              <w:contextualSpacing/>
              <w:rPr>
                <w:rFonts w:asciiTheme="minorHAnsi" w:hAnsiTheme="minorHAnsi" w:cstheme="minorHAnsi"/>
                <w:lang w:val="pl-PL"/>
              </w:rPr>
            </w:pPr>
          </w:p>
          <w:p w14:paraId="57DAF719" w14:textId="0E594842" w:rsidR="00882A90" w:rsidRPr="00A530A3" w:rsidRDefault="00882A90" w:rsidP="00902603">
            <w:pPr>
              <w:rPr>
                <w:rFonts w:asciiTheme="minorHAnsi" w:hAnsiTheme="minorHAnsi" w:cstheme="minorHAnsi"/>
                <w:lang w:val="pl-PL"/>
              </w:rPr>
            </w:pPr>
            <w:r w:rsidRPr="00A530A3">
              <w:rPr>
                <w:rFonts w:asciiTheme="minorHAnsi" w:hAnsiTheme="minorHAnsi" w:cstheme="minorHAnsi"/>
                <w:lang w:val="pl-PL"/>
              </w:rPr>
              <w:t xml:space="preserve">Działania wspierane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u w ramach tego celu szczegółowego będą realizowane poprzez mikroprojekty, wybierane w otwartych naborach wniosków, które składać się będą głównie z działań miękkich</w:t>
            </w:r>
            <w:r w:rsidR="002C416B" w:rsidRPr="00C26D79">
              <w:rPr>
                <w:lang w:val="pl-PL"/>
              </w:rPr>
              <w:t xml:space="preserve"> </w:t>
            </w:r>
            <w:r w:rsidR="002C416B" w:rsidRPr="002C416B">
              <w:rPr>
                <w:rFonts w:asciiTheme="minorHAnsi" w:hAnsiTheme="minorHAnsi" w:cstheme="minorHAnsi"/>
                <w:lang w:val="pl-PL"/>
              </w:rPr>
              <w:t>lub poprzez projekt z bezpośrednim przyznaniem dotacji</w:t>
            </w:r>
            <w:r w:rsidRPr="00A530A3">
              <w:rPr>
                <w:rFonts w:asciiTheme="minorHAnsi" w:hAnsiTheme="minorHAnsi" w:cstheme="minorHAnsi"/>
                <w:lang w:val="pl-PL"/>
              </w:rPr>
              <w:t xml:space="preserve">. Finansowanie niewielkiej infrastruktury </w:t>
            </w:r>
            <w:r w:rsidRPr="00A530A3">
              <w:rPr>
                <w:rFonts w:asciiTheme="minorHAnsi" w:hAnsiTheme="minorHAnsi" w:cstheme="minorHAnsi"/>
                <w:lang w:val="pl-PL"/>
              </w:rPr>
              <w:br/>
              <w:t>i inwestycji będzie możliwe w celu zwiększenia wpływu działań miękkich.</w:t>
            </w:r>
          </w:p>
          <w:p w14:paraId="2F5BDC42" w14:textId="6F75B99C" w:rsidR="009C7159" w:rsidRPr="00A530A3" w:rsidRDefault="00882A90" w:rsidP="00902603">
            <w:pPr>
              <w:spacing w:before="100"/>
              <w:rPr>
                <w:rFonts w:asciiTheme="minorHAnsi" w:eastAsia="Calibri" w:hAnsiTheme="minorHAnsi" w:cstheme="minorHAnsi"/>
                <w:lang w:val="pl-PL"/>
              </w:rPr>
            </w:pPr>
            <w:r w:rsidRPr="00A530A3">
              <w:rPr>
                <w:rFonts w:asciiTheme="minorHAnsi" w:hAnsiTheme="minorHAnsi" w:cstheme="minorHAnsi"/>
                <w:lang w:val="pl-PL"/>
              </w:rPr>
              <w:t xml:space="preserve">W każdym działaniu podejmowanym w ramach tego celu powinni uczestniczyć beneficjenci z obu krajów. Instytucje </w:t>
            </w:r>
            <w:r w:rsidR="005B6661" w:rsidRPr="00A530A3">
              <w:rPr>
                <w:rFonts w:asciiTheme="minorHAnsi" w:hAnsiTheme="minorHAnsi" w:cstheme="minorHAnsi"/>
                <w:lang w:val="pl-PL"/>
              </w:rPr>
              <w:t>Program</w:t>
            </w:r>
            <w:r w:rsidRPr="00A530A3">
              <w:rPr>
                <w:rFonts w:asciiTheme="minorHAnsi" w:hAnsiTheme="minorHAnsi" w:cstheme="minorHAnsi"/>
                <w:lang w:val="pl-PL"/>
              </w:rPr>
              <w:t>u będą dążyć do równego podziału środków między beneficjentów z Polski i</w:t>
            </w:r>
            <w:r w:rsidR="00CE4D1E" w:rsidRPr="00A530A3">
              <w:rPr>
                <w:rFonts w:asciiTheme="minorHAnsi" w:hAnsiTheme="minorHAnsi" w:cstheme="minorHAnsi"/>
                <w:lang w:val="pl-PL"/>
              </w:rPr>
              <w:t> </w:t>
            </w:r>
            <w:r w:rsidRPr="00A530A3">
              <w:rPr>
                <w:rFonts w:asciiTheme="minorHAnsi" w:hAnsiTheme="minorHAnsi" w:cstheme="minorHAnsi"/>
                <w:lang w:val="pl-PL"/>
              </w:rPr>
              <w:t xml:space="preserve">Ukrainy. Maksymalne dofinansowanie dla projektów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wynosi 90%. Wsparcie dla beneficjentów w formie dotacji wynika z charakteru </w:t>
            </w:r>
            <w:r w:rsidR="005B6661" w:rsidRPr="00A530A3">
              <w:rPr>
                <w:rFonts w:asciiTheme="minorHAnsi" w:hAnsiTheme="minorHAnsi" w:cstheme="minorHAnsi"/>
                <w:lang w:val="pl-PL"/>
              </w:rPr>
              <w:t>Program</w:t>
            </w:r>
            <w:r w:rsidRPr="00A530A3">
              <w:rPr>
                <w:rFonts w:asciiTheme="minorHAnsi" w:hAnsiTheme="minorHAnsi" w:cstheme="minorHAnsi"/>
                <w:lang w:val="pl-PL"/>
              </w:rPr>
              <w:t>u (brak oczekiwanych dochodów z</w:t>
            </w:r>
            <w:r w:rsidR="00CE4D1E" w:rsidRPr="00A530A3">
              <w:rPr>
                <w:rFonts w:asciiTheme="minorHAnsi" w:hAnsiTheme="minorHAnsi" w:cstheme="minorHAnsi"/>
                <w:lang w:val="pl-PL"/>
              </w:rPr>
              <w:t> </w:t>
            </w:r>
            <w:r w:rsidRPr="00A530A3">
              <w:rPr>
                <w:rFonts w:asciiTheme="minorHAnsi" w:hAnsiTheme="minorHAnsi" w:cstheme="minorHAnsi"/>
                <w:lang w:val="pl-PL"/>
              </w:rPr>
              <w:t>projektów).</w:t>
            </w:r>
          </w:p>
        </w:tc>
      </w:tr>
      <w:tr w:rsidR="009C7159" w:rsidRPr="003A2B51" w14:paraId="0DC991BB" w14:textId="77777777" w:rsidTr="00CD73C4">
        <w:trPr>
          <w:trHeight w:val="160"/>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3D26D95" w14:textId="35CD14C3" w:rsidR="009C7159" w:rsidRPr="00A530A3" w:rsidRDefault="009C7159" w:rsidP="00902603">
            <w:pPr>
              <w:spacing w:before="100"/>
              <w:rPr>
                <w:rFonts w:asciiTheme="minorHAnsi" w:hAnsiTheme="minorHAnsi" w:cstheme="minorHAnsi"/>
                <w:color w:val="000000"/>
                <w:lang w:val="pl-PL"/>
              </w:rPr>
            </w:pPr>
            <w:proofErr w:type="spellStart"/>
            <w:r w:rsidRPr="00A530A3">
              <w:rPr>
                <w:rFonts w:asciiTheme="minorHAnsi" w:hAnsiTheme="minorHAnsi" w:cstheme="minorHAnsi"/>
                <w:color w:val="000000"/>
                <w:lang w:val="pl-PL"/>
              </w:rPr>
              <w:lastRenderedPageBreak/>
              <w:t>Interreg</w:t>
            </w:r>
            <w:proofErr w:type="spellEnd"/>
            <w:r w:rsidRPr="00A530A3">
              <w:rPr>
                <w:rFonts w:asciiTheme="minorHAnsi" w:hAnsiTheme="minorHAnsi" w:cstheme="minorHAnsi"/>
                <w:color w:val="000000"/>
                <w:lang w:val="pl-PL"/>
              </w:rPr>
              <w:t xml:space="preserve">: </w:t>
            </w:r>
            <w:r w:rsidR="005B37A0" w:rsidRPr="00A530A3">
              <w:rPr>
                <w:rFonts w:asciiTheme="minorHAnsi" w:hAnsiTheme="minorHAnsi" w:cstheme="minorHAnsi"/>
                <w:color w:val="000000"/>
                <w:lang w:val="pl-PL"/>
              </w:rPr>
              <w:t>Lepsze zarządzanie współpracą</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16E3AC4" w14:textId="387201AA" w:rsidR="009C7159" w:rsidRPr="00A530A3" w:rsidRDefault="009C7159" w:rsidP="00902603">
            <w:pPr>
              <w:spacing w:before="100"/>
              <w:rPr>
                <w:rFonts w:asciiTheme="minorHAnsi" w:hAnsiTheme="minorHAnsi" w:cstheme="minorHAnsi"/>
                <w:color w:val="000000"/>
                <w:lang w:val="pl-PL"/>
              </w:rPr>
            </w:pPr>
            <w:r w:rsidRPr="00A530A3">
              <w:rPr>
                <w:rFonts w:asciiTheme="minorHAnsi" w:hAnsiTheme="minorHAnsi" w:cstheme="minorHAnsi"/>
                <w:color w:val="000000"/>
                <w:lang w:val="pl-PL"/>
              </w:rPr>
              <w:t>ISO6.3</w:t>
            </w:r>
            <w:r w:rsidR="00CD73C4" w:rsidRPr="00A530A3">
              <w:rPr>
                <w:rFonts w:asciiTheme="minorHAnsi" w:hAnsiTheme="minorHAnsi" w:cstheme="minorHAnsi"/>
                <w:color w:val="000000"/>
                <w:lang w:val="pl-PL"/>
              </w:rPr>
              <w:t xml:space="preserve"> </w:t>
            </w:r>
            <w:r w:rsidR="005B37A0" w:rsidRPr="00A530A3">
              <w:rPr>
                <w:rFonts w:asciiTheme="minorHAnsi" w:hAnsiTheme="minorHAnsi" w:cstheme="minorHAnsi"/>
                <w:color w:val="000000"/>
                <w:lang w:val="pl-PL"/>
              </w:rPr>
              <w:t>Budowanie wzajemnego zaufania, w szczególności poprzez zachęcanie do działań międzyludzkich</w:t>
            </w: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CD14DAB" w14:textId="61D1961F" w:rsidR="009C7159" w:rsidRPr="00C26D79" w:rsidRDefault="00403F1C" w:rsidP="00C26D79">
            <w:pPr>
              <w:spacing w:before="100"/>
              <w:jc w:val="center"/>
              <w:rPr>
                <w:rFonts w:asciiTheme="minorHAnsi" w:hAnsiTheme="minorHAnsi" w:cstheme="minorHAnsi"/>
                <w:color w:val="000000"/>
                <w:lang w:val="pl-PL"/>
              </w:rPr>
            </w:pPr>
            <w:r w:rsidRPr="00C26D79">
              <w:rPr>
                <w:rFonts w:asciiTheme="minorHAnsi" w:hAnsiTheme="minorHAnsi" w:cstheme="minorHAnsi"/>
                <w:color w:val="000000"/>
                <w:lang w:val="pl-PL"/>
              </w:rPr>
              <w:t>4. W</w:t>
            </w:r>
            <w:r w:rsidR="005B37A0" w:rsidRPr="00C26D79">
              <w:rPr>
                <w:rFonts w:asciiTheme="minorHAnsi" w:hAnsiTheme="minorHAnsi" w:cstheme="minorHAnsi"/>
                <w:color w:val="000000"/>
                <w:lang w:val="pl-PL"/>
              </w:rPr>
              <w:t>spółpraca</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F8476C1" w14:textId="449FE711" w:rsidR="005B37A0" w:rsidRPr="00A530A3" w:rsidRDefault="005B37A0" w:rsidP="00902603">
            <w:pPr>
              <w:rPr>
                <w:rFonts w:asciiTheme="minorHAnsi" w:hAnsiTheme="minorHAnsi" w:cstheme="minorHAnsi"/>
                <w:lang w:val="pl-PL"/>
              </w:rPr>
            </w:pPr>
            <w:r w:rsidRPr="00A530A3">
              <w:rPr>
                <w:rFonts w:asciiTheme="minorHAnsi" w:hAnsiTheme="minorHAnsi" w:cstheme="minorHAnsi"/>
                <w:lang w:val="pl-PL"/>
              </w:rPr>
              <w:t xml:space="preserve">Współpraca w ramach społeczności i między nimi jest wielką szansą na rozwój dla obu krajów. Istniejąca współpraca transgraniczna między różnymi podmiotami wywodzącymi się ze środowiska publicznego i społeczeństwa obywatelskiego oraz głównie </w:t>
            </w:r>
            <w:r w:rsidR="00882A90" w:rsidRPr="00A530A3">
              <w:rPr>
                <w:rFonts w:asciiTheme="minorHAnsi" w:hAnsiTheme="minorHAnsi" w:cstheme="minorHAnsi"/>
                <w:lang w:val="pl-PL"/>
              </w:rPr>
              <w:t>mieszkańc</w:t>
            </w:r>
            <w:r w:rsidRPr="00A530A3">
              <w:rPr>
                <w:rFonts w:asciiTheme="minorHAnsi" w:hAnsiTheme="minorHAnsi" w:cstheme="minorHAnsi"/>
                <w:lang w:val="pl-PL"/>
              </w:rPr>
              <w:t xml:space="preserve">ami nie jest zbyt intensywna. Obecnie ciągła współpraca transgraniczna opiera się przede wszystkim na nawiązanych </w:t>
            </w:r>
            <w:r w:rsidR="00AD2E31" w:rsidRPr="00A530A3">
              <w:rPr>
                <w:rFonts w:asciiTheme="minorHAnsi" w:hAnsiTheme="minorHAnsi" w:cstheme="minorHAnsi"/>
                <w:lang w:val="pl-PL"/>
              </w:rPr>
              <w:t>przez lata</w:t>
            </w:r>
            <w:r w:rsidRPr="00A530A3">
              <w:rPr>
                <w:rFonts w:asciiTheme="minorHAnsi" w:hAnsiTheme="minorHAnsi" w:cstheme="minorHAnsi"/>
                <w:lang w:val="pl-PL"/>
              </w:rPr>
              <w:t xml:space="preserve"> kontaktach i relacjach, które mają raczej ograniczony potencjał, biorąc pod uwagę rozległy obszar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Potrzebny jest nowy </w:t>
            </w:r>
            <w:r w:rsidRPr="00A530A3">
              <w:rPr>
                <w:rFonts w:asciiTheme="minorHAnsi" w:hAnsiTheme="minorHAnsi" w:cstheme="minorHAnsi"/>
                <w:lang w:val="pl-PL"/>
              </w:rPr>
              <w:lastRenderedPageBreak/>
              <w:t>impuls i nowe ruchy oddolne, aby osiągnąć dwa główne cele ustanowione w ramach niniejszego</w:t>
            </w:r>
            <w:r w:rsidR="00BA5475" w:rsidRPr="00A530A3">
              <w:rPr>
                <w:rFonts w:asciiTheme="minorHAnsi" w:hAnsiTheme="minorHAnsi" w:cstheme="minorHAnsi"/>
                <w:lang w:val="pl-PL"/>
              </w:rPr>
              <w:t xml:space="preserve"> </w:t>
            </w:r>
            <w:r w:rsidR="00AD2E31" w:rsidRPr="00A530A3">
              <w:rPr>
                <w:rFonts w:asciiTheme="minorHAnsi" w:hAnsiTheme="minorHAnsi" w:cstheme="minorHAnsi"/>
                <w:lang w:val="pl-PL"/>
              </w:rPr>
              <w:t>celu szczegółowego</w:t>
            </w:r>
            <w:r w:rsidRPr="00A530A3">
              <w:rPr>
                <w:rFonts w:asciiTheme="minorHAnsi" w:hAnsiTheme="minorHAnsi" w:cstheme="minorHAnsi"/>
                <w:lang w:val="pl-PL"/>
              </w:rPr>
              <w:t xml:space="preserve">: </w:t>
            </w:r>
          </w:p>
          <w:p w14:paraId="0AB9A966" w14:textId="039598F6" w:rsidR="00BA5475" w:rsidRPr="00A530A3" w:rsidRDefault="00BA5475" w:rsidP="00902603">
            <w:pPr>
              <w:pStyle w:val="Akapitzlist"/>
              <w:numPr>
                <w:ilvl w:val="0"/>
                <w:numId w:val="21"/>
              </w:numPr>
              <w:spacing w:before="100"/>
              <w:rPr>
                <w:rFonts w:asciiTheme="minorHAnsi" w:hAnsiTheme="minorHAnsi" w:cstheme="minorHAnsi"/>
                <w:lang w:val="pl-PL"/>
              </w:rPr>
            </w:pPr>
            <w:r w:rsidRPr="00A530A3">
              <w:rPr>
                <w:rFonts w:asciiTheme="minorHAnsi" w:hAnsiTheme="minorHAnsi" w:cstheme="minorHAnsi"/>
                <w:lang w:val="pl-PL"/>
              </w:rPr>
              <w:t xml:space="preserve">Wzmocnienie wpływu wszystkich pozostałych celów szczegółowych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wszystkich inwestycji i działań, które będą realizowane w ramach innych </w:t>
            </w:r>
            <w:r w:rsidR="00882A90" w:rsidRPr="00A530A3">
              <w:rPr>
                <w:rFonts w:asciiTheme="minorHAnsi" w:hAnsiTheme="minorHAnsi" w:cstheme="minorHAnsi"/>
                <w:lang w:val="pl-PL"/>
              </w:rPr>
              <w:t>celów szczegółowych</w:t>
            </w:r>
            <w:r w:rsidRPr="00A530A3">
              <w:rPr>
                <w:rFonts w:asciiTheme="minorHAnsi" w:hAnsiTheme="minorHAnsi" w:cstheme="minorHAnsi"/>
                <w:lang w:val="pl-PL"/>
              </w:rPr>
              <w:t xml:space="preserve">. W tym celu ogromne znaczenie mają różne wspólne kampanie uświadamiające, inicjatywy edukacyjne </w:t>
            </w:r>
            <w:r w:rsidR="00CD73C4" w:rsidRPr="00A530A3">
              <w:rPr>
                <w:rFonts w:asciiTheme="minorHAnsi" w:hAnsiTheme="minorHAnsi" w:cstheme="minorHAnsi"/>
                <w:lang w:val="pl-PL"/>
              </w:rPr>
              <w:br/>
            </w:r>
            <w:r w:rsidRPr="00A530A3">
              <w:rPr>
                <w:rFonts w:asciiTheme="minorHAnsi" w:hAnsiTheme="minorHAnsi" w:cstheme="minorHAnsi"/>
                <w:lang w:val="pl-PL"/>
              </w:rPr>
              <w:t>i rozw</w:t>
            </w:r>
            <w:r w:rsidR="00882A90" w:rsidRPr="00A530A3">
              <w:rPr>
                <w:rFonts w:asciiTheme="minorHAnsi" w:hAnsiTheme="minorHAnsi" w:cstheme="minorHAnsi"/>
                <w:lang w:val="pl-PL"/>
              </w:rPr>
              <w:t>ijające</w:t>
            </w:r>
            <w:r w:rsidRPr="00A530A3">
              <w:rPr>
                <w:rFonts w:asciiTheme="minorHAnsi" w:hAnsiTheme="minorHAnsi" w:cstheme="minorHAnsi"/>
                <w:lang w:val="pl-PL"/>
              </w:rPr>
              <w:t xml:space="preserve"> wiedz</w:t>
            </w:r>
            <w:r w:rsidR="00882A90" w:rsidRPr="00A530A3">
              <w:rPr>
                <w:rFonts w:asciiTheme="minorHAnsi" w:hAnsiTheme="minorHAnsi" w:cstheme="minorHAnsi"/>
                <w:lang w:val="pl-PL"/>
              </w:rPr>
              <w:t>ę</w:t>
            </w:r>
            <w:r w:rsidRPr="00A530A3">
              <w:rPr>
                <w:rFonts w:asciiTheme="minorHAnsi" w:hAnsiTheme="minorHAnsi" w:cstheme="minorHAnsi"/>
                <w:lang w:val="pl-PL"/>
              </w:rPr>
              <w:t>.</w:t>
            </w:r>
          </w:p>
          <w:p w14:paraId="0FA46488" w14:textId="1D19CCAB" w:rsidR="00BA5475" w:rsidRPr="00A530A3" w:rsidRDefault="00BA5475" w:rsidP="00902603">
            <w:pPr>
              <w:pStyle w:val="Akapitzlist"/>
              <w:numPr>
                <w:ilvl w:val="0"/>
                <w:numId w:val="21"/>
              </w:numPr>
              <w:spacing w:before="100"/>
              <w:rPr>
                <w:rFonts w:asciiTheme="minorHAnsi" w:hAnsiTheme="minorHAnsi" w:cstheme="minorHAnsi"/>
                <w:lang w:val="pl-PL"/>
              </w:rPr>
            </w:pPr>
            <w:r w:rsidRPr="00A530A3">
              <w:rPr>
                <w:rFonts w:asciiTheme="minorHAnsi" w:hAnsiTheme="minorHAnsi" w:cstheme="minorHAnsi"/>
                <w:lang w:val="pl-PL"/>
              </w:rPr>
              <w:t xml:space="preserve">Promowanie i wspieranie nawiązywania nowych kontaktów, relacji i inicjatyw na poziomie międzyludzkim, w celu osiągnięcia długoterminowej współpracy.  Podjęcie takich działań </w:t>
            </w:r>
            <w:r w:rsidR="00AD2E31" w:rsidRPr="00A530A3">
              <w:rPr>
                <w:rFonts w:asciiTheme="minorHAnsi" w:hAnsiTheme="minorHAnsi" w:cstheme="minorHAnsi"/>
                <w:lang w:val="pl-PL"/>
              </w:rPr>
              <w:t>po</w:t>
            </w:r>
            <w:r w:rsidRPr="00A530A3">
              <w:rPr>
                <w:rFonts w:asciiTheme="minorHAnsi" w:hAnsiTheme="minorHAnsi" w:cstheme="minorHAnsi"/>
                <w:lang w:val="pl-PL"/>
              </w:rPr>
              <w:t xml:space="preserve">może znacząco zwiększyć zaufanie i nawiązać kontakty międzyludzkie między mieszkańcami obszaru </w:t>
            </w:r>
            <w:r w:rsidR="005B6661" w:rsidRPr="00A530A3">
              <w:rPr>
                <w:rFonts w:asciiTheme="minorHAnsi" w:hAnsiTheme="minorHAnsi" w:cstheme="minorHAnsi"/>
                <w:lang w:val="pl-PL"/>
              </w:rPr>
              <w:t>Program</w:t>
            </w:r>
            <w:r w:rsidRPr="00A530A3">
              <w:rPr>
                <w:rFonts w:asciiTheme="minorHAnsi" w:hAnsiTheme="minorHAnsi" w:cstheme="minorHAnsi"/>
                <w:lang w:val="pl-PL"/>
              </w:rPr>
              <w:t>u.</w:t>
            </w:r>
          </w:p>
          <w:p w14:paraId="75BE0DF7" w14:textId="40791993" w:rsidR="00882A90" w:rsidRPr="00A530A3" w:rsidRDefault="00882A90" w:rsidP="00902603">
            <w:pPr>
              <w:spacing w:before="100"/>
              <w:rPr>
                <w:rFonts w:asciiTheme="minorHAnsi" w:hAnsiTheme="minorHAnsi" w:cstheme="minorHAnsi"/>
                <w:lang w:val="pl-PL"/>
              </w:rPr>
            </w:pPr>
            <w:r w:rsidRPr="00A530A3">
              <w:rPr>
                <w:rFonts w:asciiTheme="minorHAnsi" w:hAnsiTheme="minorHAnsi" w:cstheme="minorHAnsi"/>
                <w:lang w:val="pl-PL"/>
              </w:rPr>
              <w:t xml:space="preserve">Działania wspierane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 ramach tego celu szczegółowego będą realizowane </w:t>
            </w:r>
            <w:r w:rsidR="00403F1C" w:rsidRPr="00403F1C">
              <w:rPr>
                <w:rFonts w:asciiTheme="minorHAnsi" w:hAnsiTheme="minorHAnsi" w:cstheme="minorHAnsi"/>
                <w:lang w:val="pl-PL"/>
              </w:rPr>
              <w:t>za pośrednictwem Funduszu Małych Projektów</w:t>
            </w:r>
            <w:r w:rsidRPr="00A530A3">
              <w:rPr>
                <w:rFonts w:asciiTheme="minorHAnsi" w:hAnsiTheme="minorHAnsi" w:cstheme="minorHAnsi"/>
                <w:lang w:val="pl-PL"/>
              </w:rPr>
              <w:t>. Finansowanie niewielkiej infrastruktury i inwestycji będzie możliwe w celu zwiększenia wpływu działań miękkich.</w:t>
            </w:r>
          </w:p>
          <w:p w14:paraId="20AFA7EA" w14:textId="1EABF074" w:rsidR="009C7159" w:rsidRPr="00A530A3" w:rsidRDefault="00882A90" w:rsidP="00902603">
            <w:pPr>
              <w:spacing w:before="100"/>
              <w:rPr>
                <w:rFonts w:asciiTheme="minorHAnsi" w:eastAsia="Calibri" w:hAnsiTheme="minorHAnsi" w:cstheme="minorHAnsi"/>
                <w:lang w:val="pl-PL"/>
              </w:rPr>
            </w:pPr>
            <w:r w:rsidRPr="00A530A3">
              <w:rPr>
                <w:rFonts w:asciiTheme="minorHAnsi" w:hAnsiTheme="minorHAnsi" w:cstheme="minorHAnsi"/>
                <w:lang w:val="pl-PL"/>
              </w:rPr>
              <w:t xml:space="preserve">W każdym działaniu podejmowanym w ramach tego celu powinni uczestniczyć beneficjenci z obu krajów. Instytucje </w:t>
            </w:r>
            <w:r w:rsidR="005B6661" w:rsidRPr="00A530A3">
              <w:rPr>
                <w:rFonts w:asciiTheme="minorHAnsi" w:hAnsiTheme="minorHAnsi" w:cstheme="minorHAnsi"/>
                <w:lang w:val="pl-PL"/>
              </w:rPr>
              <w:t>Program</w:t>
            </w:r>
            <w:r w:rsidRPr="00A530A3">
              <w:rPr>
                <w:rFonts w:asciiTheme="minorHAnsi" w:hAnsiTheme="minorHAnsi" w:cstheme="minorHAnsi"/>
                <w:lang w:val="pl-PL"/>
              </w:rPr>
              <w:t>u będą dążyć do równego podziału środków między beneficjentów z Polski i</w:t>
            </w:r>
            <w:r w:rsidR="00AD2E31" w:rsidRPr="00A530A3">
              <w:rPr>
                <w:rFonts w:asciiTheme="minorHAnsi" w:hAnsiTheme="minorHAnsi" w:cstheme="minorHAnsi"/>
                <w:lang w:val="pl-PL"/>
              </w:rPr>
              <w:t> </w:t>
            </w:r>
            <w:r w:rsidRPr="00A530A3">
              <w:rPr>
                <w:rFonts w:asciiTheme="minorHAnsi" w:hAnsiTheme="minorHAnsi" w:cstheme="minorHAnsi"/>
                <w:lang w:val="pl-PL"/>
              </w:rPr>
              <w:t xml:space="preserve">Ukrainy. Maksymalne dofinansowanie dla projektów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wynosi 90%. Wsparcie dla beneficjentów w formie dotacji wynika z charakteru </w:t>
            </w:r>
            <w:r w:rsidR="005B6661" w:rsidRPr="00A530A3">
              <w:rPr>
                <w:rFonts w:asciiTheme="minorHAnsi" w:hAnsiTheme="minorHAnsi" w:cstheme="minorHAnsi"/>
                <w:lang w:val="pl-PL"/>
              </w:rPr>
              <w:t>Program</w:t>
            </w:r>
            <w:r w:rsidRPr="00A530A3">
              <w:rPr>
                <w:rFonts w:asciiTheme="minorHAnsi" w:hAnsiTheme="minorHAnsi" w:cstheme="minorHAnsi"/>
                <w:lang w:val="pl-PL"/>
              </w:rPr>
              <w:t>u (brak oczekiwanych dochodów z</w:t>
            </w:r>
            <w:r w:rsidR="00AD2E31" w:rsidRPr="00A530A3">
              <w:rPr>
                <w:rFonts w:asciiTheme="minorHAnsi" w:hAnsiTheme="minorHAnsi" w:cstheme="minorHAnsi"/>
                <w:lang w:val="pl-PL"/>
              </w:rPr>
              <w:t> </w:t>
            </w:r>
            <w:r w:rsidRPr="00A530A3">
              <w:rPr>
                <w:rFonts w:asciiTheme="minorHAnsi" w:hAnsiTheme="minorHAnsi" w:cstheme="minorHAnsi"/>
                <w:lang w:val="pl-PL"/>
              </w:rPr>
              <w:t>projektów).</w:t>
            </w:r>
          </w:p>
        </w:tc>
      </w:tr>
      <w:tr w:rsidR="009C7159" w:rsidRPr="003A2B51" w14:paraId="2BBFA08D" w14:textId="77777777" w:rsidTr="00CD73C4">
        <w:trPr>
          <w:trHeight w:val="160"/>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8E85E9F" w14:textId="05A99EAC" w:rsidR="009C7159" w:rsidRPr="00A530A3" w:rsidDel="00482CE4" w:rsidRDefault="009C7159" w:rsidP="00902603">
            <w:pPr>
              <w:spacing w:before="100"/>
              <w:rPr>
                <w:rFonts w:asciiTheme="minorHAnsi" w:hAnsiTheme="minorHAnsi" w:cstheme="minorHAnsi"/>
                <w:color w:val="000000"/>
                <w:lang w:val="pl-PL"/>
              </w:rPr>
            </w:pPr>
            <w:proofErr w:type="spellStart"/>
            <w:r w:rsidRPr="00A530A3">
              <w:rPr>
                <w:rFonts w:asciiTheme="minorHAnsi" w:hAnsiTheme="minorHAnsi" w:cstheme="minorHAnsi"/>
                <w:color w:val="000000"/>
                <w:lang w:val="pl-PL"/>
              </w:rPr>
              <w:lastRenderedPageBreak/>
              <w:t>Interreg</w:t>
            </w:r>
            <w:proofErr w:type="spellEnd"/>
            <w:r w:rsidRPr="00A530A3">
              <w:rPr>
                <w:rFonts w:asciiTheme="minorHAnsi" w:hAnsiTheme="minorHAnsi" w:cstheme="minorHAnsi"/>
                <w:color w:val="000000"/>
                <w:lang w:val="pl-PL"/>
              </w:rPr>
              <w:t xml:space="preserve">: </w:t>
            </w:r>
            <w:r w:rsidR="00063BB3" w:rsidRPr="00A530A3">
              <w:rPr>
                <w:rFonts w:asciiTheme="minorHAnsi" w:hAnsiTheme="minorHAnsi" w:cstheme="minorHAnsi"/>
                <w:color w:val="000000"/>
                <w:lang w:val="pl-PL"/>
              </w:rPr>
              <w:t>Bezpieczniejsza</w:t>
            </w:r>
            <w:r w:rsidR="00BA5475" w:rsidRPr="00A530A3">
              <w:rPr>
                <w:rFonts w:asciiTheme="minorHAnsi" w:hAnsiTheme="minorHAnsi" w:cstheme="minorHAnsi"/>
                <w:color w:val="000000"/>
                <w:lang w:val="pl-PL"/>
              </w:rPr>
              <w:t xml:space="preserve"> i</w:t>
            </w:r>
            <w:r w:rsidR="00063BB3" w:rsidRPr="00A530A3">
              <w:rPr>
                <w:rFonts w:asciiTheme="minorHAnsi" w:hAnsiTheme="minorHAnsi" w:cstheme="minorHAnsi"/>
                <w:color w:val="000000"/>
                <w:lang w:val="pl-PL"/>
              </w:rPr>
              <w:t> </w:t>
            </w:r>
            <w:r w:rsidR="00CD73C4" w:rsidRPr="00A530A3">
              <w:rPr>
                <w:rFonts w:asciiTheme="minorHAnsi" w:hAnsiTheme="minorHAnsi" w:cstheme="minorHAnsi"/>
                <w:color w:val="000000"/>
                <w:lang w:val="pl-PL"/>
              </w:rPr>
              <w:t>lepiej chroniona</w:t>
            </w:r>
            <w:r w:rsidR="00BA5475" w:rsidRPr="00A530A3">
              <w:rPr>
                <w:rFonts w:asciiTheme="minorHAnsi" w:hAnsiTheme="minorHAnsi" w:cstheme="minorHAnsi"/>
                <w:color w:val="000000"/>
                <w:lang w:val="pl-PL"/>
              </w:rPr>
              <w:t xml:space="preserve"> Europa </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B9A3E3B" w14:textId="71237D08" w:rsidR="00BA5475" w:rsidRPr="00A530A3" w:rsidRDefault="009C7159" w:rsidP="00902603">
            <w:pPr>
              <w:spacing w:before="100"/>
              <w:rPr>
                <w:rFonts w:asciiTheme="minorHAnsi" w:hAnsiTheme="minorHAnsi" w:cstheme="minorHAnsi"/>
                <w:lang w:val="pl-PL"/>
              </w:rPr>
            </w:pPr>
            <w:r w:rsidRPr="00A530A3">
              <w:rPr>
                <w:rFonts w:asciiTheme="minorHAnsi" w:hAnsiTheme="minorHAnsi" w:cstheme="minorHAnsi"/>
                <w:color w:val="000000"/>
                <w:lang w:val="pl-PL"/>
              </w:rPr>
              <w:t>ISO7.4</w:t>
            </w:r>
            <w:r w:rsidR="00CD73C4" w:rsidRPr="00A530A3">
              <w:rPr>
                <w:rFonts w:asciiTheme="minorHAnsi" w:hAnsiTheme="minorHAnsi" w:cstheme="minorHAnsi"/>
                <w:color w:val="000000"/>
                <w:lang w:val="pl-PL"/>
              </w:rPr>
              <w:t xml:space="preserve"> </w:t>
            </w:r>
            <w:r w:rsidR="00BA5475" w:rsidRPr="00A530A3">
              <w:rPr>
                <w:rFonts w:asciiTheme="minorHAnsi" w:hAnsiTheme="minorHAnsi" w:cstheme="minorHAnsi"/>
                <w:color w:val="000000" w:themeColor="text1"/>
                <w:lang w:val="pl-PL"/>
              </w:rPr>
              <w:t>Inne działania na rzecz bezpieczniejszej Europy</w:t>
            </w:r>
          </w:p>
          <w:p w14:paraId="1043AE91" w14:textId="77777777" w:rsidR="009C7159" w:rsidRPr="00A530A3" w:rsidRDefault="009C7159" w:rsidP="00902603">
            <w:pPr>
              <w:spacing w:before="100"/>
              <w:rPr>
                <w:rFonts w:asciiTheme="minorHAnsi" w:hAnsiTheme="minorHAnsi" w:cstheme="minorHAnsi"/>
                <w:color w:val="000000"/>
                <w:lang w:val="pl-PL"/>
              </w:rPr>
            </w:pP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F8CAB0C" w14:textId="00D6EEFA" w:rsidR="009C7159" w:rsidRPr="00C26D79" w:rsidRDefault="00403F1C" w:rsidP="00C26D79">
            <w:pPr>
              <w:pStyle w:val="Akapitzlist"/>
              <w:spacing w:before="100"/>
              <w:rPr>
                <w:rFonts w:asciiTheme="minorHAnsi" w:hAnsiTheme="minorHAnsi" w:cstheme="minorHAnsi"/>
                <w:color w:val="000000"/>
                <w:lang w:val="pl-PL"/>
              </w:rPr>
            </w:pPr>
            <w:r>
              <w:rPr>
                <w:rFonts w:asciiTheme="minorHAnsi" w:hAnsiTheme="minorHAnsi" w:cstheme="minorHAnsi"/>
                <w:color w:val="000000"/>
                <w:lang w:val="pl-PL"/>
              </w:rPr>
              <w:t>5. G</w:t>
            </w:r>
            <w:r w:rsidR="00BA5475" w:rsidRPr="00C26D79">
              <w:rPr>
                <w:rFonts w:asciiTheme="minorHAnsi" w:hAnsiTheme="minorHAnsi" w:cstheme="minorHAnsi"/>
                <w:color w:val="000000"/>
                <w:lang w:val="pl-PL"/>
              </w:rPr>
              <w:t>ranice</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A3F330A" w14:textId="67F0229B" w:rsidR="00BA5475" w:rsidRPr="00A530A3" w:rsidRDefault="00F92585" w:rsidP="00902603">
            <w:pPr>
              <w:rPr>
                <w:rFonts w:asciiTheme="minorHAnsi" w:hAnsiTheme="minorHAnsi" w:cstheme="minorHAnsi"/>
                <w:lang w:val="pl-PL"/>
              </w:rPr>
            </w:pPr>
            <w:r w:rsidRPr="00F92585">
              <w:rPr>
                <w:rFonts w:asciiTheme="minorHAnsi" w:hAnsiTheme="minorHAnsi" w:cstheme="minorHAnsi"/>
                <w:lang w:val="pl-PL"/>
              </w:rPr>
              <w:t xml:space="preserve">Po niesprowokowanej i nieuzasadnionej </w:t>
            </w:r>
            <w:r w:rsidR="00B70146">
              <w:rPr>
                <w:rFonts w:asciiTheme="minorHAnsi" w:hAnsiTheme="minorHAnsi" w:cstheme="minorHAnsi"/>
                <w:lang w:val="pl-PL"/>
              </w:rPr>
              <w:t xml:space="preserve">rosyjskiej </w:t>
            </w:r>
            <w:r w:rsidRPr="00F92585">
              <w:rPr>
                <w:rFonts w:asciiTheme="minorHAnsi" w:hAnsiTheme="minorHAnsi" w:cstheme="minorHAnsi"/>
                <w:lang w:val="pl-PL"/>
              </w:rPr>
              <w:t xml:space="preserve">agresji </w:t>
            </w:r>
            <w:r w:rsidR="00B70146">
              <w:rPr>
                <w:rFonts w:asciiTheme="minorHAnsi" w:hAnsiTheme="minorHAnsi" w:cstheme="minorHAnsi"/>
                <w:lang w:val="pl-PL"/>
              </w:rPr>
              <w:t>militarnej  przeciw</w:t>
            </w:r>
            <w:r w:rsidRPr="00F92585">
              <w:rPr>
                <w:rFonts w:asciiTheme="minorHAnsi" w:hAnsiTheme="minorHAnsi" w:cstheme="minorHAnsi"/>
                <w:lang w:val="pl-PL"/>
              </w:rPr>
              <w:t xml:space="preserve"> Ukrain</w:t>
            </w:r>
            <w:r w:rsidR="00B70146">
              <w:rPr>
                <w:rFonts w:asciiTheme="minorHAnsi" w:hAnsiTheme="minorHAnsi" w:cstheme="minorHAnsi"/>
                <w:lang w:val="pl-PL"/>
              </w:rPr>
              <w:t>ie</w:t>
            </w:r>
            <w:r w:rsidRPr="00F92585">
              <w:rPr>
                <w:rFonts w:asciiTheme="minorHAnsi" w:hAnsiTheme="minorHAnsi" w:cstheme="minorHAnsi"/>
                <w:lang w:val="pl-PL"/>
              </w:rPr>
              <w:t>, wspieranej przez Białoruś,</w:t>
            </w:r>
            <w:r>
              <w:rPr>
                <w:rFonts w:asciiTheme="minorHAnsi" w:hAnsiTheme="minorHAnsi" w:cstheme="minorHAnsi"/>
                <w:lang w:val="pl-PL"/>
              </w:rPr>
              <w:t xml:space="preserve"> o</w:t>
            </w:r>
            <w:r w:rsidRPr="00A530A3">
              <w:rPr>
                <w:rFonts w:asciiTheme="minorHAnsi" w:hAnsiTheme="minorHAnsi" w:cstheme="minorHAnsi"/>
                <w:lang w:val="pl-PL"/>
              </w:rPr>
              <w:t xml:space="preserve">bszar </w:t>
            </w:r>
            <w:r w:rsidR="00BA5475" w:rsidRPr="00A530A3">
              <w:rPr>
                <w:rFonts w:asciiTheme="minorHAnsi" w:hAnsiTheme="minorHAnsi" w:cstheme="minorHAnsi"/>
                <w:lang w:val="pl-PL"/>
              </w:rPr>
              <w:t xml:space="preserve">objęty </w:t>
            </w:r>
            <w:r w:rsidR="005B6661" w:rsidRPr="00A530A3">
              <w:rPr>
                <w:rFonts w:asciiTheme="minorHAnsi" w:hAnsiTheme="minorHAnsi" w:cstheme="minorHAnsi"/>
                <w:lang w:val="pl-PL"/>
              </w:rPr>
              <w:t>Program</w:t>
            </w:r>
            <w:r w:rsidR="00BA5475" w:rsidRPr="00A530A3">
              <w:rPr>
                <w:rFonts w:asciiTheme="minorHAnsi" w:hAnsiTheme="minorHAnsi" w:cstheme="minorHAnsi"/>
                <w:lang w:val="pl-PL"/>
              </w:rPr>
              <w:t>em stoi przed ważnym wyzwaniem, jakim jest poprawa funkcjonowania systemu przekraczania granic.</w:t>
            </w:r>
          </w:p>
          <w:p w14:paraId="0595BBE9" w14:textId="14D89459" w:rsidR="00BA5475" w:rsidRPr="00A530A3" w:rsidRDefault="00BA5475" w:rsidP="00902603">
            <w:pPr>
              <w:rPr>
                <w:rFonts w:asciiTheme="minorHAnsi" w:hAnsiTheme="minorHAnsi" w:cstheme="minorHAnsi"/>
                <w:lang w:val="pl-PL"/>
              </w:rPr>
            </w:pPr>
            <w:r w:rsidRPr="00A530A3">
              <w:rPr>
                <w:rFonts w:asciiTheme="minorHAnsi" w:hAnsiTheme="minorHAnsi" w:cstheme="minorHAnsi"/>
                <w:lang w:val="pl-PL"/>
              </w:rPr>
              <w:lastRenderedPageBreak/>
              <w:t xml:space="preserve">Problemy związane są z niewystarczającą liczbą przejść granicznych </w:t>
            </w:r>
            <w:r w:rsidR="00CD73C4" w:rsidRPr="00A530A3">
              <w:rPr>
                <w:rFonts w:asciiTheme="minorHAnsi" w:hAnsiTheme="minorHAnsi" w:cstheme="minorHAnsi"/>
                <w:lang w:val="pl-PL"/>
              </w:rPr>
              <w:br/>
            </w:r>
            <w:r w:rsidRPr="00A530A3">
              <w:rPr>
                <w:rFonts w:asciiTheme="minorHAnsi" w:hAnsiTheme="minorHAnsi" w:cstheme="minorHAnsi"/>
                <w:lang w:val="pl-PL"/>
              </w:rPr>
              <w:t>i długi</w:t>
            </w:r>
            <w:r w:rsidR="000F00B3" w:rsidRPr="00A530A3">
              <w:rPr>
                <w:rFonts w:asciiTheme="minorHAnsi" w:hAnsiTheme="minorHAnsi" w:cstheme="minorHAnsi"/>
                <w:lang w:val="pl-PL"/>
              </w:rPr>
              <w:t>mi</w:t>
            </w:r>
            <w:r w:rsidRPr="00A530A3">
              <w:rPr>
                <w:rFonts w:asciiTheme="minorHAnsi" w:hAnsiTheme="minorHAnsi" w:cstheme="minorHAnsi"/>
                <w:lang w:val="pl-PL"/>
              </w:rPr>
              <w:t xml:space="preserve"> odpraw</w:t>
            </w:r>
            <w:r w:rsidR="000F00B3" w:rsidRPr="00A530A3">
              <w:rPr>
                <w:rFonts w:asciiTheme="minorHAnsi" w:hAnsiTheme="minorHAnsi" w:cstheme="minorHAnsi"/>
                <w:lang w:val="pl-PL"/>
              </w:rPr>
              <w:t>ami</w:t>
            </w:r>
            <w:r w:rsidRPr="00A530A3">
              <w:rPr>
                <w:rFonts w:asciiTheme="minorHAnsi" w:hAnsiTheme="minorHAnsi" w:cstheme="minorHAnsi"/>
                <w:lang w:val="pl-PL"/>
              </w:rPr>
              <w:t>, skutkujący</w:t>
            </w:r>
            <w:r w:rsidR="000F00B3" w:rsidRPr="00A530A3">
              <w:rPr>
                <w:rFonts w:asciiTheme="minorHAnsi" w:hAnsiTheme="minorHAnsi" w:cstheme="minorHAnsi"/>
                <w:lang w:val="pl-PL"/>
              </w:rPr>
              <w:t>mi</w:t>
            </w:r>
            <w:r w:rsidRPr="00A530A3">
              <w:rPr>
                <w:rFonts w:asciiTheme="minorHAnsi" w:hAnsiTheme="minorHAnsi" w:cstheme="minorHAnsi"/>
                <w:lang w:val="pl-PL"/>
              </w:rPr>
              <w:t xml:space="preserve"> długim czasem oczekiwania na polsko-ukraińskich przejściach granicznych. </w:t>
            </w:r>
          </w:p>
          <w:p w14:paraId="7E4C160B" w14:textId="77777777" w:rsidR="00BA5475" w:rsidRPr="00A530A3" w:rsidRDefault="009C7159" w:rsidP="00902603">
            <w:pPr>
              <w:rPr>
                <w:rFonts w:asciiTheme="minorHAnsi" w:hAnsiTheme="minorHAnsi" w:cstheme="minorHAnsi"/>
                <w:lang w:val="pl-PL"/>
              </w:rPr>
            </w:pPr>
            <w:r w:rsidRPr="00A530A3">
              <w:rPr>
                <w:rFonts w:asciiTheme="minorHAnsi" w:hAnsiTheme="minorHAnsi" w:cstheme="minorHAnsi"/>
                <w:lang w:val="pl-PL"/>
              </w:rPr>
              <w:t xml:space="preserve"> </w:t>
            </w:r>
            <w:r w:rsidR="00BA5475" w:rsidRPr="00A530A3">
              <w:rPr>
                <w:rFonts w:asciiTheme="minorHAnsi" w:hAnsiTheme="minorHAnsi" w:cstheme="minorHAnsi"/>
                <w:lang w:val="pl-PL"/>
              </w:rPr>
              <w:t>Projekty powinny koncentrować się na:</w:t>
            </w:r>
          </w:p>
          <w:p w14:paraId="47F69D74" w14:textId="77777777" w:rsidR="00BA5475" w:rsidRPr="00A530A3" w:rsidRDefault="00BA5475" w:rsidP="00902603">
            <w:pPr>
              <w:pStyle w:val="Akapitzlist"/>
              <w:numPr>
                <w:ilvl w:val="0"/>
                <w:numId w:val="22"/>
              </w:numPr>
              <w:spacing w:before="100"/>
              <w:rPr>
                <w:rFonts w:asciiTheme="minorHAnsi" w:hAnsiTheme="minorHAnsi" w:cstheme="minorHAnsi"/>
                <w:lang w:val="pl-PL"/>
              </w:rPr>
            </w:pPr>
            <w:r w:rsidRPr="00A530A3">
              <w:rPr>
                <w:rFonts w:asciiTheme="minorHAnsi" w:hAnsiTheme="minorHAnsi" w:cstheme="minorHAnsi"/>
                <w:lang w:val="pl-PL"/>
              </w:rPr>
              <w:t>ukierunkowane inwestycje w niezbędny sprzęt i materiały,</w:t>
            </w:r>
          </w:p>
          <w:p w14:paraId="5B0355EA" w14:textId="378DEC85" w:rsidR="00BA5475" w:rsidRPr="00A530A3" w:rsidRDefault="00BA5475" w:rsidP="00902603">
            <w:pPr>
              <w:pStyle w:val="Akapitzlist"/>
              <w:rPr>
                <w:rFonts w:asciiTheme="minorHAnsi" w:hAnsiTheme="minorHAnsi" w:cstheme="minorHAnsi"/>
                <w:lang w:val="pl-PL"/>
              </w:rPr>
            </w:pPr>
            <w:r w:rsidRPr="00A530A3">
              <w:rPr>
                <w:rFonts w:asciiTheme="minorHAnsi" w:hAnsiTheme="minorHAnsi" w:cstheme="minorHAnsi"/>
                <w:lang w:val="pl-PL"/>
              </w:rPr>
              <w:t>wymian</w:t>
            </w:r>
            <w:r w:rsidR="000F00B3" w:rsidRPr="00A530A3">
              <w:rPr>
                <w:rFonts w:asciiTheme="minorHAnsi" w:hAnsiTheme="minorHAnsi" w:cstheme="minorHAnsi"/>
                <w:lang w:val="pl-PL"/>
              </w:rPr>
              <w:t>ę</w:t>
            </w:r>
            <w:r w:rsidRPr="00A530A3">
              <w:rPr>
                <w:rFonts w:asciiTheme="minorHAnsi" w:hAnsiTheme="minorHAnsi" w:cstheme="minorHAnsi"/>
                <w:lang w:val="pl-PL"/>
              </w:rPr>
              <w:t xml:space="preserve"> doświadczeń i najlepszych praktyk, wspólne szkolenia,</w:t>
            </w:r>
          </w:p>
          <w:p w14:paraId="341C9AF9" w14:textId="48720F68" w:rsidR="00A7175C" w:rsidRDefault="00BA5475" w:rsidP="00902603">
            <w:pPr>
              <w:pStyle w:val="Akapitzlist"/>
              <w:numPr>
                <w:ilvl w:val="0"/>
                <w:numId w:val="22"/>
              </w:numPr>
              <w:spacing w:before="100"/>
              <w:rPr>
                <w:rFonts w:asciiTheme="minorHAnsi" w:hAnsiTheme="minorHAnsi" w:cstheme="minorHAnsi"/>
                <w:lang w:val="pl-PL"/>
              </w:rPr>
            </w:pPr>
            <w:r w:rsidRPr="00A530A3">
              <w:rPr>
                <w:rFonts w:asciiTheme="minorHAnsi" w:hAnsiTheme="minorHAnsi" w:cstheme="minorHAnsi"/>
                <w:lang w:val="pl-PL"/>
              </w:rPr>
              <w:t xml:space="preserve">stworzenie wspólnych procedur na rzecz szybszej </w:t>
            </w:r>
            <w:r w:rsidR="00CD73C4" w:rsidRPr="00A530A3">
              <w:rPr>
                <w:rFonts w:asciiTheme="minorHAnsi" w:hAnsiTheme="minorHAnsi" w:cstheme="minorHAnsi"/>
                <w:lang w:val="pl-PL"/>
              </w:rPr>
              <w:br/>
            </w:r>
            <w:r w:rsidRPr="00A530A3">
              <w:rPr>
                <w:rFonts w:asciiTheme="minorHAnsi" w:hAnsiTheme="minorHAnsi" w:cstheme="minorHAnsi"/>
                <w:lang w:val="pl-PL"/>
              </w:rPr>
              <w:t>i bezpieczniejszej kontroli granicznej i przekraczania granic</w:t>
            </w:r>
            <w:r w:rsidR="00A7175C">
              <w:rPr>
                <w:rFonts w:asciiTheme="minorHAnsi" w:hAnsiTheme="minorHAnsi" w:cstheme="minorHAnsi"/>
                <w:lang w:val="pl-PL"/>
              </w:rPr>
              <w:t>,</w:t>
            </w:r>
          </w:p>
          <w:p w14:paraId="2A03C5A1" w14:textId="0202BAE7" w:rsidR="00BA5475" w:rsidRPr="00A530A3" w:rsidRDefault="00A7175C" w:rsidP="00902603">
            <w:pPr>
              <w:pStyle w:val="Akapitzlist"/>
              <w:numPr>
                <w:ilvl w:val="0"/>
                <w:numId w:val="22"/>
              </w:numPr>
              <w:spacing w:before="100"/>
              <w:rPr>
                <w:rFonts w:asciiTheme="minorHAnsi" w:hAnsiTheme="minorHAnsi" w:cstheme="minorHAnsi"/>
                <w:lang w:val="pl-PL"/>
              </w:rPr>
            </w:pPr>
            <w:r w:rsidRPr="00A7175C">
              <w:rPr>
                <w:rFonts w:asciiTheme="minorHAnsi" w:hAnsiTheme="minorHAnsi" w:cstheme="minorHAnsi"/>
                <w:lang w:val="pl-PL"/>
              </w:rPr>
              <w:t xml:space="preserve">rozwój i modernizacja infrastruktury przejść granicznych oraz innej infrastruktury bezpośrednio związanej z inicjatywą </w:t>
            </w:r>
            <w:r w:rsidR="00C0117B">
              <w:rPr>
                <w:rFonts w:asciiTheme="minorHAnsi" w:hAnsiTheme="minorHAnsi" w:cstheme="minorHAnsi"/>
                <w:lang w:val="pl-PL"/>
              </w:rPr>
              <w:t xml:space="preserve">korytarzy solidarnościowych </w:t>
            </w:r>
            <w:r w:rsidRPr="00A7175C">
              <w:rPr>
                <w:rFonts w:asciiTheme="minorHAnsi" w:hAnsiTheme="minorHAnsi" w:cstheme="minorHAnsi"/>
                <w:lang w:val="pl-PL"/>
              </w:rPr>
              <w:t xml:space="preserve"> UE-Ukraina</w:t>
            </w:r>
            <w:r w:rsidR="00BA5475" w:rsidRPr="00A530A3">
              <w:rPr>
                <w:rFonts w:asciiTheme="minorHAnsi" w:hAnsiTheme="minorHAnsi" w:cstheme="minorHAnsi"/>
                <w:lang w:val="pl-PL"/>
              </w:rPr>
              <w:t>.</w:t>
            </w:r>
          </w:p>
          <w:p w14:paraId="3349A121" w14:textId="6E222A55" w:rsidR="00BA5475" w:rsidRPr="00A530A3" w:rsidRDefault="00BA5475" w:rsidP="00902603">
            <w:pPr>
              <w:rPr>
                <w:rFonts w:asciiTheme="minorHAnsi" w:hAnsiTheme="minorHAnsi" w:cstheme="minorHAnsi"/>
                <w:lang w:val="pl-PL"/>
              </w:rPr>
            </w:pPr>
            <w:r w:rsidRPr="00A530A3">
              <w:rPr>
                <w:rFonts w:asciiTheme="minorHAnsi" w:hAnsiTheme="minorHAnsi" w:cstheme="minorHAnsi"/>
                <w:lang w:val="pl-PL"/>
              </w:rPr>
              <w:t xml:space="preserve">Cel szczegółowy stanowi uzupełnienie Funduszu Zintegrowanego Zarządzania Granicami (FZZG), którego celem jest skuteczne zarządzanie przekraczaniem granic zewnętrznych oraz sprostanie wyzwaniom związanym z migracją i potencjalnym przyszłym zagrożeniom na tych granicach, przyczyniając się tym samym do zwalczania poważnej przestępczości o wymiarze transgranicznym (takiej jak przemyt migrantów, handel ludźmi i terroryzm) oraz zapewniając wysoki poziom bezpieczeństwa wewnętrznego w UE,  </w:t>
            </w:r>
            <w:r w:rsidR="00CD73C4" w:rsidRPr="00A530A3">
              <w:rPr>
                <w:rFonts w:asciiTheme="minorHAnsi" w:hAnsiTheme="minorHAnsi" w:cstheme="minorHAnsi"/>
                <w:lang w:val="pl-PL"/>
              </w:rPr>
              <w:br/>
            </w:r>
            <w:r w:rsidRPr="00A530A3">
              <w:rPr>
                <w:rFonts w:asciiTheme="minorHAnsi" w:hAnsiTheme="minorHAnsi" w:cstheme="minorHAnsi"/>
                <w:lang w:val="pl-PL"/>
              </w:rPr>
              <w:t>a jednocześnie działa</w:t>
            </w:r>
            <w:r w:rsidR="000F00B3" w:rsidRPr="00A530A3">
              <w:rPr>
                <w:rFonts w:asciiTheme="minorHAnsi" w:hAnsiTheme="minorHAnsi" w:cstheme="minorHAnsi"/>
                <w:lang w:val="pl-PL"/>
              </w:rPr>
              <w:t>jąc</w:t>
            </w:r>
            <w:r w:rsidRPr="00A530A3">
              <w:rPr>
                <w:rFonts w:asciiTheme="minorHAnsi" w:hAnsiTheme="minorHAnsi" w:cstheme="minorHAnsi"/>
                <w:lang w:val="pl-PL"/>
              </w:rPr>
              <w:t xml:space="preserve"> z pełnym poszanowaniem praw podstawowych i w sposób gwarantujący swobodny przepływ osób </w:t>
            </w:r>
            <w:r w:rsidR="00CD73C4" w:rsidRPr="00A530A3">
              <w:rPr>
                <w:rFonts w:asciiTheme="minorHAnsi" w:hAnsiTheme="minorHAnsi" w:cstheme="minorHAnsi"/>
                <w:lang w:val="pl-PL"/>
              </w:rPr>
              <w:br/>
            </w:r>
            <w:r w:rsidRPr="00A530A3">
              <w:rPr>
                <w:rFonts w:asciiTheme="minorHAnsi" w:hAnsiTheme="minorHAnsi" w:cstheme="minorHAnsi"/>
                <w:lang w:val="pl-PL"/>
              </w:rPr>
              <w:t>w UE.</w:t>
            </w:r>
          </w:p>
          <w:p w14:paraId="6BF07E59" w14:textId="77777777" w:rsidR="009C7159" w:rsidRPr="00A530A3" w:rsidRDefault="009C7159" w:rsidP="00902603">
            <w:pPr>
              <w:rPr>
                <w:rFonts w:asciiTheme="minorHAnsi" w:hAnsiTheme="minorHAnsi" w:cstheme="minorHAnsi"/>
                <w:lang w:val="pl-PL"/>
              </w:rPr>
            </w:pPr>
          </w:p>
          <w:p w14:paraId="042C1F76" w14:textId="41975A28" w:rsidR="009C7159" w:rsidRPr="00A530A3" w:rsidRDefault="000F00B3" w:rsidP="00902603">
            <w:pPr>
              <w:rPr>
                <w:rFonts w:asciiTheme="minorHAnsi" w:eastAsia="Calibri" w:hAnsiTheme="minorHAnsi" w:cstheme="minorHAnsi"/>
                <w:lang w:val="pl-PL"/>
              </w:rPr>
            </w:pPr>
            <w:r w:rsidRPr="00A530A3">
              <w:rPr>
                <w:rFonts w:asciiTheme="minorHAnsi" w:hAnsiTheme="minorHAnsi" w:cstheme="minorHAnsi"/>
                <w:lang w:val="pl-PL"/>
              </w:rPr>
              <w:t xml:space="preserve">W każdym działaniu podejmowanym w ramach tego celu powinni uczestniczyć beneficjenci z obu krajów. Instytucje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będą dążyć do równego podziału środków między beneficjentów z Polski i Ukrainy. </w:t>
            </w:r>
            <w:r w:rsidR="000875DB" w:rsidRPr="000875DB">
              <w:rPr>
                <w:rFonts w:asciiTheme="minorHAnsi" w:hAnsiTheme="minorHAnsi" w:cstheme="minorHAnsi"/>
                <w:lang w:val="pl-PL"/>
              </w:rPr>
              <w:t xml:space="preserve">Projekty będą wybierane w ramach bezpośredniej procedury przyznawania dotacji, ze względu na ich strategiczny charakter i będą spełniać kryteria ustanowione dla DPI. </w:t>
            </w:r>
            <w:r w:rsidRPr="00A530A3">
              <w:rPr>
                <w:rFonts w:asciiTheme="minorHAnsi" w:hAnsiTheme="minorHAnsi" w:cstheme="minorHAnsi"/>
                <w:lang w:val="pl-PL"/>
              </w:rPr>
              <w:t xml:space="preserve">Maksymalne dofinansowanie dla projektów w ramach </w:t>
            </w:r>
            <w:r w:rsidR="005B6661" w:rsidRPr="00A530A3">
              <w:rPr>
                <w:rFonts w:asciiTheme="minorHAnsi" w:hAnsiTheme="minorHAnsi" w:cstheme="minorHAnsi"/>
                <w:lang w:val="pl-PL"/>
              </w:rPr>
              <w:t>Program</w:t>
            </w:r>
            <w:r w:rsidRPr="00A530A3">
              <w:rPr>
                <w:rFonts w:asciiTheme="minorHAnsi" w:hAnsiTheme="minorHAnsi" w:cstheme="minorHAnsi"/>
                <w:lang w:val="pl-PL"/>
              </w:rPr>
              <w:t xml:space="preserve">u wynosi 90%. </w:t>
            </w:r>
            <w:r w:rsidRPr="00A530A3">
              <w:rPr>
                <w:rFonts w:asciiTheme="minorHAnsi" w:hAnsiTheme="minorHAnsi" w:cstheme="minorHAnsi"/>
                <w:lang w:val="pl-PL"/>
              </w:rPr>
              <w:lastRenderedPageBreak/>
              <w:t xml:space="preserve">Wsparcie dla beneficjentów w formie dotacji wynika z charakteru </w:t>
            </w:r>
            <w:r w:rsidR="005B6661" w:rsidRPr="00A530A3">
              <w:rPr>
                <w:rFonts w:asciiTheme="minorHAnsi" w:hAnsiTheme="minorHAnsi" w:cstheme="minorHAnsi"/>
                <w:lang w:val="pl-PL"/>
              </w:rPr>
              <w:t>Program</w:t>
            </w:r>
            <w:r w:rsidRPr="00A530A3">
              <w:rPr>
                <w:rFonts w:asciiTheme="minorHAnsi" w:hAnsiTheme="minorHAnsi" w:cstheme="minorHAnsi"/>
                <w:lang w:val="pl-PL"/>
              </w:rPr>
              <w:t>u (brak oczekiwanych dochodów z projektów).</w:t>
            </w:r>
          </w:p>
        </w:tc>
      </w:tr>
      <w:tr w:rsidR="00B20749" w:rsidRPr="003A2B51" w14:paraId="13C145E9" w14:textId="77777777" w:rsidTr="00CD73C4">
        <w:trPr>
          <w:trHeight w:val="160"/>
        </w:trPr>
        <w:tc>
          <w:tcPr>
            <w:tcW w:w="88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35D2320" w14:textId="3962A53C" w:rsidR="00B20749" w:rsidRPr="00A530A3" w:rsidRDefault="00B20749" w:rsidP="00902603">
            <w:pPr>
              <w:spacing w:before="100"/>
              <w:rPr>
                <w:rFonts w:asciiTheme="minorHAnsi" w:hAnsiTheme="minorHAnsi" w:cstheme="minorHAnsi"/>
                <w:color w:val="000000"/>
                <w:lang w:val="pl-PL"/>
              </w:rPr>
            </w:pPr>
            <w:r w:rsidRPr="00B20749">
              <w:rPr>
                <w:rFonts w:asciiTheme="minorHAnsi" w:hAnsiTheme="minorHAnsi" w:cstheme="minorHAnsi"/>
                <w:color w:val="000000"/>
                <w:lang w:val="pl-PL"/>
              </w:rPr>
              <w:lastRenderedPageBreak/>
              <w:t>3. Bardziej połączona Europa dzięki zwiększeniu mobilności</w:t>
            </w:r>
          </w:p>
        </w:tc>
        <w:tc>
          <w:tcPr>
            <w:tcW w:w="11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3955E46" w14:textId="77777777" w:rsidR="00B20749" w:rsidRPr="00B20749" w:rsidRDefault="00B20749" w:rsidP="00902603">
            <w:pPr>
              <w:spacing w:before="100"/>
              <w:rPr>
                <w:rFonts w:asciiTheme="minorHAnsi" w:hAnsiTheme="minorHAnsi" w:cstheme="minorHAnsi"/>
                <w:color w:val="000000"/>
                <w:lang w:val="pl-PL"/>
              </w:rPr>
            </w:pPr>
            <w:r w:rsidRPr="00B20749">
              <w:rPr>
                <w:rFonts w:asciiTheme="minorHAnsi" w:hAnsiTheme="minorHAnsi" w:cstheme="minorHAnsi"/>
                <w:color w:val="000000"/>
                <w:lang w:val="pl-PL"/>
              </w:rPr>
              <w:t>RSO 3.2</w:t>
            </w:r>
          </w:p>
          <w:p w14:paraId="1719464A" w14:textId="244E7421" w:rsidR="00B20749" w:rsidRPr="00A530A3" w:rsidRDefault="00B20749" w:rsidP="00902603">
            <w:pPr>
              <w:spacing w:before="100"/>
              <w:rPr>
                <w:rFonts w:asciiTheme="minorHAnsi" w:hAnsiTheme="minorHAnsi" w:cstheme="minorHAnsi"/>
                <w:color w:val="000000"/>
                <w:lang w:val="pl-PL"/>
              </w:rPr>
            </w:pPr>
            <w:r w:rsidRPr="00B20749">
              <w:rPr>
                <w:rFonts w:asciiTheme="minorHAnsi" w:hAnsiTheme="minorHAnsi" w:cstheme="minorHAnsi"/>
                <w:color w:val="000000"/>
                <w:lang w:val="pl-PL"/>
              </w:rPr>
              <w:t>Rozwój i wzmacnianie zrównoważonej, odpornej na zmianę klimatu, inteligentnej i intermodalnej mobilności krajowej, regionalnej i lokalnej, w tym poprawa dostępu do TEN-T i mobilności transgranicznej</w:t>
            </w:r>
          </w:p>
        </w:tc>
        <w:tc>
          <w:tcPr>
            <w:tcW w:w="7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FAA392F" w14:textId="7E497795" w:rsidR="00B20749" w:rsidRPr="00C26D79" w:rsidDel="00403F1C" w:rsidRDefault="00B20749" w:rsidP="00C26D79">
            <w:pPr>
              <w:spacing w:before="100"/>
              <w:jc w:val="center"/>
              <w:rPr>
                <w:rFonts w:asciiTheme="minorHAnsi" w:hAnsiTheme="minorHAnsi" w:cstheme="minorHAnsi"/>
                <w:color w:val="000000"/>
                <w:lang w:val="pl-PL"/>
              </w:rPr>
            </w:pPr>
            <w:r w:rsidRPr="00C26D79">
              <w:rPr>
                <w:rFonts w:asciiTheme="minorHAnsi" w:hAnsiTheme="minorHAnsi" w:cstheme="minorHAnsi"/>
                <w:color w:val="000000"/>
                <w:lang w:val="pl-PL"/>
              </w:rPr>
              <w:t>6. Dostępność</w:t>
            </w:r>
          </w:p>
        </w:tc>
        <w:tc>
          <w:tcPr>
            <w:tcW w:w="22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CE0C0E1" w14:textId="3DC8F23B" w:rsidR="00B20749" w:rsidRDefault="00B20749" w:rsidP="00902603">
            <w:pPr>
              <w:rPr>
                <w:rFonts w:asciiTheme="minorHAnsi" w:hAnsiTheme="minorHAnsi" w:cstheme="minorHAnsi"/>
                <w:lang w:val="pl-PL"/>
              </w:rPr>
            </w:pPr>
            <w:r w:rsidRPr="00B20749">
              <w:rPr>
                <w:rFonts w:asciiTheme="minorHAnsi" w:hAnsiTheme="minorHAnsi" w:cstheme="minorHAnsi"/>
                <w:lang w:val="pl-PL"/>
              </w:rPr>
              <w:t xml:space="preserve">Realizacja tego celu przyczyni się do zwiększenia mobilności transgranicznej w ramach </w:t>
            </w:r>
            <w:r w:rsidR="00723DEA">
              <w:rPr>
                <w:rFonts w:asciiTheme="minorHAnsi" w:hAnsiTheme="minorHAnsi" w:cstheme="minorHAnsi"/>
                <w:lang w:val="pl-PL"/>
              </w:rPr>
              <w:t xml:space="preserve">korytarzy solidarnościowych </w:t>
            </w:r>
            <w:r w:rsidRPr="00B20749">
              <w:rPr>
                <w:rFonts w:asciiTheme="minorHAnsi" w:hAnsiTheme="minorHAnsi" w:cstheme="minorHAnsi"/>
                <w:lang w:val="pl-PL"/>
              </w:rPr>
              <w:t>UE-Ukraina. Przebudowa i modernizacja dróg i linii kolejowych poprawi bezpieczeństwo i przepływ ruchu transgranicznego.</w:t>
            </w:r>
          </w:p>
          <w:p w14:paraId="006091AD" w14:textId="5C772413" w:rsidR="00B20749" w:rsidRPr="00F92585" w:rsidRDefault="00B20749" w:rsidP="00902603">
            <w:pPr>
              <w:rPr>
                <w:rFonts w:asciiTheme="minorHAnsi" w:hAnsiTheme="minorHAnsi" w:cstheme="minorHAnsi"/>
                <w:lang w:val="pl-PL"/>
              </w:rPr>
            </w:pPr>
            <w:r w:rsidRPr="00B20749">
              <w:rPr>
                <w:rFonts w:asciiTheme="minorHAnsi" w:hAnsiTheme="minorHAnsi" w:cstheme="minorHAnsi"/>
                <w:lang w:val="pl-PL"/>
              </w:rPr>
              <w:t>Każde działanie podejmowane w ramach celu powinno angażować beneficjentów z obu krajów uczestniczących w Programie. Władze Programu będą dążyć do równego podziału środków pomiędzy beneficjentów z Polski i Ukrainy. Projekty będą wybierane w ramach bezpośredniej procedury przyznawania dofinansowania ze względu na ich strategiczny charakter i będą spełniać kryteria ustanowione dla DPI. Maksymalne dofinansowanie projektów w ramach Programu wynosi 90%. Wsparcie dla beneficjentów w formie dotacji jest związane z charakterem Programu (brak oczekiwanego generowania przychodów przez projekty).</w:t>
            </w:r>
          </w:p>
        </w:tc>
      </w:tr>
    </w:tbl>
    <w:p w14:paraId="590D1B15" w14:textId="77777777" w:rsidR="009C7159" w:rsidRPr="00A530A3" w:rsidRDefault="009C7159" w:rsidP="009C7159">
      <w:pPr>
        <w:rPr>
          <w:lang w:val="pl-PL"/>
        </w:rPr>
        <w:sectPr w:rsidR="009C7159" w:rsidRPr="00A530A3" w:rsidSect="009C7159">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864" w:left="936" w:header="288" w:footer="72" w:gutter="0"/>
          <w:cols w:space="720"/>
          <w:noEndnote/>
          <w:docGrid w:linePitch="360"/>
        </w:sectPr>
      </w:pPr>
    </w:p>
    <w:p w14:paraId="6860E485" w14:textId="77777777" w:rsidR="004B692C" w:rsidRPr="00A530A3" w:rsidRDefault="004B692C" w:rsidP="004B692C">
      <w:pPr>
        <w:rPr>
          <w:lang w:val="pl-PL"/>
        </w:rPr>
      </w:pPr>
    </w:p>
    <w:p w14:paraId="682BA033" w14:textId="1D681A72" w:rsidR="004B692C" w:rsidRPr="00A530A3" w:rsidRDefault="00607488" w:rsidP="00EA4C3C">
      <w:pPr>
        <w:pStyle w:val="Nagwek1"/>
      </w:pPr>
      <w:bookmarkStart w:id="16" w:name="_Toc158880958"/>
      <w:bookmarkStart w:id="17" w:name="_Toc95731499"/>
      <w:r w:rsidRPr="00A530A3">
        <w:t>2. PRIORYTETY</w:t>
      </w:r>
      <w:bookmarkEnd w:id="16"/>
    </w:p>
    <w:bookmarkEnd w:id="17"/>
    <w:p w14:paraId="6CADB538" w14:textId="77777777" w:rsidR="004B692C" w:rsidRPr="00A530A3" w:rsidRDefault="004B692C" w:rsidP="004B692C">
      <w:pPr>
        <w:pStyle w:val="Default"/>
        <w:spacing w:line="360" w:lineRule="auto"/>
        <w:rPr>
          <w:rFonts w:asciiTheme="minorHAnsi" w:hAnsiTheme="minorHAnsi" w:cstheme="minorHAnsi"/>
          <w:color w:val="auto"/>
        </w:rPr>
      </w:pPr>
      <w:r w:rsidRPr="00A530A3">
        <w:rPr>
          <w:rFonts w:asciiTheme="minorHAnsi" w:hAnsiTheme="minorHAnsi" w:cstheme="minorHAnsi"/>
          <w:color w:val="auto"/>
        </w:rPr>
        <w:t>Podstawa prawna : art. 17 ust. 3 lit. d i e</w:t>
      </w:r>
    </w:p>
    <w:p w14:paraId="5F0E0660" w14:textId="77777777" w:rsidR="004B692C" w:rsidRPr="00A530A3" w:rsidRDefault="004B692C" w:rsidP="00C576E9">
      <w:pPr>
        <w:pStyle w:val="Nagwek2"/>
      </w:pPr>
      <w:bookmarkStart w:id="18" w:name="_Toc95731500"/>
      <w:bookmarkStart w:id="19" w:name="_Toc158880959"/>
      <w:r w:rsidRPr="00A530A3">
        <w:t>2.1. Priorytet 1: Środowisko</w:t>
      </w:r>
      <w:bookmarkEnd w:id="18"/>
      <w:bookmarkEnd w:id="19"/>
    </w:p>
    <w:p w14:paraId="38177368" w14:textId="77777777" w:rsidR="004B692C" w:rsidRPr="00A530A3" w:rsidRDefault="004B692C" w:rsidP="004B692C">
      <w:pPr>
        <w:pStyle w:val="Default"/>
        <w:spacing w:line="360" w:lineRule="auto"/>
        <w:rPr>
          <w:rFonts w:asciiTheme="minorHAnsi" w:hAnsiTheme="minorHAnsi" w:cstheme="minorHAnsi"/>
          <w:color w:val="auto"/>
        </w:rPr>
      </w:pPr>
      <w:r w:rsidRPr="00A530A3">
        <w:rPr>
          <w:rFonts w:asciiTheme="minorHAnsi" w:hAnsiTheme="minorHAnsi" w:cstheme="minorHAnsi"/>
          <w:color w:val="auto"/>
        </w:rPr>
        <w:t>Podstawa prawna : art. 17 ust. 3 lit. d</w:t>
      </w:r>
    </w:p>
    <w:p w14:paraId="76B33126"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Priorytet 1: Środowisko</w:t>
      </w:r>
    </w:p>
    <w:p w14:paraId="53716CE0" w14:textId="77777777" w:rsidR="004B692C" w:rsidRPr="00A530A3" w:rsidRDefault="004B692C" w:rsidP="004B692C">
      <w:pPr>
        <w:pStyle w:val="Nagwek3"/>
        <w:spacing w:line="360" w:lineRule="auto"/>
        <w:rPr>
          <w:rFonts w:cstheme="minorHAnsi"/>
          <w:szCs w:val="24"/>
          <w:lang w:val="pl-PL"/>
        </w:rPr>
      </w:pPr>
      <w:bookmarkStart w:id="20" w:name="_Toc95731501"/>
      <w:bookmarkStart w:id="21" w:name="_Toc158880960"/>
      <w:r w:rsidRPr="00A530A3">
        <w:rPr>
          <w:rFonts w:cstheme="minorHAnsi"/>
          <w:szCs w:val="24"/>
          <w:lang w:val="pl-PL"/>
        </w:rPr>
        <w:t xml:space="preserve">2.1.1. Cel szczegółowy: RSO2.4. </w:t>
      </w:r>
      <w:bookmarkEnd w:id="20"/>
      <w:r w:rsidRPr="00A530A3">
        <w:rPr>
          <w:rFonts w:cstheme="minorHAnsi"/>
          <w:szCs w:val="24"/>
          <w:lang w:val="pl-PL"/>
        </w:rPr>
        <w:t>Wspieranie przystosowania się do zmian klimatu i zapobiegania ryzyku związanemu z klęskami żywiołowymi i katastrofami, a także odporności, z uwzględnieniem podejścia ekosystemowego</w:t>
      </w:r>
      <w:bookmarkEnd w:id="21"/>
    </w:p>
    <w:p w14:paraId="416AA0C5"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Podstawa prawna: art. 17 ust. 3 lit. e</w:t>
      </w:r>
    </w:p>
    <w:p w14:paraId="32A685C7" w14:textId="6746FED4" w:rsidR="004B692C" w:rsidRPr="00A530A3" w:rsidRDefault="004B692C" w:rsidP="002523FE">
      <w:pPr>
        <w:pStyle w:val="Nagwek3"/>
        <w:rPr>
          <w:rFonts w:cstheme="minorHAnsi"/>
          <w:szCs w:val="24"/>
          <w:lang w:val="pl-PL"/>
        </w:rPr>
      </w:pPr>
      <w:bookmarkStart w:id="22" w:name="_Toc95731502"/>
      <w:bookmarkStart w:id="23" w:name="_Toc158880961"/>
      <w:r w:rsidRPr="00A530A3">
        <w:rPr>
          <w:rFonts w:cstheme="minorHAnsi"/>
          <w:szCs w:val="24"/>
          <w:lang w:val="pl-PL"/>
        </w:rPr>
        <w:t>2.1.1.1</w:t>
      </w:r>
      <w:r w:rsidR="00FD68A0">
        <w:rPr>
          <w:rFonts w:cstheme="minorHAnsi"/>
          <w:szCs w:val="24"/>
          <w:lang w:val="pl-PL"/>
        </w:rPr>
        <w:t>.</w:t>
      </w:r>
      <w:r w:rsidRPr="00A530A3">
        <w:rPr>
          <w:rFonts w:cstheme="minorHAnsi"/>
          <w:szCs w:val="24"/>
          <w:lang w:val="pl-PL"/>
        </w:rPr>
        <w:t xml:space="preserve"> Powiązane rodzaje działań oraz ich oczekiwany wkład w realizację wspomnianych celów szczegółowych oraz, w stosownych przypadkach, strategii makroregionalnych i strategii </w:t>
      </w:r>
      <w:bookmarkEnd w:id="22"/>
      <w:r w:rsidRPr="00A530A3">
        <w:rPr>
          <w:rFonts w:cstheme="minorHAnsi"/>
          <w:szCs w:val="24"/>
          <w:lang w:val="pl-PL"/>
        </w:rPr>
        <w:t>na rzecz basenu morskiego</w:t>
      </w:r>
      <w:bookmarkEnd w:id="23"/>
    </w:p>
    <w:p w14:paraId="3966DF76" w14:textId="77777777" w:rsidR="004B692C" w:rsidRPr="00A530A3" w:rsidRDefault="004B692C" w:rsidP="004B692C">
      <w:pPr>
        <w:spacing w:line="360" w:lineRule="auto"/>
        <w:rPr>
          <w:rFonts w:asciiTheme="minorHAnsi" w:hAnsiTheme="minorHAnsi" w:cstheme="minorHAnsi"/>
          <w:sz w:val="10"/>
          <w:szCs w:val="10"/>
          <w:lang w:val="pl-PL"/>
        </w:rPr>
      </w:pPr>
    </w:p>
    <w:p w14:paraId="3A97863D" w14:textId="77777777" w:rsidR="004B692C" w:rsidRPr="00A530A3" w:rsidRDefault="004B692C" w:rsidP="004B692C">
      <w:pPr>
        <w:spacing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 </w:t>
      </w:r>
    </w:p>
    <w:p w14:paraId="620599DD" w14:textId="77777777" w:rsidR="004B692C" w:rsidRPr="00A530A3" w:rsidRDefault="004B692C" w:rsidP="004B692C">
      <w:pPr>
        <w:spacing w:line="360" w:lineRule="auto"/>
        <w:rPr>
          <w:rFonts w:asciiTheme="minorHAnsi" w:hAnsiTheme="minorHAnsi" w:cstheme="minorHAnsi"/>
          <w:sz w:val="18"/>
          <w:szCs w:val="18"/>
          <w:lang w:val="pl-PL"/>
        </w:rPr>
      </w:pPr>
    </w:p>
    <w:p w14:paraId="0BECACF9" w14:textId="77777777" w:rsidR="004B692C" w:rsidRPr="00A530A3" w:rsidRDefault="004B692C" w:rsidP="004B692C">
      <w:pPr>
        <w:spacing w:after="120" w:line="360" w:lineRule="auto"/>
        <w:rPr>
          <w:rFonts w:asciiTheme="minorHAnsi" w:hAnsiTheme="minorHAnsi" w:cstheme="minorHAnsi"/>
          <w:lang w:val="pl-PL"/>
        </w:rPr>
      </w:pPr>
      <w:r w:rsidRPr="00A530A3">
        <w:rPr>
          <w:rFonts w:asciiTheme="minorHAnsi" w:hAnsiTheme="minorHAnsi" w:cstheme="minorHAnsi"/>
          <w:lang w:val="pl-PL"/>
        </w:rPr>
        <w:t>W ramach celu szczegółowego związanego z promowaniem przystosowania się do zmian klimatu, zapobiegania ryzyku i odporności na klęski żywiołowe będą realizowane następujące inicjatywy:</w:t>
      </w:r>
    </w:p>
    <w:p w14:paraId="11B47F56" w14:textId="77777777" w:rsidR="004B692C" w:rsidRPr="00A530A3" w:rsidRDefault="004B692C" w:rsidP="004B692C">
      <w:pPr>
        <w:pStyle w:val="Akapitzlist"/>
        <w:numPr>
          <w:ilvl w:val="0"/>
          <w:numId w:val="28"/>
        </w:numPr>
        <w:spacing w:before="100" w:after="120" w:line="360" w:lineRule="auto"/>
        <w:ind w:left="709"/>
        <w:contextualSpacing w:val="0"/>
        <w:rPr>
          <w:rFonts w:asciiTheme="minorHAnsi" w:hAnsiTheme="minorHAnsi" w:cstheme="minorHAnsi"/>
          <w:b/>
          <w:bCs/>
          <w:lang w:val="pl-PL"/>
        </w:rPr>
      </w:pPr>
      <w:r w:rsidRPr="00A530A3">
        <w:rPr>
          <w:rFonts w:asciiTheme="minorHAnsi" w:hAnsiTheme="minorHAnsi" w:cstheme="minorHAnsi"/>
          <w:b/>
          <w:bCs/>
          <w:lang w:val="pl-PL"/>
        </w:rPr>
        <w:t>Wspólna promocja i realizacja działań związanych z odpornością na zmiany klimatu – klęski żywiołowe i pożary.</w:t>
      </w:r>
    </w:p>
    <w:p w14:paraId="5485C688" w14:textId="77777777" w:rsidR="004B692C" w:rsidRPr="00A530A3" w:rsidRDefault="004B692C" w:rsidP="004B692C">
      <w:pPr>
        <w:spacing w:after="120" w:line="360" w:lineRule="auto"/>
        <w:ind w:left="720"/>
        <w:rPr>
          <w:rFonts w:asciiTheme="minorHAnsi" w:hAnsiTheme="minorHAnsi" w:cstheme="minorHAnsi"/>
          <w:lang w:val="pl-PL"/>
        </w:rPr>
      </w:pPr>
      <w:r w:rsidRPr="00A530A3">
        <w:rPr>
          <w:rFonts w:asciiTheme="minorHAnsi" w:hAnsiTheme="minorHAnsi" w:cstheme="minorHAnsi"/>
          <w:lang w:val="pl-PL"/>
        </w:rPr>
        <w:t xml:space="preserve">Ze względu na postępujące na całym świecie zmiany klimatyczne należy przeznaczyć odpowiednie środki na działania mające na celu dostosowanie się do tych zmian, zapobieganie klęskom żywiołowym, takim jak burze, susze i pożary oraz zarządzanie ryzykiem w tym obszarze, np. </w:t>
      </w:r>
      <w:r w:rsidRPr="00A530A3">
        <w:rPr>
          <w:rFonts w:asciiTheme="minorHAnsi" w:hAnsiTheme="minorHAnsi" w:cstheme="minorHAnsi"/>
          <w:lang w:val="pl-PL"/>
        </w:rPr>
        <w:br/>
        <w:t xml:space="preserve">w postaci opracowywania i wdrażania strategii, rozwiązań, programów, innowacyjnych projektów związanych ze zwiększaniem świadomości i ochroną ludności, m.in. poprzez tworzenie systemów budowlanych, infrastruktury i zakup sprzętu do celów zarządzania klęskami żywiołowymi. Obejmuje to również systemową gospodarkę leśną, a także weryfikację infrastruktury wrażliwej na zmianę klimatu. Zakładane są również działania związane z promocją działań adaptacyjnych do zmian klimatu wśród mieszkańców obszaru wsparcia. Korzyści ekonomiczne i środowiskowe takich rozwiązań wpłyną pozytywnie na świadomość mieszkańców. </w:t>
      </w:r>
    </w:p>
    <w:p w14:paraId="2B1E2367" w14:textId="77777777" w:rsidR="004B692C" w:rsidRPr="00A530A3" w:rsidRDefault="004B692C" w:rsidP="004B692C">
      <w:pPr>
        <w:pStyle w:val="Akapitzlist"/>
        <w:spacing w:after="120" w:line="360" w:lineRule="auto"/>
        <w:ind w:left="709"/>
        <w:contextualSpacing w:val="0"/>
        <w:rPr>
          <w:rFonts w:asciiTheme="minorHAnsi" w:hAnsiTheme="minorHAnsi" w:cstheme="minorHAnsi"/>
          <w:lang w:val="pl-PL"/>
        </w:rPr>
      </w:pPr>
      <w:r w:rsidRPr="00A530A3">
        <w:rPr>
          <w:rFonts w:asciiTheme="minorHAnsi" w:hAnsiTheme="minorHAnsi" w:cstheme="minorHAnsi"/>
          <w:lang w:val="pl-PL"/>
        </w:rPr>
        <w:t xml:space="preserve">Przewiduje się wsparcie wspólnych szkoleń służb mundurowych, ratowniczych i straży pożarnej. Efektem realizacji działań w tym obszarze będzie promowanie adaptacji do zagrożeń związanych </w:t>
      </w:r>
      <w:r w:rsidRPr="00A530A3">
        <w:rPr>
          <w:rFonts w:asciiTheme="minorHAnsi" w:hAnsiTheme="minorHAnsi" w:cstheme="minorHAnsi"/>
          <w:lang w:val="pl-PL"/>
        </w:rPr>
        <w:br/>
        <w:t>z klęskami żywiołowymi i pożarami oraz minimalizowanie skutków takich zdarzeń.</w:t>
      </w:r>
    </w:p>
    <w:p w14:paraId="3E40F1A5" w14:textId="77777777" w:rsidR="004B692C" w:rsidRPr="00A530A3" w:rsidRDefault="004B692C" w:rsidP="004B692C">
      <w:pPr>
        <w:pStyle w:val="Akapitzlist"/>
        <w:numPr>
          <w:ilvl w:val="0"/>
          <w:numId w:val="28"/>
        </w:numPr>
        <w:spacing w:before="100" w:after="120" w:line="360" w:lineRule="auto"/>
        <w:ind w:left="709"/>
        <w:contextualSpacing w:val="0"/>
        <w:jc w:val="both"/>
        <w:rPr>
          <w:rFonts w:asciiTheme="minorHAnsi" w:hAnsiTheme="minorHAnsi" w:cstheme="minorHAnsi"/>
          <w:b/>
          <w:lang w:val="pl-PL"/>
        </w:rPr>
      </w:pPr>
      <w:r w:rsidRPr="00A530A3">
        <w:rPr>
          <w:rFonts w:asciiTheme="minorHAnsi" w:hAnsiTheme="minorHAnsi" w:cstheme="minorHAnsi"/>
          <w:b/>
          <w:lang w:val="pl-PL"/>
        </w:rPr>
        <w:lastRenderedPageBreak/>
        <w:t>Wspólne działania mające na celu zapobieganie ryzyku i na inne lokalne zagrożenia i klęski żywiołowe spowodowane działalnością antropogeniczną.</w:t>
      </w:r>
    </w:p>
    <w:p w14:paraId="5C832EDE" w14:textId="77777777" w:rsidR="004B692C" w:rsidRPr="00A530A3" w:rsidRDefault="004B692C" w:rsidP="004B692C">
      <w:pPr>
        <w:pStyle w:val="Akapitzlist"/>
        <w:spacing w:after="240" w:line="360" w:lineRule="auto"/>
        <w:ind w:left="709"/>
        <w:contextualSpacing w:val="0"/>
        <w:rPr>
          <w:rFonts w:asciiTheme="minorHAnsi" w:hAnsiTheme="minorHAnsi" w:cstheme="minorHAnsi"/>
          <w:lang w:val="pl-PL"/>
        </w:rPr>
      </w:pPr>
      <w:r w:rsidRPr="00A530A3">
        <w:rPr>
          <w:rFonts w:asciiTheme="minorHAnsi" w:hAnsiTheme="minorHAnsi" w:cstheme="minorHAnsi"/>
          <w:lang w:val="pl-PL"/>
        </w:rPr>
        <w:t>W związku z potencjalnymi zagrożeniami i dość powszechnym występowaniem przemysłu na obszarze wsparcia, proponuje się podjęcie działań wzmacniających odporność na skutki katastrof antropogenicznych</w:t>
      </w:r>
      <w:r w:rsidRPr="00A530A3">
        <w:rPr>
          <w:rFonts w:asciiTheme="minorHAnsi" w:hAnsiTheme="minorHAnsi" w:cstheme="minorHAnsi"/>
          <w:bCs/>
          <w:lang w:val="pl-PL"/>
        </w:rPr>
        <w:t>, np. wypadków przemysłowych i zarządzania ryzykiem w tym temacie</w:t>
      </w:r>
      <w:r w:rsidRPr="00A530A3">
        <w:rPr>
          <w:rFonts w:asciiTheme="minorHAnsi" w:hAnsiTheme="minorHAnsi" w:cstheme="minorHAnsi"/>
          <w:lang w:val="pl-PL"/>
        </w:rPr>
        <w:t>. Przełoży się to na realizację konkretnych projektów, a tym samym podniesie świadomość i zapobiegnie takim zagrożeniom. W ramach tego kierunku działań możliwe jest również wsparcie wspólnego szkolenia służb mundurowych i ratowniczych. Realizowane projekty zmniejszą ryzyko wystąpienia ww. katastrof, a w przypadku ich wystąpienia zapewnią minimalizację związanych z nimi strat.</w:t>
      </w:r>
    </w:p>
    <w:p w14:paraId="2FA9D204" w14:textId="77777777" w:rsidR="004B692C" w:rsidRPr="00A530A3" w:rsidRDefault="004B692C" w:rsidP="004B692C">
      <w:pPr>
        <w:pStyle w:val="Nagwek4"/>
        <w:spacing w:before="100" w:after="240" w:line="360" w:lineRule="auto"/>
        <w:rPr>
          <w:rFonts w:cstheme="minorHAnsi"/>
          <w:b w:val="0"/>
          <w:szCs w:val="24"/>
          <w:lang w:val="pl-PL"/>
        </w:rPr>
      </w:pPr>
      <w:bookmarkStart w:id="24" w:name="_Toc95731503"/>
      <w:r w:rsidRPr="00A530A3">
        <w:rPr>
          <w:rFonts w:cstheme="minorHAnsi"/>
          <w:b w:val="0"/>
          <w:szCs w:val="24"/>
          <w:lang w:val="pl-PL"/>
        </w:rPr>
        <w:t>Dla programu INTERACT i ESPON</w:t>
      </w:r>
      <w:bookmarkEnd w:id="24"/>
    </w:p>
    <w:p w14:paraId="20EAB55A" w14:textId="77777777" w:rsidR="004B692C" w:rsidRPr="00A530A3" w:rsidRDefault="004B692C" w:rsidP="002523FE">
      <w:pPr>
        <w:pStyle w:val="Nagwek3"/>
        <w:rPr>
          <w:rFonts w:cstheme="minorHAnsi"/>
          <w:szCs w:val="24"/>
          <w:lang w:val="pl-PL"/>
        </w:rPr>
      </w:pPr>
      <w:bookmarkStart w:id="25" w:name="_Toc95731504"/>
      <w:bookmarkStart w:id="26" w:name="_Toc158880962"/>
      <w:r w:rsidRPr="00A530A3">
        <w:rPr>
          <w:rFonts w:cstheme="minorHAnsi"/>
          <w:szCs w:val="24"/>
          <w:lang w:val="pl-PL"/>
        </w:rPr>
        <w:t xml:space="preserve">2.1.1.1b </w:t>
      </w:r>
      <w:bookmarkEnd w:id="25"/>
      <w:r w:rsidRPr="00A530A3">
        <w:rPr>
          <w:rFonts w:cstheme="minorHAnsi"/>
          <w:szCs w:val="24"/>
          <w:lang w:val="pl-PL"/>
        </w:rPr>
        <w:t>Określenie pojedynczego beneficjenta lub ograniczonego wykazu beneficjentów i procedura przyznawania środków</w:t>
      </w:r>
      <w:bookmarkEnd w:id="26"/>
    </w:p>
    <w:p w14:paraId="673C05A0" w14:textId="77777777" w:rsidR="004B692C" w:rsidRPr="00A530A3" w:rsidRDefault="004B692C" w:rsidP="004B692C">
      <w:pPr>
        <w:pStyle w:val="Default"/>
        <w:spacing w:line="360" w:lineRule="auto"/>
        <w:rPr>
          <w:rFonts w:asciiTheme="minorHAnsi" w:hAnsiTheme="minorHAnsi" w:cstheme="minorHAnsi"/>
          <w:color w:val="auto"/>
          <w:sz w:val="10"/>
          <w:szCs w:val="10"/>
        </w:rPr>
      </w:pPr>
    </w:p>
    <w:p w14:paraId="04B0B35B"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 </w:t>
      </w:r>
    </w:p>
    <w:p w14:paraId="09DD5093" w14:textId="77777777" w:rsidR="004B692C" w:rsidRPr="00A530A3" w:rsidRDefault="004B692C" w:rsidP="004B692C">
      <w:pPr>
        <w:spacing w:line="360" w:lineRule="auto"/>
        <w:rPr>
          <w:rFonts w:asciiTheme="minorHAnsi" w:hAnsiTheme="minorHAnsi" w:cstheme="minorHAnsi"/>
          <w:b/>
          <w:lang w:val="pl-PL"/>
        </w:rPr>
      </w:pPr>
      <w:r w:rsidRPr="00A530A3">
        <w:rPr>
          <w:rFonts w:asciiTheme="minorHAnsi" w:hAnsiTheme="minorHAnsi" w:cstheme="minorHAnsi"/>
          <w:lang w:val="pl-PL"/>
        </w:rPr>
        <w:t>Nie dotyczy.</w:t>
      </w:r>
    </w:p>
    <w:p w14:paraId="0A68D8D1" w14:textId="21491F70" w:rsidR="004B692C" w:rsidRPr="00A530A3" w:rsidRDefault="004B692C" w:rsidP="002523FE">
      <w:pPr>
        <w:pStyle w:val="Nagwek3"/>
        <w:rPr>
          <w:rFonts w:cstheme="minorHAnsi"/>
          <w:szCs w:val="24"/>
          <w:lang w:val="pl-PL"/>
        </w:rPr>
      </w:pPr>
      <w:bookmarkStart w:id="27" w:name="_Toc95731505"/>
      <w:bookmarkStart w:id="28" w:name="_Toc158880963"/>
      <w:r w:rsidRPr="00A530A3">
        <w:rPr>
          <w:rFonts w:cstheme="minorHAnsi"/>
          <w:szCs w:val="24"/>
          <w:lang w:val="pl-PL"/>
        </w:rPr>
        <w:t>2.1.1.2</w:t>
      </w:r>
      <w:r w:rsidR="00FD68A0">
        <w:rPr>
          <w:rFonts w:cstheme="minorHAnsi"/>
          <w:szCs w:val="24"/>
          <w:lang w:val="pl-PL"/>
        </w:rPr>
        <w:t>.</w:t>
      </w:r>
      <w:r w:rsidRPr="00A530A3">
        <w:rPr>
          <w:rFonts w:cstheme="minorHAnsi"/>
          <w:szCs w:val="24"/>
          <w:lang w:val="pl-PL"/>
        </w:rPr>
        <w:t xml:space="preserve"> Wskaźniki</w:t>
      </w:r>
      <w:bookmarkEnd w:id="27"/>
      <w:bookmarkEnd w:id="28"/>
    </w:p>
    <w:p w14:paraId="7352935A"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w:t>
      </w:r>
    </w:p>
    <w:p w14:paraId="41EBE433" w14:textId="77777777" w:rsidR="004B692C" w:rsidRPr="00A530A3" w:rsidRDefault="004B692C" w:rsidP="004B692C">
      <w:pPr>
        <w:pStyle w:val="Nagwek3"/>
        <w:spacing w:line="360" w:lineRule="auto"/>
        <w:rPr>
          <w:rFonts w:cstheme="minorHAnsi"/>
          <w:bCs w:val="0"/>
          <w:i/>
          <w:szCs w:val="24"/>
          <w:lang w:val="pl-PL"/>
        </w:rPr>
      </w:pPr>
      <w:bookmarkStart w:id="29" w:name="_Toc95731506"/>
      <w:bookmarkStart w:id="30" w:name="_Toc158880964"/>
      <w:r w:rsidRPr="00A530A3">
        <w:rPr>
          <w:rFonts w:cstheme="minorHAnsi"/>
          <w:bCs w:val="0"/>
          <w:szCs w:val="24"/>
          <w:lang w:val="pl-PL"/>
        </w:rPr>
        <w:t xml:space="preserve">Tabela 2 – </w:t>
      </w:r>
      <w:bookmarkStart w:id="31" w:name="_Hlk101943924"/>
      <w:r w:rsidRPr="00A530A3">
        <w:rPr>
          <w:rFonts w:cstheme="minorHAnsi"/>
          <w:bCs w:val="0"/>
          <w:szCs w:val="24"/>
          <w:lang w:val="pl-PL"/>
        </w:rPr>
        <w:t>Wskaźniki produktu</w:t>
      </w:r>
      <w:bookmarkEnd w:id="29"/>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RSO 2.4: identyfikatory, jednostki miary dla każdego wskaźnika oraz wartości dla celu pośredniego i końcowego."/>
      </w:tblPr>
      <w:tblGrid>
        <w:gridCol w:w="951"/>
        <w:gridCol w:w="1296"/>
        <w:gridCol w:w="1568"/>
        <w:gridCol w:w="2950"/>
        <w:gridCol w:w="1439"/>
        <w:gridCol w:w="1010"/>
        <w:gridCol w:w="1026"/>
      </w:tblGrid>
      <w:tr w:rsidR="004B692C" w:rsidRPr="00A530A3" w14:paraId="33C9438F"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19E3FCA"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F01D1E4"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3DE09CC"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identyfikacyjny [5]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82A9539"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4AB9BCD"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 [255]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684D720"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pośredni (2024) [200]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13D9D54"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[200]</w:t>
            </w:r>
          </w:p>
        </w:tc>
      </w:tr>
      <w:tr w:rsidR="004B692C" w:rsidRPr="00A530A3" w14:paraId="505FB4FA" w14:textId="77777777" w:rsidTr="00BB5A17">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318696" w14:textId="77777777" w:rsidR="004B692C" w:rsidRPr="00A530A3" w:rsidRDefault="004B692C"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6051254" w14:textId="77777777" w:rsidR="004B692C" w:rsidRPr="00A530A3" w:rsidRDefault="004B692C"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 2.4</w:t>
            </w:r>
          </w:p>
        </w:tc>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9CFCFA" w14:textId="77777777" w:rsidR="004B692C" w:rsidRPr="00A530A3" w:rsidRDefault="004B692C"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RCO24</w:t>
            </w: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0A1E234" w14:textId="77777777" w:rsidR="004B692C" w:rsidRPr="00A530A3" w:rsidRDefault="004B692C"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 xml:space="preserve">Inwestycje w nowe lub zmodernizowane systemy monitorowania, gotowości, ostrzegania i reagowania </w:t>
            </w:r>
            <w:r w:rsidRPr="00A530A3">
              <w:rPr>
                <w:rFonts w:asciiTheme="minorHAnsi" w:hAnsiTheme="minorHAnsi" w:cstheme="minorHAnsi"/>
                <w:sz w:val="22"/>
                <w:szCs w:val="22"/>
                <w:lang w:val="pl-PL"/>
              </w:rPr>
              <w:br/>
              <w:t>w kontekście klęsk żywiołowych i katastrof w przypadku klęsk żywiołowych</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D6FC77F" w14:textId="77777777" w:rsidR="004B692C" w:rsidRPr="00A530A3" w:rsidRDefault="004B692C"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Euro</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4452E7A" w14:textId="77777777" w:rsidR="004B692C" w:rsidRPr="00A530A3" w:rsidRDefault="004B692C" w:rsidP="00BB5A17">
            <w:pPr>
              <w:spacing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D14C1E7" w14:textId="77777777" w:rsidR="004B692C" w:rsidRPr="00A530A3" w:rsidRDefault="004B692C" w:rsidP="00BB5A17">
            <w:pPr>
              <w:spacing w:line="360" w:lineRule="auto"/>
              <w:jc w:val="right"/>
              <w:rPr>
                <w:rFonts w:asciiTheme="minorHAnsi" w:eastAsia="Calibri" w:hAnsiTheme="minorHAnsi" w:cstheme="minorHAnsi"/>
                <w:sz w:val="22"/>
                <w:szCs w:val="22"/>
                <w:lang w:val="pl-PL"/>
              </w:rPr>
            </w:pPr>
            <w:r w:rsidRPr="00A530A3">
              <w:rPr>
                <w:rFonts w:asciiTheme="minorHAnsi" w:hAnsiTheme="minorHAnsi" w:cstheme="minorHAnsi"/>
                <w:color w:val="000000" w:themeColor="text1"/>
                <w:sz w:val="22"/>
                <w:szCs w:val="22"/>
                <w:lang w:val="pl-PL"/>
              </w:rPr>
              <w:t>14 300 000</w:t>
            </w:r>
          </w:p>
        </w:tc>
      </w:tr>
      <w:tr w:rsidR="004B692C" w:rsidRPr="00A530A3" w14:paraId="19830E81"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2AEB09E"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2BA500E"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 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09DD479"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RCO81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1ECF6F4"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 xml:space="preserve">Uczestnictwo we wspólnych działaniach transgranicznych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ACAA808"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Liczba uczestników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9D405B"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ABAC0CB" w14:textId="610191C2" w:rsidR="004B692C" w:rsidRPr="00A530A3" w:rsidRDefault="008E4974"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723</w:t>
            </w:r>
          </w:p>
        </w:tc>
      </w:tr>
      <w:tr w:rsidR="004B692C" w:rsidRPr="00A530A3" w14:paraId="7B1D8111"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3D02DC6"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lastRenderedPageBreak/>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478E6A2"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 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D34CFA8"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E0F5525"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Wspólnie opracowane rozwiązania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D42429C"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Liczba rozwiązań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202302B"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8FE9EC4"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18</w:t>
            </w:r>
          </w:p>
        </w:tc>
      </w:tr>
    </w:tbl>
    <w:p w14:paraId="35ED6E66" w14:textId="77777777" w:rsidR="004B692C" w:rsidRPr="00A530A3" w:rsidRDefault="004B692C" w:rsidP="004B692C">
      <w:pPr>
        <w:pStyle w:val="Nagwek3"/>
        <w:spacing w:line="360" w:lineRule="auto"/>
        <w:rPr>
          <w:rFonts w:cstheme="minorHAnsi"/>
          <w:bCs w:val="0"/>
          <w:i/>
          <w:szCs w:val="24"/>
          <w:lang w:val="pl-PL"/>
        </w:rPr>
      </w:pPr>
      <w:r w:rsidRPr="00A530A3">
        <w:rPr>
          <w:rFonts w:cstheme="minorHAnsi"/>
          <w:b w:val="0"/>
          <w:szCs w:val="24"/>
          <w:lang w:val="pl-PL"/>
        </w:rPr>
        <w:br w:type="page"/>
      </w:r>
      <w:bookmarkStart w:id="32" w:name="_Toc95731507"/>
      <w:bookmarkStart w:id="33" w:name="_Toc158880965"/>
      <w:r w:rsidRPr="00A530A3">
        <w:rPr>
          <w:rFonts w:cstheme="minorHAnsi"/>
          <w:bCs w:val="0"/>
          <w:szCs w:val="24"/>
          <w:lang w:val="pl-PL"/>
        </w:rPr>
        <w:lastRenderedPageBreak/>
        <w:t xml:space="preserve">Tabela 3 – </w:t>
      </w:r>
      <w:bookmarkStart w:id="34" w:name="_Hlk101953652"/>
      <w:r w:rsidRPr="00A530A3">
        <w:rPr>
          <w:rFonts w:cstheme="minorHAnsi"/>
          <w:bCs w:val="0"/>
          <w:szCs w:val="24"/>
          <w:lang w:val="pl-PL"/>
        </w:rPr>
        <w:t>Wskaźniki rezultatu</w:t>
      </w:r>
      <w:bookmarkEnd w:id="32"/>
      <w:bookmarkEnd w:id="33"/>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rezultatu"/>
        <w:tblDescription w:val="W tabeli przedstawiono nazwy wskaźników rezultatu dla celu szczegółowego RSO 2.4: identyfikatory, jednostki miary dla każdego wskaźnika, ze wskazaniem roku referencyjnego, wartości bazowej i celu końcowego wraz ze źródłem danych.&#10;"/>
      </w:tblPr>
      <w:tblGrid>
        <w:gridCol w:w="803"/>
        <w:gridCol w:w="1071"/>
        <w:gridCol w:w="1507"/>
        <w:gridCol w:w="1586"/>
        <w:gridCol w:w="1142"/>
        <w:gridCol w:w="759"/>
        <w:gridCol w:w="1088"/>
        <w:gridCol w:w="810"/>
        <w:gridCol w:w="871"/>
        <w:gridCol w:w="603"/>
      </w:tblGrid>
      <w:tr w:rsidR="004B692C" w:rsidRPr="00A530A3" w14:paraId="0948478E" w14:textId="77777777" w:rsidTr="004B692C">
        <w:trPr>
          <w:cantSplit/>
          <w:trHeight w:val="1134"/>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0B11764" w14:textId="77777777" w:rsidR="004B692C" w:rsidRPr="00A530A3" w:rsidRDefault="004B692C" w:rsidP="004B692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4DB5D73" w14:textId="77777777" w:rsidR="004B692C" w:rsidRPr="00A530A3" w:rsidRDefault="004B692C" w:rsidP="004B692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tbl>
            <w:tblPr>
              <w:tblpPr w:topFromText="141" w:bottomFromText="141" w:vertAnchor="text" w:tblpX="1" w:tblpY="1"/>
              <w:tblOverlap w:val="never"/>
              <w:tblW w:w="0" w:type="auto"/>
              <w:tblBorders>
                <w:top w:val="nil"/>
                <w:left w:val="nil"/>
                <w:bottom w:val="nil"/>
                <w:right w:val="nil"/>
              </w:tblBorders>
              <w:tblLook w:val="0000" w:firstRow="0" w:lastRow="0" w:firstColumn="0" w:lastColumn="0" w:noHBand="0" w:noVBand="0"/>
            </w:tblPr>
            <w:tblGrid>
              <w:gridCol w:w="1387"/>
            </w:tblGrid>
            <w:tr w:rsidR="004B692C" w:rsidRPr="00A530A3" w14:paraId="63E41BC2" w14:textId="77777777" w:rsidTr="004B692C">
              <w:trPr>
                <w:trHeight w:val="294"/>
              </w:trPr>
              <w:tc>
                <w:tcPr>
                  <w:tcW w:w="0" w:type="auto"/>
                </w:tcPr>
                <w:p w14:paraId="7E9CE402" w14:textId="77777777" w:rsidR="004B692C" w:rsidRPr="00A530A3" w:rsidRDefault="004B692C" w:rsidP="00BB5A17">
                  <w:pPr>
                    <w:pStyle w:val="Default"/>
                    <w:spacing w:line="360" w:lineRule="auto"/>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Nr identyfikacyjny</w:t>
                  </w:r>
                </w:p>
              </w:tc>
            </w:tr>
          </w:tbl>
          <w:p w14:paraId="4109C535" w14:textId="77777777" w:rsidR="004B692C" w:rsidRPr="00A530A3" w:rsidRDefault="004B692C" w:rsidP="004B692C">
            <w:pPr>
              <w:spacing w:before="100" w:line="360" w:lineRule="auto"/>
              <w:jc w:val="center"/>
              <w:rPr>
                <w:rFonts w:asciiTheme="minorHAnsi" w:hAnsiTheme="minorHAnsi" w:cstheme="minorHAnsi"/>
                <w:b/>
                <w:bCs/>
                <w:sz w:val="22"/>
                <w:szCs w:val="22"/>
                <w:lang w:val="pl-PL"/>
              </w:rPr>
            </w:pP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EDF5307" w14:textId="77777777" w:rsidR="004B692C" w:rsidRPr="00A530A3" w:rsidRDefault="004B692C" w:rsidP="004B692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881060A" w14:textId="77777777" w:rsidR="004B692C" w:rsidRPr="00A530A3" w:rsidRDefault="004B692C" w:rsidP="004B692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8D186F3" w14:textId="77777777" w:rsidR="004B692C" w:rsidRPr="00A530A3" w:rsidRDefault="004B692C" w:rsidP="004B692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Wartość bazowa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932DF89" w14:textId="77777777" w:rsidR="004B692C" w:rsidRPr="00A530A3" w:rsidRDefault="004B692C" w:rsidP="004B692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Rok referencyjny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FB65AA4" w14:textId="77777777" w:rsidR="004B692C" w:rsidRPr="00A530A3" w:rsidRDefault="004B692C" w:rsidP="004B692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1C0378B" w14:textId="77777777" w:rsidR="004B692C" w:rsidRPr="00A530A3" w:rsidRDefault="004B692C" w:rsidP="004B692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Źródło danych</w:t>
            </w:r>
          </w:p>
        </w:tc>
        <w:tc>
          <w:tcPr>
            <w:tcW w:w="1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61FB3FB" w14:textId="77777777" w:rsidR="004B692C" w:rsidRPr="00A530A3" w:rsidRDefault="004B692C" w:rsidP="004B692C">
            <w:pPr>
              <w:spacing w:before="100" w:line="360" w:lineRule="auto"/>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Uwagi</w:t>
            </w:r>
          </w:p>
        </w:tc>
      </w:tr>
      <w:tr w:rsidR="004B692C" w:rsidRPr="00A530A3" w14:paraId="7B636E8F"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4EDBBDF"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F4D3713"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 2.4</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0469E4E" w14:textId="77777777" w:rsidR="004B692C" w:rsidRPr="00A530A3" w:rsidRDefault="004B692C" w:rsidP="00BB5A17">
            <w:pPr>
              <w:spacing w:before="100" w:line="360" w:lineRule="auto"/>
              <w:rPr>
                <w:rFonts w:asciiTheme="minorHAnsi" w:hAnsiTheme="minorHAnsi" w:cstheme="minorHAnsi"/>
                <w:kern w:val="24"/>
                <w:sz w:val="22"/>
                <w:szCs w:val="22"/>
                <w:lang w:val="pl-PL"/>
              </w:rPr>
            </w:pPr>
            <w:r w:rsidRPr="00A530A3">
              <w:rPr>
                <w:rFonts w:asciiTheme="minorHAnsi" w:hAnsiTheme="minorHAnsi" w:cstheme="minorHAnsi"/>
                <w:kern w:val="24"/>
                <w:sz w:val="22"/>
                <w:szCs w:val="22"/>
                <w:lang w:val="pl-PL"/>
              </w:rPr>
              <w:t>RCR36</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033FE56" w14:textId="77777777" w:rsidR="004B692C" w:rsidRPr="00A530A3" w:rsidRDefault="004B692C" w:rsidP="00BB5A17">
            <w:pPr>
              <w:pStyle w:val="Default"/>
              <w:spacing w:line="360" w:lineRule="auto"/>
              <w:rPr>
                <w:rFonts w:asciiTheme="minorHAnsi" w:hAnsiTheme="minorHAnsi" w:cstheme="minorHAnsi"/>
                <w:sz w:val="22"/>
                <w:szCs w:val="22"/>
              </w:rPr>
            </w:pPr>
            <w:r w:rsidRPr="00A530A3">
              <w:rPr>
                <w:rFonts w:asciiTheme="minorHAnsi" w:hAnsiTheme="minorHAnsi" w:cstheme="minorHAnsi"/>
                <w:sz w:val="22"/>
                <w:szCs w:val="22"/>
              </w:rPr>
              <w:t>Ludność odnosząca korzyści ze środków ochrony przed niekontrolowanymi pożarami</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5B10794" w14:textId="77777777" w:rsidR="004B692C" w:rsidRPr="00A530A3" w:rsidRDefault="004B692C"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Liczba osób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37C868B" w14:textId="77777777"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424ACD" w14:textId="77777777"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93C7F2D"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5 100 000</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0E7BFFC"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1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5BCE9D5"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t>
            </w:r>
          </w:p>
        </w:tc>
      </w:tr>
      <w:tr w:rsidR="004B692C" w:rsidRPr="00A530A3" w14:paraId="61C778DF"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0957084"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00A4880"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 2.4</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58C3A74" w14:textId="77777777" w:rsidR="004B692C" w:rsidRPr="00A530A3" w:rsidRDefault="004B692C" w:rsidP="00BB5A17">
            <w:pPr>
              <w:spacing w:before="100" w:line="360" w:lineRule="auto"/>
              <w:rPr>
                <w:rFonts w:asciiTheme="minorHAnsi" w:hAnsiTheme="minorHAnsi" w:cstheme="minorHAnsi"/>
                <w:kern w:val="24"/>
                <w:sz w:val="22"/>
                <w:szCs w:val="22"/>
                <w:lang w:val="pl-PL"/>
              </w:rPr>
            </w:pPr>
            <w:r w:rsidRPr="00A530A3">
              <w:rPr>
                <w:rFonts w:asciiTheme="minorHAnsi" w:hAnsiTheme="minorHAnsi" w:cstheme="minorHAnsi"/>
                <w:kern w:val="24"/>
                <w:sz w:val="22"/>
                <w:szCs w:val="22"/>
                <w:lang w:val="pl-PL"/>
              </w:rPr>
              <w:t>RCR37</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FAB59F7" w14:textId="77777777" w:rsidR="004B692C" w:rsidRPr="00A530A3" w:rsidRDefault="004B692C" w:rsidP="00BB5A17">
            <w:pPr>
              <w:pStyle w:val="Default"/>
              <w:spacing w:line="360" w:lineRule="auto"/>
              <w:rPr>
                <w:rFonts w:asciiTheme="minorHAnsi" w:hAnsiTheme="minorHAnsi" w:cstheme="minorHAnsi"/>
                <w:sz w:val="22"/>
                <w:szCs w:val="22"/>
              </w:rPr>
            </w:pPr>
            <w:r w:rsidRPr="00A530A3">
              <w:rPr>
                <w:rFonts w:asciiTheme="minorHAnsi" w:hAnsiTheme="minorHAnsi" w:cstheme="minorHAnsi"/>
                <w:sz w:val="22"/>
                <w:szCs w:val="22"/>
              </w:rPr>
              <w:t>Ludność odnosząca korzyści ze środków ochrony przed klęskami żywiołowymi związanymi z klimatem (oprócz powodzi lub niekontrolowanych pożarów)</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BA75329" w14:textId="77777777" w:rsidR="004B692C" w:rsidRPr="00A530A3" w:rsidRDefault="004B692C"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Liczba osób</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D2E449C" w14:textId="77777777"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30AB9C3" w14:textId="77777777"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D85444F"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1 000 000</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C9A55B4"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1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7D6AD69"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t>
            </w:r>
          </w:p>
        </w:tc>
      </w:tr>
      <w:tr w:rsidR="004B692C" w:rsidRPr="00A530A3" w14:paraId="60444FDA"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C74FA26"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EAD564C"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 2.4</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AD4A14A"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RCR104</w:t>
            </w:r>
          </w:p>
        </w:tc>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A3C5B24"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Rozwiązania przyjęte lub zastosowane na szerszą skalę przez organizacje</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88143F4" w14:textId="77777777" w:rsidR="004B692C" w:rsidRPr="00A530A3" w:rsidRDefault="004B692C"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Liczba rozwiązań przyjętych lub zwiększonych </w:t>
            </w:r>
          </w:p>
          <w:p w14:paraId="3218B33F" w14:textId="77777777" w:rsidR="004B692C" w:rsidRPr="00A530A3" w:rsidRDefault="004B692C" w:rsidP="00BB5A17">
            <w:pPr>
              <w:spacing w:before="100" w:line="360" w:lineRule="auto"/>
              <w:rPr>
                <w:rFonts w:asciiTheme="minorHAnsi" w:hAnsiTheme="minorHAnsi" w:cstheme="minorHAnsi"/>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8A135ED" w14:textId="77777777"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B9EAE38" w14:textId="77777777"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18E948D"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9</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5E5C8E2"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1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B5829B1"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t>
            </w:r>
          </w:p>
        </w:tc>
      </w:tr>
    </w:tbl>
    <w:p w14:paraId="37B85542" w14:textId="7FEEF3B6" w:rsidR="004B692C" w:rsidRPr="00A530A3" w:rsidRDefault="004B692C" w:rsidP="002523FE">
      <w:pPr>
        <w:pStyle w:val="Nagwek3"/>
        <w:rPr>
          <w:rFonts w:cstheme="minorHAnsi"/>
          <w:szCs w:val="24"/>
          <w:lang w:val="pl-PL"/>
        </w:rPr>
      </w:pPr>
      <w:bookmarkStart w:id="35" w:name="_Toc95731508"/>
      <w:bookmarkStart w:id="36" w:name="_Toc158880966"/>
      <w:r w:rsidRPr="00A530A3">
        <w:rPr>
          <w:rFonts w:cstheme="minorHAnsi"/>
          <w:szCs w:val="24"/>
          <w:lang w:val="pl-PL"/>
        </w:rPr>
        <w:t>2.1.1.3</w:t>
      </w:r>
      <w:r w:rsidR="00FD68A0">
        <w:rPr>
          <w:rFonts w:cstheme="minorHAnsi"/>
          <w:szCs w:val="24"/>
          <w:lang w:val="pl-PL"/>
        </w:rPr>
        <w:t>.</w:t>
      </w:r>
      <w:r w:rsidRPr="00A530A3">
        <w:rPr>
          <w:rFonts w:cstheme="minorHAnsi"/>
          <w:szCs w:val="24"/>
          <w:lang w:val="pl-PL"/>
        </w:rPr>
        <w:t xml:space="preserve"> Główne grupy docelowe</w:t>
      </w:r>
      <w:bookmarkEnd w:id="35"/>
      <w:bookmarkEnd w:id="36"/>
    </w:p>
    <w:p w14:paraId="35AB9081" w14:textId="77777777" w:rsidR="004B692C" w:rsidRPr="00A530A3" w:rsidRDefault="004B692C" w:rsidP="004B692C">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Podstawa prawna: </w:t>
      </w:r>
      <w:bookmarkStart w:id="37" w:name="_Hlk122343267"/>
      <w:r w:rsidRPr="00A530A3">
        <w:rPr>
          <w:rFonts w:asciiTheme="minorHAnsi" w:hAnsiTheme="minorHAnsi" w:cstheme="minorHAnsi"/>
          <w:lang w:val="pl-PL"/>
        </w:rPr>
        <w:t xml:space="preserve">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 </w:t>
      </w:r>
      <w:bookmarkEnd w:id="37"/>
    </w:p>
    <w:p w14:paraId="11D3824D" w14:textId="77777777" w:rsidR="004B692C" w:rsidRPr="00A530A3" w:rsidRDefault="004B692C" w:rsidP="004B692C">
      <w:pPr>
        <w:shd w:val="clear" w:color="auto" w:fill="FFFFFF"/>
        <w:spacing w:after="120" w:line="360" w:lineRule="auto"/>
        <w:rPr>
          <w:rFonts w:asciiTheme="minorHAnsi" w:hAnsiTheme="minorHAnsi" w:cstheme="minorHAnsi"/>
          <w:lang w:val="pl-PL"/>
        </w:rPr>
      </w:pPr>
      <w:bookmarkStart w:id="38" w:name="_Hlk122343389"/>
      <w:r w:rsidRPr="00A530A3">
        <w:rPr>
          <w:rStyle w:val="ts-alignment-element"/>
          <w:rFonts w:asciiTheme="minorHAnsi" w:hAnsiTheme="minorHAnsi" w:cstheme="minorHAnsi"/>
          <w:lang w:val="pl-PL"/>
        </w:rPr>
        <w:t>Do grup wsparcia w ramach tego celu szczegółowego zaliczają się następujące instytucje:</w:t>
      </w:r>
    </w:p>
    <w:p w14:paraId="7A3A8ADA" w14:textId="77777777" w:rsidR="004B692C" w:rsidRPr="00A530A3" w:rsidRDefault="004B692C" w:rsidP="004B692C">
      <w:pPr>
        <w:pStyle w:val="Akapitzlist"/>
        <w:numPr>
          <w:ilvl w:val="0"/>
          <w:numId w:val="29"/>
        </w:numPr>
        <w:spacing w:before="100" w:after="200" w:line="360" w:lineRule="auto"/>
        <w:rPr>
          <w:rFonts w:asciiTheme="minorHAnsi" w:hAnsiTheme="minorHAnsi" w:cstheme="minorHAnsi"/>
          <w:lang w:val="pl-PL"/>
        </w:rPr>
      </w:pPr>
      <w:r w:rsidRPr="00A530A3">
        <w:rPr>
          <w:rFonts w:asciiTheme="minorHAnsi" w:hAnsiTheme="minorHAnsi" w:cstheme="minorHAnsi"/>
          <w:lang w:val="pl-PL"/>
        </w:rPr>
        <w:lastRenderedPageBreak/>
        <w:t>jednostki administracji państwowej, regionalnej i samorządowej, stowarzyszenia tych jednostek oraz instytucje im podległe,</w:t>
      </w:r>
    </w:p>
    <w:p w14:paraId="32EDC6F4" w14:textId="77777777" w:rsidR="004B692C" w:rsidRPr="00A530A3" w:rsidRDefault="004B692C" w:rsidP="004B692C">
      <w:pPr>
        <w:pStyle w:val="Akapitzlist"/>
        <w:numPr>
          <w:ilvl w:val="0"/>
          <w:numId w:val="29"/>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jednostki ratownicze, jednostki ochrony przeciwpożarowej (w tym straż pożarna), policja i służby graniczne,</w:t>
      </w:r>
    </w:p>
    <w:p w14:paraId="66F65EEC" w14:textId="77777777" w:rsidR="004B692C" w:rsidRPr="00A530A3" w:rsidRDefault="004B692C" w:rsidP="004B692C">
      <w:pPr>
        <w:pStyle w:val="Akapitzlist"/>
        <w:numPr>
          <w:ilvl w:val="0"/>
          <w:numId w:val="29"/>
        </w:numPr>
        <w:autoSpaceDE w:val="0"/>
        <w:autoSpaceDN w:val="0"/>
        <w:adjustRightInd w:val="0"/>
        <w:spacing w:line="360" w:lineRule="auto"/>
        <w:rPr>
          <w:rFonts w:asciiTheme="minorHAnsi" w:hAnsiTheme="minorHAnsi" w:cstheme="minorHAnsi"/>
          <w:lang w:val="pl-PL"/>
        </w:rPr>
      </w:pPr>
      <w:r w:rsidRPr="00A530A3">
        <w:rPr>
          <w:rFonts w:asciiTheme="minorHAnsi" w:hAnsiTheme="minorHAnsi" w:cstheme="minorHAnsi"/>
          <w:lang w:val="pl-PL"/>
        </w:rPr>
        <w:t>inne podmioty prawa publicznego (np. izby, organy administracji rządowej),</w:t>
      </w:r>
    </w:p>
    <w:p w14:paraId="14A46D3D" w14:textId="77777777" w:rsidR="004B692C" w:rsidRPr="00A530A3" w:rsidRDefault="004B692C" w:rsidP="004B692C">
      <w:pPr>
        <w:pStyle w:val="Akapitzlist"/>
        <w:numPr>
          <w:ilvl w:val="0"/>
          <w:numId w:val="29"/>
        </w:numPr>
        <w:autoSpaceDE w:val="0"/>
        <w:autoSpaceDN w:val="0"/>
        <w:adjustRightInd w:val="0"/>
        <w:spacing w:line="360" w:lineRule="auto"/>
        <w:rPr>
          <w:rFonts w:asciiTheme="minorHAnsi" w:hAnsiTheme="minorHAnsi" w:cstheme="minorHAnsi"/>
          <w:lang w:val="pl-PL"/>
        </w:rPr>
      </w:pPr>
      <w:r w:rsidRPr="00A530A3">
        <w:rPr>
          <w:rFonts w:asciiTheme="minorHAnsi" w:hAnsiTheme="minorHAnsi" w:cstheme="minorHAnsi"/>
          <w:lang w:val="pl-PL"/>
        </w:rPr>
        <w:t xml:space="preserve">jednostki szkolnictwa wyższego i instytucje naukowe, </w:t>
      </w:r>
    </w:p>
    <w:p w14:paraId="02FF670D" w14:textId="77777777" w:rsidR="004B692C" w:rsidRPr="00A530A3" w:rsidRDefault="004B692C" w:rsidP="004B692C">
      <w:pPr>
        <w:pStyle w:val="Akapitzlist"/>
        <w:numPr>
          <w:ilvl w:val="0"/>
          <w:numId w:val="29"/>
        </w:numPr>
        <w:autoSpaceDE w:val="0"/>
        <w:autoSpaceDN w:val="0"/>
        <w:adjustRightInd w:val="0"/>
        <w:spacing w:line="360" w:lineRule="auto"/>
        <w:contextualSpacing w:val="0"/>
        <w:rPr>
          <w:rFonts w:asciiTheme="minorHAnsi" w:hAnsiTheme="minorHAnsi" w:cstheme="minorHAnsi"/>
          <w:lang w:val="pl-PL"/>
        </w:rPr>
      </w:pPr>
      <w:r w:rsidRPr="00A530A3">
        <w:rPr>
          <w:rFonts w:asciiTheme="minorHAnsi" w:hAnsiTheme="minorHAnsi" w:cstheme="minorHAnsi"/>
          <w:lang w:val="pl-PL"/>
        </w:rPr>
        <w:t xml:space="preserve">organizacje pozarządowe </w:t>
      </w:r>
    </w:p>
    <w:p w14:paraId="1B20FF71" w14:textId="77777777" w:rsidR="004B692C" w:rsidRPr="00A530A3" w:rsidRDefault="004B692C" w:rsidP="004B692C">
      <w:pPr>
        <w:pStyle w:val="Nagwek4"/>
        <w:spacing w:after="0" w:line="360" w:lineRule="auto"/>
        <w:rPr>
          <w:rFonts w:cstheme="minorHAnsi"/>
          <w:szCs w:val="24"/>
          <w:lang w:val="pl-PL"/>
        </w:rPr>
      </w:pPr>
      <w:bookmarkStart w:id="39" w:name="_Hlk122343430"/>
      <w:bookmarkEnd w:id="38"/>
      <w:r w:rsidRPr="00A530A3">
        <w:rPr>
          <w:rFonts w:cstheme="minorHAnsi"/>
          <w:caps/>
          <w:szCs w:val="24"/>
          <w:lang w:val="pl-PL"/>
        </w:rPr>
        <w:t xml:space="preserve">Konkretne obszary docelowe, w tym planowane wykorzystanie zintegrowanych inwestycji terytorialnych, rozwoju lokalnego kierowanego przez społeczność lub innych narzędzi terytorialnych </w:t>
      </w:r>
    </w:p>
    <w:p w14:paraId="5BF461DA" w14:textId="77777777" w:rsidR="004B692C" w:rsidRPr="00A530A3" w:rsidRDefault="004B692C" w:rsidP="004B692C">
      <w:pPr>
        <w:spacing w:after="240" w:line="360" w:lineRule="auto"/>
        <w:rPr>
          <w:rFonts w:asciiTheme="minorHAnsi" w:hAnsiTheme="minorHAnsi" w:cstheme="minorHAnsi"/>
          <w:lang w:val="pl-PL"/>
        </w:rPr>
      </w:pPr>
      <w:r w:rsidRPr="00A530A3">
        <w:rPr>
          <w:rFonts w:asciiTheme="minorHAnsi" w:hAnsiTheme="minorHAnsi" w:cstheme="minorHAnsi"/>
          <w:lang w:val="p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Programu.</w:t>
      </w:r>
    </w:p>
    <w:p w14:paraId="495AC3D5" w14:textId="30E66C54" w:rsidR="004B692C" w:rsidRPr="00A530A3" w:rsidRDefault="004B692C" w:rsidP="002523FE">
      <w:pPr>
        <w:pStyle w:val="Nagwek3"/>
        <w:rPr>
          <w:rFonts w:cstheme="minorHAnsi"/>
          <w:szCs w:val="24"/>
          <w:lang w:val="pl-PL"/>
        </w:rPr>
      </w:pPr>
      <w:bookmarkStart w:id="40" w:name="_Toc95731509"/>
      <w:bookmarkStart w:id="41" w:name="_Toc158880967"/>
      <w:bookmarkEnd w:id="39"/>
      <w:r w:rsidRPr="00A530A3">
        <w:rPr>
          <w:rFonts w:cstheme="minorHAnsi"/>
          <w:szCs w:val="24"/>
          <w:lang w:val="pl-PL"/>
        </w:rPr>
        <w:t>2.1.1.4</w:t>
      </w:r>
      <w:r w:rsidR="00FD68A0">
        <w:rPr>
          <w:rFonts w:cstheme="minorHAnsi"/>
          <w:szCs w:val="24"/>
          <w:lang w:val="pl-PL"/>
        </w:rPr>
        <w:t>.</w:t>
      </w:r>
      <w:r w:rsidRPr="00A530A3">
        <w:rPr>
          <w:rFonts w:cstheme="minorHAnsi"/>
          <w:szCs w:val="24"/>
          <w:lang w:val="pl-PL"/>
        </w:rPr>
        <w:t xml:space="preserve"> </w:t>
      </w:r>
      <w:bookmarkEnd w:id="40"/>
      <w:r w:rsidRPr="00A530A3">
        <w:rPr>
          <w:rFonts w:cstheme="minorHAnsi"/>
          <w:szCs w:val="24"/>
          <w:lang w:val="pl-PL"/>
        </w:rPr>
        <w:t>Wskazanie konkretnych terytoriów objętych wsparciem, z uwzględnieniem planowanego wykorzystania zintegrowanych inwestycji terytorialnych, rozwoju lokalnego kierowanego przez społeczność lub innych narzędzi terytorialnych</w:t>
      </w:r>
      <w:bookmarkEnd w:id="41"/>
    </w:p>
    <w:p w14:paraId="3A17A1D7"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 </w:t>
      </w:r>
    </w:p>
    <w:p w14:paraId="37A87851" w14:textId="77777777" w:rsidR="004B692C" w:rsidRPr="00A530A3" w:rsidRDefault="004B692C" w:rsidP="004B692C">
      <w:pPr>
        <w:spacing w:after="240" w:line="360" w:lineRule="auto"/>
        <w:rPr>
          <w:rFonts w:asciiTheme="minorHAnsi" w:hAnsiTheme="minorHAnsi" w:cstheme="minorHAnsi"/>
          <w:lang w:val="pl-PL"/>
        </w:rPr>
      </w:pPr>
      <w:r w:rsidRPr="00A530A3">
        <w:rPr>
          <w:rFonts w:asciiTheme="minorHAnsi" w:hAnsiTheme="minorHAnsi" w:cstheme="minorHAnsi"/>
          <w:lang w:val="pl-PL"/>
        </w:rPr>
        <w:t>Program nie przewiduje stosowania żadnych narzędzi terytorialnych, o których mowa powyżej.</w:t>
      </w:r>
    </w:p>
    <w:p w14:paraId="551C92A4" w14:textId="37CCFB84" w:rsidR="004B692C" w:rsidRPr="00A530A3" w:rsidRDefault="004B692C" w:rsidP="002523FE">
      <w:pPr>
        <w:pStyle w:val="Nagwek3"/>
        <w:rPr>
          <w:rFonts w:cstheme="minorHAnsi"/>
          <w:szCs w:val="24"/>
          <w:lang w:val="pl-PL"/>
        </w:rPr>
      </w:pPr>
      <w:bookmarkStart w:id="42" w:name="_Toc95731510"/>
      <w:bookmarkStart w:id="43" w:name="_Toc158880968"/>
      <w:r w:rsidRPr="00A530A3">
        <w:rPr>
          <w:rFonts w:cstheme="minorHAnsi"/>
          <w:szCs w:val="24"/>
          <w:lang w:val="pl-PL"/>
        </w:rPr>
        <w:t>2.1.1.5</w:t>
      </w:r>
      <w:r w:rsidR="00FD68A0">
        <w:rPr>
          <w:rFonts w:cstheme="minorHAnsi"/>
          <w:szCs w:val="24"/>
          <w:lang w:val="pl-PL"/>
        </w:rPr>
        <w:t>.</w:t>
      </w:r>
      <w:r w:rsidRPr="00A530A3">
        <w:rPr>
          <w:rFonts w:cstheme="minorHAnsi"/>
          <w:szCs w:val="24"/>
          <w:lang w:val="pl-PL"/>
        </w:rPr>
        <w:t xml:space="preserve"> Planowane wykorzystanie instrumentów finansowych</w:t>
      </w:r>
      <w:bookmarkEnd w:id="42"/>
      <w:bookmarkEnd w:id="43"/>
    </w:p>
    <w:p w14:paraId="443287E7"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 </w:t>
      </w:r>
    </w:p>
    <w:p w14:paraId="61947917" w14:textId="77777777" w:rsidR="004B692C" w:rsidRPr="00A530A3" w:rsidRDefault="004B692C" w:rsidP="004B692C">
      <w:pPr>
        <w:spacing w:after="240" w:line="360" w:lineRule="auto"/>
        <w:rPr>
          <w:rFonts w:asciiTheme="minorHAnsi" w:hAnsiTheme="minorHAnsi" w:cstheme="minorHAnsi"/>
          <w:lang w:val="pl-PL"/>
        </w:rPr>
      </w:pPr>
      <w:r w:rsidRPr="00A530A3">
        <w:rPr>
          <w:rFonts w:asciiTheme="minorHAnsi" w:hAnsiTheme="minorHAnsi" w:cstheme="minorHAnsi"/>
          <w:lang w:val="pl-PL"/>
        </w:rPr>
        <w:t>Nie przewiduje się wykorzystania instrumentów finansowych.</w:t>
      </w:r>
    </w:p>
    <w:p w14:paraId="17F64ED6" w14:textId="720A35F7" w:rsidR="004B692C" w:rsidRPr="00A530A3" w:rsidRDefault="004B692C" w:rsidP="002523FE">
      <w:pPr>
        <w:pStyle w:val="Nagwek3"/>
        <w:rPr>
          <w:rFonts w:cstheme="minorHAnsi"/>
          <w:szCs w:val="24"/>
          <w:lang w:val="pl-PL"/>
        </w:rPr>
      </w:pPr>
      <w:bookmarkStart w:id="44" w:name="_Toc95731511"/>
      <w:bookmarkStart w:id="45" w:name="_Toc158880969"/>
      <w:r w:rsidRPr="00A530A3">
        <w:rPr>
          <w:rFonts w:cstheme="minorHAnsi"/>
          <w:szCs w:val="24"/>
          <w:lang w:val="pl-PL"/>
        </w:rPr>
        <w:t>2.1.1.6</w:t>
      </w:r>
      <w:r w:rsidR="00FD68A0">
        <w:rPr>
          <w:rFonts w:cstheme="minorHAnsi"/>
          <w:szCs w:val="24"/>
          <w:lang w:val="pl-PL"/>
        </w:rPr>
        <w:t>.</w:t>
      </w:r>
      <w:r w:rsidRPr="00A530A3">
        <w:rPr>
          <w:rFonts w:cstheme="minorHAnsi"/>
          <w:szCs w:val="24"/>
          <w:lang w:val="pl-PL"/>
        </w:rPr>
        <w:t xml:space="preserve"> Indykatywny podział zasobów programu UE według rodzaju interwencji</w:t>
      </w:r>
      <w:bookmarkEnd w:id="44"/>
      <w:bookmarkEnd w:id="45"/>
    </w:p>
    <w:p w14:paraId="5F3B154C"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78ACEF3B" w14:textId="77777777" w:rsidR="004B692C" w:rsidRPr="00A530A3" w:rsidRDefault="004B692C" w:rsidP="004B692C">
      <w:pPr>
        <w:pStyle w:val="Nagwek3"/>
        <w:spacing w:line="360" w:lineRule="auto"/>
        <w:rPr>
          <w:rFonts w:cstheme="minorHAnsi"/>
          <w:bCs w:val="0"/>
          <w:i/>
          <w:szCs w:val="24"/>
          <w:lang w:val="pl-PL"/>
        </w:rPr>
      </w:pPr>
      <w:bookmarkStart w:id="46" w:name="_Toc95731512"/>
      <w:bookmarkStart w:id="47" w:name="_Toc158880970"/>
      <w:r w:rsidRPr="00A530A3">
        <w:rPr>
          <w:rFonts w:cstheme="minorHAnsi"/>
          <w:bCs w:val="0"/>
          <w:szCs w:val="24"/>
          <w:lang w:val="pl-PL"/>
        </w:rPr>
        <w:t xml:space="preserve">Tabela 4 – </w:t>
      </w:r>
      <w:bookmarkStart w:id="48" w:name="_Hlk101953778"/>
      <w:r w:rsidRPr="00A530A3">
        <w:rPr>
          <w:rFonts w:cstheme="minorHAnsi"/>
          <w:bCs w:val="0"/>
          <w:szCs w:val="24"/>
          <w:lang w:val="pl-PL"/>
        </w:rPr>
        <w:t xml:space="preserve">Wymiar 1 – </w:t>
      </w:r>
      <w:r w:rsidRPr="00A530A3">
        <w:rPr>
          <w:rFonts w:cstheme="minorHAnsi"/>
          <w:bCs w:val="0"/>
          <w:iCs/>
          <w:szCs w:val="24"/>
          <w:lang w:val="pl-PL"/>
        </w:rPr>
        <w:t>zakres</w:t>
      </w:r>
      <w:r w:rsidRPr="00A530A3">
        <w:rPr>
          <w:rFonts w:cstheme="minorHAnsi"/>
          <w:bCs w:val="0"/>
          <w:szCs w:val="24"/>
          <w:lang w:val="pl-PL"/>
        </w:rPr>
        <w:t xml:space="preserve"> interwencji</w:t>
      </w:r>
      <w:bookmarkEnd w:id="46"/>
      <w:bookmarkEnd w:id="47"/>
      <w:bookmarkEnd w:id="48"/>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RSO 2.4 priorytetu 1 w podziale na kody interwencji."/>
      </w:tblPr>
      <w:tblGrid>
        <w:gridCol w:w="1138"/>
        <w:gridCol w:w="1357"/>
        <w:gridCol w:w="869"/>
        <w:gridCol w:w="5987"/>
        <w:gridCol w:w="1530"/>
      </w:tblGrid>
      <w:tr w:rsidR="004B692C" w:rsidRPr="00A530A3" w14:paraId="5E9B02D0" w14:textId="77777777" w:rsidTr="00BB5A17">
        <w:trPr>
          <w:trHeight w:val="953"/>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D62967C"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A33C3D3"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EEC5901"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7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C1F7606"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DFF84EB"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B692C" w:rsidRPr="00A530A3" w14:paraId="58EE7ED0" w14:textId="77777777" w:rsidTr="00BB5A17">
        <w:trPr>
          <w:trHeight w:val="169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BC7BE6D"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8E145C6"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 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53E7F3E"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7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9A43DD9" w14:textId="77777777" w:rsidR="004B692C" w:rsidRPr="00A530A3" w:rsidRDefault="004B692C" w:rsidP="00BB5A17">
            <w:pPr>
              <w:pStyle w:val="Default"/>
              <w:spacing w:line="360" w:lineRule="auto"/>
              <w:rPr>
                <w:rFonts w:asciiTheme="minorHAnsi" w:eastAsia="Calibri" w:hAnsiTheme="minorHAnsi" w:cstheme="minorHAnsi"/>
                <w:color w:val="auto"/>
                <w:sz w:val="22"/>
                <w:szCs w:val="22"/>
              </w:rPr>
            </w:pPr>
            <w:r w:rsidRPr="00A530A3">
              <w:rPr>
                <w:rFonts w:asciiTheme="minorHAnsi" w:hAnsiTheme="minorHAnsi" w:cstheme="minorHAnsi"/>
                <w:color w:val="auto"/>
                <w:sz w:val="22"/>
                <w:szCs w:val="22"/>
              </w:rPr>
              <w:t xml:space="preserve">059 Działania w zakresie przystosowania się do zmian klimatu oraz zapobieganie ryzykom związanym z klimatem i zarządzanie nimi: pożary, w tym zwiększanie świadomości, ochrona ludności </w:t>
            </w:r>
            <w:r w:rsidRPr="00A530A3">
              <w:rPr>
                <w:rFonts w:asciiTheme="minorHAnsi" w:hAnsiTheme="minorHAnsi" w:cstheme="minorHAnsi"/>
                <w:color w:val="auto"/>
                <w:sz w:val="22"/>
                <w:szCs w:val="22"/>
              </w:rPr>
              <w:br/>
            </w:r>
            <w:r w:rsidRPr="00A530A3">
              <w:rPr>
                <w:rFonts w:asciiTheme="minorHAnsi" w:hAnsiTheme="minorHAnsi" w:cstheme="minorHAnsi"/>
                <w:color w:val="auto"/>
                <w:sz w:val="22"/>
                <w:szCs w:val="22"/>
              </w:rPr>
              <w:lastRenderedPageBreak/>
              <w:t xml:space="preserve">i systemy zarządzania klęskami żywiołowymi i katastrofami, infrastruktura i podejście ekosystemowe </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CE57CE1" w14:textId="1441A588" w:rsidR="004B692C" w:rsidRPr="00A530A3" w:rsidRDefault="004B692C" w:rsidP="00BB5A17">
            <w:pPr>
              <w:spacing w:line="360" w:lineRule="auto"/>
              <w:jc w:val="right"/>
              <w:rPr>
                <w:rFonts w:asciiTheme="minorHAnsi" w:eastAsia="Calibri" w:hAnsiTheme="minorHAnsi" w:cstheme="minorHAnsi"/>
                <w:sz w:val="22"/>
                <w:szCs w:val="22"/>
                <w:lang w:val="pl-PL"/>
              </w:rPr>
            </w:pPr>
            <w:r w:rsidRPr="00A530A3">
              <w:rPr>
                <w:rFonts w:asciiTheme="minorHAnsi" w:eastAsia="Calibri" w:hAnsiTheme="minorHAnsi" w:cstheme="minorHAnsi"/>
                <w:sz w:val="22"/>
                <w:szCs w:val="22"/>
                <w:lang w:val="pl-PL"/>
              </w:rPr>
              <w:lastRenderedPageBreak/>
              <w:t>12 000 000</w:t>
            </w:r>
          </w:p>
          <w:p w14:paraId="3AF4B5C8" w14:textId="77777777" w:rsidR="004B692C" w:rsidRPr="00A530A3" w:rsidRDefault="004B692C" w:rsidP="00BB5A17">
            <w:pPr>
              <w:spacing w:line="360" w:lineRule="auto"/>
              <w:rPr>
                <w:rFonts w:asciiTheme="minorHAnsi" w:hAnsiTheme="minorHAnsi" w:cstheme="minorHAnsi"/>
                <w:sz w:val="22"/>
                <w:szCs w:val="22"/>
                <w:lang w:val="pl-PL"/>
              </w:rPr>
            </w:pPr>
          </w:p>
        </w:tc>
      </w:tr>
      <w:tr w:rsidR="004B692C" w:rsidRPr="00A530A3" w14:paraId="5CE672F0" w14:textId="77777777" w:rsidTr="00BB5A17">
        <w:trPr>
          <w:trHeight w:val="185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083E480"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EE1F4C3"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 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D77DD1D"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7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A6AA08A" w14:textId="77777777" w:rsidR="004B692C" w:rsidRPr="00A530A3" w:rsidRDefault="004B692C" w:rsidP="00BB5A17">
            <w:pPr>
              <w:pStyle w:val="Default"/>
              <w:spacing w:line="360" w:lineRule="auto"/>
              <w:rPr>
                <w:rFonts w:asciiTheme="minorHAnsi" w:eastAsia="Calibri" w:hAnsiTheme="minorHAnsi" w:cstheme="minorHAnsi"/>
                <w:color w:val="auto"/>
                <w:sz w:val="22"/>
                <w:szCs w:val="22"/>
              </w:rPr>
            </w:pPr>
            <w:r w:rsidRPr="00A530A3">
              <w:rPr>
                <w:rFonts w:asciiTheme="minorHAnsi" w:hAnsiTheme="minorHAnsi" w:cstheme="minorHAnsi"/>
                <w:color w:val="auto"/>
                <w:sz w:val="22"/>
                <w:szCs w:val="22"/>
              </w:rPr>
              <w:t xml:space="preserve">060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79DA37A" w14:textId="35781505" w:rsidR="004B692C" w:rsidRPr="00A530A3" w:rsidRDefault="004B692C" w:rsidP="00BB5A17">
            <w:pPr>
              <w:spacing w:line="360" w:lineRule="auto"/>
              <w:jc w:val="right"/>
              <w:rPr>
                <w:rFonts w:asciiTheme="minorHAnsi" w:eastAsia="Calibri" w:hAnsiTheme="minorHAnsi" w:cstheme="minorHAnsi"/>
                <w:sz w:val="22"/>
                <w:szCs w:val="22"/>
                <w:lang w:val="pl-PL"/>
              </w:rPr>
            </w:pPr>
            <w:r w:rsidRPr="00A530A3">
              <w:rPr>
                <w:rFonts w:asciiTheme="minorHAnsi" w:eastAsia="Calibri" w:hAnsiTheme="minorHAnsi" w:cstheme="minorHAnsi"/>
                <w:sz w:val="22"/>
                <w:szCs w:val="22"/>
                <w:lang w:val="pl-PL"/>
              </w:rPr>
              <w:t>8 000 000</w:t>
            </w:r>
          </w:p>
          <w:p w14:paraId="559554E3" w14:textId="77777777" w:rsidR="004B692C" w:rsidRPr="00A530A3" w:rsidRDefault="004B692C" w:rsidP="00BB5A17">
            <w:pPr>
              <w:spacing w:line="360" w:lineRule="auto"/>
              <w:jc w:val="right"/>
              <w:rPr>
                <w:rFonts w:asciiTheme="minorHAnsi" w:hAnsiTheme="minorHAnsi" w:cstheme="minorHAnsi"/>
                <w:sz w:val="22"/>
                <w:szCs w:val="22"/>
                <w:lang w:val="pl-PL"/>
              </w:rPr>
            </w:pPr>
          </w:p>
        </w:tc>
      </w:tr>
      <w:tr w:rsidR="004B692C" w:rsidRPr="00A530A3" w14:paraId="7D908E77" w14:textId="77777777" w:rsidTr="00BB5A17">
        <w:trPr>
          <w:trHeight w:val="185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FD43F4D"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C8D25D8"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 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DF1A424"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7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A32B64C" w14:textId="77777777" w:rsidR="004B692C" w:rsidRPr="00A530A3" w:rsidRDefault="004B692C" w:rsidP="00BB5A17">
            <w:pPr>
              <w:pStyle w:val="Default"/>
              <w:spacing w:line="360" w:lineRule="auto"/>
              <w:rPr>
                <w:rFonts w:asciiTheme="minorHAnsi" w:hAnsiTheme="minorHAnsi" w:cstheme="minorHAnsi"/>
                <w:color w:val="auto"/>
                <w:sz w:val="22"/>
                <w:szCs w:val="22"/>
              </w:rPr>
            </w:pPr>
            <w:bookmarkStart w:id="49" w:name="_Hlk94882566"/>
            <w:r w:rsidRPr="00A530A3">
              <w:rPr>
                <w:rFonts w:asciiTheme="minorHAnsi" w:hAnsiTheme="minorHAnsi" w:cstheme="minorHAnsi"/>
                <w:color w:val="auto"/>
                <w:sz w:val="22"/>
                <w:szCs w:val="22"/>
              </w:rPr>
              <w:t xml:space="preserve">061 Zapobieganie ryzykom naturalnym niezwiązanym z klimatem (np. trzęsienia ziemi) oraz wywołanym działalnością człowieka (na przykład awarie przemysłowe) i zarządzanie </w:t>
            </w:r>
            <w:proofErr w:type="spellStart"/>
            <w:r w:rsidRPr="00A530A3">
              <w:rPr>
                <w:rFonts w:asciiTheme="minorHAnsi" w:hAnsiTheme="minorHAnsi" w:cstheme="minorHAnsi"/>
                <w:color w:val="auto"/>
                <w:sz w:val="22"/>
                <w:szCs w:val="22"/>
              </w:rPr>
              <w:t>ryzykami</w:t>
            </w:r>
            <w:proofErr w:type="spellEnd"/>
            <w:r w:rsidRPr="00A530A3">
              <w:rPr>
                <w:rFonts w:asciiTheme="minorHAnsi" w:hAnsiTheme="minorHAnsi" w:cstheme="minorHAnsi"/>
                <w:color w:val="auto"/>
                <w:sz w:val="22"/>
                <w:szCs w:val="22"/>
              </w:rPr>
              <w:t xml:space="preserve"> w tym zakresie, w tym zwiększanie świadomości, ochrona ludności i systemy zarządzania klęskami żywiołowymi i katastrofami, infrastruktura i podejście ekosystemowe </w:t>
            </w:r>
          </w:p>
          <w:bookmarkEnd w:id="49"/>
          <w:p w14:paraId="76884471" w14:textId="77777777" w:rsidR="004B692C" w:rsidRPr="00A530A3" w:rsidRDefault="004B692C" w:rsidP="00BB5A17">
            <w:pPr>
              <w:spacing w:before="100" w:line="360" w:lineRule="auto"/>
              <w:rPr>
                <w:rFonts w:asciiTheme="minorHAnsi" w:hAnsiTheme="minorHAnsi" w:cstheme="minorHAnsi"/>
                <w:sz w:val="22"/>
                <w:szCs w:val="22"/>
                <w:lang w:val="pl-PL"/>
              </w:rPr>
            </w:pP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4B6A426" w14:textId="3E96933C" w:rsidR="004B692C" w:rsidRPr="00A530A3" w:rsidRDefault="004B692C" w:rsidP="00BB5A17">
            <w:pPr>
              <w:spacing w:line="360" w:lineRule="auto"/>
              <w:jc w:val="right"/>
              <w:rPr>
                <w:rFonts w:asciiTheme="minorHAnsi" w:eastAsia="Calibri" w:hAnsiTheme="minorHAnsi" w:cstheme="minorHAnsi"/>
                <w:sz w:val="22"/>
                <w:szCs w:val="22"/>
                <w:lang w:val="pl-PL"/>
              </w:rPr>
            </w:pPr>
            <w:r w:rsidRPr="00A530A3">
              <w:rPr>
                <w:rFonts w:asciiTheme="minorHAnsi" w:eastAsia="Calibri" w:hAnsiTheme="minorHAnsi" w:cstheme="minorHAnsi"/>
                <w:sz w:val="22"/>
                <w:szCs w:val="22"/>
                <w:lang w:val="pl-PL"/>
              </w:rPr>
              <w:t xml:space="preserve">5 556 </w:t>
            </w:r>
            <w:r w:rsidR="009B373E" w:rsidRPr="00A530A3">
              <w:rPr>
                <w:rFonts w:asciiTheme="minorHAnsi" w:eastAsia="Calibri" w:hAnsiTheme="minorHAnsi" w:cstheme="minorHAnsi"/>
                <w:sz w:val="22"/>
                <w:szCs w:val="22"/>
                <w:lang w:val="pl-PL"/>
              </w:rPr>
              <w:t>72</w:t>
            </w:r>
            <w:r w:rsidR="009B373E">
              <w:rPr>
                <w:rFonts w:asciiTheme="minorHAnsi" w:eastAsia="Calibri" w:hAnsiTheme="minorHAnsi" w:cstheme="minorHAnsi"/>
                <w:sz w:val="22"/>
                <w:szCs w:val="22"/>
                <w:lang w:val="pl-PL"/>
              </w:rPr>
              <w:t>6</w:t>
            </w:r>
          </w:p>
          <w:p w14:paraId="4DC444CF" w14:textId="77777777" w:rsidR="004B692C" w:rsidRPr="00A530A3" w:rsidRDefault="004B692C" w:rsidP="00BB5A17">
            <w:pPr>
              <w:spacing w:line="360" w:lineRule="auto"/>
              <w:rPr>
                <w:rFonts w:asciiTheme="minorHAnsi" w:hAnsiTheme="minorHAnsi" w:cstheme="minorHAnsi"/>
                <w:sz w:val="22"/>
                <w:szCs w:val="22"/>
                <w:lang w:val="pl-PL"/>
              </w:rPr>
            </w:pPr>
          </w:p>
        </w:tc>
      </w:tr>
    </w:tbl>
    <w:p w14:paraId="2DB66032" w14:textId="77777777" w:rsidR="004B692C" w:rsidRPr="00A530A3" w:rsidRDefault="004B692C" w:rsidP="004B692C">
      <w:pPr>
        <w:spacing w:line="360" w:lineRule="auto"/>
        <w:rPr>
          <w:rFonts w:asciiTheme="minorHAnsi" w:hAnsiTheme="minorHAnsi" w:cstheme="minorHAnsi"/>
          <w:lang w:val="pl-PL"/>
        </w:rPr>
      </w:pPr>
    </w:p>
    <w:p w14:paraId="48952678" w14:textId="77777777" w:rsidR="004B692C" w:rsidRPr="00A530A3" w:rsidRDefault="004B692C" w:rsidP="004B692C">
      <w:pPr>
        <w:pStyle w:val="Nagwek3"/>
        <w:tabs>
          <w:tab w:val="left" w:pos="1189"/>
        </w:tabs>
        <w:spacing w:line="360" w:lineRule="auto"/>
        <w:rPr>
          <w:rFonts w:cstheme="minorHAnsi"/>
          <w:bCs w:val="0"/>
          <w:szCs w:val="24"/>
          <w:lang w:val="pl-PL"/>
        </w:rPr>
      </w:pPr>
      <w:bookmarkStart w:id="50" w:name="_Toc95731513"/>
      <w:bookmarkStart w:id="51" w:name="_Toc158880971"/>
      <w:r w:rsidRPr="00A530A3">
        <w:rPr>
          <w:rFonts w:cstheme="minorHAnsi"/>
          <w:bCs w:val="0"/>
          <w:szCs w:val="24"/>
          <w:lang w:val="pl-PL"/>
        </w:rPr>
        <w:t>Tabela 5 – Wymiar 2 – forma finansowania</w:t>
      </w:r>
      <w:bookmarkEnd w:id="50"/>
      <w:bookmarkEnd w:id="51"/>
    </w:p>
    <w:p w14:paraId="1CF1AE4D" w14:textId="77777777" w:rsidR="004B692C" w:rsidRPr="00A530A3" w:rsidRDefault="004B692C" w:rsidP="004B692C">
      <w:pPr>
        <w:spacing w:line="360" w:lineRule="auto"/>
        <w:rPr>
          <w:rFonts w:asciiTheme="minorHAnsi" w:hAnsiTheme="minorHAnsi" w:cstheme="minorHAnsi"/>
          <w:lang w:val="pl-PL"/>
        </w:rPr>
      </w:pP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RSO 2.4 priorytetu 1 w podziale na kody interwencji."/>
      </w:tblPr>
      <w:tblGrid>
        <w:gridCol w:w="1111"/>
        <w:gridCol w:w="1438"/>
        <w:gridCol w:w="916"/>
        <w:gridCol w:w="5889"/>
        <w:gridCol w:w="1556"/>
      </w:tblGrid>
      <w:tr w:rsidR="004B692C" w:rsidRPr="00A530A3" w14:paraId="6E4064A0" w14:textId="77777777" w:rsidTr="00BB5A17">
        <w:trPr>
          <w:tblHeader/>
        </w:trPr>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EB8783E"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5E9CC2D"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54A9251"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6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8DC2190"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0008022"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B692C" w:rsidRPr="00A530A3" w14:paraId="2D52DA51" w14:textId="77777777" w:rsidTr="00BB5A17">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7614AE2"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A828437"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 2.4</w:t>
            </w:r>
          </w:p>
        </w:tc>
        <w:tc>
          <w:tcPr>
            <w:tcW w:w="42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C16E9BA"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6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61163CE"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01. Dotacja</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42EAA95" w14:textId="319B31F9" w:rsidR="004B692C" w:rsidRPr="00A530A3" w:rsidRDefault="004B692C" w:rsidP="00BB5A17">
            <w:pPr>
              <w:spacing w:before="100" w:line="360" w:lineRule="auto"/>
              <w:jc w:val="center"/>
              <w:rPr>
                <w:rFonts w:asciiTheme="minorHAnsi" w:eastAsia="Calibri" w:hAnsiTheme="minorHAnsi" w:cstheme="minorHAnsi"/>
                <w:sz w:val="22"/>
                <w:szCs w:val="22"/>
                <w:lang w:val="pl-PL"/>
              </w:rPr>
            </w:pPr>
            <w:r w:rsidRPr="00A530A3">
              <w:rPr>
                <w:rFonts w:asciiTheme="minorHAnsi" w:eastAsia="Calibri" w:hAnsiTheme="minorHAnsi" w:cstheme="minorHAnsi"/>
                <w:sz w:val="22"/>
                <w:szCs w:val="22"/>
                <w:lang w:val="pl-PL"/>
              </w:rPr>
              <w:t>25 556 72</w:t>
            </w:r>
            <w:r w:rsidR="0096551E">
              <w:rPr>
                <w:rFonts w:asciiTheme="minorHAnsi" w:eastAsia="Calibri" w:hAnsiTheme="minorHAnsi" w:cstheme="minorHAnsi"/>
                <w:sz w:val="22"/>
                <w:szCs w:val="22"/>
                <w:lang w:val="pl-PL"/>
              </w:rPr>
              <w:t>6</w:t>
            </w:r>
          </w:p>
        </w:tc>
      </w:tr>
    </w:tbl>
    <w:p w14:paraId="5E8E1424" w14:textId="77777777" w:rsidR="004B692C" w:rsidRPr="00A530A3" w:rsidRDefault="004B692C" w:rsidP="004B692C">
      <w:pPr>
        <w:pStyle w:val="Nagwek3"/>
        <w:spacing w:line="360" w:lineRule="auto"/>
        <w:rPr>
          <w:rFonts w:cstheme="minorHAnsi"/>
          <w:bCs w:val="0"/>
          <w:szCs w:val="24"/>
          <w:lang w:val="pl-PL"/>
        </w:rPr>
      </w:pPr>
      <w:bookmarkStart w:id="52" w:name="_Toc95731514"/>
      <w:bookmarkStart w:id="53" w:name="_Toc158880972"/>
      <w:r w:rsidRPr="00A530A3">
        <w:rPr>
          <w:rFonts w:cstheme="minorHAnsi"/>
          <w:bCs w:val="0"/>
          <w:szCs w:val="24"/>
          <w:lang w:val="pl-PL"/>
        </w:rPr>
        <w:t>Tabela 6 – Wymiar 3 – terytorialny mechanizm realizacji i ukierunkowanie terytorialne</w:t>
      </w:r>
      <w:bookmarkEnd w:id="52"/>
      <w:bookmarkEnd w:id="53"/>
    </w:p>
    <w:p w14:paraId="0BA78432" w14:textId="77777777" w:rsidR="004B692C" w:rsidRPr="00A530A3" w:rsidRDefault="004B692C" w:rsidP="004B692C">
      <w:pPr>
        <w:spacing w:line="360" w:lineRule="auto"/>
        <w:rPr>
          <w:rFonts w:asciiTheme="minorHAnsi" w:hAnsiTheme="minorHAnsi" w:cstheme="minorHAnsi"/>
          <w:lang w:val="pl-PL"/>
        </w:rPr>
      </w:pPr>
    </w:p>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RSO 2.4 priorytetu 1 w podziale na kody interwencji."/>
      </w:tblPr>
      <w:tblGrid>
        <w:gridCol w:w="1134"/>
        <w:gridCol w:w="1426"/>
        <w:gridCol w:w="869"/>
        <w:gridCol w:w="5923"/>
        <w:gridCol w:w="66"/>
        <w:gridCol w:w="1568"/>
      </w:tblGrid>
      <w:tr w:rsidR="004B692C" w:rsidRPr="00A530A3" w14:paraId="5E0583D2" w14:textId="77777777" w:rsidTr="00BB5A17">
        <w:trPr>
          <w:tblHeader/>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48720D8"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F03DE87"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27CB5A4"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5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5510AD3"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1192DFA"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B692C" w:rsidRPr="00A530A3" w14:paraId="7917DBD2" w14:textId="77777777" w:rsidTr="00BB5A1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49EEB61"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1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FB8A4C8"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RSO2.4</w:t>
            </w:r>
          </w:p>
        </w:tc>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9965D81"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5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88DF753"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33. Inne podejścia – brak ukierunkowania terytorialnego</w:t>
            </w:r>
          </w:p>
        </w:tc>
        <w:tc>
          <w:tcPr>
            <w:tcW w:w="16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95626B5" w14:textId="29D8FABF"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25 556 72</w:t>
            </w:r>
            <w:r w:rsidR="00A85A29">
              <w:rPr>
                <w:rFonts w:asciiTheme="minorHAnsi" w:hAnsiTheme="minorHAnsi" w:cstheme="minorHAnsi"/>
                <w:sz w:val="22"/>
                <w:szCs w:val="22"/>
                <w:lang w:val="pl-PL"/>
              </w:rPr>
              <w:t>6</w:t>
            </w:r>
          </w:p>
        </w:tc>
      </w:tr>
    </w:tbl>
    <w:p w14:paraId="2359010D" w14:textId="77777777" w:rsidR="004B692C" w:rsidRPr="00A530A3" w:rsidRDefault="004B692C" w:rsidP="004B692C">
      <w:pPr>
        <w:spacing w:before="100" w:line="360" w:lineRule="auto"/>
        <w:rPr>
          <w:rFonts w:asciiTheme="minorHAnsi" w:hAnsiTheme="minorHAnsi" w:cstheme="minorHAnsi"/>
          <w:lang w:val="pl-PL"/>
        </w:rPr>
      </w:pPr>
    </w:p>
    <w:p w14:paraId="288A09A5" w14:textId="77777777" w:rsidR="004B692C" w:rsidRPr="00A530A3" w:rsidRDefault="004B692C" w:rsidP="004B692C">
      <w:pPr>
        <w:pStyle w:val="Nagwek3"/>
        <w:spacing w:line="360" w:lineRule="auto"/>
        <w:rPr>
          <w:rFonts w:cstheme="minorHAnsi"/>
          <w:szCs w:val="24"/>
          <w:lang w:val="pl-PL"/>
        </w:rPr>
      </w:pPr>
      <w:bookmarkStart w:id="54" w:name="_Toc95731515"/>
      <w:bookmarkStart w:id="55" w:name="_Toc158880973"/>
      <w:r w:rsidRPr="00A530A3">
        <w:rPr>
          <w:rFonts w:cstheme="minorHAnsi"/>
          <w:szCs w:val="24"/>
          <w:lang w:val="pl-PL"/>
        </w:rPr>
        <w:lastRenderedPageBreak/>
        <w:t xml:space="preserve">2.1.2. Cel szczegółowy: RSO2.5. </w:t>
      </w:r>
      <w:bookmarkEnd w:id="54"/>
      <w:r w:rsidRPr="00A530A3">
        <w:rPr>
          <w:rFonts w:cstheme="minorHAnsi"/>
          <w:szCs w:val="24"/>
          <w:lang w:val="pl-PL"/>
        </w:rPr>
        <w:t>Wspieranie dostępu do wody oraz zrównoważonej gospodarki wodnej</w:t>
      </w:r>
      <w:bookmarkEnd w:id="55"/>
    </w:p>
    <w:p w14:paraId="52A0C214" w14:textId="77777777" w:rsidR="004B692C" w:rsidRPr="00A530A3" w:rsidRDefault="004B692C" w:rsidP="004B692C">
      <w:pPr>
        <w:pStyle w:val="Default"/>
        <w:spacing w:line="360" w:lineRule="auto"/>
        <w:rPr>
          <w:rFonts w:asciiTheme="minorHAnsi" w:hAnsiTheme="minorHAnsi" w:cstheme="minorHAnsi"/>
          <w:color w:val="auto"/>
          <w:sz w:val="18"/>
          <w:szCs w:val="18"/>
        </w:rPr>
      </w:pPr>
    </w:p>
    <w:p w14:paraId="7C424983" w14:textId="77777777" w:rsidR="004B692C" w:rsidRPr="00A530A3" w:rsidRDefault="004B692C" w:rsidP="004B692C">
      <w:pPr>
        <w:spacing w:after="240" w:line="360" w:lineRule="auto"/>
        <w:rPr>
          <w:rFonts w:asciiTheme="minorHAnsi" w:hAnsiTheme="minorHAnsi" w:cstheme="minorHAnsi"/>
          <w:lang w:val="pl-PL"/>
        </w:rPr>
      </w:pPr>
      <w:r w:rsidRPr="00A530A3">
        <w:rPr>
          <w:rFonts w:asciiTheme="minorHAnsi" w:hAnsiTheme="minorHAnsi" w:cstheme="minorHAnsi"/>
          <w:lang w:val="pl-PL"/>
        </w:rPr>
        <w:t>Podstawa prawna: art. 17 ust. 3 lit. E</w:t>
      </w:r>
    </w:p>
    <w:p w14:paraId="160B1509" w14:textId="77777777" w:rsidR="004B692C" w:rsidRPr="00A530A3" w:rsidRDefault="004B692C" w:rsidP="004B692C">
      <w:pPr>
        <w:spacing w:after="240" w:line="360" w:lineRule="auto"/>
        <w:rPr>
          <w:rFonts w:asciiTheme="minorHAnsi" w:hAnsiTheme="minorHAnsi" w:cstheme="minorHAnsi"/>
          <w:lang w:val="pl-PL"/>
        </w:rPr>
      </w:pPr>
      <w:r w:rsidRPr="00A530A3">
        <w:rPr>
          <w:rFonts w:asciiTheme="minorHAnsi" w:hAnsiTheme="minorHAnsi" w:cstheme="minorHAnsi"/>
          <w:lang w:val="pl-PL"/>
        </w:rPr>
        <w:t>Promowanie dostępu do wody i zrównoważonej gospodarki wodnej</w:t>
      </w:r>
    </w:p>
    <w:p w14:paraId="4232CA38" w14:textId="5C7CFA91" w:rsidR="004B692C" w:rsidRPr="00A530A3" w:rsidRDefault="004B692C" w:rsidP="002523FE">
      <w:pPr>
        <w:pStyle w:val="Nagwek3"/>
        <w:rPr>
          <w:rFonts w:cstheme="minorHAnsi"/>
          <w:szCs w:val="24"/>
          <w:lang w:val="pl-PL"/>
        </w:rPr>
      </w:pPr>
      <w:bookmarkStart w:id="56" w:name="_Toc95731516"/>
      <w:bookmarkStart w:id="57" w:name="_Toc158880974"/>
      <w:r w:rsidRPr="00A530A3">
        <w:rPr>
          <w:rFonts w:cstheme="minorHAnsi"/>
          <w:szCs w:val="24"/>
          <w:lang w:val="pl-PL"/>
        </w:rPr>
        <w:t>2.1.2.1</w:t>
      </w:r>
      <w:r w:rsidR="00FD68A0">
        <w:rPr>
          <w:rFonts w:cstheme="minorHAnsi"/>
          <w:szCs w:val="24"/>
          <w:lang w:val="pl-PL"/>
        </w:rPr>
        <w:t>.</w:t>
      </w:r>
      <w:r w:rsidRPr="00A530A3">
        <w:rPr>
          <w:rFonts w:cstheme="minorHAnsi"/>
          <w:szCs w:val="24"/>
          <w:lang w:val="pl-PL"/>
        </w:rPr>
        <w:t xml:space="preserve"> Powiązane rodzaje działań oraz ich oczekiwany wkład w realizację wspomnianych celów szczegółowych oraz, w stosownych przypadkach, strategii makroregionalnych i strategii </w:t>
      </w:r>
      <w:bookmarkEnd w:id="56"/>
      <w:r w:rsidRPr="00A530A3">
        <w:rPr>
          <w:rFonts w:cstheme="minorHAnsi"/>
          <w:szCs w:val="24"/>
          <w:lang w:val="pl-PL"/>
        </w:rPr>
        <w:t>na rzecz basenu morskiego</w:t>
      </w:r>
      <w:bookmarkEnd w:id="57"/>
    </w:p>
    <w:p w14:paraId="318498EA" w14:textId="77777777" w:rsidR="004B692C" w:rsidRPr="00A530A3" w:rsidRDefault="004B692C" w:rsidP="004B692C">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w:t>
      </w:r>
    </w:p>
    <w:p w14:paraId="46EB294A" w14:textId="77777777" w:rsidR="004B692C" w:rsidRPr="00A530A3" w:rsidRDefault="004B692C" w:rsidP="004B692C">
      <w:pPr>
        <w:pStyle w:val="Akapitzlist"/>
        <w:spacing w:after="240" w:line="360" w:lineRule="auto"/>
        <w:ind w:left="0"/>
        <w:contextualSpacing w:val="0"/>
        <w:jc w:val="both"/>
        <w:rPr>
          <w:rFonts w:asciiTheme="minorHAnsi" w:hAnsiTheme="minorHAnsi" w:cstheme="minorHAnsi"/>
          <w:lang w:val="pl-PL"/>
        </w:rPr>
      </w:pPr>
      <w:r w:rsidRPr="00A530A3">
        <w:rPr>
          <w:rFonts w:asciiTheme="minorHAnsi" w:hAnsiTheme="minorHAnsi" w:cstheme="minorHAnsi"/>
          <w:lang w:val="pl-PL"/>
        </w:rPr>
        <w:t>W ramach tego celu szczegółowego realizowane będą następujące inicjatywy:</w:t>
      </w:r>
    </w:p>
    <w:p w14:paraId="469BE562" w14:textId="77777777" w:rsidR="004B692C" w:rsidRPr="00A530A3" w:rsidRDefault="004B692C" w:rsidP="004B692C">
      <w:pPr>
        <w:pStyle w:val="Akapitzlist"/>
        <w:numPr>
          <w:ilvl w:val="3"/>
          <w:numId w:val="28"/>
        </w:numPr>
        <w:spacing w:after="120" w:line="360" w:lineRule="auto"/>
        <w:ind w:left="697" w:hanging="357"/>
        <w:rPr>
          <w:rFonts w:asciiTheme="minorHAnsi" w:hAnsiTheme="minorHAnsi" w:cstheme="minorHAnsi"/>
          <w:b/>
          <w:bCs/>
          <w:lang w:val="pl-PL"/>
        </w:rPr>
      </w:pPr>
      <w:r w:rsidRPr="00A530A3">
        <w:rPr>
          <w:rFonts w:asciiTheme="minorHAnsi" w:hAnsiTheme="minorHAnsi" w:cstheme="minorHAnsi"/>
          <w:b/>
          <w:bCs/>
          <w:lang w:val="pl-PL"/>
        </w:rPr>
        <w:t>Wspólne działania mające na celu ochronę i poprawę stanu zasobów wodnych oraz zrównoważoną gospodarkę wodną</w:t>
      </w:r>
    </w:p>
    <w:p w14:paraId="65BBB0D9" w14:textId="77777777" w:rsidR="004B692C" w:rsidRPr="00A530A3" w:rsidRDefault="004B692C" w:rsidP="004B692C">
      <w:pPr>
        <w:pStyle w:val="Akapitzlist"/>
        <w:spacing w:after="120" w:line="360" w:lineRule="auto"/>
        <w:ind w:left="1077"/>
        <w:rPr>
          <w:rFonts w:asciiTheme="minorHAnsi" w:hAnsiTheme="minorHAnsi" w:cstheme="minorHAnsi"/>
          <w:b/>
          <w:bCs/>
          <w:lang w:val="pl-PL"/>
        </w:rPr>
      </w:pPr>
    </w:p>
    <w:p w14:paraId="6C7C6346" w14:textId="77777777" w:rsidR="004B692C" w:rsidRPr="00A530A3" w:rsidRDefault="004B692C" w:rsidP="004B692C">
      <w:pPr>
        <w:pStyle w:val="Akapitzlist"/>
        <w:spacing w:line="360" w:lineRule="auto"/>
        <w:ind w:left="709"/>
        <w:rPr>
          <w:rFonts w:asciiTheme="minorHAnsi" w:hAnsiTheme="minorHAnsi" w:cstheme="minorHAnsi"/>
          <w:lang w:val="pl-PL"/>
        </w:rPr>
      </w:pPr>
      <w:r w:rsidRPr="00A530A3">
        <w:rPr>
          <w:rFonts w:asciiTheme="minorHAnsi" w:hAnsiTheme="minorHAnsi" w:cstheme="minorHAnsi"/>
          <w:lang w:val="pl-PL"/>
        </w:rPr>
        <w:t>W części obszaru objętego Programem wzrasta zużycie wody, dlatego też istotne jest wsparcie gospodarki wodnej, w tym gospodarowania dorzeczami, rozwoju systemów retencji wody deszczowej, infrastruktury oraz innych działań związanych z poprawą jakości wody. Działania mogą być związane z opracowywaniem strategii, rozwiązań, programów i innowacyjnych projektów, które umożliwią podjęcie działań w zakresie ochrony zasobów wodnych i będą promować zrównoważoną gospodarkę wodną na obszarze objętym Programem. Realizując projekty związane z użytkowaniem cieków transgranicznych i jezior międzynarodowych, bardzo ważne jest wzięcie pod uwagę międzynarodowe akty prawne, takie jak „Konwencja o ochronie i użytkowaniu cieków transgranicznych i jezior międzynarodowych” sporządzona w Helsinkach 17 marca 1992 r. Projekty powinny koncentrować się np. na przekierowaniu i oczyszczaniu wody odpływowej (szarej wody) w gospodarstwach domowych, tak aby można ją było ponownie wykorzystać w celu zmniejszenia zużycia świeżej wody potrzebnej do codziennych czynności lub zbieraniu wody deszczowej do wykorzystania w ogrodnictwie i sprzątania. W każdym razie Program nie będzie wspierał inwestycji mających na celu ponowne wykorzystanie wody do nawadniania w rolnictwie.</w:t>
      </w:r>
    </w:p>
    <w:p w14:paraId="7AF96A97" w14:textId="77777777" w:rsidR="004B692C" w:rsidRPr="00A530A3" w:rsidRDefault="004B692C" w:rsidP="004B692C">
      <w:pPr>
        <w:pStyle w:val="Akapitzlist"/>
        <w:spacing w:line="360" w:lineRule="auto"/>
        <w:ind w:left="709"/>
        <w:rPr>
          <w:rFonts w:asciiTheme="minorHAnsi" w:eastAsia="Calibri" w:hAnsiTheme="minorHAnsi" w:cstheme="minorHAnsi"/>
          <w:lang w:val="pl-PL"/>
        </w:rPr>
      </w:pPr>
    </w:p>
    <w:p w14:paraId="4D7B0DED" w14:textId="77777777" w:rsidR="004B692C" w:rsidRPr="00A530A3" w:rsidRDefault="004B692C" w:rsidP="004B692C">
      <w:pPr>
        <w:pStyle w:val="Akapitzlist"/>
        <w:numPr>
          <w:ilvl w:val="3"/>
          <w:numId w:val="28"/>
        </w:numPr>
        <w:spacing w:after="120" w:line="360" w:lineRule="auto"/>
        <w:ind w:left="697" w:hanging="357"/>
        <w:rPr>
          <w:rFonts w:asciiTheme="minorHAnsi" w:hAnsiTheme="minorHAnsi" w:cstheme="minorHAnsi"/>
          <w:b/>
          <w:bCs/>
          <w:lang w:val="pl-PL"/>
        </w:rPr>
      </w:pPr>
      <w:r w:rsidRPr="00A530A3">
        <w:rPr>
          <w:rFonts w:asciiTheme="minorHAnsi" w:hAnsiTheme="minorHAnsi" w:cstheme="minorHAnsi"/>
          <w:b/>
          <w:bCs/>
          <w:lang w:val="pl-PL"/>
        </w:rPr>
        <w:t>Wspólne działania mające na celu rozwój infrastruktury kanalizacyjnej i poprawę gospodarki ściekowej</w:t>
      </w:r>
    </w:p>
    <w:p w14:paraId="04D22CAB" w14:textId="77777777" w:rsidR="004B692C" w:rsidRPr="00A530A3" w:rsidRDefault="004B692C" w:rsidP="004B692C">
      <w:pPr>
        <w:pStyle w:val="Akapitzlist"/>
        <w:spacing w:after="120" w:line="360" w:lineRule="auto"/>
        <w:rPr>
          <w:rFonts w:asciiTheme="minorHAnsi" w:hAnsiTheme="minorHAnsi" w:cstheme="minorHAnsi"/>
          <w:lang w:val="pl-PL"/>
        </w:rPr>
      </w:pPr>
      <w:r w:rsidRPr="00A530A3">
        <w:rPr>
          <w:rFonts w:asciiTheme="minorHAnsi" w:hAnsiTheme="minorHAnsi" w:cstheme="minorHAnsi"/>
          <w:lang w:val="pl-PL"/>
        </w:rPr>
        <w:t xml:space="preserve">Wydajność oczyszczalni ścieków w niektórych podregionach maleje (w około 40-50% podregionów w Polsce i  Ukrainie), a w niektórych podregionach część nieoczyszczonych ścieków nadal trafia do jednolitych części wód. Dostęp do kanalizacji jest niewystarczający (szczególnie na </w:t>
      </w:r>
      <w:r w:rsidRPr="00A530A3">
        <w:rPr>
          <w:rFonts w:asciiTheme="minorHAnsi" w:hAnsiTheme="minorHAnsi" w:cstheme="minorHAnsi"/>
          <w:lang w:val="pl-PL"/>
        </w:rPr>
        <w:lastRenderedPageBreak/>
        <w:t>obszarach wiejskich, gdzie z kanalizacji korzysta ok. 70-80% jednostek NUTS3 lub porównywalnie mniej niż 2/5 ludności). Odpowiednie gospodarowanie ściekami komunalnymi ma zasadnicze znaczenie i ma na celu utrzymanie zrównoważonej gospodarki wodnej na obszarze objętym Programem. Projekty w ramach tego działania mają na celu wspieranie racjonalnego gospodarowania zasobami wodnymi.</w:t>
      </w:r>
    </w:p>
    <w:p w14:paraId="0E08615C" w14:textId="77777777" w:rsidR="004B692C" w:rsidRPr="00A530A3" w:rsidRDefault="004B692C" w:rsidP="004B692C">
      <w:pPr>
        <w:pStyle w:val="Akapitzlist"/>
        <w:spacing w:after="120" w:line="360" w:lineRule="auto"/>
        <w:rPr>
          <w:rFonts w:asciiTheme="minorHAnsi" w:hAnsiTheme="minorHAnsi" w:cstheme="minorHAnsi"/>
          <w:lang w:val="pl-PL"/>
        </w:rPr>
      </w:pPr>
    </w:p>
    <w:p w14:paraId="728BB39A" w14:textId="77777777" w:rsidR="004B692C" w:rsidRPr="00A530A3" w:rsidRDefault="004B692C" w:rsidP="004B692C">
      <w:pPr>
        <w:pStyle w:val="Akapitzlist"/>
        <w:numPr>
          <w:ilvl w:val="0"/>
          <w:numId w:val="28"/>
        </w:numPr>
        <w:spacing w:after="120" w:line="360" w:lineRule="auto"/>
        <w:ind w:left="714" w:hanging="357"/>
        <w:rPr>
          <w:rFonts w:asciiTheme="minorHAnsi" w:hAnsiTheme="minorHAnsi" w:cstheme="minorHAnsi"/>
          <w:b/>
          <w:bCs/>
          <w:lang w:val="pl-PL"/>
        </w:rPr>
      </w:pPr>
      <w:r w:rsidRPr="00A530A3">
        <w:rPr>
          <w:rFonts w:asciiTheme="minorHAnsi" w:hAnsiTheme="minorHAnsi" w:cstheme="minorHAnsi"/>
          <w:b/>
          <w:bCs/>
          <w:lang w:val="pl-PL"/>
        </w:rPr>
        <w:t>Wspólne działania mające na celu poprawę publicznej sieci wodociągowej</w:t>
      </w:r>
    </w:p>
    <w:p w14:paraId="74760916" w14:textId="77777777" w:rsidR="004B692C" w:rsidRPr="00A530A3" w:rsidRDefault="004B692C" w:rsidP="004B692C">
      <w:pPr>
        <w:pStyle w:val="Akapitzlist"/>
        <w:spacing w:after="120" w:line="360" w:lineRule="auto"/>
        <w:contextualSpacing w:val="0"/>
        <w:rPr>
          <w:rFonts w:asciiTheme="minorHAnsi" w:hAnsiTheme="minorHAnsi" w:cstheme="minorHAnsi"/>
          <w:lang w:val="pl-PL"/>
        </w:rPr>
      </w:pPr>
      <w:r w:rsidRPr="00A530A3">
        <w:rPr>
          <w:rFonts w:asciiTheme="minorHAnsi" w:hAnsiTheme="minorHAnsi" w:cstheme="minorHAnsi"/>
          <w:lang w:val="pl-PL"/>
        </w:rPr>
        <w:t>Ludność obszaru objętego Programem jest często podłączona do nieefektywnej i przestarzałej publicznej sieci wodociągowej, co powoduje zarówno straty wody, jak i pogorszenie jakości wody pitnej. Dostarczanie wody przeznaczonej do spożycia przez ludzi (infrastruktura do ekstrakcji, uzdatniania, przechowywania i dystrybucji, środki w zakresie efektywności, zaopatrzenie w wodę pitną) ma zasadnicze znaczenie i ma na celu poprawę publicznego zaopatrzenia w wodę na obszarze objętym Programem.</w:t>
      </w:r>
    </w:p>
    <w:p w14:paraId="272E2BD1" w14:textId="77777777" w:rsidR="00DD4D7B" w:rsidRPr="001747D8" w:rsidRDefault="00DD4D7B" w:rsidP="00DD4D7B">
      <w:pPr>
        <w:pStyle w:val="Default"/>
        <w:spacing w:line="276" w:lineRule="auto"/>
        <w:outlineLvl w:val="2"/>
        <w:rPr>
          <w:rFonts w:asciiTheme="minorHAnsi" w:hAnsiTheme="minorHAnsi" w:cstheme="minorHAnsi"/>
          <w:b/>
          <w:bCs/>
        </w:rPr>
      </w:pPr>
      <w:bookmarkStart w:id="58" w:name="_Toc95731517"/>
      <w:bookmarkStart w:id="59" w:name="_Toc103145750"/>
      <w:bookmarkStart w:id="60" w:name="_Toc158880975"/>
      <w:bookmarkStart w:id="61" w:name="_Hlk122344352"/>
      <w:r w:rsidRPr="001747D8">
        <w:rPr>
          <w:rFonts w:asciiTheme="minorHAnsi" w:hAnsiTheme="minorHAnsi" w:cstheme="minorHAnsi"/>
          <w:b/>
          <w:bCs/>
          <w:lang w:val="pl"/>
        </w:rPr>
        <w:t xml:space="preserve">2.1.2.1b. </w:t>
      </w:r>
      <w:bookmarkEnd w:id="58"/>
      <w:r w:rsidRPr="001747D8">
        <w:rPr>
          <w:rFonts w:asciiTheme="minorHAnsi" w:hAnsiTheme="minorHAnsi" w:cstheme="minorHAnsi"/>
          <w:b/>
          <w:bCs/>
        </w:rPr>
        <w:t>Określenie pojedynczego beneficjenta lub ograniczonego wykazu beneficjentów i procedura przyznawania środków</w:t>
      </w:r>
      <w:bookmarkEnd w:id="59"/>
      <w:bookmarkEnd w:id="60"/>
    </w:p>
    <w:p w14:paraId="27B0FBE1"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w:t>
      </w:r>
    </w:p>
    <w:p w14:paraId="4BBBA634" w14:textId="77777777" w:rsidR="004B692C" w:rsidRPr="00A530A3" w:rsidRDefault="004B692C" w:rsidP="004B692C">
      <w:pPr>
        <w:spacing w:line="360" w:lineRule="auto"/>
        <w:rPr>
          <w:rFonts w:asciiTheme="minorHAnsi" w:hAnsiTheme="minorHAnsi" w:cstheme="minorHAnsi"/>
          <w:b/>
          <w:lang w:val="pl-PL"/>
        </w:rPr>
      </w:pPr>
      <w:r w:rsidRPr="00A530A3">
        <w:rPr>
          <w:rFonts w:asciiTheme="minorHAnsi" w:hAnsiTheme="minorHAnsi" w:cstheme="minorHAnsi"/>
          <w:lang w:val="pl-PL"/>
        </w:rPr>
        <w:t>Nie dotyczy.</w:t>
      </w:r>
    </w:p>
    <w:p w14:paraId="78E3ECF5" w14:textId="34BC49B8" w:rsidR="004B692C" w:rsidRPr="00A530A3" w:rsidRDefault="004B692C" w:rsidP="002523FE">
      <w:pPr>
        <w:pStyle w:val="Nagwek3"/>
        <w:rPr>
          <w:rFonts w:cstheme="minorHAnsi"/>
          <w:szCs w:val="24"/>
          <w:lang w:val="pl-PL"/>
        </w:rPr>
      </w:pPr>
      <w:bookmarkStart w:id="62" w:name="_Toc95731518"/>
      <w:bookmarkStart w:id="63" w:name="_Toc158880976"/>
      <w:r w:rsidRPr="00A530A3">
        <w:rPr>
          <w:rFonts w:cstheme="minorHAnsi"/>
          <w:szCs w:val="24"/>
          <w:lang w:val="pl-PL"/>
        </w:rPr>
        <w:t>2.1.2.2</w:t>
      </w:r>
      <w:r w:rsidR="00FD68A0">
        <w:rPr>
          <w:rFonts w:cstheme="minorHAnsi"/>
          <w:szCs w:val="24"/>
          <w:lang w:val="pl-PL"/>
        </w:rPr>
        <w:t>.</w:t>
      </w:r>
      <w:r w:rsidRPr="00A530A3">
        <w:rPr>
          <w:rFonts w:cstheme="minorHAnsi"/>
          <w:szCs w:val="24"/>
          <w:lang w:val="pl-PL"/>
        </w:rPr>
        <w:t xml:space="preserve"> Wskaźniki</w:t>
      </w:r>
      <w:bookmarkEnd w:id="62"/>
      <w:bookmarkEnd w:id="63"/>
    </w:p>
    <w:p w14:paraId="5B066B90" w14:textId="77777777" w:rsidR="004B692C" w:rsidRPr="00A530A3" w:rsidRDefault="004B692C" w:rsidP="004B692C">
      <w:pPr>
        <w:spacing w:before="100" w:line="360" w:lineRule="auto"/>
        <w:rPr>
          <w:rFonts w:asciiTheme="minorHAnsi" w:hAnsiTheme="minorHAnsi" w:cstheme="minorHAnsi"/>
          <w:lang w:val="pl-PL"/>
        </w:rPr>
      </w:pPr>
      <w:bookmarkStart w:id="64" w:name="_Hlk122343130"/>
      <w:r w:rsidRPr="00A530A3">
        <w:rPr>
          <w:rFonts w:asciiTheme="minorHAnsi" w:hAnsiTheme="minorHAnsi" w:cstheme="minorHAnsi"/>
          <w:lang w:val="pl-PL"/>
        </w:rPr>
        <w:t xml:space="preserve">Podstawa prawna: </w:t>
      </w:r>
      <w:bookmarkEnd w:id="64"/>
      <w:r w:rsidRPr="00A530A3">
        <w:rPr>
          <w:rFonts w:asciiTheme="minorHAnsi" w:hAnsiTheme="minorHAnsi" w:cstheme="minorHAnsi"/>
          <w:lang w:val="pl-PL"/>
        </w:rPr>
        <w:t xml:space="preserve">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w:t>
      </w:r>
    </w:p>
    <w:p w14:paraId="20595732" w14:textId="77777777" w:rsidR="004B692C" w:rsidRPr="00A530A3" w:rsidRDefault="004B692C" w:rsidP="004B692C">
      <w:pPr>
        <w:pStyle w:val="Nagwek3"/>
        <w:spacing w:line="360" w:lineRule="auto"/>
        <w:rPr>
          <w:rFonts w:cstheme="minorHAnsi"/>
          <w:bCs w:val="0"/>
          <w:i/>
          <w:szCs w:val="24"/>
          <w:lang w:val="pl-PL"/>
        </w:rPr>
      </w:pPr>
      <w:bookmarkStart w:id="65" w:name="_Toc95731519"/>
      <w:bookmarkStart w:id="66" w:name="_Toc158880977"/>
      <w:r w:rsidRPr="00A530A3">
        <w:rPr>
          <w:rFonts w:cstheme="minorHAnsi"/>
          <w:bCs w:val="0"/>
          <w:szCs w:val="24"/>
          <w:lang w:val="pl-PL"/>
        </w:rPr>
        <w:t>Tabela 2 – Wskaźniki produktu</w:t>
      </w:r>
      <w:bookmarkEnd w:id="65"/>
      <w:bookmarkEnd w:id="66"/>
    </w:p>
    <w:tbl>
      <w:tblPr>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RSO 2.5: identyfikatory, jednostki miary dla każdego wskaźnika oraz wartości dla celu pośredniego i końcowego."/>
      </w:tblPr>
      <w:tblGrid>
        <w:gridCol w:w="935"/>
        <w:gridCol w:w="1298"/>
        <w:gridCol w:w="1551"/>
        <w:gridCol w:w="3506"/>
        <w:gridCol w:w="1306"/>
        <w:gridCol w:w="1056"/>
        <w:gridCol w:w="1098"/>
      </w:tblGrid>
      <w:tr w:rsidR="004B692C" w:rsidRPr="00A530A3" w14:paraId="6B7C7B02" w14:textId="77777777" w:rsidTr="00BB5A17">
        <w:trPr>
          <w:trHeight w:val="1269"/>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E72D183"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5DC58D8"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1493088"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identyfikacyjny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FD7B7FC"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1BA0B93"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95AD5C0"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pośredni (2024)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CC70E4D"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r>
      <w:tr w:rsidR="004B692C" w:rsidRPr="00A530A3" w14:paraId="20A74BFF" w14:textId="77777777" w:rsidTr="00BB5A17">
        <w:trPr>
          <w:trHeight w:val="128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187F02B"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7155F95"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A00DFA7" w14:textId="77777777" w:rsidR="004B692C" w:rsidRPr="00A530A3" w:rsidRDefault="004B692C" w:rsidP="00BB5A17">
            <w:pPr>
              <w:spacing w:before="100" w:line="360" w:lineRule="auto"/>
              <w:rPr>
                <w:rFonts w:asciiTheme="minorHAnsi" w:hAnsiTheme="minorHAnsi" w:cstheme="minorHAnsi"/>
                <w:kern w:val="24"/>
                <w:sz w:val="22"/>
                <w:szCs w:val="22"/>
                <w:lang w:val="pl-PL"/>
              </w:rPr>
            </w:pPr>
            <w:r w:rsidRPr="00A530A3">
              <w:rPr>
                <w:rFonts w:asciiTheme="minorHAnsi" w:hAnsiTheme="minorHAnsi" w:cstheme="minorHAnsi"/>
                <w:kern w:val="24"/>
                <w:sz w:val="22"/>
                <w:szCs w:val="22"/>
                <w:lang w:val="pl-PL"/>
              </w:rPr>
              <w:t>RCO30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E90BB58" w14:textId="77777777" w:rsidR="004B692C" w:rsidRPr="00A530A3" w:rsidRDefault="004B692C" w:rsidP="00BB5A17">
            <w:pPr>
              <w:pStyle w:val="Default"/>
              <w:spacing w:line="360" w:lineRule="auto"/>
              <w:rPr>
                <w:rFonts w:asciiTheme="minorHAnsi" w:hAnsiTheme="minorHAnsi" w:cstheme="minorHAnsi"/>
                <w:sz w:val="22"/>
                <w:szCs w:val="22"/>
              </w:rPr>
            </w:pPr>
            <w:r w:rsidRPr="00A530A3">
              <w:rPr>
                <w:rFonts w:asciiTheme="minorHAnsi" w:hAnsiTheme="minorHAnsi" w:cstheme="minorHAnsi"/>
                <w:sz w:val="22"/>
                <w:szCs w:val="22"/>
              </w:rPr>
              <w:t>Długość nowych lub zmodernizowanych sieci wodociągowych w ramach zbiorowych systemów zaopatrzenia w wodę</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1700937" w14:textId="77777777" w:rsidR="004B692C" w:rsidRPr="00A530A3" w:rsidRDefault="004B692C" w:rsidP="00BB5A17">
            <w:pPr>
              <w:spacing w:before="100" w:line="360" w:lineRule="auto"/>
              <w:rPr>
                <w:rFonts w:asciiTheme="minorHAnsi" w:hAnsiTheme="minorHAnsi" w:cstheme="minorHAnsi"/>
                <w:kern w:val="24"/>
                <w:sz w:val="22"/>
                <w:szCs w:val="22"/>
                <w:lang w:val="pl-PL"/>
              </w:rPr>
            </w:pPr>
            <w:r w:rsidRPr="00A530A3">
              <w:rPr>
                <w:rFonts w:asciiTheme="minorHAnsi" w:hAnsiTheme="minorHAnsi" w:cstheme="minorHAnsi"/>
                <w:kern w:val="24"/>
                <w:sz w:val="22"/>
                <w:szCs w:val="22"/>
                <w:lang w:val="pl-PL"/>
              </w:rPr>
              <w:t>km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21E728C"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51D5089" w14:textId="04182A56" w:rsidR="004B692C" w:rsidRPr="00A530A3" w:rsidRDefault="00036D31"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color w:val="000000" w:themeColor="text1"/>
                <w:sz w:val="22"/>
                <w:szCs w:val="22"/>
                <w:lang w:val="pl-PL"/>
              </w:rPr>
              <w:t>18</w:t>
            </w:r>
          </w:p>
        </w:tc>
      </w:tr>
      <w:tr w:rsidR="004B692C" w:rsidRPr="00A530A3" w14:paraId="40A0F500" w14:textId="77777777" w:rsidTr="00BB5A17">
        <w:trPr>
          <w:trHeight w:val="128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D1B4044"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97D473F"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6230DDC" w14:textId="77777777" w:rsidR="004B692C" w:rsidRPr="00A530A3" w:rsidRDefault="004B692C" w:rsidP="00BB5A17">
            <w:pPr>
              <w:spacing w:before="100" w:line="360" w:lineRule="auto"/>
              <w:rPr>
                <w:rFonts w:asciiTheme="minorHAnsi" w:hAnsiTheme="minorHAnsi" w:cstheme="minorHAnsi"/>
                <w:kern w:val="24"/>
                <w:sz w:val="22"/>
                <w:szCs w:val="22"/>
                <w:lang w:val="pl-PL"/>
              </w:rPr>
            </w:pPr>
            <w:r w:rsidRPr="00A530A3">
              <w:rPr>
                <w:rFonts w:asciiTheme="minorHAnsi" w:hAnsiTheme="minorHAnsi" w:cstheme="minorHAnsi"/>
                <w:kern w:val="24"/>
                <w:sz w:val="22"/>
                <w:szCs w:val="22"/>
                <w:lang w:val="pl-PL"/>
              </w:rPr>
              <w:t>RCO31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tbl>
            <w:tblPr>
              <w:tblW w:w="0" w:type="auto"/>
              <w:tblBorders>
                <w:top w:val="nil"/>
                <w:left w:val="nil"/>
                <w:bottom w:val="nil"/>
                <w:right w:val="nil"/>
              </w:tblBorders>
              <w:tblLook w:val="0000" w:firstRow="0" w:lastRow="0" w:firstColumn="0" w:lastColumn="0" w:noHBand="0" w:noVBand="0"/>
            </w:tblPr>
            <w:tblGrid>
              <w:gridCol w:w="3164"/>
              <w:gridCol w:w="222"/>
            </w:tblGrid>
            <w:tr w:rsidR="004B692C" w:rsidRPr="003A2B51" w14:paraId="63D712F1" w14:textId="77777777" w:rsidTr="00BB5A17">
              <w:tc>
                <w:tcPr>
                  <w:tcW w:w="0" w:type="auto"/>
                </w:tcPr>
                <w:p w14:paraId="49D77FD2" w14:textId="77777777" w:rsidR="004B692C" w:rsidRPr="00A530A3" w:rsidRDefault="004B692C" w:rsidP="00BB5A17">
                  <w:pPr>
                    <w:pStyle w:val="Default"/>
                    <w:spacing w:line="360" w:lineRule="auto"/>
                    <w:rPr>
                      <w:rFonts w:asciiTheme="minorHAnsi" w:hAnsiTheme="minorHAnsi" w:cstheme="minorHAnsi"/>
                      <w:sz w:val="22"/>
                      <w:szCs w:val="22"/>
                    </w:rPr>
                  </w:pPr>
                  <w:r w:rsidRPr="00A530A3">
                    <w:rPr>
                      <w:rFonts w:asciiTheme="minorHAnsi" w:hAnsiTheme="minorHAnsi" w:cstheme="minorHAnsi"/>
                      <w:sz w:val="22"/>
                      <w:szCs w:val="22"/>
                    </w:rPr>
                    <w:t>Długość nowych lub zmodernizowanych sieci kanalizacyjnych w ramach zbiorowych systemów odprowadzania ścieków</w:t>
                  </w:r>
                </w:p>
              </w:tc>
              <w:tc>
                <w:tcPr>
                  <w:tcW w:w="0" w:type="auto"/>
                </w:tcPr>
                <w:p w14:paraId="6B4F7F64" w14:textId="77777777" w:rsidR="004B692C" w:rsidRPr="00A530A3" w:rsidRDefault="004B692C" w:rsidP="00BB5A17">
                  <w:pPr>
                    <w:pStyle w:val="Default"/>
                    <w:spacing w:line="360" w:lineRule="auto"/>
                    <w:rPr>
                      <w:rFonts w:asciiTheme="minorHAnsi" w:hAnsiTheme="minorHAnsi" w:cstheme="minorHAnsi"/>
                      <w:sz w:val="22"/>
                      <w:szCs w:val="22"/>
                    </w:rPr>
                  </w:pPr>
                </w:p>
              </w:tc>
            </w:tr>
          </w:tbl>
          <w:p w14:paraId="4CFE8BE1" w14:textId="77777777" w:rsidR="004B692C" w:rsidRPr="00A530A3" w:rsidRDefault="004B692C" w:rsidP="00BB5A17">
            <w:pPr>
              <w:spacing w:before="100" w:line="360" w:lineRule="auto"/>
              <w:rPr>
                <w:rFonts w:asciiTheme="minorHAnsi" w:hAnsiTheme="minorHAnsi" w:cstheme="minorHAnsi"/>
                <w:kern w:val="24"/>
                <w:sz w:val="22"/>
                <w:szCs w:val="22"/>
                <w:lang w:val="pl-PL" w:eastAsia="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C4918E5" w14:textId="77777777" w:rsidR="004B692C" w:rsidRPr="00A530A3" w:rsidRDefault="004B692C" w:rsidP="00BB5A17">
            <w:pPr>
              <w:spacing w:before="100" w:line="360" w:lineRule="auto"/>
              <w:rPr>
                <w:rFonts w:asciiTheme="minorHAnsi" w:hAnsiTheme="minorHAnsi" w:cstheme="minorHAnsi"/>
                <w:kern w:val="24"/>
                <w:sz w:val="22"/>
                <w:szCs w:val="22"/>
                <w:lang w:val="pl-PL"/>
              </w:rPr>
            </w:pPr>
            <w:r w:rsidRPr="00A530A3">
              <w:rPr>
                <w:rFonts w:asciiTheme="minorHAnsi" w:hAnsiTheme="minorHAnsi" w:cstheme="minorHAnsi"/>
                <w:kern w:val="24"/>
                <w:sz w:val="22"/>
                <w:szCs w:val="22"/>
                <w:lang w:val="pl-PL"/>
              </w:rPr>
              <w:t>km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B4CE114"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F63BEF1" w14:textId="2E1CDA85" w:rsidR="004B692C" w:rsidRPr="00A530A3" w:rsidRDefault="00DE7523"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color w:val="000000" w:themeColor="text1"/>
                <w:sz w:val="22"/>
                <w:szCs w:val="22"/>
                <w:lang w:val="pl-PL"/>
              </w:rPr>
              <w:t>44</w:t>
            </w:r>
          </w:p>
        </w:tc>
      </w:tr>
      <w:tr w:rsidR="004B692C" w:rsidRPr="00A530A3" w14:paraId="400EB229" w14:textId="77777777" w:rsidTr="00BB5A17">
        <w:trPr>
          <w:trHeight w:val="128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9E3C57B"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lastRenderedPageBreak/>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21C00A3"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75137EA"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1DB0FE3"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eastAsia="pl-PL"/>
              </w:rPr>
              <w:t xml:space="preserve">Uczestnictwo we wspólnych działaniach transgranicznych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FD1EF4"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Liczba uczestników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89945EB"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B1C1998" w14:textId="23F7D96A" w:rsidR="004B692C" w:rsidRPr="00A530A3" w:rsidRDefault="0072695E"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313</w:t>
            </w:r>
          </w:p>
        </w:tc>
      </w:tr>
      <w:tr w:rsidR="004B692C" w:rsidRPr="00A530A3" w14:paraId="4A403E5F" w14:textId="77777777" w:rsidTr="00BB5A17">
        <w:trPr>
          <w:trHeight w:val="109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ED5B5D9"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7AE0F56"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B8F375A"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04B3AC2"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Wspólnie opracowane rozwiązania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119EDC1" w14:textId="77777777" w:rsidR="004B692C" w:rsidRPr="00A530A3" w:rsidRDefault="004B692C"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Liczba rozwiązań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AC2F7AD"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4A49DA2" w14:textId="765C7AB7" w:rsidR="004B692C" w:rsidRPr="00A530A3" w:rsidRDefault="00F71C9B"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14</w:t>
            </w:r>
          </w:p>
        </w:tc>
      </w:tr>
    </w:tbl>
    <w:p w14:paraId="1DA59948" w14:textId="77777777" w:rsidR="004B692C" w:rsidRPr="00A530A3" w:rsidRDefault="004B692C" w:rsidP="004B692C">
      <w:pPr>
        <w:pStyle w:val="Nagwek3"/>
        <w:spacing w:line="360" w:lineRule="auto"/>
        <w:rPr>
          <w:rFonts w:cstheme="minorHAnsi"/>
          <w:bCs w:val="0"/>
          <w:i/>
          <w:szCs w:val="24"/>
          <w:lang w:val="pl-PL"/>
        </w:rPr>
      </w:pPr>
      <w:bookmarkStart w:id="67" w:name="_Toc95731520"/>
      <w:bookmarkStart w:id="68" w:name="_Toc158880978"/>
      <w:r w:rsidRPr="00A530A3">
        <w:rPr>
          <w:rFonts w:cstheme="minorHAnsi"/>
          <w:bCs w:val="0"/>
          <w:szCs w:val="24"/>
          <w:lang w:val="pl-PL"/>
        </w:rPr>
        <w:t>Tabela 3 – Wskaźniki rezultatu</w:t>
      </w:r>
      <w:bookmarkEnd w:id="67"/>
      <w:bookmarkEnd w:id="68"/>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skaźniki rezultatu"/>
        <w:tblDescription w:val="W tabeli przedstawiono nazwy wskaźników rezultatu dla celu szczegółowego RSO 2.5: identyfikatory, jednostki miary dla każdego wskaźnika, ze wskazaniem roku referencyjnego, wartości bazowej i celu końcowego wraz ze źródłem danych."/>
      </w:tblPr>
      <w:tblGrid>
        <w:gridCol w:w="699"/>
        <w:gridCol w:w="1267"/>
        <w:gridCol w:w="1006"/>
        <w:gridCol w:w="2267"/>
        <w:gridCol w:w="1134"/>
        <w:gridCol w:w="992"/>
        <w:gridCol w:w="851"/>
        <w:gridCol w:w="992"/>
        <w:gridCol w:w="992"/>
        <w:gridCol w:w="568"/>
      </w:tblGrid>
      <w:tr w:rsidR="004B692C" w:rsidRPr="00A530A3" w14:paraId="48E40822" w14:textId="77777777" w:rsidTr="00BB5A17">
        <w:trPr>
          <w:tblHead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4F61FAB"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129CC06"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B84C10B"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identyfikacyjny</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EEEAC0D"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54B1528"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C77A6B3"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Wartość bazowa</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54314F0"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Rok referencyjny</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9873B51"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3FB5D47"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Źródło danych</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D36583E" w14:textId="77777777" w:rsidR="004B692C" w:rsidRPr="00A530A3" w:rsidRDefault="004B692C" w:rsidP="00BB5A17">
            <w:pPr>
              <w:spacing w:before="100" w:line="360" w:lineRule="auto"/>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Uwagi</w:t>
            </w:r>
          </w:p>
        </w:tc>
      </w:tr>
      <w:tr w:rsidR="004B692C" w:rsidRPr="00A530A3" w14:paraId="222285CD" w14:textId="77777777" w:rsidTr="00BB5A1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60" w:type="dxa"/>
              <w:bottom w:w="0" w:type="dxa"/>
              <w:right w:w="60" w:type="dxa"/>
            </w:tcMar>
          </w:tcPr>
          <w:p w14:paraId="6F18D05F" w14:textId="77777777" w:rsidR="004B692C" w:rsidRPr="00A530A3" w:rsidRDefault="004B692C" w:rsidP="00BB5A17">
            <w:pPr>
              <w:spacing w:line="360" w:lineRule="auto"/>
              <w:rPr>
                <w:rFonts w:asciiTheme="minorHAnsi" w:eastAsiaTheme="minorEastAsia" w:hAnsiTheme="minorHAnsi" w:cstheme="minorHAnsi"/>
                <w:sz w:val="22"/>
                <w:szCs w:val="22"/>
                <w:lang w:val="pl-PL"/>
              </w:rPr>
            </w:pPr>
            <w:r w:rsidRPr="00A530A3">
              <w:rPr>
                <w:rFonts w:asciiTheme="minorHAnsi" w:eastAsiaTheme="minorEastAsia" w:hAnsiTheme="minorHAnsi" w:cstheme="minorHAnsi"/>
                <w:sz w:val="22"/>
                <w:szCs w:val="22"/>
                <w:lang w:val="pl-PL"/>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5FECC6B" w14:textId="77777777" w:rsidR="004B692C" w:rsidRPr="00A530A3" w:rsidRDefault="004B692C" w:rsidP="00BB5A17">
            <w:pPr>
              <w:spacing w:line="360" w:lineRule="auto"/>
              <w:rPr>
                <w:rFonts w:asciiTheme="minorHAnsi" w:eastAsiaTheme="minorEastAsia" w:hAnsiTheme="minorHAnsi" w:cstheme="minorHAnsi"/>
                <w:sz w:val="22"/>
                <w:szCs w:val="22"/>
                <w:lang w:val="pl-PL"/>
              </w:rPr>
            </w:pPr>
            <w:r w:rsidRPr="00A530A3">
              <w:rPr>
                <w:rFonts w:asciiTheme="minorHAnsi" w:eastAsiaTheme="minorEastAsia" w:hAnsiTheme="minorHAnsi" w:cstheme="minorHAnsi"/>
                <w:sz w:val="22"/>
                <w:szCs w:val="22"/>
                <w:lang w:val="pl-PL"/>
              </w:rPr>
              <w:t>RSO2.5</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AF4DABF" w14:textId="77777777" w:rsidR="004B692C" w:rsidRPr="00A530A3" w:rsidRDefault="004B692C" w:rsidP="00BB5A17">
            <w:pPr>
              <w:spacing w:line="360" w:lineRule="auto"/>
              <w:rPr>
                <w:rFonts w:asciiTheme="minorHAnsi" w:eastAsiaTheme="minorEastAsia" w:hAnsiTheme="minorHAnsi" w:cstheme="minorHAnsi"/>
                <w:sz w:val="22"/>
                <w:szCs w:val="22"/>
                <w:lang w:val="pl-PL"/>
              </w:rPr>
            </w:pPr>
            <w:r w:rsidRPr="00A530A3">
              <w:rPr>
                <w:rFonts w:asciiTheme="minorHAnsi" w:eastAsiaTheme="minorEastAsia" w:hAnsiTheme="minorHAnsi" w:cstheme="minorHAnsi"/>
                <w:sz w:val="22"/>
                <w:szCs w:val="22"/>
                <w:lang w:val="pl-PL"/>
              </w:rPr>
              <w:t>RCR41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E789BDD" w14:textId="77777777" w:rsidR="004B692C" w:rsidRPr="00A530A3" w:rsidRDefault="004B692C" w:rsidP="00BB5A17">
            <w:pPr>
              <w:spacing w:line="360" w:lineRule="auto"/>
              <w:rPr>
                <w:rFonts w:asciiTheme="minorHAnsi" w:eastAsiaTheme="minorEastAsia" w:hAnsiTheme="minorHAnsi" w:cstheme="minorHAnsi"/>
                <w:sz w:val="22"/>
                <w:szCs w:val="22"/>
                <w:lang w:val="pl-PL"/>
              </w:rPr>
            </w:pPr>
            <w:r w:rsidRPr="00A530A3">
              <w:rPr>
                <w:rFonts w:asciiTheme="minorHAnsi" w:eastAsiaTheme="minorEastAsia" w:hAnsiTheme="minorHAnsi" w:cstheme="minorHAnsi"/>
                <w:sz w:val="22"/>
                <w:szCs w:val="22"/>
                <w:lang w:val="pl-PL"/>
              </w:rPr>
              <w:t>Ludność przyłączona do ulepszonych zbiorowych systemów zaopatrzenia w wodę̨</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4005C41" w14:textId="77777777" w:rsidR="004B692C" w:rsidRPr="00A530A3" w:rsidRDefault="004B692C" w:rsidP="00BB5A17">
            <w:pPr>
              <w:pStyle w:val="Default"/>
              <w:spacing w:line="360" w:lineRule="auto"/>
              <w:rPr>
                <w:rFonts w:asciiTheme="minorHAnsi" w:eastAsiaTheme="minorEastAsia" w:hAnsiTheme="minorHAnsi" w:cstheme="minorHAnsi"/>
                <w:color w:val="auto"/>
                <w:sz w:val="22"/>
                <w:szCs w:val="22"/>
              </w:rPr>
            </w:pPr>
            <w:r w:rsidRPr="00A530A3">
              <w:rPr>
                <w:rFonts w:asciiTheme="minorHAnsi" w:eastAsiaTheme="minorEastAsia" w:hAnsiTheme="minorHAnsi" w:cstheme="minorHAnsi"/>
                <w:color w:val="auto"/>
                <w:sz w:val="22"/>
                <w:szCs w:val="22"/>
              </w:rPr>
              <w:t>Liczba osób</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CE003D4" w14:textId="77777777" w:rsidR="004B692C" w:rsidRPr="00A530A3" w:rsidRDefault="004B692C" w:rsidP="00BB5A17">
            <w:pPr>
              <w:spacing w:line="360" w:lineRule="auto"/>
              <w:jc w:val="center"/>
              <w:rPr>
                <w:rFonts w:asciiTheme="minorHAnsi" w:eastAsiaTheme="minorEastAsia" w:hAnsiTheme="minorHAnsi" w:cstheme="minorHAnsi"/>
                <w:sz w:val="22"/>
                <w:szCs w:val="22"/>
                <w:lang w:val="pl-PL"/>
              </w:rPr>
            </w:pPr>
            <w:r w:rsidRPr="00A530A3">
              <w:rPr>
                <w:rFonts w:asciiTheme="minorHAnsi" w:eastAsiaTheme="minorEastAsia" w:hAnsiTheme="minorHAnsi" w:cstheme="minorHAnsi"/>
                <w:sz w:val="22"/>
                <w:szCs w:val="22"/>
                <w:lang w:val="pl-PL"/>
              </w:rPr>
              <w:t>0</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8FFAA2B" w14:textId="77777777" w:rsidR="004B692C" w:rsidRPr="00A530A3" w:rsidRDefault="004B692C" w:rsidP="00BB5A17">
            <w:pPr>
              <w:spacing w:line="360" w:lineRule="auto"/>
              <w:jc w:val="center"/>
              <w:rPr>
                <w:rFonts w:asciiTheme="minorHAnsi" w:eastAsiaTheme="minorEastAsia" w:hAnsiTheme="minorHAnsi" w:cstheme="minorHAnsi"/>
                <w:sz w:val="22"/>
                <w:szCs w:val="22"/>
                <w:lang w:val="pl-PL"/>
              </w:rPr>
            </w:pPr>
            <w:r w:rsidRPr="00A530A3">
              <w:rPr>
                <w:rFonts w:asciiTheme="minorHAnsi" w:eastAsiaTheme="minorEastAsia" w:hAnsiTheme="minorHAnsi" w:cstheme="minorHAnsi"/>
                <w:sz w:val="22"/>
                <w:szCs w:val="22"/>
                <w:lang w:val="pl-PL"/>
              </w:rPr>
              <w:t>2021</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32FF867" w14:textId="54DCBC0F" w:rsidR="004B692C" w:rsidRPr="00A530A3" w:rsidRDefault="002C6C16" w:rsidP="00BB5A17">
            <w:pPr>
              <w:spacing w:line="360" w:lineRule="auto"/>
              <w:jc w:val="right"/>
              <w:rPr>
                <w:rFonts w:asciiTheme="minorHAnsi" w:eastAsia="Calibri" w:hAnsiTheme="minorHAnsi" w:cstheme="minorHAnsi"/>
                <w:sz w:val="22"/>
                <w:szCs w:val="22"/>
                <w:lang w:val="pl-PL"/>
              </w:rPr>
            </w:pPr>
            <w:r>
              <w:rPr>
                <w:rFonts w:asciiTheme="minorHAnsi" w:hAnsiTheme="minorHAnsi" w:cstheme="minorHAnsi"/>
                <w:color w:val="000000" w:themeColor="text1"/>
                <w:sz w:val="22"/>
                <w:szCs w:val="22"/>
                <w:lang w:val="pl-PL"/>
              </w:rPr>
              <w:t>80</w:t>
            </w:r>
            <w:r w:rsidR="00723DEA">
              <w:rPr>
                <w:rFonts w:asciiTheme="minorHAnsi" w:hAnsiTheme="minorHAnsi" w:cstheme="minorHAnsi"/>
                <w:color w:val="000000" w:themeColor="text1"/>
                <w:sz w:val="22"/>
                <w:szCs w:val="22"/>
                <w:lang w:val="pl-PL"/>
              </w:rPr>
              <w:t xml:space="preserve"> </w:t>
            </w:r>
            <w:r>
              <w:rPr>
                <w:rFonts w:asciiTheme="minorHAnsi" w:hAnsiTheme="minorHAnsi" w:cstheme="minorHAnsi"/>
                <w:color w:val="000000" w:themeColor="text1"/>
                <w:sz w:val="22"/>
                <w:szCs w:val="22"/>
                <w:lang w:val="pl-PL"/>
              </w:rPr>
              <w:t>000</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2597DE2" w14:textId="77777777" w:rsidR="004B692C" w:rsidRPr="00A530A3" w:rsidRDefault="004B692C" w:rsidP="00BB5A17">
            <w:pPr>
              <w:spacing w:line="360" w:lineRule="auto"/>
              <w:rPr>
                <w:rFonts w:asciiTheme="minorHAnsi" w:eastAsiaTheme="minorEastAsia" w:hAnsiTheme="minorHAnsi" w:cstheme="minorHAnsi"/>
                <w:sz w:val="22"/>
                <w:szCs w:val="22"/>
                <w:lang w:val="pl-PL"/>
              </w:rPr>
            </w:pPr>
            <w:r w:rsidRPr="00A530A3">
              <w:rPr>
                <w:rFonts w:asciiTheme="minorHAnsi" w:eastAsiaTheme="minorEastAsia" w:hAnsiTheme="minorHAnsi" w:cstheme="minorHAnsi"/>
                <w:sz w:val="22"/>
                <w:szCs w:val="22"/>
                <w:lang w:val="pl-PL"/>
              </w:rPr>
              <w:t>Podsumowanie projektu DPI 4.</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E3F0153" w14:textId="77777777" w:rsidR="004B692C" w:rsidRPr="00A530A3" w:rsidRDefault="004B692C" w:rsidP="00BB5A17">
            <w:pPr>
              <w:spacing w:line="360" w:lineRule="auto"/>
              <w:rPr>
                <w:rFonts w:asciiTheme="minorHAnsi" w:eastAsiaTheme="minorEastAsia" w:hAnsiTheme="minorHAnsi" w:cstheme="minorHAnsi"/>
                <w:sz w:val="22"/>
                <w:szCs w:val="22"/>
                <w:lang w:val="pl-PL"/>
              </w:rPr>
            </w:pPr>
            <w:r w:rsidRPr="00A530A3">
              <w:rPr>
                <w:rFonts w:asciiTheme="minorHAnsi" w:eastAsiaTheme="minorEastAsia" w:hAnsiTheme="minorHAnsi" w:cstheme="minorHAnsi"/>
                <w:sz w:val="22"/>
                <w:szCs w:val="22"/>
                <w:lang w:val="pl-PL"/>
              </w:rPr>
              <w:t>-</w:t>
            </w:r>
          </w:p>
        </w:tc>
      </w:tr>
      <w:tr w:rsidR="004B692C" w:rsidRPr="00A530A3" w14:paraId="4FF2C723" w14:textId="77777777" w:rsidTr="00BB5A1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173C93D"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1FBF2BD"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RSO2.5</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99C24BC" w14:textId="77777777" w:rsidR="004B692C" w:rsidRPr="00A530A3" w:rsidRDefault="004B692C" w:rsidP="00BB5A17">
            <w:pPr>
              <w:spacing w:before="100" w:line="360" w:lineRule="auto"/>
              <w:rPr>
                <w:rFonts w:asciiTheme="minorHAnsi" w:hAnsiTheme="minorHAnsi" w:cstheme="minorHAnsi"/>
                <w:kern w:val="24"/>
                <w:sz w:val="22"/>
                <w:szCs w:val="22"/>
                <w:lang w:val="pl-PL"/>
              </w:rPr>
            </w:pPr>
            <w:r w:rsidRPr="00A530A3">
              <w:rPr>
                <w:rFonts w:asciiTheme="minorHAnsi" w:hAnsiTheme="minorHAnsi" w:cstheme="minorHAnsi"/>
                <w:kern w:val="24"/>
                <w:sz w:val="22"/>
                <w:szCs w:val="22"/>
                <w:lang w:val="pl-PL"/>
              </w:rPr>
              <w:t>RCR42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tbl>
            <w:tblPr>
              <w:tblW w:w="0" w:type="auto"/>
              <w:tblBorders>
                <w:top w:val="nil"/>
                <w:left w:val="nil"/>
                <w:bottom w:val="nil"/>
                <w:right w:val="nil"/>
              </w:tblBorders>
              <w:tblLayout w:type="fixed"/>
              <w:tblLook w:val="0000" w:firstRow="0" w:lastRow="0" w:firstColumn="0" w:lastColumn="0" w:noHBand="0" w:noVBand="0"/>
            </w:tblPr>
            <w:tblGrid>
              <w:gridCol w:w="2156"/>
              <w:gridCol w:w="2156"/>
            </w:tblGrid>
            <w:tr w:rsidR="004B692C" w:rsidRPr="003A2B51" w14:paraId="44379C84" w14:textId="77777777" w:rsidTr="00BB5A17">
              <w:tc>
                <w:tcPr>
                  <w:tcW w:w="2156" w:type="dxa"/>
                </w:tcPr>
                <w:p w14:paraId="263A25AD" w14:textId="77777777" w:rsidR="004B692C" w:rsidRPr="00A530A3" w:rsidRDefault="004B692C" w:rsidP="00BB5A17">
                  <w:pPr>
                    <w:pStyle w:val="Default"/>
                    <w:spacing w:line="360" w:lineRule="auto"/>
                    <w:rPr>
                      <w:rFonts w:asciiTheme="minorHAnsi" w:hAnsiTheme="minorHAnsi" w:cstheme="minorHAnsi"/>
                      <w:sz w:val="22"/>
                      <w:szCs w:val="22"/>
                    </w:rPr>
                  </w:pPr>
                  <w:r w:rsidRPr="00A530A3">
                    <w:rPr>
                      <w:rFonts w:asciiTheme="minorHAnsi" w:hAnsiTheme="minorHAnsi" w:cstheme="minorHAnsi"/>
                      <w:sz w:val="22"/>
                      <w:szCs w:val="22"/>
                    </w:rPr>
                    <w:t xml:space="preserve">Ludność przyłączona do zbiorowych systemów oczyszczania ścieków co najmniej II stopnia </w:t>
                  </w:r>
                </w:p>
              </w:tc>
              <w:tc>
                <w:tcPr>
                  <w:tcW w:w="2156" w:type="dxa"/>
                </w:tcPr>
                <w:p w14:paraId="1FC42E79" w14:textId="77777777" w:rsidR="004B692C" w:rsidRPr="00A530A3" w:rsidRDefault="004B692C" w:rsidP="00BB5A17">
                  <w:pPr>
                    <w:pStyle w:val="Default"/>
                    <w:spacing w:line="360" w:lineRule="auto"/>
                    <w:rPr>
                      <w:rFonts w:asciiTheme="minorHAnsi" w:hAnsiTheme="minorHAnsi" w:cstheme="minorHAnsi"/>
                      <w:sz w:val="22"/>
                      <w:szCs w:val="22"/>
                    </w:rPr>
                  </w:pPr>
                </w:p>
              </w:tc>
            </w:tr>
          </w:tbl>
          <w:p w14:paraId="247C5583" w14:textId="77777777" w:rsidR="004B692C" w:rsidRPr="00A530A3" w:rsidRDefault="004B692C" w:rsidP="00BB5A17">
            <w:pPr>
              <w:spacing w:before="100" w:line="360" w:lineRule="auto"/>
              <w:rPr>
                <w:rFonts w:asciiTheme="minorHAnsi" w:hAnsiTheme="minorHAnsi" w:cstheme="minorHAnsi"/>
                <w:sz w:val="22"/>
                <w:szCs w:val="22"/>
                <w:lang w:val="pl-PL"/>
              </w:rPr>
            </w:pP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0E94919" w14:textId="77777777" w:rsidR="004B692C" w:rsidRPr="00A530A3" w:rsidRDefault="004B692C"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Liczba osób</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0A61B00" w14:textId="77777777"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F669D74" w14:textId="77777777"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EB3256F" w14:textId="332775C6" w:rsidR="004B692C" w:rsidRPr="00A530A3" w:rsidRDefault="002C6C16"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22</w:t>
            </w:r>
            <w:r w:rsidR="00723DEA">
              <w:rPr>
                <w:rFonts w:asciiTheme="minorHAnsi" w:hAnsiTheme="minorHAnsi" w:cstheme="minorHAnsi"/>
                <w:sz w:val="22"/>
                <w:szCs w:val="22"/>
                <w:lang w:val="pl-PL"/>
              </w:rPr>
              <w:t xml:space="preserve"> </w:t>
            </w:r>
            <w:r>
              <w:rPr>
                <w:rFonts w:asciiTheme="minorHAnsi" w:hAnsiTheme="minorHAnsi" w:cstheme="minorHAnsi"/>
                <w:sz w:val="22"/>
                <w:szCs w:val="22"/>
                <w:lang w:val="pl-PL"/>
              </w:rPr>
              <w:t>000</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9AFF94C"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Podsumowanie projektu DPI 4.</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EFBE0FA"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t>
            </w:r>
          </w:p>
        </w:tc>
      </w:tr>
      <w:tr w:rsidR="004B692C" w:rsidRPr="00A530A3" w14:paraId="6DA43B60" w14:textId="77777777" w:rsidTr="00BB5A1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FCE6E58"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D6BFDA3"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RSO2.5</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2EE1D9F"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RCR104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3F33A93"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Rozwiązania przyjęte lub zastosowane na szerszą skalę przez organizacje</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51ADCC3" w14:textId="77777777" w:rsidR="004B692C" w:rsidRPr="00A530A3" w:rsidRDefault="004B692C"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Liczba przyjętych rozwiązań </w:t>
            </w:r>
          </w:p>
          <w:p w14:paraId="229409FF" w14:textId="77777777" w:rsidR="004B692C" w:rsidRPr="00A530A3" w:rsidRDefault="004B692C" w:rsidP="00BB5A17">
            <w:pPr>
              <w:spacing w:before="100" w:line="360" w:lineRule="auto"/>
              <w:rPr>
                <w:rFonts w:asciiTheme="minorHAnsi" w:hAnsiTheme="minorHAnsi" w:cstheme="minorHAnsi"/>
                <w:sz w:val="22"/>
                <w:szCs w:val="22"/>
                <w:lang w:val="pl-PL"/>
              </w:rPr>
            </w:pP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4503782" w14:textId="77777777"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46E2EB9" w14:textId="77777777"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2034767" w14:textId="0BDDFD1B" w:rsidR="004B692C" w:rsidRPr="00A530A3" w:rsidRDefault="002C6C16"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7</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2D6E5E0"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93DA9B5"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t>
            </w:r>
          </w:p>
        </w:tc>
      </w:tr>
    </w:tbl>
    <w:p w14:paraId="5086BBAC" w14:textId="77777777" w:rsidR="004B692C" w:rsidRPr="00A530A3" w:rsidRDefault="004B692C" w:rsidP="002523FE">
      <w:pPr>
        <w:pStyle w:val="Nagwek3"/>
        <w:rPr>
          <w:rFonts w:cstheme="minorHAnsi"/>
          <w:lang w:val="pl-PL"/>
        </w:rPr>
      </w:pPr>
      <w:bookmarkStart w:id="69" w:name="_Toc158880979"/>
      <w:bookmarkStart w:id="70" w:name="_Toc95731525"/>
      <w:r w:rsidRPr="00A530A3">
        <w:rPr>
          <w:rFonts w:cstheme="minorHAnsi"/>
          <w:lang w:val="pl-PL"/>
        </w:rPr>
        <w:t>2.1.2.3. Główne grupy docelowe</w:t>
      </w:r>
      <w:bookmarkEnd w:id="69"/>
    </w:p>
    <w:p w14:paraId="5BDAA19B" w14:textId="77777777" w:rsidR="004B692C" w:rsidRPr="00A530A3" w:rsidRDefault="004B692C" w:rsidP="004B692C">
      <w:pPr>
        <w:pStyle w:val="Nagwek3"/>
        <w:spacing w:line="360" w:lineRule="auto"/>
        <w:rPr>
          <w:rFonts w:cstheme="minorHAnsi"/>
          <w:b w:val="0"/>
          <w:szCs w:val="24"/>
          <w:lang w:val="pl-PL"/>
        </w:rPr>
      </w:pPr>
      <w:bookmarkStart w:id="71" w:name="_Toc158880980"/>
      <w:r w:rsidRPr="00A530A3">
        <w:rPr>
          <w:rFonts w:cstheme="minorHAnsi"/>
          <w:b w:val="0"/>
          <w:szCs w:val="24"/>
          <w:lang w:val="pl-PL"/>
        </w:rPr>
        <w:t xml:space="preserve">Podstawa prawna: art. 17 ust. 3 lit. e </w:t>
      </w:r>
      <w:proofErr w:type="spellStart"/>
      <w:r w:rsidRPr="00A530A3">
        <w:rPr>
          <w:rFonts w:cstheme="minorHAnsi"/>
          <w:b w:val="0"/>
          <w:szCs w:val="24"/>
          <w:lang w:val="pl-PL"/>
        </w:rPr>
        <w:t>ppkt</w:t>
      </w:r>
      <w:proofErr w:type="spellEnd"/>
      <w:r w:rsidRPr="00A530A3">
        <w:rPr>
          <w:rFonts w:cstheme="minorHAnsi"/>
          <w:b w:val="0"/>
          <w:szCs w:val="24"/>
          <w:lang w:val="pl-PL"/>
        </w:rPr>
        <w:t xml:space="preserve"> (iii), art. 17 ust. 9 lit. c </w:t>
      </w:r>
      <w:proofErr w:type="spellStart"/>
      <w:r w:rsidRPr="00A530A3">
        <w:rPr>
          <w:rFonts w:cstheme="minorHAnsi"/>
          <w:b w:val="0"/>
          <w:szCs w:val="24"/>
          <w:lang w:val="pl-PL"/>
        </w:rPr>
        <w:t>ppkt</w:t>
      </w:r>
      <w:proofErr w:type="spellEnd"/>
      <w:r w:rsidRPr="00A530A3">
        <w:rPr>
          <w:rFonts w:cstheme="minorHAnsi"/>
          <w:b w:val="0"/>
          <w:szCs w:val="24"/>
          <w:lang w:val="pl-PL"/>
        </w:rPr>
        <w:t xml:space="preserve"> (iv)</w:t>
      </w:r>
      <w:bookmarkEnd w:id="71"/>
    </w:p>
    <w:p w14:paraId="6D769544" w14:textId="77777777" w:rsidR="004B692C" w:rsidRPr="00A530A3" w:rsidRDefault="004B692C" w:rsidP="004B692C">
      <w:pPr>
        <w:spacing w:line="360" w:lineRule="auto"/>
        <w:rPr>
          <w:rFonts w:asciiTheme="minorHAnsi" w:hAnsiTheme="minorHAnsi" w:cstheme="minorHAnsi"/>
          <w:lang w:val="pl-PL"/>
        </w:rPr>
      </w:pPr>
      <w:r w:rsidRPr="00A530A3">
        <w:rPr>
          <w:rFonts w:asciiTheme="minorHAnsi" w:hAnsiTheme="minorHAnsi" w:cstheme="minorHAnsi"/>
          <w:lang w:val="pl-PL"/>
        </w:rPr>
        <w:t>Do grup wsparcia w ramach tego celu szczegółowego zaliczają się następujące instytucje:</w:t>
      </w:r>
    </w:p>
    <w:p w14:paraId="7949495C" w14:textId="77777777" w:rsidR="004B692C" w:rsidRPr="00A530A3" w:rsidRDefault="004B692C" w:rsidP="004B692C">
      <w:pPr>
        <w:numPr>
          <w:ilvl w:val="0"/>
          <w:numId w:val="29"/>
        </w:numPr>
        <w:spacing w:line="360" w:lineRule="auto"/>
        <w:rPr>
          <w:rFonts w:asciiTheme="minorHAnsi" w:hAnsiTheme="minorHAnsi" w:cstheme="minorHAnsi"/>
          <w:lang w:val="pl-PL"/>
        </w:rPr>
      </w:pPr>
      <w:r w:rsidRPr="00A530A3">
        <w:rPr>
          <w:rFonts w:asciiTheme="minorHAnsi" w:hAnsiTheme="minorHAnsi" w:cstheme="minorHAnsi"/>
          <w:lang w:val="pl-PL"/>
        </w:rPr>
        <w:t>jednostki administracji państwowej, regionalnej i samorządowej, stowarzyszenia tych jednostek oraz instytucje im podległe,</w:t>
      </w:r>
    </w:p>
    <w:p w14:paraId="0B9051C6" w14:textId="77777777" w:rsidR="004B692C" w:rsidRPr="00A530A3" w:rsidRDefault="004B692C" w:rsidP="004B692C">
      <w:pPr>
        <w:numPr>
          <w:ilvl w:val="0"/>
          <w:numId w:val="29"/>
        </w:numPr>
        <w:spacing w:line="360" w:lineRule="auto"/>
        <w:rPr>
          <w:rFonts w:asciiTheme="minorHAnsi" w:hAnsiTheme="minorHAnsi" w:cstheme="minorHAnsi"/>
          <w:lang w:val="pl-PL"/>
        </w:rPr>
      </w:pPr>
      <w:r w:rsidRPr="00A530A3">
        <w:rPr>
          <w:rFonts w:asciiTheme="minorHAnsi" w:hAnsiTheme="minorHAnsi" w:cstheme="minorHAnsi"/>
          <w:lang w:val="pl-PL"/>
        </w:rPr>
        <w:t>jednostki ratownicze, jednostki ochrony przeciwpożarowej (w tym straż pożarna), policja i służby graniczne,</w:t>
      </w:r>
    </w:p>
    <w:p w14:paraId="3A9DDC71" w14:textId="77777777" w:rsidR="004B692C" w:rsidRPr="00A530A3" w:rsidRDefault="004B692C" w:rsidP="004B692C">
      <w:pPr>
        <w:numPr>
          <w:ilvl w:val="0"/>
          <w:numId w:val="29"/>
        </w:numPr>
        <w:spacing w:line="360" w:lineRule="auto"/>
        <w:rPr>
          <w:rFonts w:asciiTheme="minorHAnsi" w:hAnsiTheme="minorHAnsi" w:cstheme="minorHAnsi"/>
          <w:lang w:val="pl-PL"/>
        </w:rPr>
      </w:pPr>
      <w:r w:rsidRPr="00A530A3">
        <w:rPr>
          <w:rFonts w:asciiTheme="minorHAnsi" w:hAnsiTheme="minorHAnsi" w:cstheme="minorHAnsi"/>
          <w:lang w:val="pl-PL"/>
        </w:rPr>
        <w:t>inne podmioty prawa publicznego (np. izby, organy administracji rządowej),</w:t>
      </w:r>
    </w:p>
    <w:p w14:paraId="551EA7C7" w14:textId="77777777" w:rsidR="004B692C" w:rsidRPr="00A530A3" w:rsidRDefault="004B692C" w:rsidP="004B692C">
      <w:pPr>
        <w:numPr>
          <w:ilvl w:val="0"/>
          <w:numId w:val="29"/>
        </w:numPr>
        <w:spacing w:line="360" w:lineRule="auto"/>
        <w:rPr>
          <w:rFonts w:asciiTheme="minorHAnsi" w:hAnsiTheme="minorHAnsi" w:cstheme="minorHAnsi"/>
          <w:lang w:val="pl-PL"/>
        </w:rPr>
      </w:pPr>
      <w:r w:rsidRPr="00A530A3">
        <w:rPr>
          <w:rFonts w:asciiTheme="minorHAnsi" w:hAnsiTheme="minorHAnsi" w:cstheme="minorHAnsi"/>
          <w:lang w:val="pl-PL"/>
        </w:rPr>
        <w:lastRenderedPageBreak/>
        <w:t xml:space="preserve">jednostki szkolnictwa wyższego i instytucje naukowe, </w:t>
      </w:r>
    </w:p>
    <w:p w14:paraId="14175723" w14:textId="77777777" w:rsidR="004B692C" w:rsidRPr="00A530A3" w:rsidRDefault="004B692C" w:rsidP="004B692C">
      <w:pPr>
        <w:numPr>
          <w:ilvl w:val="0"/>
          <w:numId w:val="29"/>
        </w:numPr>
        <w:spacing w:line="360" w:lineRule="auto"/>
        <w:rPr>
          <w:rFonts w:asciiTheme="minorHAnsi" w:hAnsiTheme="minorHAnsi" w:cstheme="minorHAnsi"/>
          <w:lang w:val="pl-PL"/>
        </w:rPr>
      </w:pPr>
      <w:r w:rsidRPr="00A530A3">
        <w:rPr>
          <w:rFonts w:asciiTheme="minorHAnsi" w:hAnsiTheme="minorHAnsi" w:cstheme="minorHAnsi"/>
          <w:lang w:val="pl-PL"/>
        </w:rPr>
        <w:t xml:space="preserve">organizacje pozarządowe. </w:t>
      </w:r>
    </w:p>
    <w:p w14:paraId="5E768506" w14:textId="77777777" w:rsidR="004B692C" w:rsidRPr="00A530A3" w:rsidRDefault="004B692C" w:rsidP="004B692C">
      <w:pPr>
        <w:pStyle w:val="Nagwek4"/>
        <w:spacing w:after="0" w:line="360" w:lineRule="auto"/>
        <w:rPr>
          <w:rFonts w:cstheme="minorHAnsi"/>
          <w:szCs w:val="24"/>
          <w:lang w:val="pl-PL"/>
        </w:rPr>
      </w:pPr>
      <w:r w:rsidRPr="00A530A3">
        <w:rPr>
          <w:rFonts w:cstheme="minorHAnsi"/>
          <w:caps/>
          <w:szCs w:val="24"/>
          <w:lang w:val="pl-PL"/>
        </w:rPr>
        <w:t xml:space="preserve">Konkretne obszary docelowe, w tym planowane wykorzystanie zintegrowanych inwestycji terytorialnych, rozwoju lokalnego kierowanego przez społeczność lub innych narzędzi terytorialnych </w:t>
      </w:r>
    </w:p>
    <w:p w14:paraId="03DA1093" w14:textId="77777777" w:rsidR="004B692C" w:rsidRPr="00A530A3" w:rsidRDefault="004B692C" w:rsidP="004B692C">
      <w:pPr>
        <w:spacing w:after="240" w:line="360" w:lineRule="auto"/>
        <w:rPr>
          <w:rFonts w:asciiTheme="minorHAnsi" w:hAnsiTheme="minorHAnsi" w:cstheme="minorHAnsi"/>
          <w:lang w:val="pl-PL"/>
        </w:rPr>
      </w:pPr>
      <w:r w:rsidRPr="00A530A3">
        <w:rPr>
          <w:rFonts w:asciiTheme="minorHAnsi" w:hAnsiTheme="minorHAnsi" w:cstheme="minorHAnsi"/>
          <w:lang w:val="p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5FBA7F43" w14:textId="313BE521" w:rsidR="004B692C" w:rsidRPr="00A530A3" w:rsidRDefault="004B692C" w:rsidP="002523FE">
      <w:pPr>
        <w:pStyle w:val="Nagwek3"/>
        <w:rPr>
          <w:rFonts w:cstheme="minorHAnsi"/>
          <w:szCs w:val="24"/>
          <w:lang w:val="pl-PL"/>
        </w:rPr>
      </w:pPr>
      <w:bookmarkStart w:id="72" w:name="_Toc158880981"/>
      <w:r w:rsidRPr="00A530A3">
        <w:rPr>
          <w:rFonts w:cstheme="minorHAnsi"/>
          <w:szCs w:val="24"/>
          <w:lang w:val="pl-PL"/>
        </w:rPr>
        <w:t>2.1.2.4</w:t>
      </w:r>
      <w:r w:rsidR="00E442F7">
        <w:rPr>
          <w:rFonts w:cstheme="minorHAnsi"/>
          <w:szCs w:val="24"/>
          <w:lang w:val="pl-PL"/>
        </w:rPr>
        <w:t>.</w:t>
      </w:r>
      <w:r w:rsidRPr="00A530A3">
        <w:rPr>
          <w:rFonts w:cstheme="minorHAnsi"/>
          <w:szCs w:val="24"/>
          <w:lang w:val="pl-PL"/>
        </w:rPr>
        <w:t xml:space="preserve"> Wskazanie konkretnych terytoriów objętych wsparciem, z uwzględnieniem planowanego wykorzystania zintegrowanych inwestycji terytorialnych, rozwoju lokalnego kierowanego przez społeczność lub innych narzędzi terytorialnych</w:t>
      </w:r>
      <w:bookmarkEnd w:id="72"/>
    </w:p>
    <w:p w14:paraId="10B11F75"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 </w:t>
      </w:r>
    </w:p>
    <w:p w14:paraId="7610977A" w14:textId="77777777" w:rsidR="004B692C" w:rsidRPr="00A530A3" w:rsidRDefault="004B692C" w:rsidP="004B692C">
      <w:pPr>
        <w:spacing w:after="240" w:line="360" w:lineRule="auto"/>
        <w:rPr>
          <w:rFonts w:asciiTheme="minorHAnsi" w:hAnsiTheme="minorHAnsi" w:cstheme="minorHAnsi"/>
          <w:lang w:val="pl-PL"/>
        </w:rPr>
      </w:pPr>
      <w:r w:rsidRPr="00A530A3">
        <w:rPr>
          <w:rFonts w:asciiTheme="minorHAnsi" w:hAnsiTheme="minorHAnsi" w:cstheme="minorHAnsi"/>
          <w:lang w:val="pl-PL"/>
        </w:rPr>
        <w:t>Program nie przewiduje stosowania żadnych narzędzi terytorialnych, o których mowa powyżej.</w:t>
      </w:r>
    </w:p>
    <w:p w14:paraId="75902A90" w14:textId="664F761A" w:rsidR="004B692C" w:rsidRPr="00A530A3" w:rsidRDefault="004B692C" w:rsidP="002523FE">
      <w:pPr>
        <w:pStyle w:val="Nagwek3"/>
        <w:rPr>
          <w:rFonts w:cstheme="minorHAnsi"/>
          <w:szCs w:val="24"/>
          <w:lang w:val="pl-PL"/>
        </w:rPr>
      </w:pPr>
      <w:bookmarkStart w:id="73" w:name="_Toc158880982"/>
      <w:r w:rsidRPr="00A530A3">
        <w:rPr>
          <w:rFonts w:cstheme="minorHAnsi"/>
          <w:szCs w:val="24"/>
          <w:lang w:val="pl-PL"/>
        </w:rPr>
        <w:t>2.1.2.5</w:t>
      </w:r>
      <w:r w:rsidR="00E442F7">
        <w:rPr>
          <w:rFonts w:cstheme="minorHAnsi"/>
          <w:szCs w:val="24"/>
          <w:lang w:val="pl-PL"/>
        </w:rPr>
        <w:t>.</w:t>
      </w:r>
      <w:r w:rsidRPr="00A530A3">
        <w:rPr>
          <w:rFonts w:cstheme="minorHAnsi"/>
          <w:szCs w:val="24"/>
          <w:lang w:val="pl-PL"/>
        </w:rPr>
        <w:t xml:space="preserve"> Planowane wykorzystanie instrumentów finansowych</w:t>
      </w:r>
      <w:bookmarkEnd w:id="73"/>
    </w:p>
    <w:p w14:paraId="36BDD145"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 </w:t>
      </w:r>
    </w:p>
    <w:p w14:paraId="2B1220C1" w14:textId="77777777" w:rsidR="004B692C" w:rsidRPr="00A530A3" w:rsidRDefault="004B692C" w:rsidP="004B692C">
      <w:pPr>
        <w:spacing w:after="240" w:line="360" w:lineRule="auto"/>
        <w:rPr>
          <w:rFonts w:asciiTheme="minorHAnsi" w:hAnsiTheme="minorHAnsi" w:cstheme="minorHAnsi"/>
          <w:lang w:val="pl-PL"/>
        </w:rPr>
      </w:pPr>
      <w:r w:rsidRPr="00A530A3">
        <w:rPr>
          <w:rFonts w:asciiTheme="minorHAnsi" w:hAnsiTheme="minorHAnsi" w:cstheme="minorHAnsi"/>
          <w:lang w:val="pl-PL"/>
        </w:rPr>
        <w:t>Nie przewiduje się wykorzystania instrumentów finansowych.</w:t>
      </w:r>
    </w:p>
    <w:p w14:paraId="717F5A09" w14:textId="4530F9F8" w:rsidR="004B692C" w:rsidRPr="00A530A3" w:rsidRDefault="004B692C" w:rsidP="002523FE">
      <w:pPr>
        <w:pStyle w:val="Nagwek3"/>
        <w:rPr>
          <w:rFonts w:cstheme="minorHAnsi"/>
          <w:szCs w:val="24"/>
          <w:lang w:val="pl-PL"/>
        </w:rPr>
      </w:pPr>
      <w:bookmarkStart w:id="74" w:name="_Toc158880983"/>
      <w:r w:rsidRPr="00A530A3">
        <w:rPr>
          <w:rFonts w:cstheme="minorHAnsi"/>
          <w:szCs w:val="24"/>
          <w:lang w:val="pl-PL"/>
        </w:rPr>
        <w:t>2.1.2.6</w:t>
      </w:r>
      <w:r w:rsidR="00E442F7">
        <w:rPr>
          <w:rFonts w:cstheme="minorHAnsi"/>
          <w:szCs w:val="24"/>
          <w:lang w:val="pl-PL"/>
        </w:rPr>
        <w:t>.</w:t>
      </w:r>
      <w:r w:rsidRPr="00A530A3">
        <w:rPr>
          <w:rFonts w:cstheme="minorHAnsi"/>
          <w:szCs w:val="24"/>
          <w:lang w:val="pl-PL"/>
        </w:rPr>
        <w:t xml:space="preserve"> Indykatywny podział zasobów programu UE według rodzaju interwencji</w:t>
      </w:r>
      <w:bookmarkEnd w:id="74"/>
    </w:p>
    <w:p w14:paraId="3DAE07E0"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5870F8E9" w14:textId="77777777" w:rsidR="004B692C" w:rsidRPr="00A530A3" w:rsidRDefault="004B692C" w:rsidP="004B692C">
      <w:pPr>
        <w:pStyle w:val="Nagwek3"/>
        <w:spacing w:line="360" w:lineRule="auto"/>
        <w:rPr>
          <w:rFonts w:cstheme="minorHAnsi"/>
          <w:bCs w:val="0"/>
          <w:i/>
          <w:szCs w:val="24"/>
          <w:lang w:val="pl-PL"/>
        </w:rPr>
      </w:pPr>
      <w:bookmarkStart w:id="75" w:name="_Toc158880984"/>
      <w:r w:rsidRPr="00A530A3">
        <w:rPr>
          <w:rFonts w:cstheme="minorHAnsi"/>
          <w:bCs w:val="0"/>
          <w:szCs w:val="24"/>
          <w:lang w:val="pl-PL"/>
        </w:rPr>
        <w:t xml:space="preserve">Tabela 4 – Wymiar 1 – </w:t>
      </w:r>
      <w:r w:rsidRPr="00A530A3">
        <w:rPr>
          <w:rFonts w:cstheme="minorHAnsi"/>
          <w:bCs w:val="0"/>
          <w:iCs/>
          <w:szCs w:val="24"/>
          <w:lang w:val="pl-PL"/>
        </w:rPr>
        <w:t>zakres</w:t>
      </w:r>
      <w:r w:rsidRPr="00A530A3">
        <w:rPr>
          <w:rFonts w:cstheme="minorHAnsi"/>
          <w:bCs w:val="0"/>
          <w:szCs w:val="24"/>
          <w:lang w:val="pl-PL"/>
        </w:rPr>
        <w:t xml:space="preserve"> interwencji</w:t>
      </w:r>
      <w:bookmarkEnd w:id="70"/>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RSO 2.5 priorytetu 1 w podziale na kody interwencji."/>
      </w:tblPr>
      <w:tblGrid>
        <w:gridCol w:w="1203"/>
        <w:gridCol w:w="1433"/>
        <w:gridCol w:w="869"/>
        <w:gridCol w:w="5138"/>
        <w:gridCol w:w="1597"/>
      </w:tblGrid>
      <w:tr w:rsidR="004B692C" w:rsidRPr="00A530A3" w14:paraId="7AC17C56"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109E900"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43C5D1E"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ACD49FA"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09BC76C"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33E5EA4"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B692C" w:rsidRPr="00A530A3" w14:paraId="49609B0D" w14:textId="77777777" w:rsidTr="00BB5A17">
        <w:trPr>
          <w:trHeight w:val="194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BCBE95F"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8C4E4B7"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486F60F"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89A4C0E" w14:textId="77777777" w:rsidR="004B692C" w:rsidRPr="00A530A3" w:rsidRDefault="004B692C"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062 Dostarczanie wody do spożycia przez ludzi (infrastruktura do celów ujęcia, uzdatniania, magazynowania i dystrybucji, działania na rzecz efektywności, zaopatrzenie w wodę do spożycia) </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2648E2D" w14:textId="5E43B5EB" w:rsidR="004B692C" w:rsidRPr="00A530A3" w:rsidRDefault="004B692C" w:rsidP="00BB5A17">
            <w:pPr>
              <w:spacing w:before="100" w:line="360" w:lineRule="auto"/>
              <w:jc w:val="right"/>
              <w:rPr>
                <w:rFonts w:asciiTheme="minorHAnsi" w:hAnsiTheme="minorHAnsi" w:cstheme="minorHAnsi"/>
                <w:color w:val="000000" w:themeColor="text1"/>
                <w:sz w:val="22"/>
                <w:szCs w:val="22"/>
                <w:lang w:val="pl-PL"/>
              </w:rPr>
            </w:pPr>
            <w:r w:rsidRPr="00A530A3">
              <w:rPr>
                <w:rFonts w:asciiTheme="minorHAnsi" w:hAnsiTheme="minorHAnsi" w:cstheme="minorHAnsi"/>
                <w:color w:val="000000" w:themeColor="text1"/>
                <w:sz w:val="22"/>
                <w:szCs w:val="22"/>
                <w:lang w:val="pl-PL"/>
              </w:rPr>
              <w:t xml:space="preserve"> 4 500 000</w:t>
            </w:r>
          </w:p>
          <w:p w14:paraId="46AF2D10" w14:textId="77777777" w:rsidR="004B692C" w:rsidRPr="00A530A3" w:rsidRDefault="004B692C" w:rsidP="00BB5A17">
            <w:pPr>
              <w:spacing w:before="100" w:line="360" w:lineRule="auto"/>
              <w:jc w:val="right"/>
              <w:rPr>
                <w:rFonts w:asciiTheme="minorHAnsi" w:eastAsia="Calibri" w:hAnsiTheme="minorHAnsi" w:cstheme="minorHAnsi"/>
                <w:sz w:val="22"/>
                <w:szCs w:val="22"/>
                <w:lang w:val="pl-PL"/>
              </w:rPr>
            </w:pPr>
          </w:p>
        </w:tc>
      </w:tr>
      <w:tr w:rsidR="004B692C" w:rsidRPr="00A530A3" w14:paraId="226DD9B9"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A290C34"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3C5EF7F"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81B55A"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A170BD8" w14:textId="77777777" w:rsidR="004B692C" w:rsidRPr="00A530A3" w:rsidRDefault="004B692C"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064 Gospodarka wodna i ochrona zasobów wodnych (w tym gospodarowanie wodami w dorzeczu, konkretne działania w zakresie przystosowania się do zmian klimatu, ponowne użycie, ograniczanie wycieków) </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12E489D" w14:textId="66A6F2A7" w:rsidR="004B692C" w:rsidRPr="00A530A3" w:rsidRDefault="00B50C0B" w:rsidP="00BB5A17">
            <w:pPr>
              <w:spacing w:line="360" w:lineRule="auto"/>
              <w:jc w:val="right"/>
              <w:rPr>
                <w:rFonts w:asciiTheme="minorHAnsi" w:hAnsiTheme="minorHAnsi" w:cstheme="minorHAnsi"/>
                <w:color w:val="000000" w:themeColor="text1"/>
                <w:sz w:val="22"/>
                <w:szCs w:val="22"/>
                <w:lang w:val="pl-PL"/>
              </w:rPr>
            </w:pPr>
            <w:r w:rsidRPr="00C26D79">
              <w:rPr>
                <w:rFonts w:asciiTheme="minorHAnsi" w:hAnsiTheme="minorHAnsi" w:cstheme="minorBidi"/>
                <w:color w:val="000000" w:themeColor="text1"/>
                <w:sz w:val="22"/>
                <w:szCs w:val="20"/>
              </w:rPr>
              <w:t>14 130 254</w:t>
            </w:r>
          </w:p>
          <w:p w14:paraId="17A4A580" w14:textId="77777777" w:rsidR="004B692C" w:rsidRPr="00A530A3" w:rsidRDefault="004B692C" w:rsidP="00BB5A17">
            <w:pPr>
              <w:spacing w:line="360" w:lineRule="auto"/>
              <w:jc w:val="right"/>
              <w:rPr>
                <w:rFonts w:asciiTheme="minorHAnsi" w:hAnsiTheme="minorHAnsi" w:cstheme="minorHAnsi"/>
                <w:sz w:val="22"/>
                <w:szCs w:val="22"/>
                <w:lang w:val="pl-PL"/>
              </w:rPr>
            </w:pPr>
          </w:p>
        </w:tc>
      </w:tr>
      <w:tr w:rsidR="004B692C" w:rsidRPr="00A530A3" w14:paraId="40A240CC"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B4646DA"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218FF54"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407DCCF"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CAEB9E3" w14:textId="77777777" w:rsidR="004B692C" w:rsidRPr="00A530A3" w:rsidRDefault="004B692C" w:rsidP="00BB5A17">
            <w:pPr>
              <w:pStyle w:val="Default"/>
              <w:spacing w:line="360" w:lineRule="auto"/>
              <w:rPr>
                <w:rFonts w:asciiTheme="minorHAnsi" w:eastAsia="Calibri" w:hAnsiTheme="minorHAnsi" w:cstheme="minorHAnsi"/>
                <w:color w:val="auto"/>
                <w:sz w:val="22"/>
                <w:szCs w:val="22"/>
              </w:rPr>
            </w:pPr>
            <w:r w:rsidRPr="00A530A3">
              <w:rPr>
                <w:rFonts w:asciiTheme="minorHAnsi" w:eastAsia="Calibri" w:hAnsiTheme="minorHAnsi" w:cstheme="minorHAnsi"/>
                <w:color w:val="auto"/>
                <w:sz w:val="22"/>
                <w:szCs w:val="22"/>
              </w:rPr>
              <w:t>065 Odprowadzanie i oczyszczanie ścieków</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61DE4ED" w14:textId="2DB7DB4B" w:rsidR="004B692C" w:rsidRPr="00A530A3" w:rsidRDefault="004B692C" w:rsidP="00BB5A17">
            <w:pPr>
              <w:spacing w:before="100" w:line="360" w:lineRule="auto"/>
              <w:jc w:val="right"/>
              <w:rPr>
                <w:rFonts w:asciiTheme="minorHAnsi" w:hAnsiTheme="minorHAnsi" w:cstheme="minorHAnsi"/>
                <w:color w:val="000000" w:themeColor="text1"/>
                <w:sz w:val="22"/>
                <w:szCs w:val="22"/>
                <w:lang w:val="pl-PL"/>
              </w:rPr>
            </w:pPr>
            <w:r w:rsidRPr="00A530A3">
              <w:rPr>
                <w:rFonts w:asciiTheme="minorHAnsi" w:hAnsiTheme="minorHAnsi" w:cstheme="minorHAnsi"/>
                <w:color w:val="000000" w:themeColor="text1"/>
                <w:sz w:val="22"/>
                <w:szCs w:val="22"/>
                <w:lang w:val="pl-PL"/>
              </w:rPr>
              <w:t>3 500 000</w:t>
            </w:r>
          </w:p>
          <w:p w14:paraId="63E4190F" w14:textId="77777777" w:rsidR="004B692C" w:rsidRPr="00A530A3" w:rsidRDefault="004B692C" w:rsidP="00BB5A17">
            <w:pPr>
              <w:spacing w:before="100" w:line="360" w:lineRule="auto"/>
              <w:jc w:val="right"/>
              <w:rPr>
                <w:rFonts w:asciiTheme="minorHAnsi" w:eastAsia="Calibri" w:hAnsiTheme="minorHAnsi" w:cstheme="minorHAnsi"/>
                <w:sz w:val="22"/>
                <w:szCs w:val="22"/>
                <w:lang w:val="pl-PL"/>
              </w:rPr>
            </w:pPr>
          </w:p>
        </w:tc>
      </w:tr>
    </w:tbl>
    <w:p w14:paraId="2B9C9E9D" w14:textId="77777777" w:rsidR="004B692C" w:rsidRPr="00A530A3" w:rsidRDefault="004B692C" w:rsidP="004B692C">
      <w:pPr>
        <w:pStyle w:val="Nagwek3"/>
        <w:spacing w:line="360" w:lineRule="auto"/>
        <w:rPr>
          <w:rFonts w:cstheme="minorHAnsi"/>
          <w:bCs w:val="0"/>
          <w:i/>
          <w:szCs w:val="24"/>
          <w:lang w:val="pl-PL"/>
        </w:rPr>
      </w:pPr>
      <w:bookmarkStart w:id="76" w:name="_Toc95731526"/>
      <w:bookmarkStart w:id="77" w:name="_Toc158880985"/>
      <w:r w:rsidRPr="00A530A3">
        <w:rPr>
          <w:rFonts w:cstheme="minorHAnsi"/>
          <w:bCs w:val="0"/>
          <w:szCs w:val="24"/>
          <w:lang w:val="pl-PL"/>
        </w:rPr>
        <w:lastRenderedPageBreak/>
        <w:t>Tabela 5 – Wymiar 2 – forma finansowania</w:t>
      </w:r>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RSO 2.5 priorytetu 1 w podziale na kody interwencji."/>
      </w:tblPr>
      <w:tblGrid>
        <w:gridCol w:w="1258"/>
        <w:gridCol w:w="1331"/>
        <w:gridCol w:w="950"/>
        <w:gridCol w:w="5104"/>
        <w:gridCol w:w="1597"/>
      </w:tblGrid>
      <w:tr w:rsidR="004B692C" w:rsidRPr="00A530A3" w14:paraId="1EA6A77C" w14:textId="77777777" w:rsidTr="00BB5A17">
        <w:trPr>
          <w:tblHeader/>
        </w:trPr>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27DB1F8"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B215522"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8CBAB40"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875B567"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6BD13A0"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B692C" w:rsidRPr="00A530A3" w14:paraId="1A90226A" w14:textId="77777777" w:rsidTr="00BB5A17">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A740906"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08B283C"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RSO2.5</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59365C9"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2B47749"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01. Dotacja</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050E5E3" w14:textId="016491EF" w:rsidR="004B692C" w:rsidRPr="00A530A3" w:rsidRDefault="000712C0" w:rsidP="00BB5A17">
            <w:pPr>
              <w:spacing w:before="100" w:line="360" w:lineRule="auto"/>
              <w:jc w:val="center"/>
              <w:rPr>
                <w:rFonts w:asciiTheme="minorHAnsi" w:hAnsiTheme="minorHAnsi" w:cstheme="minorHAnsi"/>
                <w:sz w:val="22"/>
                <w:szCs w:val="22"/>
                <w:lang w:val="pl-PL"/>
              </w:rPr>
            </w:pPr>
            <w:r w:rsidRPr="00C26D79">
              <w:rPr>
                <w:rFonts w:ascii="Calibri" w:eastAsia="Calibri" w:hAnsi="Calibri" w:cs="Calibri"/>
                <w:sz w:val="22"/>
                <w:szCs w:val="20"/>
              </w:rPr>
              <w:t>22 130 254</w:t>
            </w:r>
          </w:p>
        </w:tc>
      </w:tr>
    </w:tbl>
    <w:p w14:paraId="26850B09" w14:textId="77777777" w:rsidR="004B692C" w:rsidRPr="00A530A3" w:rsidRDefault="004B692C" w:rsidP="004B692C">
      <w:pPr>
        <w:pStyle w:val="Nagwek3"/>
        <w:spacing w:line="360" w:lineRule="auto"/>
        <w:rPr>
          <w:rFonts w:cstheme="minorHAnsi"/>
          <w:bCs w:val="0"/>
          <w:i/>
          <w:szCs w:val="24"/>
          <w:lang w:val="pl-PL"/>
        </w:rPr>
      </w:pPr>
      <w:bookmarkStart w:id="78" w:name="_Toc95731527"/>
      <w:bookmarkStart w:id="79" w:name="_Toc158880986"/>
      <w:r w:rsidRPr="00A530A3">
        <w:rPr>
          <w:rFonts w:cstheme="minorHAnsi"/>
          <w:bCs w:val="0"/>
          <w:szCs w:val="24"/>
          <w:lang w:val="pl-PL"/>
        </w:rPr>
        <w:t>Tabela 6 – Wymiar 3 – terytorialny mechanizm realizacji i ukierunkowanie terytorialne</w:t>
      </w:r>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RSO 2.5 priorytetu 1 w podziale na kody interwencji."/>
      </w:tblPr>
      <w:tblGrid>
        <w:gridCol w:w="1258"/>
        <w:gridCol w:w="1331"/>
        <w:gridCol w:w="950"/>
        <w:gridCol w:w="5120"/>
        <w:gridCol w:w="1581"/>
      </w:tblGrid>
      <w:tr w:rsidR="004B692C" w:rsidRPr="00A530A3" w14:paraId="7FFA2F9C" w14:textId="77777777" w:rsidTr="00BB5A17">
        <w:trPr>
          <w:tblHeader/>
        </w:trPr>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9051988"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3B15844"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593E4B9"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5BA53A5"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8278A87"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B692C" w:rsidRPr="00A530A3" w14:paraId="77080CB3" w14:textId="77777777" w:rsidTr="00BB5A17">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C017A52"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FBE5F01"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RSO2.5</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54F5A37"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044DA4E"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33. Inne podejścia – brak ukierunkowania terytorialnego</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C77B282" w14:textId="0A3F2E75" w:rsidR="004B692C" w:rsidRPr="00A530A3" w:rsidRDefault="00256455" w:rsidP="00BB5A17">
            <w:pPr>
              <w:spacing w:before="100" w:line="360" w:lineRule="auto"/>
              <w:jc w:val="center"/>
              <w:rPr>
                <w:rFonts w:asciiTheme="minorHAnsi" w:eastAsia="Calibri" w:hAnsiTheme="minorHAnsi" w:cstheme="minorHAnsi"/>
                <w:sz w:val="22"/>
                <w:szCs w:val="22"/>
                <w:lang w:val="pl-PL"/>
              </w:rPr>
            </w:pPr>
            <w:r w:rsidRPr="00C26D79">
              <w:rPr>
                <w:rFonts w:asciiTheme="minorHAnsi" w:hAnsiTheme="minorHAnsi" w:cstheme="minorBidi"/>
                <w:color w:val="000000" w:themeColor="text1"/>
                <w:sz w:val="22"/>
                <w:szCs w:val="20"/>
              </w:rPr>
              <w:t>22 130 254</w:t>
            </w:r>
          </w:p>
        </w:tc>
      </w:tr>
    </w:tbl>
    <w:p w14:paraId="0ADC2950" w14:textId="77777777" w:rsidR="004B692C" w:rsidRPr="00A530A3" w:rsidRDefault="004B692C" w:rsidP="004B692C">
      <w:pPr>
        <w:pStyle w:val="Nagwek3"/>
        <w:spacing w:line="360" w:lineRule="auto"/>
        <w:rPr>
          <w:rFonts w:cstheme="minorHAnsi"/>
          <w:lang w:val="pl-PL"/>
        </w:rPr>
      </w:pPr>
      <w:bookmarkStart w:id="80" w:name="_Toc158880987"/>
      <w:bookmarkEnd w:id="61"/>
      <w:r w:rsidRPr="00A530A3">
        <w:rPr>
          <w:rFonts w:cstheme="minorHAnsi"/>
          <w:lang w:val="pl-PL"/>
        </w:rPr>
        <w:t>2.1.3. Cel szczegółowy: RSO2.7. Wzmocnienie ochrony i zachowania przyrody, różnorodności biologicznej i zielonej infrastruktury, w tym na obszarach miejskich, oraz ograniczenie wszelkich form zanieczyszczeń</w:t>
      </w:r>
      <w:bookmarkEnd w:id="80"/>
    </w:p>
    <w:p w14:paraId="3B29A653" w14:textId="77777777" w:rsidR="004B692C" w:rsidRPr="00A530A3" w:rsidRDefault="004B692C" w:rsidP="004B692C">
      <w:pPr>
        <w:rPr>
          <w:rFonts w:asciiTheme="minorHAnsi" w:hAnsiTheme="minorHAnsi" w:cstheme="minorHAnsi"/>
          <w:lang w:val="pl-PL"/>
        </w:rPr>
      </w:pPr>
      <w:r w:rsidRPr="00A530A3">
        <w:rPr>
          <w:rFonts w:asciiTheme="minorHAnsi" w:hAnsiTheme="minorHAnsi" w:cstheme="minorHAnsi"/>
          <w:lang w:val="pl-PL"/>
        </w:rPr>
        <w:t>Odniesienie: art. 17 ust. 3 lit. E)</w:t>
      </w:r>
    </w:p>
    <w:p w14:paraId="47DE83D6" w14:textId="77777777" w:rsidR="004B692C" w:rsidRPr="00A530A3" w:rsidRDefault="004B692C" w:rsidP="004B692C">
      <w:pPr>
        <w:rPr>
          <w:rFonts w:asciiTheme="minorHAnsi" w:hAnsiTheme="minorHAnsi" w:cstheme="minorHAnsi"/>
          <w:lang w:val="pl-PL"/>
        </w:rPr>
      </w:pPr>
    </w:p>
    <w:p w14:paraId="3E747FBC" w14:textId="77777777" w:rsidR="004B692C" w:rsidRPr="00A530A3" w:rsidRDefault="004B692C" w:rsidP="004B692C">
      <w:pPr>
        <w:spacing w:line="360" w:lineRule="auto"/>
        <w:rPr>
          <w:rFonts w:asciiTheme="minorHAnsi" w:hAnsiTheme="minorHAnsi" w:cstheme="minorHAnsi"/>
          <w:lang w:val="pl-PL"/>
        </w:rPr>
      </w:pPr>
      <w:r w:rsidRPr="00A530A3">
        <w:rPr>
          <w:rFonts w:asciiTheme="minorHAnsi" w:hAnsiTheme="minorHAnsi" w:cstheme="minorHAnsi"/>
          <w:lang w:val="pl-PL"/>
        </w:rPr>
        <w:t>Wzmocnienie ochrony i zachowania przyrody, różnorodności biologicznej i zielonej infrastruktury, w tym na obszarach miejskich, oraz ograniczenie wszelkich form zanieczyszczeń.</w:t>
      </w:r>
    </w:p>
    <w:p w14:paraId="165524B8" w14:textId="77777777" w:rsidR="004B692C" w:rsidRPr="00A530A3" w:rsidRDefault="004B692C" w:rsidP="004B692C">
      <w:pPr>
        <w:spacing w:line="360" w:lineRule="auto"/>
        <w:rPr>
          <w:rFonts w:asciiTheme="minorHAnsi" w:hAnsiTheme="minorHAnsi" w:cstheme="minorHAnsi"/>
          <w:lang w:val="pl-PL"/>
        </w:rPr>
      </w:pPr>
    </w:p>
    <w:p w14:paraId="26FC0D84" w14:textId="6EAA49AE" w:rsidR="00DD4D7B" w:rsidRPr="00DD4D7B" w:rsidRDefault="00DD4D7B" w:rsidP="00DD4D7B">
      <w:pPr>
        <w:keepNext/>
        <w:spacing w:before="240" w:after="60" w:line="360" w:lineRule="auto"/>
        <w:outlineLvl w:val="2"/>
        <w:rPr>
          <w:rFonts w:asciiTheme="minorHAnsi" w:hAnsiTheme="minorHAnsi" w:cstheme="minorHAnsi"/>
          <w:b/>
          <w:bCs/>
          <w:color w:val="000000"/>
          <w:lang w:val="pl-PL"/>
        </w:rPr>
      </w:pPr>
      <w:bookmarkStart w:id="81" w:name="_Toc95731529"/>
      <w:bookmarkStart w:id="82" w:name="_Toc103145763"/>
      <w:bookmarkStart w:id="83" w:name="_Toc158880988"/>
      <w:r w:rsidRPr="00DD4D7B">
        <w:rPr>
          <w:rFonts w:asciiTheme="minorHAnsi" w:hAnsiTheme="minorHAnsi" w:cstheme="minorHAnsi"/>
          <w:b/>
          <w:bCs/>
          <w:color w:val="000000"/>
          <w:lang w:val="pl"/>
        </w:rPr>
        <w:t>2.1.3.1</w:t>
      </w:r>
      <w:r w:rsidR="00E442F7">
        <w:rPr>
          <w:rFonts w:asciiTheme="minorHAnsi" w:hAnsiTheme="minorHAnsi" w:cstheme="minorHAnsi"/>
          <w:b/>
          <w:bCs/>
          <w:color w:val="000000"/>
          <w:lang w:val="pl"/>
        </w:rPr>
        <w:t>.</w:t>
      </w:r>
      <w:r w:rsidRPr="00DD4D7B">
        <w:rPr>
          <w:rFonts w:asciiTheme="minorHAnsi" w:hAnsiTheme="minorHAnsi" w:cstheme="minorHAnsi"/>
          <w:b/>
          <w:bCs/>
          <w:color w:val="000000"/>
          <w:lang w:val="pl"/>
        </w:rPr>
        <w:t xml:space="preserve"> Powiązane rodzaje działań oraz ich oczekiwany wkład w realizację wspomnianych celów szczegółowych oraz, w stosownych przypadkach, strategii makroregionalnych i strategii </w:t>
      </w:r>
      <w:bookmarkEnd w:id="81"/>
      <w:r w:rsidRPr="00DD4D7B">
        <w:rPr>
          <w:rFonts w:asciiTheme="minorHAnsi" w:hAnsiTheme="minorHAnsi" w:cstheme="minorHAnsi"/>
          <w:b/>
          <w:bCs/>
          <w:color w:val="000000"/>
          <w:lang w:val="pl"/>
        </w:rPr>
        <w:t>na rzecz basenu morskiego</w:t>
      </w:r>
      <w:bookmarkEnd w:id="82"/>
      <w:bookmarkEnd w:id="83"/>
    </w:p>
    <w:p w14:paraId="33F348CE" w14:textId="77777777" w:rsidR="004B692C" w:rsidRPr="00A530A3" w:rsidRDefault="004B692C" w:rsidP="004B692C">
      <w:pPr>
        <w:spacing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w:t>
      </w:r>
    </w:p>
    <w:p w14:paraId="173CE553" w14:textId="77777777" w:rsidR="004B692C" w:rsidRPr="00A530A3" w:rsidRDefault="004B692C" w:rsidP="004B692C">
      <w:pPr>
        <w:spacing w:line="360" w:lineRule="auto"/>
        <w:rPr>
          <w:rFonts w:asciiTheme="minorHAnsi" w:hAnsiTheme="minorHAnsi" w:cstheme="minorHAnsi"/>
          <w:lang w:val="pl-PL"/>
        </w:rPr>
      </w:pPr>
      <w:r w:rsidRPr="00A530A3">
        <w:rPr>
          <w:rFonts w:asciiTheme="minorHAnsi" w:hAnsiTheme="minorHAnsi" w:cstheme="minorHAnsi"/>
          <w:lang w:val="pl-PL"/>
        </w:rPr>
        <w:t>W ramach tego celu szczegółowego realizowane będą następujące inicjatywy:</w:t>
      </w:r>
    </w:p>
    <w:p w14:paraId="16365681" w14:textId="77777777" w:rsidR="004B692C" w:rsidRPr="00A530A3" w:rsidRDefault="004B692C" w:rsidP="004B692C">
      <w:pPr>
        <w:spacing w:line="360" w:lineRule="auto"/>
        <w:rPr>
          <w:rFonts w:asciiTheme="minorHAnsi" w:hAnsiTheme="minorHAnsi" w:cstheme="minorHAnsi"/>
          <w:b/>
          <w:bCs/>
          <w:lang w:val="pl-PL"/>
        </w:rPr>
      </w:pPr>
    </w:p>
    <w:p w14:paraId="3DA152ED" w14:textId="77777777" w:rsidR="004B692C" w:rsidRPr="00A530A3" w:rsidRDefault="004B692C" w:rsidP="004B692C">
      <w:pPr>
        <w:spacing w:line="360" w:lineRule="auto"/>
        <w:rPr>
          <w:rFonts w:asciiTheme="minorHAnsi" w:hAnsiTheme="minorHAnsi" w:cstheme="minorHAnsi"/>
          <w:b/>
          <w:bCs/>
          <w:lang w:val="pl-PL"/>
        </w:rPr>
      </w:pPr>
      <w:r w:rsidRPr="00A530A3">
        <w:rPr>
          <w:rFonts w:asciiTheme="minorHAnsi" w:hAnsiTheme="minorHAnsi" w:cstheme="minorHAnsi"/>
          <w:b/>
          <w:bCs/>
          <w:lang w:val="pl-PL"/>
        </w:rPr>
        <w:t>1. Wspólne działania na rzecz ochrony, regeneracji i zrównoważonego użytkowania cennych obszarów chronionych przyrodniczo, ze szczególnym uwzględnieniem transgranicznych obszarów</w:t>
      </w:r>
    </w:p>
    <w:p w14:paraId="70F7338C" w14:textId="77777777" w:rsidR="004B692C" w:rsidRPr="00A530A3" w:rsidRDefault="004B692C" w:rsidP="004B692C">
      <w:pPr>
        <w:spacing w:line="360" w:lineRule="auto"/>
        <w:rPr>
          <w:rFonts w:asciiTheme="minorHAnsi" w:hAnsiTheme="minorHAnsi" w:cstheme="minorHAnsi"/>
          <w:lang w:val="pl-PL"/>
        </w:rPr>
      </w:pPr>
    </w:p>
    <w:p w14:paraId="56817FD0" w14:textId="77777777" w:rsidR="004B692C" w:rsidRPr="00A530A3" w:rsidRDefault="004B692C" w:rsidP="004B692C">
      <w:pPr>
        <w:spacing w:line="360" w:lineRule="auto"/>
        <w:rPr>
          <w:rFonts w:asciiTheme="minorHAnsi" w:hAnsiTheme="minorHAnsi" w:cstheme="minorHAnsi"/>
          <w:lang w:val="pl-PL"/>
        </w:rPr>
      </w:pPr>
      <w:r w:rsidRPr="00A530A3">
        <w:rPr>
          <w:rFonts w:asciiTheme="minorHAnsi" w:hAnsiTheme="minorHAnsi" w:cstheme="minorHAnsi"/>
          <w:lang w:val="pl-PL"/>
        </w:rPr>
        <w:t xml:space="preserve">W celu utrzymania chronionych obszarów przyrodniczych w dobrym stanie należy podjąć działania związane z ich ochroną i regeneracją, aby zneutralizować różne szkodliwe oddziaływania. Szczególnym przedmiotem wsparcia są wszystkie obszary należące do sieci Natura 2000 i </w:t>
      </w:r>
      <w:proofErr w:type="spellStart"/>
      <w:r w:rsidRPr="00A530A3">
        <w:rPr>
          <w:rFonts w:asciiTheme="minorHAnsi" w:hAnsiTheme="minorHAnsi" w:cstheme="minorHAnsi"/>
          <w:lang w:val="pl-PL"/>
        </w:rPr>
        <w:t>Emerald</w:t>
      </w:r>
      <w:proofErr w:type="spellEnd"/>
      <w:r w:rsidRPr="00A530A3">
        <w:rPr>
          <w:rFonts w:asciiTheme="minorHAnsi" w:hAnsiTheme="minorHAnsi" w:cstheme="minorHAnsi"/>
          <w:lang w:val="pl-PL"/>
        </w:rPr>
        <w:t xml:space="preserve"> oraz obszary </w:t>
      </w:r>
      <w:r w:rsidRPr="00A530A3">
        <w:rPr>
          <w:rFonts w:asciiTheme="minorHAnsi" w:hAnsiTheme="minorHAnsi" w:cstheme="minorHAnsi"/>
          <w:lang w:val="pl-PL"/>
        </w:rPr>
        <w:lastRenderedPageBreak/>
        <w:t xml:space="preserve">chronione prawem krajowym obu państw. Szczególna uwaga zostanie zwrócona na ich ochronę i zachowanie. Tam, gdzie jest to konieczne i możliwe, wsparcie na rzecz rozbudowy istniejących i tworzenia nowych obszarów chronionych może być finansowane w ramach Programu.   </w:t>
      </w:r>
    </w:p>
    <w:p w14:paraId="41113570" w14:textId="77777777" w:rsidR="004B692C" w:rsidRPr="00A530A3" w:rsidRDefault="004B692C" w:rsidP="004B692C">
      <w:pPr>
        <w:spacing w:line="360" w:lineRule="auto"/>
        <w:rPr>
          <w:rFonts w:asciiTheme="minorHAnsi" w:hAnsiTheme="minorHAnsi" w:cstheme="minorHAnsi"/>
          <w:lang w:val="pl-PL"/>
        </w:rPr>
      </w:pPr>
    </w:p>
    <w:p w14:paraId="4C3BF296" w14:textId="77777777" w:rsidR="004B692C" w:rsidRPr="00A530A3" w:rsidRDefault="004B692C" w:rsidP="004B692C">
      <w:pPr>
        <w:spacing w:line="360" w:lineRule="auto"/>
        <w:rPr>
          <w:rFonts w:asciiTheme="minorHAnsi" w:hAnsiTheme="minorHAnsi" w:cstheme="minorHAnsi"/>
          <w:lang w:val="pl-PL"/>
        </w:rPr>
      </w:pPr>
      <w:r w:rsidRPr="00A530A3">
        <w:rPr>
          <w:rFonts w:asciiTheme="minorHAnsi" w:hAnsiTheme="minorHAnsi" w:cstheme="minorHAnsi"/>
          <w:b/>
          <w:bCs/>
          <w:lang w:val="pl-PL"/>
        </w:rPr>
        <w:t>2. Wspólne działania na rzecz ochrony różnorodności biologicznej i rozwoju zielonej infrastruktury</w:t>
      </w:r>
    </w:p>
    <w:p w14:paraId="32D649B9" w14:textId="77777777" w:rsidR="004B692C" w:rsidRPr="00A530A3" w:rsidRDefault="004B692C" w:rsidP="004B692C">
      <w:pPr>
        <w:spacing w:line="360" w:lineRule="auto"/>
        <w:rPr>
          <w:rFonts w:asciiTheme="minorHAnsi" w:hAnsiTheme="minorHAnsi" w:cstheme="minorHAnsi"/>
          <w:lang w:val="pl-PL"/>
        </w:rPr>
      </w:pPr>
      <w:r w:rsidRPr="00A530A3">
        <w:rPr>
          <w:rFonts w:asciiTheme="minorHAnsi" w:hAnsiTheme="minorHAnsi" w:cstheme="minorHAnsi"/>
          <w:lang w:val="pl-PL"/>
        </w:rPr>
        <w:t xml:space="preserve">W celu ochrony i zachowania różnorodności biologicznej na obszarze objętym Programem zaleca się wspieranie wspólnego monitoringu stanu środowiska, a także identyfikację i poprawę stanu obszarów </w:t>
      </w:r>
      <w:r w:rsidRPr="00A530A3">
        <w:rPr>
          <w:rFonts w:asciiTheme="minorHAnsi" w:hAnsiTheme="minorHAnsi" w:cstheme="minorHAnsi"/>
          <w:lang w:val="pl-PL"/>
        </w:rPr>
        <w:br/>
        <w:t>o niskich standardach jakości środowiska. Pozwoli to na bieżąco zapobiegać potencjalnym zagrożeniom i zapewni stały wzrost różnorodności biologicznej oraz redukcję zanieczyszczeń, a tym samym poprawi jakość życia. Pozyskanie danych dotyczących istniejącej sytuacji w zakresie środowiska umożliwi porównywanie w czasie zmian zachodzących na obszarze Programu.</w:t>
      </w:r>
    </w:p>
    <w:p w14:paraId="61D700E4" w14:textId="461C18F0" w:rsidR="004B692C" w:rsidRPr="00A530A3" w:rsidRDefault="004B692C" w:rsidP="004B692C">
      <w:pPr>
        <w:spacing w:line="360" w:lineRule="auto"/>
        <w:rPr>
          <w:rFonts w:asciiTheme="minorHAnsi" w:hAnsiTheme="minorHAnsi" w:cstheme="minorHAnsi"/>
          <w:lang w:val="pl-PL"/>
        </w:rPr>
      </w:pPr>
      <w:r w:rsidRPr="00A530A3">
        <w:rPr>
          <w:rFonts w:asciiTheme="minorHAnsi" w:hAnsiTheme="minorHAnsi" w:cstheme="minorHAnsi"/>
          <w:lang w:val="pl-PL"/>
        </w:rPr>
        <w:t xml:space="preserve">Ze względu na zdiagnozowane problemy na obszarze objętym Programem, takie jak obecność nielegalnych składowisk odpadów oraz zła jakość wody, istotne jest wspieranie działań mających na celu podnoszenie świadomości ekologicznej mieszkańców. Wspierana będzie edukacja </w:t>
      </w:r>
      <w:r w:rsidRPr="00A530A3">
        <w:rPr>
          <w:rFonts w:asciiTheme="minorHAnsi" w:hAnsiTheme="minorHAnsi" w:cstheme="minorHAnsi"/>
          <w:lang w:val="pl-PL"/>
        </w:rPr>
        <w:br/>
        <w:t xml:space="preserve">i kształtowanie pozytywnych postaw w tym zakresie. Ponadto promowana będzie konceptualizacja </w:t>
      </w:r>
      <w:r w:rsidRPr="00A530A3">
        <w:rPr>
          <w:rFonts w:asciiTheme="minorHAnsi" w:hAnsiTheme="minorHAnsi" w:cstheme="minorHAnsi"/>
          <w:lang w:val="pl-PL"/>
        </w:rPr>
        <w:br/>
        <w:t>i rozwój zielonej infrastruktury w projektach w celu zapewnienia korzyści ekologicznych, ekonomicznych i</w:t>
      </w:r>
      <w:r w:rsidR="002C65EC">
        <w:rPr>
          <w:rFonts w:asciiTheme="minorHAnsi" w:hAnsiTheme="minorHAnsi" w:cstheme="minorHAnsi"/>
          <w:lang w:val="pl-PL"/>
        </w:rPr>
        <w:t> </w:t>
      </w:r>
      <w:r w:rsidRPr="00A530A3">
        <w:rPr>
          <w:rFonts w:asciiTheme="minorHAnsi" w:hAnsiTheme="minorHAnsi" w:cstheme="minorHAnsi"/>
          <w:lang w:val="pl-PL"/>
        </w:rPr>
        <w:t xml:space="preserve">społecznych. </w:t>
      </w:r>
      <w:r w:rsidR="002C65EC">
        <w:rPr>
          <w:rFonts w:asciiTheme="minorHAnsi" w:hAnsiTheme="minorHAnsi" w:cstheme="minorHAnsi"/>
          <w:lang w:val="pl-PL"/>
        </w:rPr>
        <w:t>P</w:t>
      </w:r>
      <w:r w:rsidR="002C65EC" w:rsidRPr="00A530A3">
        <w:rPr>
          <w:rFonts w:asciiTheme="minorHAnsi" w:hAnsiTheme="minorHAnsi" w:cstheme="minorHAnsi"/>
          <w:lang w:val="pl-PL"/>
        </w:rPr>
        <w:t xml:space="preserve">oszukiwane </w:t>
      </w:r>
      <w:r w:rsidR="002C65EC">
        <w:rPr>
          <w:rFonts w:asciiTheme="minorHAnsi" w:hAnsiTheme="minorHAnsi" w:cstheme="minorHAnsi"/>
          <w:lang w:val="pl-PL"/>
        </w:rPr>
        <w:t>b</w:t>
      </w:r>
      <w:r w:rsidRPr="00A530A3">
        <w:rPr>
          <w:rFonts w:asciiTheme="minorHAnsi" w:hAnsiTheme="minorHAnsi" w:cstheme="minorHAnsi"/>
          <w:lang w:val="pl-PL"/>
        </w:rPr>
        <w:t>ędą naturalne i wielowymiarowe rozwiązania jako alternatywa lub uzupełnienie tradycyjnej, jednopłaszczyznowej szarej infrastruktury.</w:t>
      </w:r>
    </w:p>
    <w:p w14:paraId="104A1DFF" w14:textId="77777777" w:rsidR="004B692C" w:rsidRPr="00A530A3" w:rsidRDefault="004B692C" w:rsidP="004B692C">
      <w:pPr>
        <w:spacing w:line="360" w:lineRule="auto"/>
        <w:rPr>
          <w:rFonts w:asciiTheme="minorHAnsi" w:hAnsiTheme="minorHAnsi" w:cstheme="minorHAnsi"/>
          <w:lang w:val="pl-PL"/>
        </w:rPr>
      </w:pPr>
    </w:p>
    <w:p w14:paraId="2DE3C494" w14:textId="77777777" w:rsidR="00DD4D7B" w:rsidRPr="00DD4D7B" w:rsidRDefault="00DD4D7B" w:rsidP="00DD4D7B">
      <w:pPr>
        <w:keepNext/>
        <w:spacing w:before="240" w:after="60"/>
        <w:outlineLvl w:val="2"/>
        <w:rPr>
          <w:rFonts w:asciiTheme="minorHAnsi" w:hAnsiTheme="minorHAnsi" w:cstheme="minorHAnsi"/>
          <w:b/>
          <w:bCs/>
          <w:color w:val="000000"/>
          <w:lang w:val="pl-PL"/>
        </w:rPr>
      </w:pPr>
      <w:bookmarkStart w:id="84" w:name="_Toc95731530"/>
      <w:bookmarkStart w:id="85" w:name="_Toc103145764"/>
      <w:bookmarkStart w:id="86" w:name="_Toc158880989"/>
      <w:r w:rsidRPr="00DD4D7B">
        <w:rPr>
          <w:rFonts w:asciiTheme="minorHAnsi" w:hAnsiTheme="minorHAnsi" w:cstheme="minorHAnsi"/>
          <w:b/>
          <w:bCs/>
          <w:color w:val="000000"/>
          <w:lang w:val="pl"/>
        </w:rPr>
        <w:t xml:space="preserve">2.1.3.1b. </w:t>
      </w:r>
      <w:bookmarkEnd w:id="84"/>
      <w:r w:rsidRPr="00DD4D7B">
        <w:rPr>
          <w:rFonts w:asciiTheme="minorHAnsi" w:hAnsiTheme="minorHAnsi" w:cstheme="minorHAnsi"/>
          <w:b/>
          <w:bCs/>
          <w:lang w:val="pl-PL"/>
        </w:rPr>
        <w:t>Określenie pojedynczego beneficjenta lub ograniczonego wykazu beneficjentów i procedura przyznawania środków</w:t>
      </w:r>
      <w:bookmarkEnd w:id="85"/>
      <w:bookmarkEnd w:id="86"/>
    </w:p>
    <w:p w14:paraId="30F1452E"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w:t>
      </w:r>
    </w:p>
    <w:p w14:paraId="32F7CF7A" w14:textId="77777777" w:rsidR="004B692C" w:rsidRPr="00A530A3" w:rsidRDefault="004B692C" w:rsidP="004B692C">
      <w:pPr>
        <w:spacing w:line="360" w:lineRule="auto"/>
        <w:rPr>
          <w:rFonts w:asciiTheme="minorHAnsi" w:hAnsiTheme="minorHAnsi" w:cstheme="minorHAnsi"/>
          <w:b/>
          <w:lang w:val="pl-PL"/>
        </w:rPr>
      </w:pPr>
      <w:r w:rsidRPr="00A530A3">
        <w:rPr>
          <w:rFonts w:asciiTheme="minorHAnsi" w:hAnsiTheme="minorHAnsi" w:cstheme="minorHAnsi"/>
          <w:lang w:val="pl-PL"/>
        </w:rPr>
        <w:t>Nie dotyczy.</w:t>
      </w:r>
    </w:p>
    <w:p w14:paraId="5B4759C7" w14:textId="77777777" w:rsidR="00DD4D7B" w:rsidRPr="004E30BA" w:rsidRDefault="00DD4D7B" w:rsidP="004E30BA">
      <w:pPr>
        <w:pStyle w:val="Nagwek3"/>
        <w:rPr>
          <w:rFonts w:cstheme="minorHAnsi"/>
          <w:bCs w:val="0"/>
          <w:color w:val="000000"/>
          <w:lang w:val="pl-PL"/>
        </w:rPr>
      </w:pPr>
      <w:bookmarkStart w:id="87" w:name="_Toc103145766"/>
      <w:bookmarkStart w:id="88" w:name="_Toc158880990"/>
      <w:r w:rsidRPr="004E30BA">
        <w:rPr>
          <w:rFonts w:cstheme="minorHAnsi"/>
          <w:bCs w:val="0"/>
          <w:color w:val="000000"/>
          <w:lang w:val="pl"/>
        </w:rPr>
        <w:t>2.1.3.2. Wskaźniki</w:t>
      </w:r>
      <w:bookmarkEnd w:id="87"/>
      <w:bookmarkEnd w:id="88"/>
    </w:p>
    <w:p w14:paraId="7B8E31B0"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w:t>
      </w:r>
    </w:p>
    <w:p w14:paraId="19152127" w14:textId="77777777" w:rsidR="004B692C" w:rsidRPr="00A530A3" w:rsidRDefault="004B692C" w:rsidP="004B692C">
      <w:pPr>
        <w:pStyle w:val="Nagwek3"/>
        <w:spacing w:line="360" w:lineRule="auto"/>
        <w:rPr>
          <w:rFonts w:cstheme="minorHAnsi"/>
          <w:bCs w:val="0"/>
          <w:i/>
          <w:szCs w:val="24"/>
          <w:lang w:val="pl-PL"/>
        </w:rPr>
      </w:pPr>
      <w:bookmarkStart w:id="89" w:name="_Toc158880991"/>
      <w:r w:rsidRPr="00A530A3">
        <w:rPr>
          <w:rFonts w:cstheme="minorHAnsi"/>
          <w:bCs w:val="0"/>
          <w:szCs w:val="24"/>
          <w:lang w:val="pl-PL"/>
        </w:rPr>
        <w:t>Tabela 2 – Wskaźniki produktu</w:t>
      </w:r>
      <w:bookmarkEnd w:id="89"/>
    </w:p>
    <w:tbl>
      <w:tblPr>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RSO 2.5: identyfikatory, jednostki miary dla każdego wskaźnika oraz wartości dla celu pośredniego i końcowego."/>
      </w:tblPr>
      <w:tblGrid>
        <w:gridCol w:w="934"/>
        <w:gridCol w:w="1310"/>
        <w:gridCol w:w="1562"/>
        <w:gridCol w:w="3249"/>
        <w:gridCol w:w="1462"/>
        <w:gridCol w:w="1092"/>
        <w:gridCol w:w="1141"/>
      </w:tblGrid>
      <w:tr w:rsidR="004B692C" w:rsidRPr="00A530A3" w14:paraId="30F69556" w14:textId="77777777" w:rsidTr="00BB5A17">
        <w:trPr>
          <w:trHeight w:val="1269"/>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AA5A484"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FA54382"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21B86C1"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identyfikacyjny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50D5A41"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C4C35AC"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2B3DAF4"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pośredni (2024)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8E3A9D1"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r>
      <w:tr w:rsidR="004B692C" w:rsidRPr="00A530A3" w14:paraId="38F54E8A" w14:textId="77777777" w:rsidTr="00BB5A17">
        <w:trPr>
          <w:trHeight w:val="128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ECBD8FC"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D502618"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6D24BF3" w14:textId="77777777" w:rsidR="004B692C" w:rsidRPr="00A530A3" w:rsidRDefault="004B692C" w:rsidP="00BB5A17">
            <w:pPr>
              <w:spacing w:before="100" w:line="360" w:lineRule="auto"/>
              <w:rPr>
                <w:rFonts w:asciiTheme="minorHAnsi" w:hAnsiTheme="minorHAnsi" w:cstheme="minorHAnsi"/>
                <w:kern w:val="24"/>
                <w:sz w:val="22"/>
                <w:szCs w:val="22"/>
                <w:lang w:val="pl-PL"/>
              </w:rPr>
            </w:pPr>
            <w:r w:rsidRPr="00A530A3">
              <w:rPr>
                <w:rFonts w:asciiTheme="minorHAnsi" w:hAnsiTheme="minorHAnsi" w:cstheme="minorHAnsi"/>
                <w:kern w:val="24"/>
                <w:sz w:val="22"/>
                <w:szCs w:val="22"/>
                <w:lang w:val="pl-PL"/>
              </w:rPr>
              <w:t>RCO37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CB86C0A" w14:textId="77777777" w:rsidR="004B692C" w:rsidRPr="00A530A3" w:rsidRDefault="004B692C" w:rsidP="00BB5A17">
            <w:pPr>
              <w:pStyle w:val="Default"/>
              <w:spacing w:line="360" w:lineRule="auto"/>
              <w:rPr>
                <w:rFonts w:asciiTheme="minorHAnsi" w:hAnsiTheme="minorHAnsi" w:cstheme="minorHAnsi"/>
                <w:sz w:val="22"/>
                <w:szCs w:val="22"/>
              </w:rPr>
            </w:pPr>
            <w:r w:rsidRPr="00A530A3">
              <w:rPr>
                <w:rFonts w:asciiTheme="minorHAnsi" w:hAnsiTheme="minorHAnsi" w:cstheme="minorHAnsi"/>
                <w:sz w:val="22"/>
                <w:szCs w:val="22"/>
              </w:rPr>
              <w:t xml:space="preserve">Powierzchnia obszarów Natura 2000 objętych działaniami ochronnymi i </w:t>
            </w:r>
            <w:proofErr w:type="spellStart"/>
            <w:r w:rsidRPr="00A530A3">
              <w:rPr>
                <w:rFonts w:asciiTheme="minorHAnsi" w:hAnsiTheme="minorHAnsi" w:cstheme="minorHAnsi"/>
                <w:sz w:val="22"/>
                <w:szCs w:val="22"/>
              </w:rPr>
              <w:t>renaturyzacyjnymi</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A158F68" w14:textId="77777777" w:rsidR="004B692C" w:rsidRPr="00A530A3" w:rsidRDefault="004B692C" w:rsidP="00BB5A17">
            <w:pPr>
              <w:spacing w:before="100" w:line="360" w:lineRule="auto"/>
              <w:rPr>
                <w:rFonts w:asciiTheme="minorHAnsi" w:hAnsiTheme="minorHAnsi" w:cstheme="minorHAnsi"/>
                <w:kern w:val="24"/>
                <w:sz w:val="22"/>
                <w:szCs w:val="22"/>
                <w:lang w:val="pl-PL"/>
              </w:rPr>
            </w:pPr>
            <w:r w:rsidRPr="00A530A3">
              <w:rPr>
                <w:rFonts w:asciiTheme="minorHAnsi" w:hAnsiTheme="minorHAnsi" w:cstheme="minorHAnsi"/>
                <w:kern w:val="24"/>
                <w:sz w:val="22"/>
                <w:szCs w:val="22"/>
                <w:lang w:val="pl-PL"/>
              </w:rPr>
              <w:t>ha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82B3F1A"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E20BCBC" w14:textId="1A9E668C"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color w:val="000000" w:themeColor="text1"/>
                <w:sz w:val="22"/>
                <w:szCs w:val="22"/>
                <w:lang w:val="pl-PL"/>
              </w:rPr>
              <w:t>36</w:t>
            </w:r>
            <w:r w:rsidR="00196B74">
              <w:rPr>
                <w:rFonts w:asciiTheme="minorHAnsi" w:hAnsiTheme="minorHAnsi" w:cstheme="minorHAnsi"/>
                <w:color w:val="000000" w:themeColor="text1"/>
                <w:sz w:val="22"/>
                <w:szCs w:val="22"/>
                <w:lang w:val="pl-PL"/>
              </w:rPr>
              <w:t xml:space="preserve"> </w:t>
            </w:r>
            <w:r w:rsidRPr="00A530A3">
              <w:rPr>
                <w:rFonts w:asciiTheme="minorHAnsi" w:hAnsiTheme="minorHAnsi" w:cstheme="minorHAnsi"/>
                <w:color w:val="000000" w:themeColor="text1"/>
                <w:sz w:val="22"/>
                <w:szCs w:val="22"/>
                <w:lang w:val="pl-PL"/>
              </w:rPr>
              <w:t>200</w:t>
            </w:r>
          </w:p>
        </w:tc>
      </w:tr>
      <w:tr w:rsidR="004B692C" w:rsidRPr="00A530A3" w14:paraId="3FB69BEC" w14:textId="77777777" w:rsidTr="00BB5A17">
        <w:trPr>
          <w:trHeight w:val="128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5D2E098"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lastRenderedPageBreak/>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5FF0699"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3AD248D" w14:textId="77777777" w:rsidR="004B692C" w:rsidRPr="00A530A3" w:rsidRDefault="004B692C" w:rsidP="00BB5A17">
            <w:pPr>
              <w:spacing w:before="100" w:line="360" w:lineRule="auto"/>
              <w:rPr>
                <w:rFonts w:asciiTheme="minorHAnsi" w:hAnsiTheme="minorHAnsi" w:cstheme="minorHAnsi"/>
                <w:kern w:val="24"/>
                <w:sz w:val="22"/>
                <w:szCs w:val="22"/>
                <w:lang w:val="pl-PL"/>
              </w:rPr>
            </w:pPr>
            <w:r w:rsidRPr="00A530A3">
              <w:rPr>
                <w:rFonts w:asciiTheme="minorHAnsi" w:hAnsiTheme="minorHAnsi" w:cstheme="minorHAnsi"/>
                <w:kern w:val="24"/>
                <w:sz w:val="22"/>
                <w:szCs w:val="22"/>
                <w:lang w:val="pl-PL"/>
              </w:rPr>
              <w:t>RCO81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tbl>
            <w:tblPr>
              <w:tblW w:w="0" w:type="auto"/>
              <w:tblBorders>
                <w:top w:val="nil"/>
                <w:left w:val="nil"/>
                <w:bottom w:val="nil"/>
                <w:right w:val="nil"/>
              </w:tblBorders>
              <w:tblLook w:val="0000" w:firstRow="0" w:lastRow="0" w:firstColumn="0" w:lastColumn="0" w:noHBand="0" w:noVBand="0"/>
            </w:tblPr>
            <w:tblGrid>
              <w:gridCol w:w="2907"/>
              <w:gridCol w:w="222"/>
            </w:tblGrid>
            <w:tr w:rsidR="004B692C" w:rsidRPr="003A2B51" w14:paraId="0ACF7641" w14:textId="77777777" w:rsidTr="00BB5A17">
              <w:tc>
                <w:tcPr>
                  <w:tcW w:w="0" w:type="auto"/>
                </w:tcPr>
                <w:p w14:paraId="34601090" w14:textId="77777777" w:rsidR="004B692C" w:rsidRPr="00A530A3" w:rsidRDefault="004B692C" w:rsidP="00BB5A17">
                  <w:pPr>
                    <w:pStyle w:val="Default"/>
                    <w:spacing w:line="360" w:lineRule="auto"/>
                    <w:rPr>
                      <w:rFonts w:asciiTheme="minorHAnsi" w:hAnsiTheme="minorHAnsi" w:cstheme="minorHAnsi"/>
                      <w:sz w:val="22"/>
                      <w:szCs w:val="22"/>
                    </w:rPr>
                  </w:pPr>
                  <w:r w:rsidRPr="00A530A3">
                    <w:rPr>
                      <w:rFonts w:asciiTheme="minorHAnsi" w:hAnsiTheme="minorHAnsi" w:cstheme="minorHAnsi"/>
                      <w:sz w:val="22"/>
                      <w:szCs w:val="22"/>
                    </w:rPr>
                    <w:t>Wspólnie opracowane rozwiązania</w:t>
                  </w:r>
                  <w:r w:rsidRPr="00A530A3">
                    <w:rPr>
                      <w:rFonts w:asciiTheme="minorHAnsi" w:hAnsiTheme="minorHAnsi" w:cstheme="minorHAnsi"/>
                      <w:kern w:val="24"/>
                      <w:sz w:val="22"/>
                      <w:szCs w:val="22"/>
                      <w:lang w:eastAsia="pl-PL"/>
                    </w:rPr>
                    <w:t xml:space="preserve"> Uczestnictwo we wspólnych działaniach transgranicznych</w:t>
                  </w:r>
                </w:p>
              </w:tc>
              <w:tc>
                <w:tcPr>
                  <w:tcW w:w="0" w:type="auto"/>
                </w:tcPr>
                <w:p w14:paraId="646827E5" w14:textId="77777777" w:rsidR="004B692C" w:rsidRPr="00A530A3" w:rsidRDefault="004B692C" w:rsidP="00BB5A17">
                  <w:pPr>
                    <w:pStyle w:val="Default"/>
                    <w:spacing w:line="360" w:lineRule="auto"/>
                    <w:rPr>
                      <w:rFonts w:asciiTheme="minorHAnsi" w:hAnsiTheme="minorHAnsi" w:cstheme="minorHAnsi"/>
                      <w:sz w:val="22"/>
                      <w:szCs w:val="22"/>
                    </w:rPr>
                  </w:pPr>
                </w:p>
              </w:tc>
            </w:tr>
          </w:tbl>
          <w:p w14:paraId="53F84AF8" w14:textId="77777777" w:rsidR="004B692C" w:rsidRPr="00A530A3" w:rsidRDefault="004B692C" w:rsidP="00BB5A17">
            <w:pPr>
              <w:spacing w:before="100" w:line="360" w:lineRule="auto"/>
              <w:rPr>
                <w:rFonts w:asciiTheme="minorHAnsi" w:hAnsiTheme="minorHAnsi" w:cstheme="minorHAnsi"/>
                <w:kern w:val="24"/>
                <w:sz w:val="22"/>
                <w:szCs w:val="22"/>
                <w:lang w:val="pl-PL" w:eastAsia="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760DE23" w14:textId="77777777" w:rsidR="004B692C" w:rsidRPr="00A530A3" w:rsidRDefault="004B692C" w:rsidP="00BB5A17">
            <w:pPr>
              <w:spacing w:before="100" w:line="360" w:lineRule="auto"/>
              <w:rPr>
                <w:rFonts w:asciiTheme="minorHAnsi" w:hAnsiTheme="minorHAnsi" w:cstheme="minorHAnsi"/>
                <w:kern w:val="24"/>
                <w:sz w:val="22"/>
                <w:szCs w:val="22"/>
                <w:lang w:val="pl-PL"/>
              </w:rPr>
            </w:pPr>
            <w:r w:rsidRPr="00A530A3">
              <w:rPr>
                <w:rFonts w:asciiTheme="minorHAnsi" w:hAnsiTheme="minorHAnsi" w:cstheme="minorHAnsi"/>
                <w:kern w:val="24"/>
                <w:sz w:val="22"/>
                <w:szCs w:val="22"/>
                <w:lang w:val="pl-PL"/>
              </w:rPr>
              <w:t>Liczba uczestników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A36E0F2"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660840D"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color w:val="000000" w:themeColor="text1"/>
                <w:sz w:val="22"/>
                <w:szCs w:val="22"/>
                <w:lang w:val="pl-PL"/>
              </w:rPr>
              <w:t>115</w:t>
            </w:r>
          </w:p>
        </w:tc>
      </w:tr>
      <w:tr w:rsidR="004B692C" w:rsidRPr="00A530A3" w14:paraId="0B106BDA" w14:textId="77777777" w:rsidTr="00BB5A17">
        <w:trPr>
          <w:trHeight w:val="128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B888539"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F6BC968"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51A4B44"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CC610D2"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Wspólnie opracowane rozwiązania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5802D12"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Liczba przyjętych rozwiązań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14DCAC8"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06919D1"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14</w:t>
            </w:r>
          </w:p>
        </w:tc>
      </w:tr>
    </w:tbl>
    <w:p w14:paraId="100646AA" w14:textId="77777777" w:rsidR="004B692C" w:rsidRPr="00A530A3" w:rsidRDefault="004B692C" w:rsidP="004B692C">
      <w:pPr>
        <w:pStyle w:val="Nagwek3"/>
        <w:spacing w:line="360" w:lineRule="auto"/>
        <w:rPr>
          <w:rFonts w:cstheme="minorHAnsi"/>
          <w:bCs w:val="0"/>
          <w:i/>
          <w:szCs w:val="24"/>
          <w:lang w:val="pl-PL"/>
        </w:rPr>
      </w:pPr>
      <w:bookmarkStart w:id="90" w:name="_Toc158880992"/>
      <w:r w:rsidRPr="00A530A3">
        <w:rPr>
          <w:rFonts w:cstheme="minorHAnsi"/>
          <w:bCs w:val="0"/>
          <w:szCs w:val="24"/>
          <w:lang w:val="pl-PL"/>
        </w:rPr>
        <w:t>Tabela 3 – Wskaźniki rezultatu</w:t>
      </w:r>
      <w:bookmarkEnd w:id="90"/>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skaźniki rezultatu"/>
        <w:tblDescription w:val="W tabeli przedstawiono nazwy wskaźników rezultatu dla celu szczegółowego RSO 2.5: identyfikatory, jednostki miary dla każdego wskaźnika, ze wskazaniem roku referencyjnego, wartości bazowej i celu końcowego wraz ze źródłem danych."/>
      </w:tblPr>
      <w:tblGrid>
        <w:gridCol w:w="699"/>
        <w:gridCol w:w="1267"/>
        <w:gridCol w:w="1006"/>
        <w:gridCol w:w="2267"/>
        <w:gridCol w:w="1134"/>
        <w:gridCol w:w="992"/>
        <w:gridCol w:w="851"/>
        <w:gridCol w:w="992"/>
        <w:gridCol w:w="992"/>
        <w:gridCol w:w="568"/>
      </w:tblGrid>
      <w:tr w:rsidR="004B692C" w:rsidRPr="00A530A3" w14:paraId="1809E259" w14:textId="77777777" w:rsidTr="00BB5A17">
        <w:trPr>
          <w:tblHeader/>
        </w:trPr>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BD1B1A3"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69897CE"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704684A"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identyfikacyjny</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F21D065"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F44BA16"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AA3C087"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Wartość bazowa</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71DA90D"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Rok referencyjny</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7EB1F6D"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2219248"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Źródło danych</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CF5AD66" w14:textId="77777777" w:rsidR="004B692C" w:rsidRPr="00A530A3" w:rsidRDefault="004B692C" w:rsidP="00BB5A17">
            <w:pPr>
              <w:spacing w:before="100" w:line="360" w:lineRule="auto"/>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Uwagi</w:t>
            </w:r>
          </w:p>
        </w:tc>
      </w:tr>
      <w:tr w:rsidR="004B692C" w:rsidRPr="00A530A3" w14:paraId="1A282686" w14:textId="77777777" w:rsidTr="00BB5A17">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E3D1DF6"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9B357F6"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RSO2.7</w:t>
            </w:r>
          </w:p>
        </w:tc>
        <w:tc>
          <w:tcPr>
            <w:tcW w:w="1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04239EF"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RCR104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7B536D4"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Rozwiązania przyjęte lub zastosowane na szerszą skalę przez organizacje</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E0534E9" w14:textId="77777777" w:rsidR="004B692C" w:rsidRPr="00A530A3" w:rsidRDefault="004B692C"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Liczba przyjętych rozwiązań </w:t>
            </w:r>
          </w:p>
          <w:p w14:paraId="08CBBCF1" w14:textId="77777777" w:rsidR="004B692C" w:rsidRPr="00A530A3" w:rsidRDefault="004B692C" w:rsidP="00BB5A17">
            <w:pPr>
              <w:spacing w:before="100" w:line="360" w:lineRule="auto"/>
              <w:rPr>
                <w:rFonts w:asciiTheme="minorHAnsi" w:hAnsiTheme="minorHAnsi" w:cstheme="minorHAnsi"/>
                <w:sz w:val="22"/>
                <w:szCs w:val="22"/>
                <w:lang w:val="pl-PL"/>
              </w:rPr>
            </w:pP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B1C2B6B" w14:textId="77777777"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2BA4E62" w14:textId="77777777"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05DED60" w14:textId="77777777" w:rsidR="004B692C" w:rsidRPr="00A530A3" w:rsidRDefault="004B692C"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11</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E686BAB"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6F75942"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t>
            </w:r>
          </w:p>
        </w:tc>
      </w:tr>
    </w:tbl>
    <w:p w14:paraId="115AAB97" w14:textId="10366410" w:rsidR="004B692C" w:rsidRPr="00A530A3" w:rsidRDefault="005E61DF" w:rsidP="004E30BA">
      <w:pPr>
        <w:pStyle w:val="Nagwek3"/>
        <w:rPr>
          <w:rFonts w:cstheme="minorHAnsi"/>
          <w:lang w:val="pl-PL"/>
        </w:rPr>
      </w:pPr>
      <w:bookmarkStart w:id="91" w:name="_Toc158880993"/>
      <w:r>
        <w:rPr>
          <w:rFonts w:cstheme="minorHAnsi"/>
          <w:lang w:val="pl-PL"/>
        </w:rPr>
        <w:t>2.1.3</w:t>
      </w:r>
      <w:r w:rsidR="004B692C" w:rsidRPr="00A530A3">
        <w:rPr>
          <w:rFonts w:cstheme="minorHAnsi"/>
          <w:lang w:val="pl-PL"/>
        </w:rPr>
        <w:t>.3. Główne grupy docelowe</w:t>
      </w:r>
      <w:bookmarkEnd w:id="91"/>
    </w:p>
    <w:p w14:paraId="5E756937" w14:textId="77777777" w:rsidR="004B692C" w:rsidRPr="00C26D79" w:rsidRDefault="004B692C" w:rsidP="00C26D79">
      <w:pPr>
        <w:pStyle w:val="akapitAga"/>
        <w:rPr>
          <w:rFonts w:cstheme="minorHAnsi"/>
          <w:szCs w:val="24"/>
          <w:lang w:val="pl-PL"/>
        </w:rPr>
      </w:pPr>
      <w:r w:rsidRPr="00C26D79">
        <w:rPr>
          <w:rFonts w:asciiTheme="minorHAnsi" w:eastAsia="Times New Roman" w:hAnsiTheme="minorHAnsi" w:cstheme="minorHAnsi"/>
          <w:sz w:val="24"/>
          <w:szCs w:val="24"/>
          <w:lang w:val="pl-PL" w:eastAsia="en-US"/>
        </w:rPr>
        <w:t xml:space="preserve">Podstawa prawna: art. 17 ust. 3 lit. e </w:t>
      </w:r>
      <w:proofErr w:type="spellStart"/>
      <w:r w:rsidRPr="00C26D79">
        <w:rPr>
          <w:rFonts w:asciiTheme="minorHAnsi" w:eastAsia="Times New Roman" w:hAnsiTheme="minorHAnsi" w:cstheme="minorHAnsi"/>
          <w:sz w:val="24"/>
          <w:szCs w:val="24"/>
          <w:lang w:val="pl-PL" w:eastAsia="en-US"/>
        </w:rPr>
        <w:t>ppkt</w:t>
      </w:r>
      <w:proofErr w:type="spellEnd"/>
      <w:r w:rsidRPr="00C26D79">
        <w:rPr>
          <w:rFonts w:asciiTheme="minorHAnsi" w:eastAsia="Times New Roman" w:hAnsiTheme="minorHAnsi" w:cstheme="minorHAnsi"/>
          <w:sz w:val="24"/>
          <w:szCs w:val="24"/>
          <w:lang w:val="pl-PL" w:eastAsia="en-US"/>
        </w:rPr>
        <w:t xml:space="preserve"> (iii), art. 17 ust. 9 lit. c </w:t>
      </w:r>
      <w:proofErr w:type="spellStart"/>
      <w:r w:rsidRPr="00C26D79">
        <w:rPr>
          <w:rFonts w:asciiTheme="minorHAnsi" w:eastAsia="Times New Roman" w:hAnsiTheme="minorHAnsi" w:cstheme="minorHAnsi"/>
          <w:sz w:val="24"/>
          <w:szCs w:val="24"/>
          <w:lang w:val="pl-PL" w:eastAsia="en-US"/>
        </w:rPr>
        <w:t>ppkt</w:t>
      </w:r>
      <w:proofErr w:type="spellEnd"/>
      <w:r w:rsidRPr="00C26D79">
        <w:rPr>
          <w:rFonts w:asciiTheme="minorHAnsi" w:eastAsia="Times New Roman" w:hAnsiTheme="minorHAnsi" w:cstheme="minorHAnsi"/>
          <w:sz w:val="24"/>
          <w:szCs w:val="24"/>
          <w:lang w:val="pl-PL" w:eastAsia="en-US"/>
        </w:rPr>
        <w:t xml:space="preserve"> (iv)</w:t>
      </w:r>
    </w:p>
    <w:p w14:paraId="59524702" w14:textId="77777777" w:rsidR="004B692C" w:rsidRPr="00A530A3" w:rsidRDefault="004B692C" w:rsidP="004B692C">
      <w:pPr>
        <w:spacing w:line="360" w:lineRule="auto"/>
        <w:rPr>
          <w:rFonts w:asciiTheme="minorHAnsi" w:hAnsiTheme="minorHAnsi" w:cstheme="minorHAnsi"/>
          <w:lang w:val="pl-PL"/>
        </w:rPr>
      </w:pPr>
      <w:bookmarkStart w:id="92" w:name="_Hlk147226388"/>
      <w:r w:rsidRPr="00A530A3">
        <w:rPr>
          <w:rFonts w:asciiTheme="minorHAnsi" w:hAnsiTheme="minorHAnsi" w:cstheme="minorHAnsi"/>
          <w:lang w:val="pl-PL"/>
        </w:rPr>
        <w:t>Do grup wsparcia w ramach tego celu szczegółowego zaliczają się następujące instytucje:</w:t>
      </w:r>
    </w:p>
    <w:p w14:paraId="447B045F" w14:textId="77777777" w:rsidR="004B692C" w:rsidRPr="00A530A3" w:rsidRDefault="004B692C" w:rsidP="004B692C">
      <w:pPr>
        <w:numPr>
          <w:ilvl w:val="0"/>
          <w:numId w:val="29"/>
        </w:numPr>
        <w:spacing w:line="360" w:lineRule="auto"/>
        <w:rPr>
          <w:rFonts w:asciiTheme="minorHAnsi" w:hAnsiTheme="minorHAnsi" w:cstheme="minorHAnsi"/>
          <w:lang w:val="pl-PL"/>
        </w:rPr>
      </w:pPr>
      <w:r w:rsidRPr="00A530A3">
        <w:rPr>
          <w:rFonts w:asciiTheme="minorHAnsi" w:hAnsiTheme="minorHAnsi" w:cstheme="minorHAnsi"/>
          <w:lang w:val="pl-PL"/>
        </w:rPr>
        <w:t>jednostki administracji państwowej, regionalnej i samorządowej, stowarzyszenia tych jednostek oraz instytucje im podległe,</w:t>
      </w:r>
    </w:p>
    <w:p w14:paraId="3E6398E3" w14:textId="77777777" w:rsidR="004B692C" w:rsidRPr="00A530A3" w:rsidRDefault="004B692C" w:rsidP="004B692C">
      <w:pPr>
        <w:numPr>
          <w:ilvl w:val="0"/>
          <w:numId w:val="29"/>
        </w:numPr>
        <w:spacing w:line="360" w:lineRule="auto"/>
        <w:rPr>
          <w:rFonts w:asciiTheme="minorHAnsi" w:hAnsiTheme="minorHAnsi" w:cstheme="minorHAnsi"/>
          <w:lang w:val="pl-PL"/>
        </w:rPr>
      </w:pPr>
      <w:r w:rsidRPr="00A530A3">
        <w:rPr>
          <w:rFonts w:asciiTheme="minorHAnsi" w:hAnsiTheme="minorHAnsi" w:cstheme="minorHAnsi"/>
          <w:lang w:val="pl-PL"/>
        </w:rPr>
        <w:t>jednostki ratownicze, jednostki ochrony przeciwpożarowej (w tym straż pożarna), policja i służby graniczne,</w:t>
      </w:r>
    </w:p>
    <w:p w14:paraId="0DED1748" w14:textId="77777777" w:rsidR="004B692C" w:rsidRPr="00A530A3" w:rsidRDefault="004B692C" w:rsidP="004B692C">
      <w:pPr>
        <w:numPr>
          <w:ilvl w:val="0"/>
          <w:numId w:val="29"/>
        </w:numPr>
        <w:spacing w:line="360" w:lineRule="auto"/>
        <w:rPr>
          <w:rFonts w:asciiTheme="minorHAnsi" w:hAnsiTheme="minorHAnsi" w:cstheme="minorHAnsi"/>
          <w:lang w:val="pl-PL"/>
        </w:rPr>
      </w:pPr>
      <w:r w:rsidRPr="00A530A3">
        <w:rPr>
          <w:rFonts w:asciiTheme="minorHAnsi" w:hAnsiTheme="minorHAnsi" w:cstheme="minorHAnsi"/>
          <w:lang w:val="pl-PL"/>
        </w:rPr>
        <w:t>inne podmioty prawa publicznego (np. izby, organy administracji rządowej),</w:t>
      </w:r>
    </w:p>
    <w:p w14:paraId="5BA2DE53" w14:textId="77777777" w:rsidR="004B692C" w:rsidRPr="00A530A3" w:rsidRDefault="004B692C" w:rsidP="004B692C">
      <w:pPr>
        <w:numPr>
          <w:ilvl w:val="0"/>
          <w:numId w:val="29"/>
        </w:numPr>
        <w:spacing w:line="360" w:lineRule="auto"/>
        <w:rPr>
          <w:rFonts w:asciiTheme="minorHAnsi" w:hAnsiTheme="minorHAnsi" w:cstheme="minorHAnsi"/>
          <w:lang w:val="pl-PL"/>
        </w:rPr>
      </w:pPr>
      <w:r w:rsidRPr="00A530A3">
        <w:rPr>
          <w:rFonts w:asciiTheme="minorHAnsi" w:hAnsiTheme="minorHAnsi" w:cstheme="minorHAnsi"/>
          <w:lang w:val="pl-PL"/>
        </w:rPr>
        <w:t xml:space="preserve">jednostki szkolnictwa wyższego i instytucje naukowe, </w:t>
      </w:r>
    </w:p>
    <w:p w14:paraId="123806B3" w14:textId="77777777" w:rsidR="004B692C" w:rsidRPr="00A530A3" w:rsidRDefault="004B692C" w:rsidP="004B692C">
      <w:pPr>
        <w:numPr>
          <w:ilvl w:val="0"/>
          <w:numId w:val="29"/>
        </w:numPr>
        <w:spacing w:line="360" w:lineRule="auto"/>
        <w:rPr>
          <w:rFonts w:asciiTheme="minorHAnsi" w:hAnsiTheme="minorHAnsi" w:cstheme="minorHAnsi"/>
          <w:lang w:val="pl-PL"/>
        </w:rPr>
      </w:pPr>
      <w:r w:rsidRPr="00A530A3">
        <w:rPr>
          <w:rFonts w:asciiTheme="minorHAnsi" w:hAnsiTheme="minorHAnsi" w:cstheme="minorHAnsi"/>
          <w:lang w:val="pl-PL"/>
        </w:rPr>
        <w:t xml:space="preserve">organizacje pozarządowe. </w:t>
      </w:r>
    </w:p>
    <w:bookmarkEnd w:id="92"/>
    <w:p w14:paraId="0A65ADC3" w14:textId="77777777" w:rsidR="004B692C" w:rsidRPr="00A530A3" w:rsidRDefault="004B692C" w:rsidP="004B692C">
      <w:pPr>
        <w:pStyle w:val="Nagwek4"/>
        <w:spacing w:after="0" w:line="360" w:lineRule="auto"/>
        <w:rPr>
          <w:rFonts w:cstheme="minorHAnsi"/>
          <w:szCs w:val="24"/>
          <w:lang w:val="pl-PL"/>
        </w:rPr>
      </w:pPr>
      <w:r w:rsidRPr="00A530A3">
        <w:rPr>
          <w:rFonts w:cstheme="minorHAnsi"/>
          <w:caps/>
          <w:szCs w:val="24"/>
          <w:lang w:val="pl-PL"/>
        </w:rPr>
        <w:t xml:space="preserve">Konkretne obszary docelowe, w tym planowane wykorzystanie zintegrowanych inwestycji terytorialnych, rozwoju lokalnego kierowanego przez społeczność lub innych narzędzi terytorialnych </w:t>
      </w:r>
    </w:p>
    <w:p w14:paraId="79C7D62C" w14:textId="77777777" w:rsidR="004B692C" w:rsidRPr="00A530A3" w:rsidRDefault="004B692C" w:rsidP="004B692C">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Z uwagi na fakt, że po ukraińskiej stronie obszaru objętego Programem nie ma instrumentów odpowiadających instrumentom stosowanym w Unii Europejskiej, jak np. zintegrowane inwestycje </w:t>
      </w:r>
      <w:r w:rsidRPr="00A530A3">
        <w:rPr>
          <w:rFonts w:asciiTheme="minorHAnsi" w:hAnsiTheme="minorHAnsi" w:cstheme="minorHAnsi"/>
          <w:lang w:val="pl-PL"/>
        </w:rPr>
        <w:lastRenderedPageBreak/>
        <w:t>terytorialne, stosowanie szczególnych narzędzi terytorialnych nie ma zastosowania na poziomie Programu. Postanowiono nie wyznaczać żadnych obszarów docelowych, a tym samym wsparciem zostanie objęty cały obszar objęty Programem.</w:t>
      </w:r>
    </w:p>
    <w:p w14:paraId="02704901" w14:textId="22C62F7F" w:rsidR="004B692C" w:rsidRPr="00A530A3" w:rsidRDefault="005E61DF" w:rsidP="004E30BA">
      <w:pPr>
        <w:pStyle w:val="Nagwek3"/>
        <w:rPr>
          <w:rFonts w:cstheme="minorHAnsi"/>
          <w:szCs w:val="24"/>
          <w:lang w:val="pl-PL"/>
        </w:rPr>
      </w:pPr>
      <w:bookmarkStart w:id="93" w:name="_Toc158880994"/>
      <w:r>
        <w:rPr>
          <w:rFonts w:cstheme="minorHAnsi"/>
          <w:szCs w:val="24"/>
          <w:lang w:val="pl-PL"/>
        </w:rPr>
        <w:t>2.1.3</w:t>
      </w:r>
      <w:r w:rsidR="004B692C" w:rsidRPr="00A530A3">
        <w:rPr>
          <w:rFonts w:cstheme="minorHAnsi"/>
          <w:szCs w:val="24"/>
          <w:lang w:val="pl-PL"/>
        </w:rPr>
        <w:t>.4</w:t>
      </w:r>
      <w:r w:rsidR="00E442F7">
        <w:rPr>
          <w:rFonts w:cstheme="minorHAnsi"/>
          <w:szCs w:val="24"/>
          <w:lang w:val="pl-PL"/>
        </w:rPr>
        <w:t>.</w:t>
      </w:r>
      <w:r w:rsidR="004B692C" w:rsidRPr="00A530A3">
        <w:rPr>
          <w:rFonts w:cstheme="minorHAnsi"/>
          <w:szCs w:val="24"/>
          <w:lang w:val="pl-PL"/>
        </w:rPr>
        <w:t xml:space="preserve"> </w:t>
      </w:r>
      <w:bookmarkStart w:id="94" w:name="_Hlk147227227"/>
      <w:r w:rsidR="004B692C" w:rsidRPr="00A530A3">
        <w:rPr>
          <w:rFonts w:cstheme="minorHAnsi"/>
          <w:szCs w:val="24"/>
          <w:lang w:val="pl-PL"/>
        </w:rPr>
        <w:t>Wskazanie konkretnych terytoriów objętych wsparciem, z uwzględnieniem planowanego wykorzystania zintegrowanych inwestycji terytorialnych, rozwoju lokalnego kierowanego przez społeczność lub innych narzędzi terytorialnych</w:t>
      </w:r>
      <w:bookmarkEnd w:id="93"/>
      <w:bookmarkEnd w:id="94"/>
    </w:p>
    <w:p w14:paraId="28AD57F3"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 </w:t>
      </w:r>
    </w:p>
    <w:p w14:paraId="1D13BBAE" w14:textId="77777777" w:rsidR="004B692C" w:rsidRPr="00A530A3" w:rsidRDefault="004B692C" w:rsidP="004B692C">
      <w:pPr>
        <w:spacing w:after="240" w:line="360" w:lineRule="auto"/>
        <w:rPr>
          <w:rFonts w:asciiTheme="minorHAnsi" w:hAnsiTheme="minorHAnsi" w:cstheme="minorHAnsi"/>
          <w:lang w:val="pl-PL"/>
        </w:rPr>
      </w:pPr>
      <w:r w:rsidRPr="00A530A3">
        <w:rPr>
          <w:rFonts w:asciiTheme="minorHAnsi" w:hAnsiTheme="minorHAnsi" w:cstheme="minorHAnsi"/>
          <w:lang w:val="pl-PL"/>
        </w:rPr>
        <w:t>Program nie przewiduje stosowania żadnych narzędzi terytorialnych, o których mowa powyżej.</w:t>
      </w:r>
    </w:p>
    <w:p w14:paraId="1913C7BF" w14:textId="2BF1A41E" w:rsidR="004B692C" w:rsidRPr="00A530A3" w:rsidRDefault="005E61DF" w:rsidP="004E30BA">
      <w:pPr>
        <w:pStyle w:val="Nagwek3"/>
        <w:rPr>
          <w:rFonts w:cstheme="minorHAnsi"/>
          <w:szCs w:val="24"/>
          <w:lang w:val="pl-PL"/>
        </w:rPr>
      </w:pPr>
      <w:bookmarkStart w:id="95" w:name="_Toc158880995"/>
      <w:r>
        <w:rPr>
          <w:rFonts w:cstheme="minorHAnsi"/>
          <w:szCs w:val="24"/>
          <w:lang w:val="pl-PL"/>
        </w:rPr>
        <w:t>2.1.3</w:t>
      </w:r>
      <w:r w:rsidR="004B692C" w:rsidRPr="00A530A3">
        <w:rPr>
          <w:rFonts w:cstheme="minorHAnsi"/>
          <w:szCs w:val="24"/>
          <w:lang w:val="pl-PL"/>
        </w:rPr>
        <w:t>.5</w:t>
      </w:r>
      <w:r w:rsidR="00E442F7">
        <w:rPr>
          <w:rFonts w:cstheme="minorHAnsi"/>
          <w:szCs w:val="24"/>
          <w:lang w:val="pl-PL"/>
        </w:rPr>
        <w:t>.</w:t>
      </w:r>
      <w:r w:rsidR="004B692C" w:rsidRPr="00A530A3">
        <w:rPr>
          <w:rFonts w:cstheme="minorHAnsi"/>
          <w:szCs w:val="24"/>
          <w:lang w:val="pl-PL"/>
        </w:rPr>
        <w:t xml:space="preserve"> Planowane wykorzystanie instrumentów finansowych</w:t>
      </w:r>
      <w:bookmarkEnd w:id="95"/>
    </w:p>
    <w:p w14:paraId="26E2B372"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 </w:t>
      </w:r>
    </w:p>
    <w:p w14:paraId="620AD3B6" w14:textId="77777777" w:rsidR="004B692C" w:rsidRPr="00A530A3" w:rsidRDefault="004B692C" w:rsidP="004B692C">
      <w:pPr>
        <w:spacing w:after="240" w:line="360" w:lineRule="auto"/>
        <w:rPr>
          <w:rFonts w:asciiTheme="minorHAnsi" w:hAnsiTheme="minorHAnsi" w:cstheme="minorHAnsi"/>
          <w:lang w:val="pl-PL"/>
        </w:rPr>
      </w:pPr>
      <w:r w:rsidRPr="00A530A3">
        <w:rPr>
          <w:rFonts w:asciiTheme="minorHAnsi" w:hAnsiTheme="minorHAnsi" w:cstheme="minorHAnsi"/>
          <w:lang w:val="pl-PL"/>
        </w:rPr>
        <w:t>Nie przewiduje się wykorzystania instrumentów finansowych.</w:t>
      </w:r>
    </w:p>
    <w:p w14:paraId="5468C8E7" w14:textId="42EDF5FA" w:rsidR="004B692C" w:rsidRPr="00A530A3" w:rsidRDefault="005E61DF" w:rsidP="004E30BA">
      <w:pPr>
        <w:pStyle w:val="Nagwek3"/>
        <w:rPr>
          <w:rFonts w:cstheme="minorHAnsi"/>
          <w:szCs w:val="24"/>
          <w:lang w:val="pl-PL"/>
        </w:rPr>
      </w:pPr>
      <w:bookmarkStart w:id="96" w:name="_Toc158880996"/>
      <w:r>
        <w:rPr>
          <w:rFonts w:cstheme="minorHAnsi"/>
          <w:szCs w:val="24"/>
          <w:lang w:val="pl-PL"/>
        </w:rPr>
        <w:t>2.1.3</w:t>
      </w:r>
      <w:r w:rsidR="004B692C" w:rsidRPr="00A530A3">
        <w:rPr>
          <w:rFonts w:cstheme="minorHAnsi"/>
          <w:szCs w:val="24"/>
          <w:lang w:val="pl-PL"/>
        </w:rPr>
        <w:t>.6</w:t>
      </w:r>
      <w:r w:rsidR="00E442F7">
        <w:rPr>
          <w:rFonts w:cstheme="minorHAnsi"/>
          <w:szCs w:val="24"/>
          <w:lang w:val="pl-PL"/>
        </w:rPr>
        <w:t>.</w:t>
      </w:r>
      <w:r w:rsidR="004B692C" w:rsidRPr="00A530A3">
        <w:rPr>
          <w:rFonts w:cstheme="minorHAnsi"/>
          <w:szCs w:val="24"/>
          <w:lang w:val="pl-PL"/>
        </w:rPr>
        <w:t xml:space="preserve"> Indykatywny podział zasobów programu UE według rodzaju interwencji</w:t>
      </w:r>
      <w:bookmarkEnd w:id="96"/>
    </w:p>
    <w:p w14:paraId="52F03350" w14:textId="77777777" w:rsidR="004B692C" w:rsidRPr="00A530A3" w:rsidRDefault="004B692C" w:rsidP="004B692C">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63ED6564" w14:textId="77777777" w:rsidR="004B692C" w:rsidRPr="00A530A3" w:rsidRDefault="004B692C" w:rsidP="004B692C">
      <w:pPr>
        <w:pStyle w:val="Nagwek3"/>
        <w:spacing w:line="360" w:lineRule="auto"/>
        <w:rPr>
          <w:rFonts w:cstheme="minorHAnsi"/>
          <w:bCs w:val="0"/>
          <w:i/>
          <w:szCs w:val="24"/>
          <w:lang w:val="pl-PL"/>
        </w:rPr>
      </w:pPr>
      <w:bookmarkStart w:id="97" w:name="_Toc158880997"/>
      <w:r w:rsidRPr="00A530A3">
        <w:rPr>
          <w:rFonts w:cstheme="minorHAnsi"/>
          <w:bCs w:val="0"/>
          <w:szCs w:val="24"/>
          <w:lang w:val="pl-PL"/>
        </w:rPr>
        <w:t xml:space="preserve">Tabela 4 – Wymiar 1 – </w:t>
      </w:r>
      <w:r w:rsidRPr="00A530A3">
        <w:rPr>
          <w:rFonts w:cstheme="minorHAnsi"/>
          <w:bCs w:val="0"/>
          <w:iCs/>
          <w:szCs w:val="24"/>
          <w:lang w:val="pl-PL"/>
        </w:rPr>
        <w:t>zakres</w:t>
      </w:r>
      <w:r w:rsidRPr="00A530A3">
        <w:rPr>
          <w:rFonts w:cstheme="minorHAnsi"/>
          <w:bCs w:val="0"/>
          <w:szCs w:val="24"/>
          <w:lang w:val="pl-PL"/>
        </w:rPr>
        <w:t xml:space="preserve"> interwencji</w:t>
      </w:r>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RSO 2.5 priorytetu 1 w podziale na kody interwencji."/>
      </w:tblPr>
      <w:tblGrid>
        <w:gridCol w:w="1203"/>
        <w:gridCol w:w="1433"/>
        <w:gridCol w:w="869"/>
        <w:gridCol w:w="5138"/>
        <w:gridCol w:w="1597"/>
      </w:tblGrid>
      <w:tr w:rsidR="004B692C" w:rsidRPr="00A530A3" w14:paraId="3B6AF340"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557ABA9"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F612F50"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E60DD64"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51A0A30"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305AA80"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B692C" w:rsidRPr="00A530A3" w14:paraId="7B8291FA" w14:textId="77777777" w:rsidTr="00BB5A17">
        <w:trPr>
          <w:trHeight w:val="194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102B6BE"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0295E5B"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E159FE7"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EA42866" w14:textId="77777777" w:rsidR="004B692C" w:rsidRPr="00A530A3" w:rsidRDefault="004B692C"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073 Rekultywacja terenów przemysłowych i terenów zanieczyszczonych</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AAEB5D5" w14:textId="04C7165D" w:rsidR="004B692C" w:rsidRPr="00A530A3" w:rsidRDefault="004B692C" w:rsidP="00BB5A17">
            <w:pPr>
              <w:spacing w:before="100" w:line="360" w:lineRule="auto"/>
              <w:jc w:val="right"/>
              <w:rPr>
                <w:rFonts w:asciiTheme="minorHAnsi" w:eastAsia="Calibri" w:hAnsiTheme="minorHAnsi" w:cstheme="minorHAnsi"/>
                <w:sz w:val="22"/>
                <w:szCs w:val="22"/>
                <w:lang w:val="pl-PL"/>
              </w:rPr>
            </w:pPr>
            <w:r w:rsidRPr="00A530A3">
              <w:rPr>
                <w:rFonts w:asciiTheme="minorHAnsi" w:hAnsiTheme="minorHAnsi" w:cstheme="minorHAnsi"/>
                <w:color w:val="000000" w:themeColor="text1"/>
                <w:sz w:val="22"/>
                <w:szCs w:val="22"/>
                <w:lang w:val="pl-PL"/>
              </w:rPr>
              <w:t>2</w:t>
            </w:r>
            <w:r w:rsidR="00196B74">
              <w:rPr>
                <w:rFonts w:asciiTheme="minorHAnsi" w:hAnsiTheme="minorHAnsi" w:cstheme="minorHAnsi"/>
                <w:color w:val="000000" w:themeColor="text1"/>
                <w:sz w:val="22"/>
                <w:szCs w:val="22"/>
                <w:lang w:val="pl-PL"/>
              </w:rPr>
              <w:t xml:space="preserve"> </w:t>
            </w:r>
            <w:r w:rsidRPr="00A530A3">
              <w:rPr>
                <w:rFonts w:asciiTheme="minorHAnsi" w:hAnsiTheme="minorHAnsi" w:cstheme="minorHAnsi"/>
                <w:color w:val="000000" w:themeColor="text1"/>
                <w:sz w:val="22"/>
                <w:szCs w:val="22"/>
                <w:lang w:val="pl-PL"/>
              </w:rPr>
              <w:t>037</w:t>
            </w:r>
            <w:r w:rsidR="00196B74">
              <w:rPr>
                <w:rFonts w:asciiTheme="minorHAnsi" w:hAnsiTheme="minorHAnsi" w:cstheme="minorHAnsi"/>
                <w:color w:val="000000" w:themeColor="text1"/>
                <w:sz w:val="22"/>
                <w:szCs w:val="22"/>
                <w:lang w:val="pl-PL"/>
              </w:rPr>
              <w:t xml:space="preserve"> </w:t>
            </w:r>
            <w:r w:rsidRPr="00A530A3">
              <w:rPr>
                <w:rFonts w:asciiTheme="minorHAnsi" w:hAnsiTheme="minorHAnsi" w:cstheme="minorHAnsi"/>
                <w:color w:val="000000" w:themeColor="text1"/>
                <w:sz w:val="22"/>
                <w:szCs w:val="22"/>
                <w:lang w:val="pl-PL"/>
              </w:rPr>
              <w:t>81</w:t>
            </w:r>
            <w:r w:rsidR="00A86250">
              <w:rPr>
                <w:rFonts w:asciiTheme="minorHAnsi" w:hAnsiTheme="minorHAnsi" w:cstheme="minorHAnsi"/>
                <w:color w:val="000000" w:themeColor="text1"/>
                <w:sz w:val="22"/>
                <w:szCs w:val="22"/>
                <w:lang w:val="pl-PL"/>
              </w:rPr>
              <w:t>8</w:t>
            </w:r>
          </w:p>
        </w:tc>
      </w:tr>
      <w:tr w:rsidR="004B692C" w:rsidRPr="00A530A3" w14:paraId="26153335"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B272FB6"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95E37C1"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E8DAA65"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BCEE93E" w14:textId="77777777" w:rsidR="004B692C" w:rsidRPr="00A530A3" w:rsidRDefault="004B692C"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078 Ochrona, regeneracja i zrównoważone wykorzystanie obszarów Natura 2000 </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BD6AF6F" w14:textId="3F7A9140" w:rsidR="004B692C" w:rsidRPr="00A530A3" w:rsidRDefault="004B692C" w:rsidP="00BB5A17">
            <w:pPr>
              <w:spacing w:line="360" w:lineRule="auto"/>
              <w:jc w:val="right"/>
              <w:rPr>
                <w:rFonts w:asciiTheme="minorHAnsi" w:hAnsiTheme="minorHAnsi" w:cstheme="minorHAnsi"/>
                <w:sz w:val="22"/>
                <w:szCs w:val="22"/>
                <w:lang w:val="pl-PL"/>
              </w:rPr>
            </w:pPr>
            <w:r w:rsidRPr="00A530A3">
              <w:rPr>
                <w:rFonts w:asciiTheme="minorHAnsi" w:hAnsiTheme="minorHAnsi" w:cstheme="minorHAnsi"/>
                <w:color w:val="000000" w:themeColor="text1"/>
                <w:sz w:val="22"/>
                <w:szCs w:val="22"/>
                <w:lang w:val="pl-PL"/>
              </w:rPr>
              <w:t>7</w:t>
            </w:r>
            <w:r w:rsidR="00196B74">
              <w:rPr>
                <w:rFonts w:asciiTheme="minorHAnsi" w:hAnsiTheme="minorHAnsi" w:cstheme="minorHAnsi"/>
                <w:color w:val="000000" w:themeColor="text1"/>
                <w:sz w:val="22"/>
                <w:szCs w:val="22"/>
                <w:lang w:val="pl-PL"/>
              </w:rPr>
              <w:t xml:space="preserve"> </w:t>
            </w:r>
            <w:r w:rsidRPr="00A530A3">
              <w:rPr>
                <w:rFonts w:asciiTheme="minorHAnsi" w:hAnsiTheme="minorHAnsi" w:cstheme="minorHAnsi"/>
                <w:color w:val="000000" w:themeColor="text1"/>
                <w:sz w:val="22"/>
                <w:szCs w:val="22"/>
                <w:lang w:val="pl-PL"/>
              </w:rPr>
              <w:t>500</w:t>
            </w:r>
            <w:r w:rsidR="00196B74">
              <w:rPr>
                <w:rFonts w:asciiTheme="minorHAnsi" w:hAnsiTheme="minorHAnsi" w:cstheme="minorHAnsi"/>
                <w:color w:val="000000" w:themeColor="text1"/>
                <w:sz w:val="22"/>
                <w:szCs w:val="22"/>
                <w:lang w:val="pl-PL"/>
              </w:rPr>
              <w:t xml:space="preserve"> </w:t>
            </w:r>
            <w:r w:rsidRPr="00A530A3">
              <w:rPr>
                <w:rFonts w:asciiTheme="minorHAnsi" w:hAnsiTheme="minorHAnsi" w:cstheme="minorHAnsi"/>
                <w:color w:val="000000" w:themeColor="text1"/>
                <w:sz w:val="22"/>
                <w:szCs w:val="22"/>
                <w:lang w:val="pl-PL"/>
              </w:rPr>
              <w:t>000</w:t>
            </w:r>
          </w:p>
        </w:tc>
      </w:tr>
      <w:tr w:rsidR="004B692C" w:rsidRPr="00A530A3" w14:paraId="1B02ADA5"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65A31BA"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D326C43"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27008F4"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F143E7A" w14:textId="77777777" w:rsidR="004B692C" w:rsidRPr="00A530A3" w:rsidRDefault="004B692C" w:rsidP="00BB5A17">
            <w:pPr>
              <w:pStyle w:val="Default"/>
              <w:spacing w:line="360" w:lineRule="auto"/>
              <w:rPr>
                <w:rFonts w:asciiTheme="minorHAnsi" w:eastAsia="Calibri" w:hAnsiTheme="minorHAnsi" w:cstheme="minorHAnsi"/>
                <w:color w:val="auto"/>
                <w:sz w:val="22"/>
                <w:szCs w:val="22"/>
              </w:rPr>
            </w:pPr>
            <w:r w:rsidRPr="00A530A3">
              <w:rPr>
                <w:rFonts w:asciiTheme="minorHAnsi" w:eastAsia="Calibri" w:hAnsiTheme="minorHAnsi" w:cstheme="minorHAnsi"/>
                <w:color w:val="auto"/>
                <w:sz w:val="22"/>
                <w:szCs w:val="22"/>
              </w:rPr>
              <w:t>079 Ochrona przyrody i różnorodności biologicznej, dziedzictwo naturalne i zasoby naturalne, zielona i niebieska infrastruktura</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6AD8CE3" w14:textId="514F11CC" w:rsidR="004B692C" w:rsidRPr="00A530A3" w:rsidRDefault="004B692C" w:rsidP="00BB5A17">
            <w:pPr>
              <w:spacing w:before="100" w:line="360" w:lineRule="auto"/>
              <w:jc w:val="right"/>
              <w:rPr>
                <w:rFonts w:asciiTheme="minorHAnsi" w:eastAsia="Calibri" w:hAnsiTheme="minorHAnsi" w:cstheme="minorHAnsi"/>
                <w:sz w:val="22"/>
                <w:szCs w:val="22"/>
                <w:lang w:val="pl-PL"/>
              </w:rPr>
            </w:pPr>
            <w:r w:rsidRPr="00A530A3">
              <w:rPr>
                <w:rFonts w:asciiTheme="minorHAnsi" w:hAnsiTheme="minorHAnsi" w:cstheme="minorHAnsi"/>
                <w:color w:val="000000" w:themeColor="text1"/>
                <w:sz w:val="22"/>
                <w:szCs w:val="22"/>
                <w:lang w:val="pl-PL"/>
              </w:rPr>
              <w:t>7</w:t>
            </w:r>
            <w:r w:rsidR="00196B74">
              <w:rPr>
                <w:rFonts w:asciiTheme="minorHAnsi" w:hAnsiTheme="minorHAnsi" w:cstheme="minorHAnsi"/>
                <w:color w:val="000000" w:themeColor="text1"/>
                <w:sz w:val="22"/>
                <w:szCs w:val="22"/>
                <w:lang w:val="pl-PL"/>
              </w:rPr>
              <w:t xml:space="preserve"> </w:t>
            </w:r>
            <w:r w:rsidRPr="00A530A3">
              <w:rPr>
                <w:rFonts w:asciiTheme="minorHAnsi" w:hAnsiTheme="minorHAnsi" w:cstheme="minorHAnsi"/>
                <w:color w:val="000000" w:themeColor="text1"/>
                <w:sz w:val="22"/>
                <w:szCs w:val="22"/>
                <w:lang w:val="pl-PL"/>
              </w:rPr>
              <w:t>500</w:t>
            </w:r>
            <w:r w:rsidR="00196B74">
              <w:rPr>
                <w:rFonts w:asciiTheme="minorHAnsi" w:hAnsiTheme="minorHAnsi" w:cstheme="minorHAnsi"/>
                <w:color w:val="000000" w:themeColor="text1"/>
                <w:sz w:val="22"/>
                <w:szCs w:val="22"/>
                <w:lang w:val="pl-PL"/>
              </w:rPr>
              <w:t xml:space="preserve"> </w:t>
            </w:r>
            <w:r w:rsidRPr="00A530A3">
              <w:rPr>
                <w:rFonts w:asciiTheme="minorHAnsi" w:hAnsiTheme="minorHAnsi" w:cstheme="minorHAnsi"/>
                <w:color w:val="000000" w:themeColor="text1"/>
                <w:sz w:val="22"/>
                <w:szCs w:val="22"/>
                <w:lang w:val="pl-PL"/>
              </w:rPr>
              <w:t>000</w:t>
            </w:r>
          </w:p>
        </w:tc>
      </w:tr>
    </w:tbl>
    <w:p w14:paraId="50CC49DD" w14:textId="77777777" w:rsidR="004B692C" w:rsidRPr="00A530A3" w:rsidRDefault="004B692C" w:rsidP="004B692C">
      <w:pPr>
        <w:pStyle w:val="Nagwek3"/>
        <w:spacing w:line="360" w:lineRule="auto"/>
        <w:rPr>
          <w:rFonts w:cstheme="minorHAnsi"/>
          <w:bCs w:val="0"/>
          <w:i/>
          <w:szCs w:val="24"/>
          <w:lang w:val="pl-PL"/>
        </w:rPr>
      </w:pPr>
      <w:bookmarkStart w:id="98" w:name="_Toc158880998"/>
      <w:r w:rsidRPr="00A530A3">
        <w:rPr>
          <w:rFonts w:cstheme="minorHAnsi"/>
          <w:bCs w:val="0"/>
          <w:szCs w:val="24"/>
          <w:lang w:val="pl-PL"/>
        </w:rPr>
        <w:t>Tabela 5 – Wymiar 2 – forma finansowania</w:t>
      </w:r>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RSO 2.5 priorytetu 1 w podziale na kody interwencji."/>
      </w:tblPr>
      <w:tblGrid>
        <w:gridCol w:w="1258"/>
        <w:gridCol w:w="1331"/>
        <w:gridCol w:w="950"/>
        <w:gridCol w:w="5104"/>
        <w:gridCol w:w="1597"/>
      </w:tblGrid>
      <w:tr w:rsidR="004B692C" w:rsidRPr="00A530A3" w14:paraId="004E5FCE" w14:textId="77777777" w:rsidTr="00BB5A17">
        <w:trPr>
          <w:tblHeader/>
        </w:trPr>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83A8298"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7B0DCDC"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7159D05"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3358C08"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849BFC3"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B692C" w:rsidRPr="00A530A3" w14:paraId="14F9863D" w14:textId="77777777" w:rsidTr="00BB5A17">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9BE22A6"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E4418B7"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RSO2.7</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575079C"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5B1D180"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01. Dotacja</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1BEEF93" w14:textId="22F0B6EA" w:rsidR="004B692C" w:rsidRPr="00A530A3" w:rsidRDefault="004B692C"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17</w:t>
            </w:r>
            <w:r w:rsidR="00587E30">
              <w:rPr>
                <w:rFonts w:asciiTheme="minorHAnsi" w:hAnsiTheme="minorHAnsi" w:cstheme="minorHAnsi"/>
                <w:sz w:val="22"/>
                <w:szCs w:val="22"/>
                <w:lang w:val="pl-PL"/>
              </w:rPr>
              <w:t> </w:t>
            </w:r>
            <w:r w:rsidRPr="00A530A3">
              <w:rPr>
                <w:rFonts w:asciiTheme="minorHAnsi" w:hAnsiTheme="minorHAnsi" w:cstheme="minorHAnsi"/>
                <w:sz w:val="22"/>
                <w:szCs w:val="22"/>
                <w:lang w:val="pl-PL"/>
              </w:rPr>
              <w:t>037</w:t>
            </w:r>
            <w:r w:rsidR="00587E30">
              <w:rPr>
                <w:rFonts w:asciiTheme="minorHAnsi" w:hAnsiTheme="minorHAnsi" w:cstheme="minorHAnsi"/>
                <w:sz w:val="22"/>
                <w:szCs w:val="22"/>
                <w:lang w:val="pl-PL"/>
              </w:rPr>
              <w:t xml:space="preserve"> </w:t>
            </w:r>
            <w:r w:rsidRPr="00A530A3">
              <w:rPr>
                <w:rFonts w:asciiTheme="minorHAnsi" w:hAnsiTheme="minorHAnsi" w:cstheme="minorHAnsi"/>
                <w:sz w:val="22"/>
                <w:szCs w:val="22"/>
                <w:lang w:val="pl-PL"/>
              </w:rPr>
              <w:t>81</w:t>
            </w:r>
            <w:r w:rsidR="00587E30">
              <w:rPr>
                <w:rFonts w:asciiTheme="minorHAnsi" w:hAnsiTheme="minorHAnsi" w:cstheme="minorHAnsi"/>
                <w:sz w:val="22"/>
                <w:szCs w:val="22"/>
                <w:lang w:val="pl-PL"/>
              </w:rPr>
              <w:t>8</w:t>
            </w:r>
          </w:p>
        </w:tc>
      </w:tr>
    </w:tbl>
    <w:p w14:paraId="439F8F9B" w14:textId="77777777" w:rsidR="004B692C" w:rsidRPr="00A530A3" w:rsidRDefault="004B692C" w:rsidP="004B692C">
      <w:pPr>
        <w:pStyle w:val="Nagwek3"/>
        <w:spacing w:line="360" w:lineRule="auto"/>
        <w:rPr>
          <w:rFonts w:cstheme="minorHAnsi"/>
          <w:bCs w:val="0"/>
          <w:i/>
          <w:szCs w:val="24"/>
          <w:lang w:val="pl-PL"/>
        </w:rPr>
      </w:pPr>
      <w:bookmarkStart w:id="99" w:name="_Toc158880999"/>
      <w:r w:rsidRPr="00A530A3">
        <w:rPr>
          <w:rFonts w:cstheme="minorHAnsi"/>
          <w:bCs w:val="0"/>
          <w:szCs w:val="24"/>
          <w:lang w:val="pl-PL"/>
        </w:rPr>
        <w:lastRenderedPageBreak/>
        <w:t>Tabela 6 – Wymiar 3 – terytorialny mechanizm realizacji i ukierunkowanie terytorialne</w:t>
      </w:r>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RSO 2.5 priorytetu 1 w podziale na kody interwencji."/>
      </w:tblPr>
      <w:tblGrid>
        <w:gridCol w:w="1258"/>
        <w:gridCol w:w="1331"/>
        <w:gridCol w:w="950"/>
        <w:gridCol w:w="5120"/>
        <w:gridCol w:w="1581"/>
      </w:tblGrid>
      <w:tr w:rsidR="004B692C" w:rsidRPr="00A530A3" w14:paraId="791495FB" w14:textId="77777777" w:rsidTr="00BB5A17">
        <w:trPr>
          <w:tblHeader/>
        </w:trPr>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B54F5B0"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5624C9C"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721D730"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8491019"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5FB69BE" w14:textId="77777777" w:rsidR="004B692C" w:rsidRPr="00A530A3" w:rsidRDefault="004B692C"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B692C" w:rsidRPr="00A530A3" w14:paraId="2529DEB4" w14:textId="77777777" w:rsidTr="00BB5A17">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5CAB6F8"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CDA1A70"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RSO2.7</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6352C6F"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0F6479C" w14:textId="77777777" w:rsidR="004B692C" w:rsidRPr="00A530A3" w:rsidRDefault="004B692C"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33. Inne podejścia – brak ukierunkowania terytorialnego</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32608BC" w14:textId="50CABC73" w:rsidR="004B692C" w:rsidRPr="00A530A3" w:rsidRDefault="004B692C" w:rsidP="00BB5A17">
            <w:pPr>
              <w:spacing w:before="100" w:line="360" w:lineRule="auto"/>
              <w:jc w:val="center"/>
              <w:rPr>
                <w:rFonts w:asciiTheme="minorHAnsi" w:eastAsia="Calibri" w:hAnsiTheme="minorHAnsi" w:cstheme="minorHAnsi"/>
                <w:sz w:val="22"/>
                <w:szCs w:val="22"/>
                <w:lang w:val="pl-PL"/>
              </w:rPr>
            </w:pPr>
            <w:r w:rsidRPr="00A530A3">
              <w:rPr>
                <w:rFonts w:asciiTheme="minorHAnsi" w:eastAsia="Calibri" w:hAnsiTheme="minorHAnsi" w:cstheme="minorHAnsi"/>
                <w:sz w:val="22"/>
                <w:szCs w:val="22"/>
                <w:lang w:val="pl-PL"/>
              </w:rPr>
              <w:t>17</w:t>
            </w:r>
            <w:r w:rsidR="0037761D">
              <w:rPr>
                <w:rFonts w:asciiTheme="minorHAnsi" w:eastAsia="Calibri" w:hAnsiTheme="minorHAnsi" w:cstheme="minorHAnsi"/>
                <w:sz w:val="22"/>
                <w:szCs w:val="22"/>
                <w:lang w:val="pl-PL"/>
              </w:rPr>
              <w:t xml:space="preserve"> </w:t>
            </w:r>
            <w:r w:rsidRPr="00A530A3">
              <w:rPr>
                <w:rFonts w:asciiTheme="minorHAnsi" w:eastAsia="Calibri" w:hAnsiTheme="minorHAnsi" w:cstheme="minorHAnsi"/>
                <w:sz w:val="22"/>
                <w:szCs w:val="22"/>
                <w:lang w:val="pl-PL"/>
              </w:rPr>
              <w:t>037</w:t>
            </w:r>
            <w:r w:rsidR="0037761D">
              <w:rPr>
                <w:rFonts w:asciiTheme="minorHAnsi" w:eastAsia="Calibri" w:hAnsiTheme="minorHAnsi" w:cstheme="minorHAnsi"/>
                <w:sz w:val="22"/>
                <w:szCs w:val="22"/>
                <w:lang w:val="pl-PL"/>
              </w:rPr>
              <w:t xml:space="preserve"> </w:t>
            </w:r>
            <w:r w:rsidRPr="00A530A3">
              <w:rPr>
                <w:rFonts w:asciiTheme="minorHAnsi" w:eastAsia="Calibri" w:hAnsiTheme="minorHAnsi" w:cstheme="minorHAnsi"/>
                <w:sz w:val="22"/>
                <w:szCs w:val="22"/>
                <w:lang w:val="pl-PL"/>
              </w:rPr>
              <w:t>81</w:t>
            </w:r>
            <w:r w:rsidR="0037761D">
              <w:rPr>
                <w:rFonts w:asciiTheme="minorHAnsi" w:eastAsia="Calibri" w:hAnsiTheme="minorHAnsi" w:cstheme="minorHAnsi"/>
                <w:sz w:val="22"/>
                <w:szCs w:val="22"/>
                <w:lang w:val="pl-PL"/>
              </w:rPr>
              <w:t>8</w:t>
            </w:r>
          </w:p>
        </w:tc>
      </w:tr>
    </w:tbl>
    <w:p w14:paraId="5B760514" w14:textId="77777777" w:rsidR="00F85022" w:rsidRPr="00C26D79" w:rsidRDefault="00F85022" w:rsidP="00C26D79">
      <w:pPr>
        <w:pStyle w:val="Nagwek3"/>
        <w:rPr>
          <w:iCs/>
          <w:lang w:val="pl-PL"/>
        </w:rPr>
      </w:pPr>
      <w:bookmarkStart w:id="100" w:name="_Toc158881000"/>
      <w:r w:rsidRPr="00C26D79">
        <w:rPr>
          <w:b w:val="0"/>
          <w:lang w:val="pl-PL"/>
        </w:rPr>
        <w:t xml:space="preserve">2.1.4. Cel szczegółowy: RSO2.6 promowanie przejścia na gospodarkę o obiegu zamkniętym i </w:t>
      </w:r>
      <w:proofErr w:type="spellStart"/>
      <w:r w:rsidRPr="00C26D79">
        <w:rPr>
          <w:b w:val="0"/>
          <w:lang w:val="pl-PL"/>
        </w:rPr>
        <w:t>zasobooszczędną</w:t>
      </w:r>
      <w:bookmarkEnd w:id="100"/>
      <w:proofErr w:type="spellEnd"/>
    </w:p>
    <w:p w14:paraId="116C803C" w14:textId="5520CFD9" w:rsidR="005C75A0" w:rsidRPr="006C12C4" w:rsidRDefault="00B06028" w:rsidP="00C26D79">
      <w:pPr>
        <w:pStyle w:val="akapitAga"/>
        <w:rPr>
          <w:lang w:val="pl-PL"/>
        </w:rPr>
      </w:pPr>
      <w:r w:rsidRPr="00C26D79">
        <w:rPr>
          <w:lang w:val="pl-PL"/>
        </w:rPr>
        <w:t>Podstawa prawna</w:t>
      </w:r>
      <w:r w:rsidR="00F85022" w:rsidRPr="00C26D79">
        <w:rPr>
          <w:lang w:val="pl-PL"/>
        </w:rPr>
        <w:t>: art. 17 ust. 3 lit. e)</w:t>
      </w:r>
    </w:p>
    <w:p w14:paraId="53B77D4F" w14:textId="4A313C5A" w:rsidR="005C75A0" w:rsidRDefault="005C75A0" w:rsidP="005C75A0">
      <w:pPr>
        <w:pStyle w:val="Nagwek3"/>
        <w:rPr>
          <w:b w:val="0"/>
          <w:lang w:val="pl-PL"/>
        </w:rPr>
      </w:pPr>
      <w:bookmarkStart w:id="101" w:name="_Toc158881001"/>
      <w:r w:rsidRPr="00C26D79">
        <w:rPr>
          <w:b w:val="0"/>
          <w:lang w:val="pl-PL"/>
        </w:rPr>
        <w:t xml:space="preserve">2.1.4.1 </w:t>
      </w:r>
      <w:r w:rsidR="00FC7EBD" w:rsidRPr="00FC7EBD">
        <w:rPr>
          <w:b w:val="0"/>
          <w:lang w:val="pl-PL"/>
        </w:rPr>
        <w:t>Powiązane rodzaje działań oraz ich oczekiwany wkład w realizację wspomnianych celów szczegółowych oraz, w stosownych przypadkach, strategii makroregionalnych i strategii na rzecz basenu morskiego</w:t>
      </w:r>
      <w:bookmarkEnd w:id="101"/>
    </w:p>
    <w:p w14:paraId="2998E5C6" w14:textId="77777777" w:rsidR="0039394D" w:rsidRPr="0039394D" w:rsidRDefault="0039394D" w:rsidP="00C26D79">
      <w:pPr>
        <w:rPr>
          <w:lang w:val="pl-PL"/>
        </w:rPr>
      </w:pPr>
    </w:p>
    <w:p w14:paraId="055A79FB" w14:textId="394D6C96" w:rsidR="0039394D" w:rsidRPr="00C26D79" w:rsidRDefault="00B06028" w:rsidP="00C26D79">
      <w:pPr>
        <w:pStyle w:val="akapitAga"/>
        <w:rPr>
          <w:lang w:val="pl-PL"/>
        </w:rPr>
      </w:pPr>
      <w:r w:rsidRPr="00C26D79">
        <w:rPr>
          <w:rFonts w:asciiTheme="minorHAnsi" w:hAnsiTheme="minorHAnsi" w:cstheme="minorBidi"/>
          <w:bCs/>
          <w:iCs/>
          <w:color w:val="000000" w:themeColor="text1"/>
          <w:lang w:val="pl-PL"/>
        </w:rPr>
        <w:t xml:space="preserve">Podstawa </w:t>
      </w:r>
      <w:r w:rsidRPr="00C26D79">
        <w:rPr>
          <w:rFonts w:asciiTheme="minorHAnsi" w:hAnsiTheme="minorHAnsi" w:cstheme="minorBidi"/>
          <w:color w:val="000000" w:themeColor="text1"/>
          <w:lang w:val="pl-PL"/>
        </w:rPr>
        <w:t>prawna</w:t>
      </w:r>
      <w:r w:rsidR="0039394D" w:rsidRPr="00C26D79">
        <w:rPr>
          <w:lang w:val="pl-PL"/>
        </w:rPr>
        <w:t xml:space="preserve">: art. 17 ust. 3 lit. e) </w:t>
      </w:r>
      <w:proofErr w:type="spellStart"/>
      <w:r w:rsidR="0039394D" w:rsidRPr="00C26D79">
        <w:rPr>
          <w:lang w:val="pl-PL"/>
        </w:rPr>
        <w:t>ppkt</w:t>
      </w:r>
      <w:proofErr w:type="spellEnd"/>
      <w:r w:rsidR="0039394D" w:rsidRPr="00C26D79">
        <w:rPr>
          <w:lang w:val="pl-PL"/>
        </w:rPr>
        <w:t xml:space="preserve"> (i), art. 17 ust. 9 lit. c) </w:t>
      </w:r>
      <w:proofErr w:type="spellStart"/>
      <w:r w:rsidR="0039394D" w:rsidRPr="00C26D79">
        <w:rPr>
          <w:lang w:val="pl-PL"/>
        </w:rPr>
        <w:t>ppkt</w:t>
      </w:r>
      <w:proofErr w:type="spellEnd"/>
      <w:r w:rsidR="0039394D" w:rsidRPr="00C26D79">
        <w:rPr>
          <w:lang w:val="pl-PL"/>
        </w:rPr>
        <w:t xml:space="preserve">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E6187" w:rsidRPr="003A2B51" w14:paraId="47A351C5" w14:textId="77777777" w:rsidTr="00077F1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A7580CE" w14:textId="77777777" w:rsidR="006E6187" w:rsidRPr="00C26D79" w:rsidRDefault="006E6187" w:rsidP="00077F1C">
            <w:pPr>
              <w:spacing w:before="100"/>
              <w:rPr>
                <w:rFonts w:asciiTheme="minorHAnsi" w:hAnsiTheme="minorHAnsi" w:cstheme="minorHAnsi"/>
                <w:color w:val="000000"/>
                <w:sz w:val="0"/>
                <w:lang w:val="pl-PL"/>
              </w:rPr>
            </w:pPr>
          </w:p>
          <w:p w14:paraId="12C4D735" w14:textId="7A507819" w:rsidR="006E6187" w:rsidRPr="00C26D79" w:rsidRDefault="006E6187" w:rsidP="006E6187">
            <w:pPr>
              <w:rPr>
                <w:rFonts w:asciiTheme="minorHAnsi" w:hAnsiTheme="minorHAnsi" w:cstheme="minorBidi"/>
                <w:sz w:val="22"/>
                <w:szCs w:val="22"/>
                <w:lang w:val="pl-PL"/>
              </w:rPr>
            </w:pPr>
            <w:r w:rsidRPr="00C26D79">
              <w:rPr>
                <w:rFonts w:asciiTheme="minorHAnsi" w:hAnsiTheme="minorHAnsi" w:cstheme="minorBidi"/>
                <w:sz w:val="22"/>
                <w:szCs w:val="22"/>
                <w:lang w:val="pl-PL"/>
              </w:rPr>
              <w:t xml:space="preserve">Ten cel szczegółowy będzie realizowany za pośrednictwem Funduszu Małych Projektów. Obszar objęty programem znajduje się w okresie przejściowym w zakresie gospodarki o obiegu zamkniętym, a recykling i ponowne wykorzystanie zasobów nie są w pełni wdrożone. W związku z tym interwencja Programu jest potrzebna na każdym etapie cyklu zużycia i utylizacji materiałów. Poniższe działania tematyczne będą wspierane w celu zwiększenia zaangażowania i udziału mieszkańców obszaru objętego </w:t>
            </w:r>
            <w:r w:rsidR="00486D07">
              <w:rPr>
                <w:rFonts w:asciiTheme="minorHAnsi" w:hAnsiTheme="minorHAnsi" w:cstheme="minorBidi"/>
                <w:sz w:val="22"/>
                <w:szCs w:val="22"/>
                <w:lang w:val="pl-PL"/>
              </w:rPr>
              <w:t>P</w:t>
            </w:r>
            <w:r w:rsidRPr="00C26D79">
              <w:rPr>
                <w:rFonts w:asciiTheme="minorHAnsi" w:hAnsiTheme="minorHAnsi" w:cstheme="minorBidi"/>
                <w:sz w:val="22"/>
                <w:szCs w:val="22"/>
                <w:lang w:val="pl-PL"/>
              </w:rPr>
              <w:t xml:space="preserve">rogramem we współpracy transgranicznej mającej na celu przejście na gospodarkę o obiegu zamkniętym i efektywne gospodarowanie zasobami: </w:t>
            </w:r>
          </w:p>
          <w:p w14:paraId="4EC3C57B" w14:textId="4A7E1315" w:rsidR="006E6187" w:rsidRPr="00C26D79" w:rsidRDefault="006E6187" w:rsidP="006E6187">
            <w:pPr>
              <w:pStyle w:val="Akapitzlist"/>
              <w:numPr>
                <w:ilvl w:val="0"/>
                <w:numId w:val="70"/>
              </w:numPr>
              <w:jc w:val="both"/>
              <w:rPr>
                <w:rFonts w:asciiTheme="minorHAnsi" w:hAnsiTheme="minorHAnsi" w:cstheme="minorBidi"/>
                <w:b/>
                <w:bCs/>
                <w:sz w:val="22"/>
                <w:szCs w:val="22"/>
                <w:lang w:val="pl-PL"/>
              </w:rPr>
            </w:pPr>
            <w:r w:rsidRPr="00C26D79">
              <w:rPr>
                <w:rFonts w:asciiTheme="minorHAnsi" w:hAnsiTheme="minorHAnsi" w:cstheme="minorBidi"/>
                <w:b/>
                <w:bCs/>
                <w:sz w:val="22"/>
                <w:szCs w:val="22"/>
                <w:lang w:val="pl-PL"/>
              </w:rPr>
              <w:t>Wspólne inicjatywy na rzecz poprawy gospodarowania odpadami z gospodarstw domowych i przetwarzania odpadów resztkowych oraz promowanie innowacyjnych rozwiązań związanych z przejściem na gospodarkę o obiegu zamkniętym</w:t>
            </w:r>
          </w:p>
          <w:p w14:paraId="477BDA46" w14:textId="77777777" w:rsidR="006E6187" w:rsidRPr="00C26D79" w:rsidRDefault="006E6187" w:rsidP="00C26D79">
            <w:pPr>
              <w:pStyle w:val="Akapitzlist"/>
              <w:jc w:val="both"/>
              <w:rPr>
                <w:rFonts w:asciiTheme="minorHAnsi" w:hAnsiTheme="minorHAnsi" w:cstheme="minorBidi"/>
                <w:bCs/>
                <w:sz w:val="22"/>
                <w:szCs w:val="22"/>
                <w:lang w:val="pl-PL"/>
              </w:rPr>
            </w:pPr>
            <w:r w:rsidRPr="00C26D79">
              <w:rPr>
                <w:rFonts w:asciiTheme="minorHAnsi" w:hAnsiTheme="minorHAnsi" w:cstheme="minorBidi"/>
                <w:bCs/>
                <w:sz w:val="22"/>
                <w:szCs w:val="22"/>
                <w:lang w:val="pl-PL"/>
              </w:rPr>
              <w:t>Innowacyjne rozwiązania i infrastruktura na małą skalę, korzystne dla środowiska, mające na celu konkretną i widoczną poprawę lokalnych warunków środowiskowych, będą wspierane w celu podniesienia świadomości ogółu społeczeństwa w tej kwestii.</w:t>
            </w:r>
          </w:p>
          <w:p w14:paraId="75717A0E" w14:textId="77777777" w:rsidR="006E6187" w:rsidRPr="00C26D79" w:rsidRDefault="006E6187" w:rsidP="00C26D79">
            <w:pPr>
              <w:pStyle w:val="Akapitzlist"/>
              <w:jc w:val="both"/>
              <w:rPr>
                <w:rFonts w:asciiTheme="minorHAnsi" w:hAnsiTheme="minorHAnsi" w:cstheme="minorBidi"/>
                <w:b/>
                <w:bCs/>
                <w:sz w:val="22"/>
                <w:szCs w:val="22"/>
                <w:lang w:val="pl-PL"/>
              </w:rPr>
            </w:pPr>
          </w:p>
          <w:p w14:paraId="57E45884" w14:textId="0660F3BD" w:rsidR="006E6187" w:rsidRPr="00C26D79" w:rsidRDefault="006E6187" w:rsidP="006E6187">
            <w:pPr>
              <w:pStyle w:val="Akapitzlist"/>
              <w:numPr>
                <w:ilvl w:val="0"/>
                <w:numId w:val="70"/>
              </w:numPr>
              <w:rPr>
                <w:rFonts w:asciiTheme="minorHAnsi" w:hAnsiTheme="minorHAnsi" w:cstheme="minorBidi"/>
                <w:b/>
                <w:bCs/>
                <w:sz w:val="22"/>
                <w:szCs w:val="22"/>
                <w:lang w:val="pl-PL"/>
              </w:rPr>
            </w:pPr>
            <w:r w:rsidRPr="00C26D79">
              <w:rPr>
                <w:rFonts w:asciiTheme="minorHAnsi" w:hAnsiTheme="minorHAnsi" w:cstheme="minorBidi"/>
                <w:b/>
                <w:bCs/>
                <w:sz w:val="22"/>
                <w:szCs w:val="22"/>
                <w:lang w:val="pl-PL"/>
              </w:rPr>
              <w:t xml:space="preserve">Promowanie racjonalnej gospodarki odpadami (minimalizacja wytwarzania, promowanie segregacji, zwiększenie recyklingu i ponownego wykorzystania) oraz podnoszenie świadomości wyzwań związanych z kwestiami środowiskowymi. </w:t>
            </w:r>
          </w:p>
          <w:p w14:paraId="06D33902" w14:textId="77777777" w:rsidR="006E6187" w:rsidRPr="00C26D79" w:rsidRDefault="006E6187" w:rsidP="006E6187">
            <w:pPr>
              <w:ind w:left="720"/>
              <w:jc w:val="both"/>
              <w:rPr>
                <w:rFonts w:asciiTheme="minorHAnsi" w:hAnsiTheme="minorHAnsi" w:cstheme="minorBidi"/>
                <w:sz w:val="22"/>
                <w:szCs w:val="22"/>
                <w:lang w:val="pl-PL"/>
              </w:rPr>
            </w:pPr>
            <w:r w:rsidRPr="00C26D79">
              <w:rPr>
                <w:rFonts w:asciiTheme="minorHAnsi" w:hAnsiTheme="minorHAnsi" w:cstheme="minorBidi"/>
                <w:sz w:val="22"/>
                <w:szCs w:val="22"/>
                <w:lang w:val="pl-PL"/>
              </w:rPr>
              <w:t>Promowanie innowacyjnych rozwiązań związanych z przejściem na gospodarkę o obiegu zamkniętym i inicjatyw transgranicznych związanych z transferem technologii, wykorzystaniem wyników badań i dostosowaniem do lokalnych potrzeb i możliwości władz lokalnych i regionalnych, dostawców usług użyteczności publicznej i praktyków stowarzyszeń zawodowych, związanych z projektowaniem produktów, gospodarką odpadami, efektywnym gospodarowaniem zasobami i recyklingiem.</w:t>
            </w:r>
          </w:p>
          <w:p w14:paraId="703EB3ED" w14:textId="77777777" w:rsidR="006E6187" w:rsidRPr="00C26D79" w:rsidRDefault="006E6187" w:rsidP="006E6187">
            <w:pPr>
              <w:ind w:left="720"/>
              <w:jc w:val="both"/>
              <w:rPr>
                <w:rFonts w:asciiTheme="minorHAnsi" w:hAnsiTheme="minorHAnsi" w:cstheme="minorBidi"/>
                <w:sz w:val="22"/>
                <w:szCs w:val="22"/>
                <w:lang w:val="pl-PL"/>
              </w:rPr>
            </w:pPr>
            <w:r w:rsidRPr="00C26D79">
              <w:rPr>
                <w:rFonts w:asciiTheme="minorHAnsi" w:hAnsiTheme="minorHAnsi" w:cstheme="minorBidi"/>
                <w:sz w:val="22"/>
                <w:szCs w:val="22"/>
                <w:lang w:val="pl-PL"/>
              </w:rPr>
              <w:t xml:space="preserve">Wspierane będą inicjatywy tworzące warunki i konkretne rozwiązania w zakresie promowania ekologicznego stylu życia, monitorowania, oceny, zapobiegania i rozwiązywania wspólnych problemów społeczności lokalnych dotyczących gospodarki odpadami i ochrony środowiska. Małe projekty będą miały na celu wspieranie oddolnych inicjatyw w tym obszarze oraz odpowiednią refleksję nad tymi kwestiami na poziomie regionalnym. </w:t>
            </w:r>
          </w:p>
          <w:p w14:paraId="65718FBD" w14:textId="77777777" w:rsidR="006E6187" w:rsidRPr="00C26D79" w:rsidRDefault="006E6187" w:rsidP="00077F1C">
            <w:pPr>
              <w:jc w:val="both"/>
              <w:rPr>
                <w:rFonts w:asciiTheme="minorHAnsi" w:hAnsiTheme="minorHAnsi" w:cstheme="minorBidi"/>
                <w:sz w:val="22"/>
                <w:szCs w:val="22"/>
                <w:lang w:val="pl-PL"/>
              </w:rPr>
            </w:pPr>
          </w:p>
          <w:p w14:paraId="50A43C1F" w14:textId="77777777" w:rsidR="006E6187" w:rsidRPr="00C26D79" w:rsidRDefault="006E6187" w:rsidP="00077F1C">
            <w:pPr>
              <w:spacing w:before="100"/>
              <w:rPr>
                <w:rFonts w:asciiTheme="minorHAnsi" w:hAnsiTheme="minorHAnsi" w:cstheme="minorHAnsi"/>
                <w:color w:val="000000"/>
                <w:sz w:val="0"/>
                <w:lang w:val="pl-PL"/>
              </w:rPr>
            </w:pPr>
          </w:p>
        </w:tc>
      </w:tr>
    </w:tbl>
    <w:p w14:paraId="37824424" w14:textId="7371CAA0" w:rsidR="006E6187" w:rsidRDefault="006E6187" w:rsidP="0039394D">
      <w:pPr>
        <w:rPr>
          <w:rFonts w:asciiTheme="minorHAnsi" w:hAnsiTheme="minorHAnsi" w:cstheme="minorHAnsi"/>
          <w:lang w:val="pl-PL"/>
        </w:rPr>
      </w:pPr>
    </w:p>
    <w:p w14:paraId="50E42191" w14:textId="2E3B2A28" w:rsidR="00866654" w:rsidRPr="008D2B82" w:rsidRDefault="00866654" w:rsidP="00C26D79">
      <w:pPr>
        <w:pStyle w:val="Nagwek3"/>
        <w:rPr>
          <w:rFonts w:cstheme="minorHAnsi"/>
          <w:lang w:val="pl-PL"/>
        </w:rPr>
      </w:pPr>
      <w:bookmarkStart w:id="102" w:name="_Toc158881002"/>
      <w:r w:rsidRPr="00C26D79">
        <w:rPr>
          <w:rFonts w:cstheme="minorHAnsi"/>
          <w:b w:val="0"/>
          <w:lang w:val="pl-PL"/>
        </w:rPr>
        <w:t xml:space="preserve">2.1.4.1b. </w:t>
      </w:r>
      <w:r w:rsidR="00E8227F" w:rsidRPr="00E8227F">
        <w:rPr>
          <w:rFonts w:cstheme="minorHAnsi"/>
          <w:b w:val="0"/>
          <w:lang w:val="pl-PL"/>
        </w:rPr>
        <w:t>Określenie pojedynczego beneficjenta lub ograniczonego wykazu beneficjentów i procedura przyznawania środków</w:t>
      </w:r>
      <w:bookmarkEnd w:id="102"/>
    </w:p>
    <w:p w14:paraId="5AE896AF" w14:textId="77777777" w:rsidR="00866654" w:rsidRPr="00866654" w:rsidRDefault="00866654" w:rsidP="00866654">
      <w:pPr>
        <w:rPr>
          <w:rFonts w:asciiTheme="minorHAnsi" w:hAnsiTheme="minorHAnsi" w:cstheme="minorHAnsi"/>
          <w:lang w:val="pl-PL"/>
        </w:rPr>
      </w:pPr>
    </w:p>
    <w:p w14:paraId="6F7743AC" w14:textId="4A12F5CC" w:rsidR="00866654" w:rsidRDefault="00B06028" w:rsidP="00866654">
      <w:pPr>
        <w:rPr>
          <w:rFonts w:asciiTheme="minorHAnsi" w:hAnsiTheme="minorHAnsi" w:cstheme="minorHAnsi"/>
          <w:lang w:val="pl-PL"/>
        </w:rPr>
      </w:pPr>
      <w:r w:rsidRPr="00C26D79">
        <w:rPr>
          <w:rFonts w:asciiTheme="minorHAnsi" w:hAnsiTheme="minorHAnsi" w:cstheme="minorHAnsi"/>
          <w:lang w:val="pl-PL"/>
        </w:rPr>
        <w:t>Podstawa prawna</w:t>
      </w:r>
      <w:r w:rsidR="00866654" w:rsidRPr="00B06028">
        <w:rPr>
          <w:rFonts w:asciiTheme="minorHAnsi" w:hAnsiTheme="minorHAnsi" w:cstheme="minorHAnsi"/>
          <w:lang w:val="pl-PL"/>
        </w:rPr>
        <w:t>: art</w:t>
      </w:r>
      <w:r w:rsidR="00866654" w:rsidRPr="00866654">
        <w:rPr>
          <w:rFonts w:asciiTheme="minorHAnsi" w:hAnsiTheme="minorHAnsi" w:cstheme="minorHAnsi"/>
          <w:lang w:val="pl-PL"/>
        </w:rPr>
        <w:t xml:space="preserve">. 17 ust. 9 lit. c) </w:t>
      </w:r>
      <w:proofErr w:type="spellStart"/>
      <w:r w:rsidR="00866654" w:rsidRPr="00866654">
        <w:rPr>
          <w:rFonts w:asciiTheme="minorHAnsi" w:hAnsiTheme="minorHAnsi" w:cstheme="minorHAnsi"/>
          <w:lang w:val="pl-PL"/>
        </w:rPr>
        <w:t>ppkt</w:t>
      </w:r>
      <w:proofErr w:type="spellEnd"/>
      <w:r w:rsidR="00866654" w:rsidRPr="00866654">
        <w:rPr>
          <w:rFonts w:asciiTheme="minorHAnsi" w:hAnsiTheme="minorHAnsi" w:cstheme="minorHAnsi"/>
          <w:lang w:val="pl-PL"/>
        </w:rPr>
        <w:t xml:space="preserve"> (i)</w:t>
      </w:r>
    </w:p>
    <w:p w14:paraId="6DCD04BB" w14:textId="77777777" w:rsidR="00287CFE" w:rsidRDefault="00287CFE" w:rsidP="00287CFE">
      <w:pPr>
        <w:rPr>
          <w:rFonts w:asciiTheme="minorHAnsi" w:hAnsiTheme="minorHAnsi" w:cstheme="minorHAnsi"/>
          <w:lang w:val="pl-PL"/>
        </w:rPr>
      </w:pPr>
    </w:p>
    <w:p w14:paraId="13F1584D" w14:textId="4DE36432" w:rsidR="00287CFE" w:rsidRPr="008D2B82" w:rsidRDefault="00287CFE" w:rsidP="00C26D79">
      <w:pPr>
        <w:pStyle w:val="Nagwek3"/>
        <w:rPr>
          <w:rFonts w:cstheme="minorHAnsi"/>
          <w:lang w:val="pl-PL"/>
        </w:rPr>
      </w:pPr>
      <w:bookmarkStart w:id="103" w:name="_Toc158881003"/>
      <w:r w:rsidRPr="00C26D79">
        <w:rPr>
          <w:rFonts w:cstheme="minorHAnsi"/>
          <w:b w:val="0"/>
          <w:lang w:val="pl-PL"/>
        </w:rPr>
        <w:t>2.1.4.2. Wskaźniki</w:t>
      </w:r>
      <w:bookmarkEnd w:id="103"/>
      <w:r w:rsidRPr="00C26D79">
        <w:rPr>
          <w:rFonts w:cstheme="minorHAnsi"/>
          <w:b w:val="0"/>
          <w:lang w:val="pl-PL"/>
        </w:rPr>
        <w:t xml:space="preserve"> </w:t>
      </w:r>
    </w:p>
    <w:p w14:paraId="55FA8394" w14:textId="359BF7E8" w:rsidR="00E750D0" w:rsidRDefault="00B06028" w:rsidP="00287CFE">
      <w:pPr>
        <w:rPr>
          <w:rFonts w:asciiTheme="minorHAnsi" w:hAnsiTheme="minorHAnsi" w:cstheme="minorHAnsi"/>
          <w:lang w:val="pl-PL"/>
        </w:rPr>
      </w:pPr>
      <w:r w:rsidRPr="0012575F">
        <w:rPr>
          <w:rFonts w:asciiTheme="minorHAnsi" w:hAnsiTheme="minorHAnsi" w:cstheme="minorHAnsi"/>
          <w:lang w:val="pl-PL"/>
        </w:rPr>
        <w:t>Podstawa prawna</w:t>
      </w:r>
      <w:r w:rsidR="00287CFE" w:rsidRPr="00287CFE">
        <w:rPr>
          <w:rFonts w:asciiTheme="minorHAnsi" w:hAnsiTheme="minorHAnsi" w:cstheme="minorHAnsi"/>
          <w:lang w:val="pl-PL"/>
        </w:rPr>
        <w:t xml:space="preserve">: art. 17 ust. 3 lit. e) </w:t>
      </w:r>
      <w:proofErr w:type="spellStart"/>
      <w:r w:rsidR="00287CFE" w:rsidRPr="00287CFE">
        <w:rPr>
          <w:rFonts w:asciiTheme="minorHAnsi" w:hAnsiTheme="minorHAnsi" w:cstheme="minorHAnsi"/>
          <w:lang w:val="pl-PL"/>
        </w:rPr>
        <w:t>ppkt</w:t>
      </w:r>
      <w:proofErr w:type="spellEnd"/>
      <w:r w:rsidR="00287CFE" w:rsidRPr="00287CFE">
        <w:rPr>
          <w:rFonts w:asciiTheme="minorHAnsi" w:hAnsiTheme="minorHAnsi" w:cstheme="minorHAnsi"/>
          <w:lang w:val="pl-PL"/>
        </w:rPr>
        <w:t xml:space="preserve"> (ii), art. 17 ust. 9 lit. c) </w:t>
      </w:r>
      <w:proofErr w:type="spellStart"/>
      <w:r w:rsidR="00287CFE" w:rsidRPr="00287CFE">
        <w:rPr>
          <w:rFonts w:asciiTheme="minorHAnsi" w:hAnsiTheme="minorHAnsi" w:cstheme="minorHAnsi"/>
          <w:lang w:val="pl-PL"/>
        </w:rPr>
        <w:t>ppkt</w:t>
      </w:r>
      <w:proofErr w:type="spellEnd"/>
      <w:r w:rsidR="00287CFE" w:rsidRPr="00287CFE">
        <w:rPr>
          <w:rFonts w:asciiTheme="minorHAnsi" w:hAnsiTheme="minorHAnsi" w:cstheme="minorHAnsi"/>
          <w:lang w:val="pl-PL"/>
        </w:rPr>
        <w:t xml:space="preserve"> (iii)</w:t>
      </w:r>
    </w:p>
    <w:p w14:paraId="19C7A095" w14:textId="1A683744" w:rsidR="00287CFE" w:rsidRDefault="00287CFE" w:rsidP="00287CFE">
      <w:pPr>
        <w:rPr>
          <w:rFonts w:asciiTheme="minorHAnsi" w:hAnsiTheme="minorHAnsi" w:cstheme="minorHAnsi"/>
          <w:lang w:val="pl-PL"/>
        </w:rPr>
      </w:pPr>
    </w:p>
    <w:p w14:paraId="2B1CFBF4" w14:textId="6334AE58" w:rsidR="00287CFE" w:rsidRDefault="00287CFE" w:rsidP="00287CFE">
      <w:pPr>
        <w:pStyle w:val="Nagwek3"/>
        <w:spacing w:line="360" w:lineRule="auto"/>
        <w:rPr>
          <w:rFonts w:cstheme="minorHAnsi"/>
          <w:b w:val="0"/>
          <w:lang w:val="pl-PL"/>
        </w:rPr>
      </w:pPr>
      <w:bookmarkStart w:id="104" w:name="_Toc158881004"/>
      <w:r w:rsidRPr="00C26D79">
        <w:rPr>
          <w:rFonts w:cstheme="minorHAnsi"/>
          <w:b w:val="0"/>
          <w:bCs w:val="0"/>
          <w:szCs w:val="24"/>
          <w:lang w:val="pl-PL"/>
        </w:rPr>
        <w:t>Tabela</w:t>
      </w:r>
      <w:r w:rsidRPr="00C26D79">
        <w:rPr>
          <w:rFonts w:cstheme="minorHAnsi"/>
          <w:b w:val="0"/>
          <w:lang w:val="pl-PL"/>
        </w:rPr>
        <w:t xml:space="preserve"> 2 - Wskaźniki produktu</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260"/>
        <w:gridCol w:w="1479"/>
        <w:gridCol w:w="2695"/>
        <w:gridCol w:w="1526"/>
        <w:gridCol w:w="1171"/>
        <w:gridCol w:w="1248"/>
      </w:tblGrid>
      <w:tr w:rsidR="00287CFE" w:rsidRPr="00F35717" w14:paraId="3F6FAC50" w14:textId="77777777" w:rsidTr="00077F1C">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7AEC60B" w14:textId="70DD1D29" w:rsidR="00287CFE" w:rsidRPr="00C142DD" w:rsidRDefault="00287CFE" w:rsidP="00287CFE">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6F053AF" w14:textId="4609781B" w:rsidR="00287CFE" w:rsidRPr="00C142DD" w:rsidRDefault="00287CFE" w:rsidP="00287CFE">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CC7498D" w14:textId="733D32C5" w:rsidR="00287CFE" w:rsidRPr="00C142DD" w:rsidRDefault="00287CFE" w:rsidP="00287CFE">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Nr identyfikacyjny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45D6C0E" w14:textId="111E94FB" w:rsidR="00287CFE" w:rsidRPr="00C142DD" w:rsidRDefault="00287CFE" w:rsidP="00287CFE">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Wskaźnik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F073A04" w14:textId="66C10FFA" w:rsidR="00287CFE" w:rsidRPr="00C142DD" w:rsidRDefault="00287CFE" w:rsidP="00287CFE">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Jednostka 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34978A0" w14:textId="5BCF723C" w:rsidR="00287CFE" w:rsidRPr="00C142DD" w:rsidRDefault="00287CFE" w:rsidP="00287CFE">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Cel pośredni (2024)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4A595C6" w14:textId="7FC5E54F" w:rsidR="00287CFE" w:rsidRPr="00C142DD" w:rsidRDefault="00287CFE" w:rsidP="00287CFE">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Cel końcowy (2029 r.)</w:t>
            </w:r>
          </w:p>
        </w:tc>
      </w:tr>
      <w:tr w:rsidR="00287CFE" w:rsidRPr="00F35717" w14:paraId="59E30573" w14:textId="77777777" w:rsidTr="00077F1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A325BAB" w14:textId="77777777" w:rsidR="00287CFE" w:rsidRPr="00F35717" w:rsidRDefault="00287CFE" w:rsidP="00077F1C">
            <w:pPr>
              <w:spacing w:before="100"/>
              <w:rPr>
                <w:rFonts w:asciiTheme="minorHAnsi" w:hAnsiTheme="minorHAnsi" w:cstheme="minorHAnsi"/>
                <w:color w:val="000000"/>
                <w:sz w:val="20"/>
              </w:rPr>
            </w:pPr>
            <w:r w:rsidRPr="00F35717">
              <w:rPr>
                <w:rFonts w:asciiTheme="minorHAnsi" w:hAnsiTheme="minorHAnsi" w:cstheme="minorHAnsi"/>
                <w:color w:val="000000"/>
                <w:sz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8F38A76" w14:textId="77777777" w:rsidR="00287CFE" w:rsidRPr="00F35717" w:rsidRDefault="00287CFE" w:rsidP="00077F1C">
            <w:pPr>
              <w:spacing w:before="100"/>
              <w:rPr>
                <w:rFonts w:asciiTheme="minorHAnsi" w:hAnsiTheme="minorHAnsi" w:cstheme="minorHAnsi"/>
                <w:color w:val="000000"/>
                <w:sz w:val="20"/>
              </w:rPr>
            </w:pPr>
            <w:r w:rsidRPr="00F35717">
              <w:rPr>
                <w:rFonts w:asciiTheme="minorHAnsi" w:hAnsiTheme="minorHAnsi" w:cstheme="minorHAnsi"/>
                <w:color w:val="000000"/>
                <w:sz w:val="20"/>
              </w:rPr>
              <w:t>RSO2.</w:t>
            </w:r>
            <w:r>
              <w:rPr>
                <w:rFonts w:asciiTheme="minorHAnsi" w:hAnsiTheme="minorHAnsi" w:cstheme="minorHAnsi"/>
                <w:color w:val="000000"/>
                <w:sz w:val="2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2139473" w14:textId="77777777" w:rsidR="00287CFE" w:rsidRPr="00F35717" w:rsidRDefault="00287CFE" w:rsidP="00077F1C">
            <w:pPr>
              <w:spacing w:before="100"/>
              <w:rPr>
                <w:rFonts w:asciiTheme="minorHAnsi" w:hAnsiTheme="minorHAnsi" w:cstheme="minorHAnsi"/>
                <w:color w:val="000000"/>
                <w:sz w:val="20"/>
              </w:rPr>
            </w:pPr>
            <w:r w:rsidRPr="00F35717">
              <w:rPr>
                <w:rFonts w:asciiTheme="minorHAnsi" w:hAnsiTheme="minorHAnsi" w:cstheme="minorHAnsi"/>
                <w:color w:val="000000"/>
                <w:kern w:val="24"/>
                <w:sz w:val="20"/>
                <w:lang w:eastAsia="pl-PL"/>
              </w:rPr>
              <w:t>RCO81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432F9D5" w14:textId="49C644D9" w:rsidR="00287CFE" w:rsidRPr="00C26D79" w:rsidRDefault="00287CFE" w:rsidP="00077F1C">
            <w:pPr>
              <w:spacing w:before="100"/>
              <w:rPr>
                <w:rFonts w:asciiTheme="minorHAnsi" w:hAnsiTheme="minorHAnsi" w:cstheme="minorHAnsi"/>
                <w:color w:val="000000"/>
                <w:sz w:val="20"/>
                <w:lang w:val="pl-PL"/>
              </w:rPr>
            </w:pPr>
            <w:r w:rsidRPr="00C26D79">
              <w:rPr>
                <w:rFonts w:asciiTheme="minorHAnsi" w:hAnsiTheme="minorHAnsi" w:cstheme="minorHAnsi"/>
                <w:color w:val="000000"/>
                <w:kern w:val="24"/>
                <w:sz w:val="20"/>
                <w:lang w:val="pl-PL" w:eastAsia="pl-PL"/>
              </w:rPr>
              <w:t>Uczestnictwo we wspólnych działaniach transgranicznych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2A75C89" w14:textId="1C75BA3C" w:rsidR="00287CFE" w:rsidRPr="00F35717" w:rsidRDefault="00287CFE" w:rsidP="00077F1C">
            <w:pPr>
              <w:spacing w:before="100"/>
              <w:rPr>
                <w:rFonts w:asciiTheme="minorHAnsi" w:hAnsiTheme="minorHAnsi" w:cstheme="minorBidi"/>
                <w:color w:val="000000"/>
                <w:sz w:val="20"/>
                <w:szCs w:val="20"/>
              </w:rPr>
            </w:pPr>
            <w:proofErr w:type="spellStart"/>
            <w:r w:rsidRPr="00287CFE">
              <w:rPr>
                <w:rFonts w:asciiTheme="minorHAnsi" w:hAnsiTheme="minorHAnsi" w:cstheme="minorBidi"/>
                <w:color w:val="000000"/>
                <w:kern w:val="24"/>
                <w:sz w:val="20"/>
                <w:szCs w:val="20"/>
                <w:lang w:val="en-GB"/>
              </w:rPr>
              <w:t>uczestnictwa</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995CCDC" w14:textId="77777777" w:rsidR="00287CFE" w:rsidRPr="00F35717" w:rsidRDefault="00287CFE" w:rsidP="00077F1C">
            <w:pPr>
              <w:spacing w:before="100"/>
              <w:jc w:val="right"/>
              <w:rPr>
                <w:rFonts w:asciiTheme="minorHAnsi" w:hAnsiTheme="minorHAnsi" w:cstheme="minorHAnsi"/>
                <w:color w:val="000000"/>
                <w:sz w:val="20"/>
              </w:rPr>
            </w:pPr>
            <w:r w:rsidRPr="00F35717">
              <w:rPr>
                <w:rFonts w:asciiTheme="minorHAnsi" w:hAnsiTheme="minorHAnsi" w:cstheme="minorHAnsi"/>
                <w:color w:val="000000"/>
                <w:sz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2E0ECA4" w14:textId="6FF9D567" w:rsidR="00287CFE" w:rsidRPr="006F3BED" w:rsidRDefault="00023DC0" w:rsidP="00077F1C">
            <w:pPr>
              <w:spacing w:before="100"/>
              <w:jc w:val="right"/>
              <w:rPr>
                <w:rFonts w:asciiTheme="minorHAnsi" w:hAnsiTheme="minorHAnsi" w:cstheme="minorBidi"/>
                <w:color w:val="000000"/>
                <w:sz w:val="20"/>
                <w:szCs w:val="20"/>
              </w:rPr>
            </w:pPr>
            <w:r>
              <w:rPr>
                <w:rFonts w:asciiTheme="minorHAnsi" w:hAnsiTheme="minorHAnsi" w:cstheme="minorBidi"/>
                <w:color w:val="000000" w:themeColor="text1"/>
                <w:sz w:val="20"/>
                <w:szCs w:val="20"/>
              </w:rPr>
              <w:t>180</w:t>
            </w:r>
          </w:p>
        </w:tc>
      </w:tr>
      <w:tr w:rsidR="00287CFE" w:rsidRPr="00F35717" w14:paraId="16447CAB" w14:textId="77777777" w:rsidTr="00077F1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554FD9E" w14:textId="77777777" w:rsidR="00287CFE" w:rsidRPr="00F35717" w:rsidRDefault="00287CFE" w:rsidP="00077F1C">
            <w:pPr>
              <w:spacing w:before="100"/>
              <w:rPr>
                <w:rFonts w:asciiTheme="minorHAnsi" w:hAnsiTheme="minorHAnsi" w:cstheme="minorHAnsi"/>
                <w:color w:val="000000"/>
                <w:sz w:val="20"/>
              </w:rPr>
            </w:pPr>
            <w:r w:rsidRPr="00F35717">
              <w:rPr>
                <w:rFonts w:asciiTheme="minorHAnsi" w:hAnsiTheme="minorHAnsi" w:cstheme="minorHAnsi"/>
                <w:color w:val="000000"/>
                <w:sz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892855E" w14:textId="77777777" w:rsidR="00287CFE" w:rsidRPr="00F35717" w:rsidRDefault="00287CFE" w:rsidP="00077F1C">
            <w:pPr>
              <w:spacing w:before="100"/>
              <w:rPr>
                <w:rFonts w:asciiTheme="minorHAnsi" w:hAnsiTheme="minorHAnsi" w:cstheme="minorHAnsi"/>
                <w:color w:val="000000"/>
                <w:sz w:val="20"/>
              </w:rPr>
            </w:pPr>
            <w:r w:rsidRPr="00F35717">
              <w:rPr>
                <w:rFonts w:asciiTheme="minorHAnsi" w:hAnsiTheme="minorHAnsi" w:cstheme="minorHAnsi"/>
                <w:color w:val="000000"/>
                <w:sz w:val="20"/>
              </w:rPr>
              <w:t>RSO2.</w:t>
            </w:r>
            <w:r>
              <w:rPr>
                <w:rFonts w:asciiTheme="minorHAnsi" w:hAnsiTheme="minorHAnsi" w:cstheme="minorHAnsi"/>
                <w:color w:val="000000"/>
                <w:sz w:val="2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8134171" w14:textId="77777777" w:rsidR="00287CFE" w:rsidRPr="00F35717" w:rsidRDefault="00287CFE" w:rsidP="00077F1C">
            <w:pPr>
              <w:spacing w:before="100"/>
              <w:rPr>
                <w:rFonts w:asciiTheme="minorHAnsi" w:hAnsiTheme="minorHAnsi" w:cstheme="minorHAnsi"/>
                <w:color w:val="000000"/>
                <w:sz w:val="20"/>
              </w:rPr>
            </w:pPr>
            <w:r w:rsidRPr="00F35717">
              <w:rPr>
                <w:rFonts w:asciiTheme="minorHAnsi" w:hAnsiTheme="minorHAnsi" w:cstheme="minorHAnsi"/>
                <w:kern w:val="24"/>
                <w:sz w:val="20"/>
                <w:szCs w:val="18"/>
                <w:lang w:val="en-GB"/>
              </w:rPr>
              <w:t>RCO116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5C23ACE" w14:textId="3A15E2C7" w:rsidR="00287CFE" w:rsidRPr="00F35717" w:rsidRDefault="00287CFE" w:rsidP="00077F1C">
            <w:pPr>
              <w:spacing w:before="100"/>
              <w:rPr>
                <w:rFonts w:asciiTheme="minorHAnsi" w:hAnsiTheme="minorHAnsi" w:cstheme="minorHAnsi"/>
                <w:color w:val="000000"/>
                <w:sz w:val="20"/>
              </w:rPr>
            </w:pPr>
            <w:proofErr w:type="spellStart"/>
            <w:r w:rsidRPr="00287CFE">
              <w:rPr>
                <w:rFonts w:asciiTheme="minorHAnsi" w:hAnsiTheme="minorHAnsi" w:cstheme="minorHAnsi"/>
                <w:kern w:val="24"/>
                <w:sz w:val="20"/>
                <w:szCs w:val="18"/>
                <w:lang w:val="en-GB"/>
              </w:rPr>
              <w:t>Wspólnie</w:t>
            </w:r>
            <w:proofErr w:type="spellEnd"/>
            <w:r w:rsidRPr="00287CFE">
              <w:rPr>
                <w:rFonts w:asciiTheme="minorHAnsi" w:hAnsiTheme="minorHAnsi" w:cstheme="minorHAnsi"/>
                <w:kern w:val="24"/>
                <w:sz w:val="20"/>
                <w:szCs w:val="18"/>
                <w:lang w:val="en-GB"/>
              </w:rPr>
              <w:t xml:space="preserve"> </w:t>
            </w:r>
            <w:proofErr w:type="spellStart"/>
            <w:r w:rsidRPr="00287CFE">
              <w:rPr>
                <w:rFonts w:asciiTheme="minorHAnsi" w:hAnsiTheme="minorHAnsi" w:cstheme="minorHAnsi"/>
                <w:kern w:val="24"/>
                <w:sz w:val="20"/>
                <w:szCs w:val="18"/>
                <w:lang w:val="en-GB"/>
              </w:rPr>
              <w:t>opracowane</w:t>
            </w:r>
            <w:proofErr w:type="spellEnd"/>
            <w:r w:rsidRPr="00287CFE">
              <w:rPr>
                <w:rFonts w:asciiTheme="minorHAnsi" w:hAnsiTheme="minorHAnsi" w:cstheme="minorHAnsi"/>
                <w:kern w:val="24"/>
                <w:sz w:val="20"/>
                <w:szCs w:val="18"/>
                <w:lang w:val="en-GB"/>
              </w:rPr>
              <w:t xml:space="preserve"> </w:t>
            </w:r>
            <w:proofErr w:type="spellStart"/>
            <w:r w:rsidRPr="00287CFE">
              <w:rPr>
                <w:rFonts w:asciiTheme="minorHAnsi" w:hAnsiTheme="minorHAnsi" w:cstheme="minorHAnsi"/>
                <w:kern w:val="24"/>
                <w:sz w:val="20"/>
                <w:szCs w:val="18"/>
                <w:lang w:val="en-GB"/>
              </w:rPr>
              <w:t>rozwiązania</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756D7DC" w14:textId="2A136875" w:rsidR="00287CFE" w:rsidRPr="00F35717" w:rsidRDefault="00287CFE" w:rsidP="00077F1C">
            <w:pPr>
              <w:spacing w:before="100"/>
              <w:rPr>
                <w:rFonts w:asciiTheme="minorHAnsi" w:hAnsiTheme="minorHAnsi" w:cstheme="minorBidi"/>
                <w:color w:val="000000"/>
                <w:sz w:val="20"/>
                <w:szCs w:val="20"/>
              </w:rPr>
            </w:pPr>
            <w:proofErr w:type="spellStart"/>
            <w:r w:rsidRPr="00287CFE">
              <w:rPr>
                <w:rFonts w:asciiTheme="minorHAnsi" w:hAnsiTheme="minorHAnsi" w:cstheme="minorBidi"/>
                <w:kern w:val="24"/>
                <w:sz w:val="20"/>
                <w:szCs w:val="20"/>
                <w:lang w:val="en-GB"/>
              </w:rPr>
              <w:t>opracowane</w:t>
            </w:r>
            <w:proofErr w:type="spellEnd"/>
            <w:r w:rsidRPr="00287CFE">
              <w:rPr>
                <w:rFonts w:asciiTheme="minorHAnsi" w:hAnsiTheme="minorHAnsi" w:cstheme="minorBidi"/>
                <w:kern w:val="24"/>
                <w:sz w:val="20"/>
                <w:szCs w:val="20"/>
                <w:lang w:val="en-GB"/>
              </w:rPr>
              <w:t xml:space="preserve"> </w:t>
            </w:r>
            <w:proofErr w:type="spellStart"/>
            <w:r w:rsidRPr="00287CFE">
              <w:rPr>
                <w:rFonts w:asciiTheme="minorHAnsi" w:hAnsiTheme="minorHAnsi" w:cstheme="minorBidi"/>
                <w:kern w:val="24"/>
                <w:sz w:val="20"/>
                <w:szCs w:val="20"/>
                <w:lang w:val="en-GB"/>
              </w:rPr>
              <w:t>rozwiązania</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9A409C3" w14:textId="77777777" w:rsidR="00287CFE" w:rsidRPr="00F35717" w:rsidRDefault="00287CFE" w:rsidP="00077F1C">
            <w:pPr>
              <w:spacing w:before="100"/>
              <w:jc w:val="right"/>
              <w:rPr>
                <w:rFonts w:asciiTheme="minorHAnsi" w:hAnsiTheme="minorHAnsi" w:cstheme="minorHAnsi"/>
                <w:color w:val="000000"/>
                <w:sz w:val="20"/>
              </w:rPr>
            </w:pPr>
            <w:r w:rsidRPr="00F35717">
              <w:rPr>
                <w:rFonts w:asciiTheme="minorHAnsi" w:hAnsiTheme="minorHAnsi" w:cstheme="minorHAnsi"/>
                <w:color w:val="000000"/>
                <w:sz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5173476" w14:textId="5E7CC6E1" w:rsidR="00287CFE" w:rsidRPr="006F3BED" w:rsidRDefault="00023DC0" w:rsidP="00077F1C">
            <w:pPr>
              <w:spacing w:before="100"/>
              <w:jc w:val="right"/>
              <w:rPr>
                <w:rFonts w:asciiTheme="minorHAnsi" w:hAnsiTheme="minorHAnsi" w:cstheme="minorBidi"/>
                <w:color w:val="000000"/>
                <w:sz w:val="20"/>
                <w:szCs w:val="20"/>
              </w:rPr>
            </w:pPr>
            <w:r>
              <w:rPr>
                <w:rFonts w:asciiTheme="minorHAnsi" w:hAnsiTheme="minorHAnsi" w:cstheme="minorBidi"/>
                <w:color w:val="000000" w:themeColor="text1"/>
                <w:sz w:val="20"/>
                <w:szCs w:val="20"/>
              </w:rPr>
              <w:t>32</w:t>
            </w:r>
          </w:p>
        </w:tc>
      </w:tr>
    </w:tbl>
    <w:p w14:paraId="771159A8" w14:textId="4779408E" w:rsidR="00287CFE" w:rsidRDefault="00287CFE" w:rsidP="00287CFE">
      <w:pPr>
        <w:rPr>
          <w:lang w:val="pl-PL"/>
        </w:rPr>
      </w:pPr>
    </w:p>
    <w:p w14:paraId="11AE7390" w14:textId="41E0865B" w:rsidR="008F526C" w:rsidRDefault="008F526C" w:rsidP="008F526C">
      <w:pPr>
        <w:pStyle w:val="Nagwek3"/>
        <w:spacing w:line="360" w:lineRule="auto"/>
        <w:rPr>
          <w:b w:val="0"/>
          <w:lang w:val="pl-PL"/>
        </w:rPr>
      </w:pPr>
      <w:bookmarkStart w:id="105" w:name="_Toc158881005"/>
      <w:r w:rsidRPr="00C26D79">
        <w:rPr>
          <w:b w:val="0"/>
          <w:lang w:val="pl-PL"/>
        </w:rPr>
        <w:t xml:space="preserve">Tabela 3 - </w:t>
      </w:r>
      <w:r w:rsidRPr="00C26D79">
        <w:rPr>
          <w:rFonts w:cstheme="minorHAnsi"/>
          <w:b w:val="0"/>
          <w:bCs w:val="0"/>
          <w:szCs w:val="24"/>
          <w:lang w:val="pl-PL"/>
        </w:rPr>
        <w:t>Wskaźniki</w:t>
      </w:r>
      <w:r w:rsidRPr="00C26D79">
        <w:rPr>
          <w:b w:val="0"/>
          <w:lang w:val="pl-PL"/>
        </w:rPr>
        <w:t xml:space="preserve"> rezultat</w:t>
      </w:r>
      <w:r w:rsidR="000D47A3">
        <w:rPr>
          <w:b w:val="0"/>
          <w:lang w:val="pl-PL"/>
        </w:rPr>
        <w:t>u</w:t>
      </w:r>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122"/>
        <w:gridCol w:w="1354"/>
        <w:gridCol w:w="1459"/>
        <w:gridCol w:w="1147"/>
        <w:gridCol w:w="793"/>
        <w:gridCol w:w="1139"/>
        <w:gridCol w:w="846"/>
        <w:gridCol w:w="911"/>
        <w:gridCol w:w="629"/>
      </w:tblGrid>
      <w:tr w:rsidR="008F526C" w:rsidRPr="00F35717" w14:paraId="54581B09" w14:textId="77777777" w:rsidTr="00077F1C">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EEC6704" w14:textId="478D4715" w:rsidR="008F526C" w:rsidRPr="00C142DD" w:rsidRDefault="008F526C" w:rsidP="008F526C">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E38C09F" w14:textId="4487AA9C" w:rsidR="008F526C" w:rsidRPr="00C142DD" w:rsidRDefault="008F526C" w:rsidP="008F526C">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2426822" w14:textId="259E373F" w:rsidR="008F526C" w:rsidRPr="00C142DD" w:rsidRDefault="008F526C" w:rsidP="008F526C">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Nr identyfikacyjny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8A1A80E" w14:textId="6FB75386" w:rsidR="008F526C" w:rsidRPr="00C142DD" w:rsidRDefault="008F526C" w:rsidP="008F526C">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Wskaźnik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CB91AC6" w14:textId="5793AA9D" w:rsidR="008F526C" w:rsidRPr="00C142DD" w:rsidRDefault="008F526C" w:rsidP="008F526C">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Jednostka 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444D0CF" w14:textId="7D6AC246" w:rsidR="008F526C" w:rsidRPr="00C142DD" w:rsidRDefault="008F526C" w:rsidP="008F526C">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Wartość bazowa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F0B557C" w14:textId="75DAC3F2" w:rsidR="008F526C" w:rsidRPr="00C142DD" w:rsidRDefault="008F526C" w:rsidP="008F526C">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Rok referencyjny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0DB7067" w14:textId="51A9D829" w:rsidR="008F526C" w:rsidRPr="00C142DD" w:rsidRDefault="008F526C" w:rsidP="008F526C">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Cel końcowy (2029 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D741103" w14:textId="7158D0A4" w:rsidR="008F526C" w:rsidRPr="00C142DD" w:rsidRDefault="008F526C" w:rsidP="008F526C">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Źródło danych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8BD61A7" w14:textId="4BF44125" w:rsidR="008F526C" w:rsidRPr="00C142DD" w:rsidRDefault="008F526C" w:rsidP="008F526C">
            <w:pPr>
              <w:spacing w:before="100"/>
              <w:rPr>
                <w:rFonts w:asciiTheme="minorHAnsi" w:hAnsiTheme="minorHAnsi" w:cstheme="minorHAnsi"/>
                <w:color w:val="000000"/>
                <w:sz w:val="20"/>
              </w:rPr>
            </w:pPr>
            <w:r w:rsidRPr="00C26D79">
              <w:rPr>
                <w:rFonts w:asciiTheme="minorHAnsi" w:hAnsiTheme="minorHAnsi" w:cstheme="minorHAnsi"/>
                <w:b/>
                <w:bCs/>
                <w:sz w:val="20"/>
                <w:szCs w:val="22"/>
                <w:lang w:val="pl-PL"/>
              </w:rPr>
              <w:t>Uwagi</w:t>
            </w:r>
          </w:p>
        </w:tc>
      </w:tr>
      <w:tr w:rsidR="008552AC" w:rsidRPr="00F35717" w14:paraId="3C64FD99" w14:textId="77777777" w:rsidTr="00077F1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3C0C598" w14:textId="0961A6D5" w:rsidR="008552AC" w:rsidRPr="00F35717" w:rsidRDefault="008552AC" w:rsidP="008552AC">
            <w:pPr>
              <w:spacing w:before="100"/>
              <w:rPr>
                <w:rFonts w:asciiTheme="minorHAnsi" w:hAnsiTheme="minorHAnsi" w:cstheme="minorHAnsi"/>
                <w:color w:val="000000"/>
                <w:sz w:val="20"/>
              </w:rPr>
            </w:pPr>
            <w:r>
              <w:rPr>
                <w:rFonts w:asciiTheme="minorHAnsi" w:hAnsiTheme="minorHAnsi" w:cstheme="minorHAnsi"/>
                <w:color w:val="000000"/>
                <w:sz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5690421" w14:textId="6C26DBAA" w:rsidR="008552AC" w:rsidRPr="00F35717" w:rsidRDefault="008552AC" w:rsidP="008552AC">
            <w:pPr>
              <w:spacing w:before="100"/>
              <w:rPr>
                <w:rFonts w:asciiTheme="minorHAnsi" w:hAnsiTheme="minorHAnsi" w:cstheme="minorHAnsi"/>
                <w:color w:val="000000"/>
                <w:sz w:val="20"/>
              </w:rPr>
            </w:pPr>
            <w:r w:rsidRPr="00F35717">
              <w:rPr>
                <w:rFonts w:asciiTheme="minorHAnsi" w:hAnsiTheme="minorHAnsi" w:cstheme="minorHAnsi"/>
                <w:color w:val="000000"/>
                <w:sz w:val="20"/>
              </w:rPr>
              <w:t>RSO2.</w:t>
            </w:r>
            <w:r>
              <w:rPr>
                <w:rFonts w:asciiTheme="minorHAnsi" w:hAnsiTheme="minorHAnsi" w:cstheme="minorHAnsi"/>
                <w:color w:val="000000"/>
                <w:sz w:val="2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8D02A65" w14:textId="365F02A3" w:rsidR="008552AC" w:rsidRPr="00F35717" w:rsidRDefault="008552AC" w:rsidP="008552AC">
            <w:pPr>
              <w:spacing w:before="100"/>
              <w:rPr>
                <w:rFonts w:asciiTheme="minorHAnsi" w:hAnsiTheme="minorHAnsi" w:cstheme="minorHAnsi"/>
                <w:color w:val="000000"/>
                <w:kern w:val="24"/>
                <w:sz w:val="20"/>
                <w:szCs w:val="18"/>
                <w:lang w:val="en-GB"/>
              </w:rPr>
            </w:pPr>
            <w:r>
              <w:rPr>
                <w:rFonts w:asciiTheme="minorHAnsi" w:hAnsiTheme="minorHAnsi" w:cstheme="minorHAnsi"/>
                <w:color w:val="000000"/>
                <w:kern w:val="24"/>
                <w:sz w:val="20"/>
                <w:szCs w:val="18"/>
                <w:lang w:val="en-GB"/>
              </w:rPr>
              <w:t>RCR85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4F75EAC" w14:textId="361B7E02" w:rsidR="008552AC" w:rsidRPr="008552AC" w:rsidRDefault="00E96F87" w:rsidP="008552AC">
            <w:pPr>
              <w:spacing w:before="100"/>
              <w:rPr>
                <w:rFonts w:asciiTheme="minorHAnsi" w:hAnsiTheme="minorHAnsi" w:cstheme="minorHAnsi"/>
                <w:sz w:val="20"/>
                <w:szCs w:val="20"/>
                <w:lang w:val="pl-PL"/>
              </w:rPr>
            </w:pPr>
            <w:r w:rsidRPr="00A604B3">
              <w:rPr>
                <w:rFonts w:asciiTheme="minorHAnsi" w:hAnsiTheme="minorHAnsi" w:cstheme="minorHAnsi"/>
                <w:color w:val="000000"/>
                <w:kern w:val="24"/>
                <w:sz w:val="20"/>
                <w:lang w:val="pl-PL" w:eastAsia="pl-PL"/>
              </w:rPr>
              <w:t xml:space="preserve">Uczestnictwo </w:t>
            </w:r>
            <w:r w:rsidRPr="00E96F87">
              <w:rPr>
                <w:rFonts w:asciiTheme="minorHAnsi" w:hAnsiTheme="minorHAnsi" w:cstheme="minorHAnsi"/>
                <w:sz w:val="20"/>
                <w:szCs w:val="20"/>
                <w:lang w:val="pl-PL"/>
              </w:rPr>
              <w:t>we wspólnych działaniach transgranicznych po zakończeniu projektu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0F7E19A" w14:textId="62E22A32" w:rsidR="008552AC" w:rsidRDefault="008552AC" w:rsidP="008552AC">
            <w:pPr>
              <w:spacing w:before="100"/>
              <w:rPr>
                <w:rFonts w:asciiTheme="minorHAnsi" w:hAnsiTheme="minorHAnsi" w:cstheme="minorBidi"/>
                <w:sz w:val="20"/>
                <w:szCs w:val="20"/>
                <w:lang w:val="en-GB"/>
              </w:rPr>
            </w:pPr>
            <w:proofErr w:type="spellStart"/>
            <w:r w:rsidRPr="00287CFE">
              <w:rPr>
                <w:rFonts w:asciiTheme="minorHAnsi" w:hAnsiTheme="minorHAnsi" w:cstheme="minorBidi"/>
                <w:color w:val="000000"/>
                <w:kern w:val="24"/>
                <w:sz w:val="20"/>
                <w:szCs w:val="20"/>
                <w:lang w:val="en-GB"/>
              </w:rPr>
              <w:t>uczestnictwa</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09680C0" w14:textId="1979B1E8" w:rsidR="008552AC" w:rsidRPr="00F35717" w:rsidRDefault="008552AC" w:rsidP="008552AC">
            <w:pPr>
              <w:spacing w:before="100"/>
              <w:jc w:val="center"/>
              <w:rPr>
                <w:rFonts w:asciiTheme="minorHAnsi" w:hAnsiTheme="minorHAnsi" w:cstheme="minorHAnsi"/>
                <w:color w:val="000000"/>
                <w:sz w:val="20"/>
              </w:rPr>
            </w:pPr>
            <w:r>
              <w:rPr>
                <w:rFonts w:asciiTheme="minorHAnsi" w:hAnsiTheme="minorHAnsi" w:cstheme="minorHAnsi"/>
                <w:color w:val="000000"/>
                <w:sz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8D61B3E" w14:textId="749DCF4C" w:rsidR="008552AC" w:rsidRPr="00F35717" w:rsidRDefault="008552AC" w:rsidP="008552AC">
            <w:pPr>
              <w:spacing w:before="100"/>
              <w:jc w:val="center"/>
              <w:rPr>
                <w:rFonts w:asciiTheme="minorHAnsi" w:hAnsiTheme="minorHAnsi" w:cstheme="minorHAnsi"/>
                <w:color w:val="000000"/>
                <w:sz w:val="20"/>
              </w:rPr>
            </w:pPr>
            <w:r>
              <w:rPr>
                <w:rFonts w:asciiTheme="minorHAnsi" w:hAnsiTheme="minorHAnsi" w:cstheme="minorHAnsi"/>
                <w:color w:val="000000"/>
                <w:sz w:val="20"/>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8E0087D" w14:textId="117D9D74" w:rsidR="008552AC" w:rsidRPr="006F3BED" w:rsidRDefault="008552AC" w:rsidP="008552AC">
            <w:pPr>
              <w:spacing w:before="100"/>
              <w:jc w:val="right"/>
              <w:rPr>
                <w:rFonts w:asciiTheme="minorHAnsi" w:hAnsiTheme="minorHAnsi" w:cstheme="minorBidi"/>
                <w:color w:val="000000" w:themeColor="text1"/>
                <w:sz w:val="20"/>
                <w:szCs w:val="20"/>
              </w:rPr>
            </w:pPr>
            <w:r>
              <w:rPr>
                <w:rFonts w:asciiTheme="minorHAnsi" w:hAnsiTheme="minorHAnsi" w:cstheme="minorBidi"/>
                <w:color w:val="000000" w:themeColor="text1"/>
                <w:sz w:val="20"/>
                <w:szCs w:val="20"/>
              </w:rPr>
              <w:t>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5B2A3FD" w14:textId="2174B635" w:rsidR="008552AC" w:rsidRPr="00B84E81" w:rsidRDefault="008552AC" w:rsidP="008552AC">
            <w:pPr>
              <w:spacing w:before="100"/>
              <w:rPr>
                <w:rFonts w:asciiTheme="minorHAnsi" w:hAnsiTheme="minorHAnsi" w:cstheme="minorHAnsi"/>
                <w:color w:val="000000"/>
                <w:sz w:val="20"/>
                <w:szCs w:val="20"/>
              </w:rPr>
            </w:pPr>
            <w:proofErr w:type="spellStart"/>
            <w:r w:rsidRPr="00B84E81">
              <w:rPr>
                <w:rFonts w:asciiTheme="minorHAnsi" w:hAnsiTheme="minorHAnsi" w:cstheme="minorHAnsi"/>
                <w:color w:val="000000"/>
                <w:sz w:val="20"/>
                <w:szCs w:val="20"/>
              </w:rPr>
              <w:t>Własne</w:t>
            </w:r>
            <w:proofErr w:type="spellEnd"/>
            <w:r w:rsidRPr="00B84E81">
              <w:rPr>
                <w:rFonts w:asciiTheme="minorHAnsi" w:hAnsiTheme="minorHAnsi" w:cstheme="minorHAnsi"/>
                <w:color w:val="000000"/>
                <w:sz w:val="20"/>
                <w:szCs w:val="20"/>
              </w:rPr>
              <w:t xml:space="preserve"> </w:t>
            </w:r>
            <w:proofErr w:type="spellStart"/>
            <w:r w:rsidRPr="00B84E81">
              <w:rPr>
                <w:rFonts w:asciiTheme="minorHAnsi" w:hAnsiTheme="minorHAnsi" w:cstheme="minorHAnsi"/>
                <w:color w:val="000000"/>
                <w:sz w:val="20"/>
                <w:szCs w:val="20"/>
              </w:rPr>
              <w:t>obliczenia</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149EF0F" w14:textId="559CCF0A" w:rsidR="008552AC" w:rsidRPr="00F35717" w:rsidRDefault="008552AC" w:rsidP="008552AC">
            <w:pPr>
              <w:spacing w:before="100"/>
              <w:rPr>
                <w:rFonts w:asciiTheme="minorHAnsi" w:hAnsiTheme="minorHAnsi" w:cstheme="minorHAnsi"/>
                <w:color w:val="000000"/>
                <w:sz w:val="20"/>
              </w:rPr>
            </w:pPr>
          </w:p>
        </w:tc>
      </w:tr>
      <w:tr w:rsidR="008F526C" w:rsidRPr="00F35717" w14:paraId="5B738E97" w14:textId="77777777" w:rsidTr="00077F1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311FA2A" w14:textId="77777777" w:rsidR="008F526C" w:rsidRPr="00F35717" w:rsidRDefault="008F526C" w:rsidP="00077F1C">
            <w:pPr>
              <w:spacing w:before="100"/>
              <w:rPr>
                <w:rFonts w:asciiTheme="minorHAnsi" w:hAnsiTheme="minorHAnsi" w:cstheme="minorHAnsi"/>
                <w:color w:val="000000"/>
                <w:sz w:val="20"/>
              </w:rPr>
            </w:pPr>
            <w:r w:rsidRPr="00F35717">
              <w:rPr>
                <w:rFonts w:asciiTheme="minorHAnsi" w:hAnsiTheme="minorHAnsi" w:cstheme="minorHAnsi"/>
                <w:color w:val="000000"/>
                <w:sz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3B70B8D" w14:textId="77777777" w:rsidR="008F526C" w:rsidRPr="00F35717" w:rsidRDefault="008F526C" w:rsidP="00077F1C">
            <w:pPr>
              <w:spacing w:before="100"/>
              <w:rPr>
                <w:rFonts w:asciiTheme="minorHAnsi" w:hAnsiTheme="minorHAnsi" w:cstheme="minorHAnsi"/>
                <w:color w:val="000000"/>
                <w:sz w:val="20"/>
              </w:rPr>
            </w:pPr>
            <w:r w:rsidRPr="00F35717">
              <w:rPr>
                <w:rFonts w:asciiTheme="minorHAnsi" w:hAnsiTheme="minorHAnsi" w:cstheme="minorHAnsi"/>
                <w:color w:val="000000"/>
                <w:sz w:val="20"/>
              </w:rPr>
              <w:t>RSO2.</w:t>
            </w:r>
            <w:r>
              <w:rPr>
                <w:rFonts w:asciiTheme="minorHAnsi" w:hAnsiTheme="minorHAnsi" w:cstheme="minorHAnsi"/>
                <w:color w:val="000000"/>
                <w:sz w:val="20"/>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0430872" w14:textId="77777777" w:rsidR="008F526C" w:rsidRPr="00F35717" w:rsidRDefault="008F526C" w:rsidP="00077F1C">
            <w:pPr>
              <w:spacing w:before="100"/>
              <w:rPr>
                <w:rFonts w:asciiTheme="minorHAnsi" w:hAnsiTheme="minorHAnsi" w:cstheme="minorHAnsi"/>
                <w:color w:val="000000"/>
                <w:sz w:val="20"/>
              </w:rPr>
            </w:pPr>
            <w:r w:rsidRPr="00F35717">
              <w:rPr>
                <w:rFonts w:asciiTheme="minorHAnsi" w:hAnsiTheme="minorHAnsi" w:cstheme="minorHAnsi"/>
                <w:color w:val="000000"/>
                <w:kern w:val="24"/>
                <w:sz w:val="20"/>
                <w:szCs w:val="18"/>
                <w:lang w:val="en-GB"/>
              </w:rPr>
              <w:t>RCR104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6A7F0BB" w14:textId="0E74A6B7" w:rsidR="008F526C" w:rsidRPr="00C26D79" w:rsidRDefault="00B84E81" w:rsidP="00077F1C">
            <w:pPr>
              <w:spacing w:before="100"/>
              <w:rPr>
                <w:rFonts w:asciiTheme="minorHAnsi" w:hAnsiTheme="minorHAnsi" w:cstheme="minorHAnsi"/>
                <w:color w:val="000000"/>
                <w:sz w:val="20"/>
                <w:szCs w:val="20"/>
                <w:lang w:val="pl-PL"/>
              </w:rPr>
            </w:pPr>
            <w:r w:rsidRPr="00C26D79">
              <w:rPr>
                <w:rFonts w:asciiTheme="minorHAnsi" w:hAnsiTheme="minorHAnsi" w:cstheme="minorHAnsi"/>
                <w:sz w:val="20"/>
                <w:szCs w:val="20"/>
                <w:lang w:val="pl-PL"/>
              </w:rPr>
              <w:t>Rozwiązania przyjęte lub zastosowane na szerszą skalę przez organizacje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3CAFE50" w14:textId="1D5D856D" w:rsidR="008F526C" w:rsidRPr="00F35717" w:rsidRDefault="00B84E81" w:rsidP="00077F1C">
            <w:pPr>
              <w:spacing w:before="100"/>
              <w:rPr>
                <w:rFonts w:asciiTheme="minorHAnsi" w:hAnsiTheme="minorHAnsi" w:cstheme="minorBidi"/>
                <w:color w:val="000000"/>
                <w:sz w:val="20"/>
                <w:szCs w:val="20"/>
              </w:rPr>
            </w:pPr>
            <w:proofErr w:type="spellStart"/>
            <w:r>
              <w:rPr>
                <w:rFonts w:asciiTheme="minorHAnsi" w:hAnsiTheme="minorHAnsi" w:cstheme="minorBidi"/>
                <w:sz w:val="20"/>
                <w:szCs w:val="20"/>
                <w:lang w:val="en-GB"/>
              </w:rPr>
              <w:t>l</w:t>
            </w:r>
            <w:r w:rsidRPr="00B84E81">
              <w:rPr>
                <w:rFonts w:asciiTheme="minorHAnsi" w:hAnsiTheme="minorHAnsi" w:cstheme="minorBidi"/>
                <w:sz w:val="20"/>
                <w:szCs w:val="20"/>
                <w:lang w:val="en-GB"/>
              </w:rPr>
              <w:t>iczba</w:t>
            </w:r>
            <w:proofErr w:type="spellEnd"/>
            <w:r w:rsidRPr="00B84E81">
              <w:rPr>
                <w:rFonts w:asciiTheme="minorHAnsi" w:hAnsiTheme="minorHAnsi" w:cstheme="minorBidi"/>
                <w:sz w:val="20"/>
                <w:szCs w:val="20"/>
                <w:lang w:val="en-GB"/>
              </w:rPr>
              <w:t xml:space="preserve"> </w:t>
            </w:r>
            <w:proofErr w:type="spellStart"/>
            <w:r w:rsidRPr="00B84E81">
              <w:rPr>
                <w:rFonts w:asciiTheme="minorHAnsi" w:hAnsiTheme="minorHAnsi" w:cstheme="minorBidi"/>
                <w:sz w:val="20"/>
                <w:szCs w:val="20"/>
                <w:lang w:val="en-GB"/>
              </w:rPr>
              <w:t>rozwiązań</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D8B2EBB" w14:textId="77777777" w:rsidR="008F526C" w:rsidRPr="00F35717" w:rsidRDefault="008F526C" w:rsidP="00077F1C">
            <w:pPr>
              <w:spacing w:before="100"/>
              <w:jc w:val="center"/>
              <w:rPr>
                <w:rFonts w:asciiTheme="minorHAnsi" w:hAnsiTheme="minorHAnsi" w:cstheme="minorHAnsi"/>
                <w:color w:val="000000"/>
                <w:sz w:val="20"/>
              </w:rPr>
            </w:pPr>
            <w:r w:rsidRPr="00F35717">
              <w:rPr>
                <w:rFonts w:asciiTheme="minorHAnsi" w:hAnsiTheme="minorHAnsi" w:cstheme="minorHAnsi"/>
                <w:color w:val="000000"/>
                <w:sz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F8CBCCF" w14:textId="77777777" w:rsidR="008F526C" w:rsidRPr="00F35717" w:rsidRDefault="008F526C" w:rsidP="00077F1C">
            <w:pPr>
              <w:spacing w:before="100"/>
              <w:jc w:val="center"/>
              <w:rPr>
                <w:rFonts w:asciiTheme="minorHAnsi" w:hAnsiTheme="minorHAnsi" w:cstheme="minorHAnsi"/>
                <w:color w:val="000000"/>
                <w:sz w:val="20"/>
              </w:rPr>
            </w:pPr>
            <w:r w:rsidRPr="00F35717">
              <w:rPr>
                <w:rFonts w:asciiTheme="minorHAnsi" w:hAnsiTheme="minorHAnsi" w:cstheme="minorHAnsi"/>
                <w:color w:val="000000"/>
                <w:sz w:val="20"/>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5343B39" w14:textId="6D298BD0" w:rsidR="008F526C" w:rsidRPr="00D76101" w:rsidRDefault="008552AC" w:rsidP="00077F1C">
            <w:pPr>
              <w:spacing w:before="100"/>
              <w:jc w:val="right"/>
              <w:rPr>
                <w:rFonts w:asciiTheme="minorHAnsi" w:hAnsiTheme="minorHAnsi" w:cstheme="minorBidi"/>
                <w:color w:val="000000"/>
                <w:sz w:val="20"/>
                <w:szCs w:val="20"/>
                <w:highlight w:val="yellow"/>
              </w:rPr>
            </w:pPr>
            <w:r>
              <w:rPr>
                <w:rFonts w:asciiTheme="minorHAnsi" w:hAnsiTheme="minorHAnsi" w:cstheme="minorBidi"/>
                <w:color w:val="000000" w:themeColor="text1"/>
                <w:sz w:val="20"/>
                <w:szCs w:val="20"/>
              </w:rPr>
              <w:t>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FD0D45F" w14:textId="075270FE" w:rsidR="008F526C" w:rsidRPr="00F35717" w:rsidRDefault="00B84E81" w:rsidP="00077F1C">
            <w:pPr>
              <w:spacing w:before="100"/>
              <w:rPr>
                <w:rFonts w:asciiTheme="minorHAnsi" w:hAnsiTheme="minorHAnsi" w:cstheme="minorHAnsi"/>
                <w:color w:val="000000"/>
                <w:sz w:val="20"/>
              </w:rPr>
            </w:pPr>
            <w:proofErr w:type="spellStart"/>
            <w:r w:rsidRPr="00B84E81">
              <w:rPr>
                <w:rFonts w:asciiTheme="minorHAnsi" w:hAnsiTheme="minorHAnsi" w:cstheme="minorHAnsi"/>
                <w:color w:val="000000"/>
                <w:sz w:val="20"/>
                <w:szCs w:val="20"/>
              </w:rPr>
              <w:t>Własne</w:t>
            </w:r>
            <w:proofErr w:type="spellEnd"/>
            <w:r w:rsidRPr="00B84E81">
              <w:rPr>
                <w:rFonts w:asciiTheme="minorHAnsi" w:hAnsiTheme="minorHAnsi" w:cstheme="minorHAnsi"/>
                <w:color w:val="000000"/>
                <w:sz w:val="20"/>
                <w:szCs w:val="20"/>
              </w:rPr>
              <w:t xml:space="preserve"> </w:t>
            </w:r>
            <w:proofErr w:type="spellStart"/>
            <w:r w:rsidRPr="00B84E81">
              <w:rPr>
                <w:rFonts w:asciiTheme="minorHAnsi" w:hAnsiTheme="minorHAnsi" w:cstheme="minorHAnsi"/>
                <w:color w:val="000000"/>
                <w:sz w:val="20"/>
                <w:szCs w:val="20"/>
              </w:rPr>
              <w:t>obliczenia</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970121B" w14:textId="77777777" w:rsidR="008F526C" w:rsidRPr="00F35717" w:rsidRDefault="008F526C" w:rsidP="00077F1C">
            <w:pPr>
              <w:spacing w:before="100"/>
              <w:rPr>
                <w:rFonts w:asciiTheme="minorHAnsi" w:hAnsiTheme="minorHAnsi" w:cstheme="minorHAnsi"/>
                <w:color w:val="000000"/>
                <w:sz w:val="20"/>
              </w:rPr>
            </w:pPr>
            <w:r w:rsidRPr="00F35717">
              <w:rPr>
                <w:rFonts w:asciiTheme="minorHAnsi" w:hAnsiTheme="minorHAnsi" w:cstheme="minorHAnsi"/>
                <w:color w:val="000000"/>
                <w:sz w:val="20"/>
              </w:rPr>
              <w:t>-</w:t>
            </w:r>
          </w:p>
        </w:tc>
      </w:tr>
    </w:tbl>
    <w:p w14:paraId="20CDF0E4" w14:textId="28D36DF5" w:rsidR="008F526C" w:rsidRDefault="008F526C" w:rsidP="008F526C">
      <w:pPr>
        <w:rPr>
          <w:lang w:val="pl-PL"/>
        </w:rPr>
      </w:pPr>
    </w:p>
    <w:p w14:paraId="522E17C9" w14:textId="10D62FD2" w:rsidR="00830566" w:rsidRPr="00C26D79" w:rsidRDefault="00830566" w:rsidP="00830566">
      <w:pPr>
        <w:pStyle w:val="Nagwek3"/>
        <w:rPr>
          <w:b w:val="0"/>
          <w:lang w:val="pl-PL"/>
        </w:rPr>
      </w:pPr>
      <w:bookmarkStart w:id="106" w:name="_Toc158881006"/>
      <w:r w:rsidRPr="00C26D79">
        <w:rPr>
          <w:b w:val="0"/>
          <w:lang w:val="pl-PL"/>
        </w:rPr>
        <w:t>2.1.4.3. Główne grupy docelowe</w:t>
      </w:r>
      <w:bookmarkEnd w:id="106"/>
    </w:p>
    <w:p w14:paraId="6568C0A4" w14:textId="0CEFD047" w:rsidR="005C75A0" w:rsidRDefault="00F46D08" w:rsidP="005C75A0">
      <w:pPr>
        <w:rPr>
          <w:rFonts w:asciiTheme="minorHAnsi" w:hAnsiTheme="minorHAnsi" w:cstheme="minorHAnsi"/>
          <w:lang w:val="pl-PL"/>
        </w:rPr>
      </w:pPr>
      <w:r w:rsidRPr="00C26D79">
        <w:rPr>
          <w:rFonts w:asciiTheme="minorHAnsi" w:hAnsiTheme="minorHAnsi" w:cstheme="minorHAnsi"/>
          <w:lang w:val="pl-PL"/>
        </w:rPr>
        <w:t xml:space="preserve">Podstawa prawna: art. 17 ust. 3 lit. e) </w:t>
      </w:r>
      <w:proofErr w:type="spellStart"/>
      <w:r w:rsidRPr="00C26D79">
        <w:rPr>
          <w:rFonts w:asciiTheme="minorHAnsi" w:hAnsiTheme="minorHAnsi" w:cstheme="minorHAnsi"/>
          <w:lang w:val="pl-PL"/>
        </w:rPr>
        <w:t>ppkt</w:t>
      </w:r>
      <w:proofErr w:type="spellEnd"/>
      <w:r w:rsidRPr="00C26D79">
        <w:rPr>
          <w:rFonts w:asciiTheme="minorHAnsi" w:hAnsiTheme="minorHAnsi" w:cstheme="minorHAnsi"/>
          <w:lang w:val="pl-PL"/>
        </w:rPr>
        <w:t xml:space="preserve"> (iii), art. 17 ust. 9 lit. c) </w:t>
      </w:r>
      <w:proofErr w:type="spellStart"/>
      <w:r w:rsidRPr="00C26D79">
        <w:rPr>
          <w:rFonts w:asciiTheme="minorHAnsi" w:hAnsiTheme="minorHAnsi" w:cstheme="minorHAnsi"/>
          <w:lang w:val="pl-PL"/>
        </w:rPr>
        <w:t>ppkt</w:t>
      </w:r>
      <w:proofErr w:type="spellEnd"/>
      <w:r w:rsidRPr="00C26D79">
        <w:rPr>
          <w:rFonts w:asciiTheme="minorHAnsi" w:hAnsiTheme="minorHAnsi" w:cstheme="minorHAnsi"/>
          <w:lang w:val="pl-PL"/>
        </w:rPr>
        <w:t xml:space="preserve"> (iv)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287C2D" w:rsidRPr="003A2B51" w14:paraId="69FD2FE1" w14:textId="77777777" w:rsidTr="00077F1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C533E68" w14:textId="77777777" w:rsidR="00287C2D" w:rsidRPr="00C26D79" w:rsidRDefault="00287C2D" w:rsidP="00077F1C">
            <w:pPr>
              <w:rPr>
                <w:rFonts w:asciiTheme="minorHAnsi" w:hAnsiTheme="minorHAnsi" w:cstheme="minorHAnsi"/>
                <w:color w:val="000000"/>
                <w:sz w:val="0"/>
                <w:lang w:val="pl-PL"/>
              </w:rPr>
            </w:pPr>
          </w:p>
          <w:p w14:paraId="308DEA88" w14:textId="302BFE7F" w:rsidR="00287C2D" w:rsidRPr="00C26D79" w:rsidRDefault="00287C2D" w:rsidP="00077F1C">
            <w:pPr>
              <w:rPr>
                <w:rFonts w:asciiTheme="minorHAnsi" w:hAnsiTheme="minorHAnsi" w:cstheme="minorHAnsi"/>
                <w:lang w:val="pl-PL"/>
              </w:rPr>
            </w:pPr>
            <w:r w:rsidRPr="00C26D79">
              <w:rPr>
                <w:rFonts w:asciiTheme="minorHAnsi" w:hAnsiTheme="minorHAnsi" w:cstheme="minorHAnsi"/>
                <w:lang w:val="pl-PL"/>
              </w:rPr>
              <w:t>Do grup wsparcia w ramach tego celu szczegółowego zaliczają się następujące instytucje:</w:t>
            </w:r>
          </w:p>
          <w:p w14:paraId="4F6B3993" w14:textId="63A689E1" w:rsidR="00287C2D" w:rsidRPr="00C26D79" w:rsidRDefault="00287C2D" w:rsidP="00287C2D">
            <w:pPr>
              <w:pStyle w:val="Akapitzlist"/>
              <w:numPr>
                <w:ilvl w:val="0"/>
                <w:numId w:val="71"/>
              </w:numPr>
              <w:rPr>
                <w:rFonts w:asciiTheme="minorHAnsi" w:hAnsiTheme="minorHAnsi" w:cstheme="minorHAnsi"/>
                <w:lang w:val="pl-PL"/>
              </w:rPr>
            </w:pPr>
            <w:r w:rsidRPr="00CF528E">
              <w:rPr>
                <w:rFonts w:asciiTheme="minorHAnsi" w:hAnsiTheme="minorHAnsi" w:cstheme="minorHAnsi"/>
                <w:lang w:val="pl-PL"/>
              </w:rPr>
              <w:t>jednostki administracji państwowej, regionalnej i samorządowej, stowarzyszenia tych jednostek oraz instytucje im podległe</w:t>
            </w:r>
            <w:r w:rsidRPr="00C26D79">
              <w:rPr>
                <w:rFonts w:asciiTheme="minorHAnsi" w:hAnsiTheme="minorHAnsi" w:cstheme="minorHAnsi"/>
                <w:lang w:val="pl-PL"/>
              </w:rPr>
              <w:t>,</w:t>
            </w:r>
          </w:p>
          <w:p w14:paraId="5F8C91E5" w14:textId="51394AB2" w:rsidR="00287C2D" w:rsidRPr="00C26D79" w:rsidRDefault="00287C2D" w:rsidP="00287C2D">
            <w:pPr>
              <w:pStyle w:val="Akapitzlist"/>
              <w:numPr>
                <w:ilvl w:val="0"/>
                <w:numId w:val="71"/>
              </w:numPr>
              <w:rPr>
                <w:rFonts w:asciiTheme="minorHAnsi" w:hAnsiTheme="minorHAnsi" w:cstheme="minorHAnsi"/>
                <w:lang w:val="pl-PL"/>
              </w:rPr>
            </w:pPr>
            <w:r w:rsidRPr="00CF528E">
              <w:rPr>
                <w:rFonts w:asciiTheme="minorHAnsi" w:hAnsiTheme="minorHAnsi" w:cstheme="minorHAnsi"/>
                <w:lang w:val="pl-PL"/>
              </w:rPr>
              <w:t>inne podmioty prawa publicznego (np. izby, organy administracji rządowej)</w:t>
            </w:r>
            <w:r w:rsidRPr="00C26D79">
              <w:rPr>
                <w:rFonts w:asciiTheme="minorHAnsi" w:hAnsiTheme="minorHAnsi" w:cstheme="minorHAnsi"/>
                <w:lang w:val="pl-PL"/>
              </w:rPr>
              <w:t>,</w:t>
            </w:r>
          </w:p>
          <w:p w14:paraId="2EC5E1B3" w14:textId="01888F22" w:rsidR="00287C2D" w:rsidRPr="00C26D79" w:rsidRDefault="00287C2D" w:rsidP="00287C2D">
            <w:pPr>
              <w:pStyle w:val="Akapitzlist"/>
              <w:numPr>
                <w:ilvl w:val="0"/>
                <w:numId w:val="71"/>
              </w:numPr>
              <w:rPr>
                <w:rFonts w:asciiTheme="minorHAnsi" w:hAnsiTheme="minorHAnsi" w:cstheme="minorHAnsi"/>
                <w:lang w:val="pl-PL"/>
              </w:rPr>
            </w:pPr>
            <w:r w:rsidRPr="00C26D79">
              <w:rPr>
                <w:rFonts w:asciiTheme="minorHAnsi" w:hAnsiTheme="minorHAnsi" w:cstheme="minorHAnsi"/>
                <w:lang w:val="pl-PL"/>
              </w:rPr>
              <w:t xml:space="preserve">administracje i zarządy obszarów ochrony przyrody, takich jak parki narodowe, parki krajobrazowe, rezerwaty biosfery </w:t>
            </w:r>
            <w:proofErr w:type="spellStart"/>
            <w:r w:rsidRPr="00C26D79">
              <w:rPr>
                <w:rFonts w:asciiTheme="minorHAnsi" w:hAnsiTheme="minorHAnsi" w:cstheme="minorHAnsi"/>
                <w:lang w:val="pl-PL"/>
              </w:rPr>
              <w:t>itp</w:t>
            </w:r>
            <w:proofErr w:type="spellEnd"/>
            <w:r w:rsidRPr="00C26D79">
              <w:rPr>
                <w:rFonts w:asciiTheme="minorHAnsi" w:hAnsiTheme="minorHAnsi" w:cstheme="minorHAnsi"/>
                <w:lang w:val="pl-PL"/>
              </w:rPr>
              <w:t>,</w:t>
            </w:r>
          </w:p>
          <w:p w14:paraId="78704BE4" w14:textId="76D328D8" w:rsidR="00287C2D" w:rsidRPr="00C26D79" w:rsidRDefault="00287C2D" w:rsidP="00287C2D">
            <w:pPr>
              <w:pStyle w:val="Akapitzlist"/>
              <w:numPr>
                <w:ilvl w:val="0"/>
                <w:numId w:val="71"/>
              </w:numPr>
              <w:rPr>
                <w:rFonts w:asciiTheme="minorHAnsi" w:hAnsiTheme="minorHAnsi" w:cstheme="minorHAnsi"/>
                <w:lang w:val="pl-PL"/>
              </w:rPr>
            </w:pPr>
            <w:r w:rsidRPr="00C26D79">
              <w:rPr>
                <w:rFonts w:asciiTheme="minorHAnsi" w:hAnsiTheme="minorHAnsi" w:cstheme="minorHAnsi"/>
                <w:lang w:val="pl-PL"/>
              </w:rPr>
              <w:t>podmioty zarządzające obszarami leśnymi i państwowym gospodarstwem leśnym wraz z ich jednostkami organizacyjnymi,</w:t>
            </w:r>
          </w:p>
          <w:p w14:paraId="071C6F0E" w14:textId="14BF5EC4" w:rsidR="00287C2D" w:rsidRPr="00C26D79" w:rsidRDefault="00287C2D" w:rsidP="00287C2D">
            <w:pPr>
              <w:pStyle w:val="Akapitzlist"/>
              <w:numPr>
                <w:ilvl w:val="0"/>
                <w:numId w:val="71"/>
              </w:numPr>
              <w:rPr>
                <w:rFonts w:asciiTheme="minorHAnsi" w:hAnsiTheme="minorHAnsi" w:cstheme="minorHAnsi"/>
                <w:lang w:val="pl-PL"/>
              </w:rPr>
            </w:pPr>
            <w:r w:rsidRPr="00CF528E">
              <w:rPr>
                <w:rFonts w:asciiTheme="minorHAnsi" w:hAnsiTheme="minorHAnsi" w:cstheme="minorHAnsi"/>
                <w:lang w:val="pl-PL"/>
              </w:rPr>
              <w:t>jednostki szkolnictwa wyższego i instytucje naukowe</w:t>
            </w:r>
            <w:r w:rsidRPr="00C26D79">
              <w:rPr>
                <w:rFonts w:asciiTheme="minorHAnsi" w:hAnsiTheme="minorHAnsi" w:cstheme="minorHAnsi"/>
                <w:lang w:val="pl-PL"/>
              </w:rPr>
              <w:t>,</w:t>
            </w:r>
          </w:p>
          <w:p w14:paraId="68DD1E10" w14:textId="36D5C115" w:rsidR="00287C2D" w:rsidRPr="00F35717" w:rsidRDefault="00287C2D" w:rsidP="00287C2D">
            <w:pPr>
              <w:pStyle w:val="Akapitzlist"/>
              <w:numPr>
                <w:ilvl w:val="0"/>
                <w:numId w:val="71"/>
              </w:numPr>
              <w:rPr>
                <w:rFonts w:asciiTheme="minorHAnsi" w:hAnsiTheme="minorHAnsi" w:cstheme="minorHAnsi"/>
                <w:sz w:val="22"/>
                <w:szCs w:val="22"/>
                <w:lang w:val="en-GB"/>
              </w:rPr>
            </w:pPr>
            <w:r w:rsidRPr="00CF528E">
              <w:rPr>
                <w:rFonts w:asciiTheme="minorHAnsi" w:hAnsiTheme="minorHAnsi" w:cstheme="minorHAnsi"/>
                <w:lang w:val="pl-PL"/>
              </w:rPr>
              <w:t>organizacje pozarządowe</w:t>
            </w:r>
            <w:r w:rsidRPr="00C26D79">
              <w:rPr>
                <w:rFonts w:asciiTheme="minorHAnsi" w:hAnsiTheme="minorHAnsi" w:cstheme="minorHAnsi"/>
                <w:lang w:val="en-GB"/>
              </w:rPr>
              <w:t>.</w:t>
            </w:r>
            <w:r w:rsidRPr="00F35717">
              <w:rPr>
                <w:rFonts w:asciiTheme="minorHAnsi" w:hAnsiTheme="minorHAnsi" w:cstheme="minorHAnsi"/>
              </w:rPr>
              <w:br/>
            </w:r>
          </w:p>
          <w:p w14:paraId="6A7FEBEF" w14:textId="77777777" w:rsidR="008E48AA" w:rsidRPr="00A530A3" w:rsidRDefault="008E48AA" w:rsidP="008E48AA">
            <w:pPr>
              <w:pStyle w:val="Nagwek4"/>
              <w:spacing w:after="0" w:line="360" w:lineRule="auto"/>
              <w:rPr>
                <w:rFonts w:cstheme="minorHAnsi"/>
                <w:szCs w:val="24"/>
                <w:lang w:val="pl-PL"/>
              </w:rPr>
            </w:pPr>
            <w:r w:rsidRPr="00A530A3">
              <w:rPr>
                <w:rFonts w:cstheme="minorHAnsi"/>
                <w:caps/>
                <w:szCs w:val="24"/>
                <w:lang w:val="pl-PL"/>
              </w:rPr>
              <w:lastRenderedPageBreak/>
              <w:t xml:space="preserve">Konkretne obszary docelowe, w tym planowane wykorzystanie zintegrowanych inwestycji terytorialnych, rozwoju lokalnego kierowanego przez społeczność lub innych narzędzi terytorialnych </w:t>
            </w:r>
          </w:p>
          <w:p w14:paraId="2AAF5F20" w14:textId="488B20B4" w:rsidR="00287C2D" w:rsidRPr="00C26D79" w:rsidRDefault="008E48AA" w:rsidP="008E48AA">
            <w:pPr>
              <w:rPr>
                <w:rFonts w:asciiTheme="minorHAnsi" w:eastAsia="Lato" w:hAnsiTheme="minorHAnsi" w:cstheme="minorHAnsi"/>
                <w:sz w:val="22"/>
                <w:szCs w:val="22"/>
                <w:lang w:val="pl-PL"/>
              </w:rPr>
            </w:pPr>
            <w:r w:rsidRPr="00A530A3">
              <w:rPr>
                <w:rFonts w:asciiTheme="minorHAnsi" w:hAnsiTheme="minorHAnsi" w:cstheme="minorHAnsi"/>
                <w:lang w:val="p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24E1155C" w14:textId="77777777" w:rsidR="00287C2D" w:rsidRPr="00C26D79" w:rsidRDefault="00287C2D" w:rsidP="00077F1C">
            <w:pPr>
              <w:rPr>
                <w:rFonts w:asciiTheme="minorHAnsi" w:hAnsiTheme="minorHAnsi" w:cstheme="minorHAnsi"/>
                <w:color w:val="000000"/>
                <w:sz w:val="0"/>
                <w:lang w:val="pl-PL"/>
              </w:rPr>
            </w:pPr>
          </w:p>
        </w:tc>
      </w:tr>
    </w:tbl>
    <w:p w14:paraId="212E8224" w14:textId="42283266" w:rsidR="00F46D08" w:rsidRDefault="00850F5D" w:rsidP="00850F5D">
      <w:pPr>
        <w:pStyle w:val="Nagwek3"/>
        <w:rPr>
          <w:rFonts w:cstheme="minorHAnsi"/>
          <w:b w:val="0"/>
          <w:lang w:val="pl-PL"/>
        </w:rPr>
      </w:pPr>
      <w:bookmarkStart w:id="107" w:name="_Toc158881007"/>
      <w:r w:rsidRPr="00C26D79">
        <w:rPr>
          <w:rFonts w:cstheme="minorHAnsi"/>
          <w:b w:val="0"/>
          <w:lang w:val="pl-PL"/>
        </w:rPr>
        <w:lastRenderedPageBreak/>
        <w:t xml:space="preserve">2.1.4.4. </w:t>
      </w:r>
      <w:r w:rsidR="001A6185" w:rsidRPr="001A6185">
        <w:rPr>
          <w:rFonts w:cstheme="minorHAnsi"/>
          <w:b w:val="0"/>
          <w:lang w:val="pl-PL"/>
        </w:rPr>
        <w:t>Wskazanie konkretnych terytoriów objętych wsparciem, z uwzględnieniem planowanego wykorzystania zintegrowanych inwestycji terytorialnych, rozwoju lokalnego kierowanego przez społeczność lub innych narzędzi terytorialnych</w:t>
      </w:r>
      <w:r w:rsidRPr="00C26D79">
        <w:rPr>
          <w:rFonts w:cstheme="minorHAnsi"/>
          <w:b w:val="0"/>
          <w:lang w:val="pl-PL"/>
        </w:rPr>
        <w:t>.</w:t>
      </w:r>
      <w:bookmarkEnd w:id="107"/>
    </w:p>
    <w:p w14:paraId="26060AA7" w14:textId="449956D1" w:rsidR="00850F5D" w:rsidRDefault="00850F5D" w:rsidP="00850F5D">
      <w:pPr>
        <w:rPr>
          <w:rFonts w:asciiTheme="minorHAnsi" w:hAnsiTheme="minorHAnsi" w:cstheme="minorHAnsi"/>
          <w:lang w:val="pl-PL"/>
        </w:rPr>
      </w:pPr>
      <w:r w:rsidRPr="00C26D79">
        <w:rPr>
          <w:rFonts w:asciiTheme="minorHAnsi" w:hAnsiTheme="minorHAnsi" w:cstheme="minorHAnsi"/>
          <w:lang w:val="pl-PL"/>
        </w:rPr>
        <w:t xml:space="preserve">Podstawa prawna: Artykuł 17 ust. 3 lit. e) </w:t>
      </w:r>
      <w:proofErr w:type="spellStart"/>
      <w:r w:rsidRPr="00C26D79">
        <w:rPr>
          <w:rFonts w:asciiTheme="minorHAnsi" w:hAnsiTheme="minorHAnsi" w:cstheme="minorHAnsi"/>
          <w:lang w:val="pl-PL"/>
        </w:rPr>
        <w:t>ppkt</w:t>
      </w:r>
      <w:proofErr w:type="spellEnd"/>
      <w:r w:rsidRPr="00C26D79">
        <w:rPr>
          <w:rFonts w:asciiTheme="minorHAnsi" w:hAnsiTheme="minorHAnsi" w:cstheme="minorHAnsi"/>
          <w:lang w:val="pl-PL"/>
        </w:rPr>
        <w:t xml:space="preserve"> (iv)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E26B3" w:rsidRPr="003A2B51" w14:paraId="06C758D6" w14:textId="77777777" w:rsidTr="00077F1C">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9B537C4" w14:textId="77777777" w:rsidR="001E26B3" w:rsidRPr="00C26D79" w:rsidRDefault="001E26B3" w:rsidP="00077F1C">
            <w:pPr>
              <w:spacing w:before="100"/>
              <w:rPr>
                <w:rFonts w:asciiTheme="minorHAnsi" w:hAnsiTheme="minorHAnsi" w:cstheme="minorHAnsi"/>
                <w:color w:val="000000"/>
                <w:sz w:val="0"/>
                <w:lang w:val="pl-PL"/>
              </w:rPr>
            </w:pPr>
          </w:p>
          <w:p w14:paraId="691D091E" w14:textId="77777777" w:rsidR="001E26B3" w:rsidRPr="00C26D79" w:rsidRDefault="001E26B3" w:rsidP="001E26B3">
            <w:pPr>
              <w:rPr>
                <w:rFonts w:asciiTheme="minorHAnsi" w:hAnsiTheme="minorHAnsi" w:cstheme="minorHAnsi"/>
                <w:lang w:val="pl-PL"/>
              </w:rPr>
            </w:pPr>
            <w:r w:rsidRPr="00C26D79">
              <w:rPr>
                <w:rFonts w:asciiTheme="minorHAnsi" w:hAnsiTheme="minorHAnsi" w:cstheme="minorHAnsi"/>
                <w:lang w:val="pl-PL"/>
              </w:rPr>
              <w:t>Program nie planuje wykorzystania żadnych narzędzi terytorialnych, o których mowa powyżej.</w:t>
            </w:r>
          </w:p>
          <w:p w14:paraId="6E45CC9B" w14:textId="77777777" w:rsidR="001E26B3" w:rsidRPr="00C26D79" w:rsidRDefault="001E26B3" w:rsidP="00077F1C">
            <w:pPr>
              <w:spacing w:before="100"/>
              <w:rPr>
                <w:rFonts w:asciiTheme="minorHAnsi" w:hAnsiTheme="minorHAnsi" w:cstheme="minorHAnsi"/>
                <w:color w:val="000000"/>
                <w:sz w:val="0"/>
                <w:lang w:val="pl-PL"/>
              </w:rPr>
            </w:pPr>
          </w:p>
        </w:tc>
      </w:tr>
    </w:tbl>
    <w:p w14:paraId="49A4680B" w14:textId="729DCA0A" w:rsidR="001E26B3" w:rsidRDefault="001E26B3" w:rsidP="00850F5D">
      <w:pPr>
        <w:rPr>
          <w:rFonts w:asciiTheme="minorHAnsi" w:hAnsiTheme="minorHAnsi" w:cstheme="minorHAnsi"/>
          <w:lang w:val="pl-PL"/>
        </w:rPr>
      </w:pPr>
    </w:p>
    <w:p w14:paraId="2A5CE62F" w14:textId="000AE569" w:rsidR="001E26B3" w:rsidRDefault="001E26B3" w:rsidP="001E26B3">
      <w:pPr>
        <w:pStyle w:val="Nagwek3"/>
        <w:rPr>
          <w:rFonts w:cstheme="minorHAnsi"/>
          <w:b w:val="0"/>
          <w:lang w:val="pl-PL"/>
        </w:rPr>
      </w:pPr>
      <w:bookmarkStart w:id="108" w:name="_Toc158881008"/>
      <w:r w:rsidRPr="00C26D79">
        <w:rPr>
          <w:rFonts w:cstheme="minorHAnsi"/>
          <w:b w:val="0"/>
          <w:lang w:val="pl-PL"/>
        </w:rPr>
        <w:t>2.1.4.5. Planowane wykorzystanie instrumentów finansowych</w:t>
      </w:r>
      <w:bookmarkEnd w:id="108"/>
    </w:p>
    <w:p w14:paraId="3D0F9F33" w14:textId="14CF5813" w:rsidR="001E26B3" w:rsidRPr="001E26B3" w:rsidRDefault="001E26B3" w:rsidP="001E26B3">
      <w:pPr>
        <w:rPr>
          <w:rFonts w:asciiTheme="minorHAnsi" w:hAnsiTheme="minorHAnsi" w:cstheme="minorHAnsi"/>
          <w:lang w:val="pl-PL"/>
        </w:rPr>
      </w:pPr>
      <w:r w:rsidRPr="00C26D79">
        <w:rPr>
          <w:rFonts w:asciiTheme="minorHAnsi" w:hAnsiTheme="minorHAnsi" w:cstheme="minorHAnsi"/>
          <w:lang w:val="pl-PL"/>
        </w:rPr>
        <w:t xml:space="preserve">Podstawa prawna: art. 17 ust. 3 lit. e) </w:t>
      </w:r>
      <w:proofErr w:type="spellStart"/>
      <w:r w:rsidRPr="00C26D79">
        <w:rPr>
          <w:rFonts w:asciiTheme="minorHAnsi" w:hAnsiTheme="minorHAnsi" w:cstheme="minorHAnsi"/>
          <w:lang w:val="pl-PL"/>
        </w:rPr>
        <w:t>ppkt</w:t>
      </w:r>
      <w:proofErr w:type="spellEnd"/>
      <w:r w:rsidRPr="00C26D79">
        <w:rPr>
          <w:rFonts w:asciiTheme="minorHAnsi" w:hAnsiTheme="minorHAnsi" w:cstheme="minorHAnsi"/>
          <w:lang w:val="pl-PL"/>
        </w:rPr>
        <w:t xml:space="preserve"> (v)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1E26B3" w:rsidRPr="003A2B51" w14:paraId="7EFF7D57" w14:textId="77777777" w:rsidTr="00077F1C">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61D15AE" w14:textId="77777777" w:rsidR="001E26B3" w:rsidRPr="00C26D79" w:rsidRDefault="001E26B3" w:rsidP="00077F1C">
            <w:pPr>
              <w:spacing w:before="100"/>
              <w:rPr>
                <w:rFonts w:asciiTheme="minorHAnsi" w:hAnsiTheme="minorHAnsi" w:cstheme="minorHAnsi"/>
                <w:color w:val="000000"/>
                <w:sz w:val="0"/>
                <w:lang w:val="pl-PL"/>
              </w:rPr>
            </w:pPr>
          </w:p>
          <w:p w14:paraId="23C36F0E" w14:textId="77777777" w:rsidR="001E26B3" w:rsidRPr="00C26D79" w:rsidRDefault="001E26B3" w:rsidP="001E26B3">
            <w:pPr>
              <w:rPr>
                <w:rFonts w:asciiTheme="minorHAnsi" w:hAnsiTheme="minorHAnsi" w:cstheme="minorHAnsi"/>
                <w:lang w:val="pl-PL"/>
              </w:rPr>
            </w:pPr>
            <w:r w:rsidRPr="00C26D79">
              <w:rPr>
                <w:rFonts w:asciiTheme="minorHAnsi" w:hAnsiTheme="minorHAnsi" w:cstheme="minorHAnsi"/>
                <w:lang w:val="pl-PL"/>
              </w:rPr>
              <w:t>Nie przewiduje się wykorzystania instrumentów finansowych.</w:t>
            </w:r>
          </w:p>
          <w:p w14:paraId="39A1607D" w14:textId="77777777" w:rsidR="001E26B3" w:rsidRPr="00C26D79" w:rsidRDefault="001E26B3" w:rsidP="00077F1C">
            <w:pPr>
              <w:spacing w:before="100"/>
              <w:rPr>
                <w:rFonts w:asciiTheme="minorHAnsi" w:hAnsiTheme="minorHAnsi" w:cstheme="minorHAnsi"/>
                <w:color w:val="000000"/>
                <w:sz w:val="0"/>
                <w:lang w:val="pl-PL"/>
              </w:rPr>
            </w:pPr>
          </w:p>
        </w:tc>
      </w:tr>
    </w:tbl>
    <w:p w14:paraId="49990DCD" w14:textId="1B88445B" w:rsidR="001E26B3" w:rsidRDefault="001E26B3" w:rsidP="00850F5D">
      <w:pPr>
        <w:rPr>
          <w:rFonts w:asciiTheme="minorHAnsi" w:hAnsiTheme="minorHAnsi" w:cstheme="minorHAnsi"/>
          <w:lang w:val="pl-PL"/>
        </w:rPr>
      </w:pPr>
    </w:p>
    <w:p w14:paraId="55B3097C" w14:textId="607CC300" w:rsidR="001E26B3" w:rsidRPr="008D2B82" w:rsidRDefault="005F6CE8" w:rsidP="00C26D79">
      <w:pPr>
        <w:pStyle w:val="Nagwek3"/>
        <w:rPr>
          <w:rFonts w:cstheme="minorBidi"/>
          <w:color w:val="000000" w:themeColor="text1"/>
          <w:lang w:val="pl-PL"/>
        </w:rPr>
      </w:pPr>
      <w:bookmarkStart w:id="109" w:name="_Toc143697432"/>
      <w:bookmarkStart w:id="110" w:name="_Toc158881009"/>
      <w:r w:rsidRPr="00C26D79">
        <w:rPr>
          <w:rFonts w:cstheme="minorBidi"/>
          <w:b w:val="0"/>
          <w:color w:val="000000" w:themeColor="text1"/>
          <w:lang w:val="pl-PL"/>
        </w:rPr>
        <w:t xml:space="preserve">2.1.4.6. </w:t>
      </w:r>
      <w:bookmarkEnd w:id="109"/>
      <w:r w:rsidR="001A6185" w:rsidRPr="001A6185">
        <w:rPr>
          <w:rFonts w:cstheme="minorBidi"/>
          <w:b w:val="0"/>
          <w:color w:val="000000" w:themeColor="text1"/>
          <w:lang w:val="pl-PL"/>
        </w:rPr>
        <w:t>Indykatywny podział zasobów programu UE według rodzaju interwencji</w:t>
      </w:r>
      <w:bookmarkEnd w:id="110"/>
    </w:p>
    <w:p w14:paraId="7FF96D57" w14:textId="466EFFB1" w:rsidR="009C73F0" w:rsidRDefault="009C73F0" w:rsidP="00850F5D">
      <w:pPr>
        <w:rPr>
          <w:rFonts w:asciiTheme="minorHAnsi" w:hAnsiTheme="minorHAnsi" w:cstheme="minorBidi"/>
          <w:color w:val="000000" w:themeColor="text1"/>
          <w:lang w:val="pl-PL"/>
        </w:rPr>
      </w:pPr>
      <w:r w:rsidRPr="009C73F0">
        <w:rPr>
          <w:rFonts w:asciiTheme="minorHAnsi" w:hAnsiTheme="minorHAnsi" w:cstheme="minorBidi"/>
          <w:color w:val="000000" w:themeColor="text1"/>
          <w:lang w:val="pl-PL"/>
        </w:rPr>
        <w:t xml:space="preserve">Podstawa prawna: art. 17 ust. 3 lit. e) </w:t>
      </w:r>
      <w:proofErr w:type="spellStart"/>
      <w:r w:rsidRPr="009C73F0">
        <w:rPr>
          <w:rFonts w:asciiTheme="minorHAnsi" w:hAnsiTheme="minorHAnsi" w:cstheme="minorBidi"/>
          <w:color w:val="000000" w:themeColor="text1"/>
          <w:lang w:val="pl-PL"/>
        </w:rPr>
        <w:t>ppkt</w:t>
      </w:r>
      <w:proofErr w:type="spellEnd"/>
      <w:r w:rsidRPr="009C73F0">
        <w:rPr>
          <w:rFonts w:asciiTheme="minorHAnsi" w:hAnsiTheme="minorHAnsi" w:cstheme="minorBidi"/>
          <w:color w:val="000000" w:themeColor="text1"/>
          <w:lang w:val="pl-PL"/>
        </w:rPr>
        <w:t xml:space="preserve"> (vi), art. 17 ust. 9 lit. c) </w:t>
      </w:r>
      <w:proofErr w:type="spellStart"/>
      <w:r w:rsidRPr="009C73F0">
        <w:rPr>
          <w:rFonts w:asciiTheme="minorHAnsi" w:hAnsiTheme="minorHAnsi" w:cstheme="minorBidi"/>
          <w:color w:val="000000" w:themeColor="text1"/>
          <w:lang w:val="pl-PL"/>
        </w:rPr>
        <w:t>ppkt</w:t>
      </w:r>
      <w:proofErr w:type="spellEnd"/>
      <w:r w:rsidRPr="009C73F0">
        <w:rPr>
          <w:rFonts w:asciiTheme="minorHAnsi" w:hAnsiTheme="minorHAnsi" w:cstheme="minorBidi"/>
          <w:color w:val="000000" w:themeColor="text1"/>
          <w:lang w:val="pl-PL"/>
        </w:rPr>
        <w:t xml:space="preserve"> (v)</w:t>
      </w:r>
    </w:p>
    <w:p w14:paraId="43E49522" w14:textId="77777777" w:rsidR="009C73F0" w:rsidRDefault="009C73F0" w:rsidP="00850F5D">
      <w:pPr>
        <w:rPr>
          <w:rFonts w:asciiTheme="minorHAnsi" w:hAnsiTheme="minorHAnsi" w:cstheme="minorBidi"/>
          <w:color w:val="000000" w:themeColor="text1"/>
          <w:lang w:val="pl-PL"/>
        </w:rPr>
      </w:pPr>
    </w:p>
    <w:p w14:paraId="2B540038" w14:textId="3707DE36" w:rsidR="009C73F0" w:rsidRPr="00C26D79" w:rsidRDefault="009C73F0" w:rsidP="00C26D79">
      <w:pPr>
        <w:pStyle w:val="Nagwek3"/>
        <w:spacing w:line="360" w:lineRule="auto"/>
        <w:rPr>
          <w:rFonts w:cstheme="minorBidi"/>
          <w:color w:val="000000" w:themeColor="text1"/>
          <w:lang w:val="pl-PL"/>
        </w:rPr>
      </w:pPr>
      <w:bookmarkStart w:id="111" w:name="_Toc158881010"/>
      <w:r w:rsidRPr="00C26D79">
        <w:rPr>
          <w:rFonts w:cstheme="minorHAnsi"/>
          <w:b w:val="0"/>
          <w:bCs w:val="0"/>
          <w:szCs w:val="24"/>
          <w:lang w:val="pl-PL"/>
        </w:rPr>
        <w:t>Tabela</w:t>
      </w:r>
      <w:r w:rsidRPr="00C26D79">
        <w:rPr>
          <w:rFonts w:cstheme="minorBidi"/>
          <w:b w:val="0"/>
          <w:color w:val="000000" w:themeColor="text1"/>
          <w:lang w:val="pl-PL"/>
        </w:rPr>
        <w:t xml:space="preserve"> 4 – Wymiar 1 – zakres interwencji</w:t>
      </w:r>
      <w:bookmarkEnd w:id="111"/>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463"/>
        <w:gridCol w:w="1177"/>
        <w:gridCol w:w="5170"/>
        <w:gridCol w:w="1377"/>
      </w:tblGrid>
      <w:tr w:rsidR="009C73F0" w:rsidRPr="00F35717" w14:paraId="4EB0B971" w14:textId="77777777" w:rsidTr="000F0BDC">
        <w:trPr>
          <w:trHeight w:val="300"/>
          <w:tblHeader/>
        </w:trPr>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4EAFA3B" w14:textId="38247A69" w:rsidR="009C73F0" w:rsidRPr="00C26D79" w:rsidRDefault="009C73F0" w:rsidP="009C73F0">
            <w:pPr>
              <w:spacing w:before="100"/>
              <w:jc w:val="center"/>
              <w:rPr>
                <w:rFonts w:asciiTheme="minorHAnsi" w:hAnsiTheme="minorHAnsi" w:cstheme="minorHAnsi"/>
                <w:color w:val="000000"/>
                <w:sz w:val="22"/>
                <w:szCs w:val="20"/>
              </w:rPr>
            </w:pPr>
            <w:r w:rsidRPr="000F0BDC">
              <w:rPr>
                <w:rFonts w:asciiTheme="minorHAnsi" w:hAnsiTheme="minorHAnsi" w:cstheme="minorHAnsi"/>
                <w:b/>
                <w:bCs/>
                <w:sz w:val="22"/>
                <w:szCs w:val="22"/>
                <w:lang w:val="pl-PL"/>
              </w:rPr>
              <w:t>Nr priorytetu</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58E9135" w14:textId="392C79F5" w:rsidR="009C73F0" w:rsidRPr="00C26D79" w:rsidRDefault="009C73F0" w:rsidP="009C73F0">
            <w:pPr>
              <w:spacing w:before="100"/>
              <w:jc w:val="center"/>
              <w:rPr>
                <w:rFonts w:asciiTheme="minorHAnsi" w:hAnsiTheme="minorHAnsi" w:cstheme="minorHAnsi"/>
                <w:color w:val="000000"/>
                <w:sz w:val="22"/>
                <w:szCs w:val="20"/>
              </w:rPr>
            </w:pPr>
            <w:r w:rsidRPr="000F0BDC">
              <w:rPr>
                <w:rFonts w:asciiTheme="minorHAnsi" w:hAnsiTheme="minorHAnsi" w:cstheme="minorHAnsi"/>
                <w:b/>
                <w:bCs/>
                <w:sz w:val="22"/>
                <w:szCs w:val="22"/>
                <w:lang w:val="pl-PL"/>
              </w:rPr>
              <w:t>Cel szczegółowy</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9658E1E" w14:textId="54284B2C" w:rsidR="009C73F0" w:rsidRPr="00C26D79" w:rsidRDefault="009C73F0" w:rsidP="009C73F0">
            <w:pPr>
              <w:spacing w:before="100"/>
              <w:jc w:val="center"/>
              <w:rPr>
                <w:rFonts w:asciiTheme="minorHAnsi" w:hAnsiTheme="minorHAnsi" w:cstheme="minorHAnsi"/>
                <w:color w:val="000000"/>
                <w:sz w:val="22"/>
                <w:szCs w:val="20"/>
              </w:rPr>
            </w:pPr>
            <w:r w:rsidRPr="000F0BDC">
              <w:rPr>
                <w:rFonts w:asciiTheme="minorHAnsi" w:hAnsiTheme="minorHAnsi" w:cstheme="minorHAnsi"/>
                <w:b/>
                <w:bCs/>
                <w:sz w:val="22"/>
                <w:szCs w:val="22"/>
                <w:lang w:val="pl-PL"/>
              </w:rPr>
              <w:t>Fundusz</w:t>
            </w:r>
          </w:p>
        </w:tc>
        <w:tc>
          <w:tcPr>
            <w:tcW w:w="5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80A1C72" w14:textId="1B74A6CB" w:rsidR="009C73F0" w:rsidRPr="00C26D79" w:rsidRDefault="009C73F0" w:rsidP="009C73F0">
            <w:pPr>
              <w:spacing w:before="100"/>
              <w:jc w:val="center"/>
              <w:rPr>
                <w:rFonts w:asciiTheme="minorHAnsi" w:hAnsiTheme="minorHAnsi" w:cstheme="minorHAnsi"/>
                <w:color w:val="000000"/>
                <w:sz w:val="22"/>
                <w:szCs w:val="20"/>
              </w:rPr>
            </w:pPr>
            <w:r w:rsidRPr="000F0BDC">
              <w:rPr>
                <w:rFonts w:asciiTheme="minorHAnsi" w:hAnsiTheme="minorHAnsi" w:cstheme="minorHAnsi"/>
                <w:b/>
                <w:bCs/>
                <w:sz w:val="22"/>
                <w:szCs w:val="22"/>
                <w:lang w:val="pl-PL"/>
              </w:rPr>
              <w:t>Kod</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6F20B85" w14:textId="698EDD95" w:rsidR="009C73F0" w:rsidRPr="00C26D79" w:rsidRDefault="009C73F0" w:rsidP="009C73F0">
            <w:pPr>
              <w:spacing w:before="100"/>
              <w:jc w:val="center"/>
              <w:rPr>
                <w:rFonts w:asciiTheme="minorHAnsi" w:hAnsiTheme="minorHAnsi" w:cstheme="minorHAnsi"/>
                <w:color w:val="000000"/>
                <w:sz w:val="22"/>
                <w:szCs w:val="20"/>
              </w:rPr>
            </w:pPr>
            <w:r w:rsidRPr="000F0BDC">
              <w:rPr>
                <w:rFonts w:asciiTheme="minorHAnsi" w:hAnsiTheme="minorHAnsi" w:cstheme="minorHAnsi"/>
                <w:b/>
                <w:bCs/>
                <w:sz w:val="22"/>
                <w:szCs w:val="22"/>
                <w:lang w:val="pl-PL"/>
              </w:rPr>
              <w:t>Kwota (w EUR)</w:t>
            </w:r>
          </w:p>
        </w:tc>
      </w:tr>
      <w:tr w:rsidR="009C73F0" w:rsidRPr="00F35717" w14:paraId="5F723F5D" w14:textId="77777777" w:rsidTr="000F0BDC">
        <w:trPr>
          <w:trHeight w:val="300"/>
        </w:trPr>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CC712DE" w14:textId="77777777" w:rsidR="009C73F0" w:rsidRPr="00C26D79" w:rsidRDefault="009C73F0" w:rsidP="00077F1C">
            <w:pPr>
              <w:spacing w:before="100"/>
              <w:rPr>
                <w:rFonts w:asciiTheme="minorHAnsi" w:hAnsiTheme="minorHAnsi" w:cstheme="minorHAnsi"/>
                <w:color w:val="000000"/>
                <w:sz w:val="22"/>
                <w:szCs w:val="20"/>
              </w:rPr>
            </w:pPr>
            <w:r w:rsidRPr="00C26D79">
              <w:rPr>
                <w:rFonts w:asciiTheme="minorHAnsi" w:hAnsiTheme="minorHAnsi" w:cstheme="minorHAnsi"/>
                <w:color w:val="000000"/>
                <w:sz w:val="22"/>
                <w:szCs w:val="20"/>
              </w:rPr>
              <w:t>1</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C2BC14A" w14:textId="77777777" w:rsidR="009C73F0" w:rsidRPr="00C26D79" w:rsidRDefault="009C73F0" w:rsidP="00077F1C">
            <w:pPr>
              <w:spacing w:before="100"/>
              <w:rPr>
                <w:rFonts w:asciiTheme="minorHAnsi" w:hAnsiTheme="minorHAnsi" w:cstheme="minorBidi"/>
                <w:color w:val="000000"/>
                <w:sz w:val="22"/>
                <w:szCs w:val="20"/>
              </w:rPr>
            </w:pPr>
            <w:r w:rsidRPr="00C26D79">
              <w:rPr>
                <w:rFonts w:asciiTheme="minorHAnsi" w:hAnsiTheme="minorHAnsi" w:cstheme="minorBidi"/>
                <w:color w:val="000000" w:themeColor="text1"/>
                <w:sz w:val="22"/>
                <w:szCs w:val="20"/>
              </w:rPr>
              <w:t>RSO2.6</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5A30A6D" w14:textId="77777777" w:rsidR="009C73F0" w:rsidRPr="00C26D79" w:rsidRDefault="009C73F0" w:rsidP="00077F1C">
            <w:pPr>
              <w:spacing w:before="100"/>
              <w:rPr>
                <w:rFonts w:asciiTheme="minorHAnsi" w:hAnsiTheme="minorHAnsi" w:cstheme="minorBidi"/>
                <w:color w:val="000000"/>
                <w:sz w:val="22"/>
                <w:szCs w:val="20"/>
              </w:rPr>
            </w:pPr>
          </w:p>
        </w:tc>
        <w:tc>
          <w:tcPr>
            <w:tcW w:w="5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AD3C991" w14:textId="0F9ED606" w:rsidR="009C73F0" w:rsidRPr="00C26D79" w:rsidRDefault="009C73F0" w:rsidP="00077F1C">
            <w:pPr>
              <w:jc w:val="both"/>
              <w:rPr>
                <w:rFonts w:ascii="Calibri" w:eastAsia="Calibri" w:hAnsi="Calibri" w:cs="Calibri"/>
                <w:sz w:val="22"/>
                <w:szCs w:val="20"/>
                <w:lang w:val="pl-PL"/>
              </w:rPr>
            </w:pPr>
            <w:r w:rsidRPr="00C26D79">
              <w:rPr>
                <w:rFonts w:asciiTheme="minorHAnsi" w:eastAsia="Calibri" w:hAnsiTheme="minorHAnsi" w:cstheme="minorBidi"/>
                <w:sz w:val="22"/>
                <w:szCs w:val="20"/>
                <w:lang w:val="pl-PL"/>
              </w:rPr>
              <w:t>067 Zarządzanie odpadami z gospodarstw domowych: zapobieganie, minimalizacja, sortowanie, ponowne użycie, środki recyklingu</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9E8B4F1" w14:textId="77777777" w:rsidR="009C73F0" w:rsidRPr="00C26D79" w:rsidRDefault="009C73F0" w:rsidP="00077F1C">
            <w:pPr>
              <w:spacing w:before="100"/>
              <w:jc w:val="right"/>
              <w:rPr>
                <w:rFonts w:asciiTheme="minorHAnsi" w:hAnsiTheme="minorHAnsi" w:cstheme="minorBidi"/>
                <w:color w:val="000000"/>
                <w:sz w:val="22"/>
                <w:szCs w:val="20"/>
              </w:rPr>
            </w:pPr>
            <w:r w:rsidRPr="00C26D79">
              <w:rPr>
                <w:rFonts w:asciiTheme="minorHAnsi" w:hAnsiTheme="minorHAnsi" w:cstheme="minorBidi"/>
                <w:color w:val="000000" w:themeColor="text1"/>
                <w:sz w:val="22"/>
                <w:szCs w:val="20"/>
              </w:rPr>
              <w:t>4 000 000</w:t>
            </w:r>
          </w:p>
        </w:tc>
      </w:tr>
      <w:tr w:rsidR="009C73F0" w:rsidRPr="00F35717" w14:paraId="42E27B3F" w14:textId="77777777" w:rsidTr="000F0BDC">
        <w:trPr>
          <w:trHeight w:val="300"/>
        </w:trPr>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60" w:type="dxa"/>
              <w:bottom w:w="0" w:type="dxa"/>
              <w:right w:w="60" w:type="dxa"/>
            </w:tcMar>
          </w:tcPr>
          <w:p w14:paraId="3CF5CD5E" w14:textId="77777777" w:rsidR="009C73F0" w:rsidRPr="00C26D79" w:rsidRDefault="009C73F0" w:rsidP="00077F1C">
            <w:pPr>
              <w:spacing w:before="100"/>
              <w:rPr>
                <w:rFonts w:asciiTheme="minorHAnsi" w:hAnsiTheme="minorHAnsi" w:cstheme="minorHAnsi"/>
                <w:color w:val="000000"/>
                <w:sz w:val="22"/>
                <w:szCs w:val="20"/>
              </w:rPr>
            </w:pPr>
            <w:r w:rsidRPr="00C26D79">
              <w:rPr>
                <w:rFonts w:asciiTheme="minorHAnsi" w:hAnsiTheme="minorHAnsi" w:cstheme="minorHAnsi"/>
                <w:color w:val="000000"/>
                <w:sz w:val="22"/>
                <w:szCs w:val="20"/>
              </w:rPr>
              <w:t>1</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60" w:type="dxa"/>
              <w:bottom w:w="0" w:type="dxa"/>
              <w:right w:w="60" w:type="dxa"/>
            </w:tcMar>
          </w:tcPr>
          <w:p w14:paraId="3CD46F48" w14:textId="77777777" w:rsidR="009C73F0" w:rsidRPr="00C26D79" w:rsidRDefault="009C73F0" w:rsidP="00077F1C">
            <w:pPr>
              <w:spacing w:before="100"/>
              <w:rPr>
                <w:rFonts w:asciiTheme="minorHAnsi" w:hAnsiTheme="minorHAnsi" w:cstheme="minorBidi"/>
                <w:color w:val="000000"/>
                <w:sz w:val="22"/>
                <w:szCs w:val="20"/>
              </w:rPr>
            </w:pPr>
            <w:r w:rsidRPr="00C26D79">
              <w:rPr>
                <w:rFonts w:asciiTheme="minorHAnsi" w:hAnsiTheme="minorHAnsi" w:cstheme="minorBidi"/>
                <w:color w:val="000000" w:themeColor="text1"/>
                <w:sz w:val="22"/>
                <w:szCs w:val="20"/>
              </w:rPr>
              <w:t>RSO2.6</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60" w:type="dxa"/>
              <w:bottom w:w="0" w:type="dxa"/>
              <w:right w:w="60" w:type="dxa"/>
            </w:tcMar>
          </w:tcPr>
          <w:p w14:paraId="3CBDF8B8" w14:textId="77777777" w:rsidR="009C73F0" w:rsidRPr="00C26D79" w:rsidRDefault="009C73F0" w:rsidP="00077F1C">
            <w:pPr>
              <w:spacing w:before="100"/>
              <w:rPr>
                <w:rFonts w:asciiTheme="minorHAnsi" w:hAnsiTheme="minorHAnsi" w:cstheme="minorBidi"/>
                <w:color w:val="000000"/>
                <w:sz w:val="22"/>
                <w:szCs w:val="20"/>
              </w:rPr>
            </w:pPr>
          </w:p>
        </w:tc>
        <w:tc>
          <w:tcPr>
            <w:tcW w:w="52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60" w:type="dxa"/>
              <w:bottom w:w="0" w:type="dxa"/>
              <w:right w:w="60" w:type="dxa"/>
            </w:tcMar>
          </w:tcPr>
          <w:p w14:paraId="2786465B" w14:textId="77777777" w:rsidR="009C73F0" w:rsidRPr="00C26D79" w:rsidRDefault="009C73F0" w:rsidP="009C73F0">
            <w:pPr>
              <w:rPr>
                <w:rFonts w:asciiTheme="minorHAnsi" w:eastAsia="Calibri" w:hAnsiTheme="minorHAnsi" w:cstheme="minorBidi"/>
                <w:sz w:val="22"/>
                <w:szCs w:val="20"/>
                <w:lang w:val="pl-PL"/>
              </w:rPr>
            </w:pPr>
            <w:r w:rsidRPr="00C26D79">
              <w:rPr>
                <w:rFonts w:asciiTheme="minorHAnsi" w:eastAsia="Calibri" w:hAnsiTheme="minorHAnsi" w:cstheme="minorBidi"/>
                <w:sz w:val="22"/>
                <w:szCs w:val="20"/>
                <w:lang w:val="pl-PL"/>
              </w:rPr>
              <w:t>071 Promowanie wykorzystania materiałów pochodzących z recyklingu jako surowców</w:t>
            </w:r>
          </w:p>
          <w:p w14:paraId="5EFB8355" w14:textId="17C2CEDA" w:rsidR="009C73F0" w:rsidRPr="00C26D79" w:rsidRDefault="009C73F0" w:rsidP="00077F1C">
            <w:pPr>
              <w:jc w:val="both"/>
              <w:rPr>
                <w:rFonts w:ascii="Calibri" w:eastAsia="Calibri" w:hAnsi="Calibri" w:cs="Calibri"/>
                <w:sz w:val="22"/>
                <w:szCs w:val="20"/>
                <w:lang w:val="pl-PL"/>
              </w:rPr>
            </w:pP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60" w:type="dxa"/>
              <w:bottom w:w="0" w:type="dxa"/>
              <w:right w:w="60" w:type="dxa"/>
            </w:tcMar>
          </w:tcPr>
          <w:p w14:paraId="71EA4192" w14:textId="77777777" w:rsidR="009C73F0" w:rsidRPr="00C26D79" w:rsidRDefault="009C73F0" w:rsidP="00077F1C">
            <w:pPr>
              <w:spacing w:before="100"/>
              <w:jc w:val="right"/>
              <w:rPr>
                <w:rFonts w:asciiTheme="minorHAnsi" w:hAnsiTheme="minorHAnsi" w:cstheme="minorBidi"/>
                <w:color w:val="000000"/>
                <w:sz w:val="22"/>
                <w:szCs w:val="20"/>
              </w:rPr>
            </w:pPr>
            <w:r w:rsidRPr="00C26D79">
              <w:rPr>
                <w:rFonts w:asciiTheme="minorHAnsi" w:hAnsiTheme="minorHAnsi" w:cstheme="minorBidi"/>
                <w:color w:val="000000" w:themeColor="text1"/>
                <w:sz w:val="22"/>
                <w:szCs w:val="20"/>
              </w:rPr>
              <w:t>1 111 345</w:t>
            </w:r>
          </w:p>
        </w:tc>
      </w:tr>
    </w:tbl>
    <w:p w14:paraId="500A4A58" w14:textId="77777777" w:rsidR="000F0BDC" w:rsidRPr="00C26D79" w:rsidRDefault="000F0BDC" w:rsidP="000F0BDC">
      <w:pPr>
        <w:pStyle w:val="Nagwek3"/>
        <w:spacing w:line="360" w:lineRule="auto"/>
        <w:rPr>
          <w:rFonts w:cstheme="minorHAnsi"/>
          <w:b w:val="0"/>
          <w:bCs w:val="0"/>
          <w:i/>
          <w:szCs w:val="24"/>
          <w:lang w:val="pl-PL"/>
        </w:rPr>
      </w:pPr>
      <w:bookmarkStart w:id="112" w:name="_Toc158881011"/>
      <w:r w:rsidRPr="00C26D79">
        <w:rPr>
          <w:rFonts w:cstheme="minorHAnsi"/>
          <w:b w:val="0"/>
          <w:bCs w:val="0"/>
          <w:szCs w:val="24"/>
          <w:lang w:val="pl-PL"/>
        </w:rPr>
        <w:t>Tabela 5 – Wymiar 2 – forma finansowania</w:t>
      </w:r>
      <w:bookmarkEnd w:id="1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RSO 2.5 priorytetu 1 w podziale na kody interwencji."/>
      </w:tblPr>
      <w:tblGrid>
        <w:gridCol w:w="1258"/>
        <w:gridCol w:w="1331"/>
        <w:gridCol w:w="950"/>
        <w:gridCol w:w="5104"/>
        <w:gridCol w:w="1597"/>
      </w:tblGrid>
      <w:tr w:rsidR="000F0BDC" w:rsidRPr="00A530A3" w14:paraId="7F36B2E2" w14:textId="77777777" w:rsidTr="00077F1C">
        <w:trPr>
          <w:tblHeader/>
        </w:trPr>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5D2F6D3" w14:textId="77777777" w:rsidR="000F0BDC" w:rsidRPr="00A530A3" w:rsidRDefault="000F0BDC" w:rsidP="00077F1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953C2DB" w14:textId="77777777" w:rsidR="000F0BDC" w:rsidRPr="00A530A3" w:rsidRDefault="000F0BDC" w:rsidP="00077F1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D675355" w14:textId="77777777" w:rsidR="000F0BDC" w:rsidRPr="00A530A3" w:rsidRDefault="000F0BDC" w:rsidP="00077F1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FF49C74" w14:textId="77777777" w:rsidR="000F0BDC" w:rsidRPr="00A530A3" w:rsidRDefault="000F0BDC" w:rsidP="00077F1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622C6F1" w14:textId="77777777" w:rsidR="000F0BDC" w:rsidRPr="00A530A3" w:rsidRDefault="000F0BDC" w:rsidP="00077F1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0F0BDC" w:rsidRPr="00A530A3" w14:paraId="062F171D" w14:textId="77777777" w:rsidTr="00077F1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079962A" w14:textId="77777777" w:rsidR="000F0BDC" w:rsidRPr="00A530A3" w:rsidRDefault="000F0BDC" w:rsidP="00077F1C">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382B216" w14:textId="20D01E3C" w:rsidR="000F0BDC" w:rsidRPr="00A530A3" w:rsidRDefault="000F0BDC" w:rsidP="00077F1C">
            <w:pPr>
              <w:spacing w:before="100" w:line="360" w:lineRule="auto"/>
              <w:rPr>
                <w:rFonts w:asciiTheme="minorHAnsi" w:hAnsiTheme="minorHAnsi" w:cstheme="minorHAnsi"/>
                <w:sz w:val="22"/>
                <w:szCs w:val="22"/>
                <w:lang w:val="pl-PL"/>
              </w:rPr>
            </w:pPr>
            <w:r w:rsidRPr="00C26D79">
              <w:rPr>
                <w:rFonts w:asciiTheme="minorHAnsi" w:hAnsiTheme="minorHAnsi" w:cstheme="minorHAnsi"/>
                <w:color w:val="000000"/>
                <w:sz w:val="22"/>
              </w:rPr>
              <w:t>RSO2</w:t>
            </w:r>
            <w:r w:rsidRPr="00F35717">
              <w:rPr>
                <w:rFonts w:asciiTheme="minorHAnsi" w:hAnsiTheme="minorHAnsi" w:cstheme="minorHAnsi"/>
                <w:color w:val="000000"/>
                <w:sz w:val="20"/>
              </w:rPr>
              <w:t>.</w:t>
            </w:r>
            <w:r>
              <w:rPr>
                <w:rFonts w:asciiTheme="minorHAnsi" w:hAnsiTheme="minorHAnsi" w:cstheme="minorHAnsi"/>
                <w:color w:val="000000"/>
                <w:sz w:val="20"/>
              </w:rPr>
              <w:t>6</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7F6ADF7" w14:textId="21C5127E" w:rsidR="000F0BDC" w:rsidRPr="00A530A3" w:rsidRDefault="000F0BDC" w:rsidP="00077F1C">
            <w:pPr>
              <w:spacing w:before="100" w:line="360" w:lineRule="auto"/>
              <w:rPr>
                <w:rFonts w:asciiTheme="minorHAnsi" w:hAnsiTheme="minorHAnsi" w:cstheme="minorHAnsi"/>
                <w:sz w:val="22"/>
                <w:szCs w:val="22"/>
                <w:lang w:val="pl-PL"/>
              </w:rPr>
            </w:pPr>
          </w:p>
        </w:tc>
        <w:tc>
          <w:tcPr>
            <w:tcW w:w="24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D7CAA81" w14:textId="77777777" w:rsidR="000F0BDC" w:rsidRPr="00A530A3" w:rsidRDefault="000F0BDC" w:rsidP="00077F1C">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01. Dotacja</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2A60589" w14:textId="53CEFF64" w:rsidR="000F0BDC" w:rsidRPr="00A530A3" w:rsidRDefault="00D91AF7" w:rsidP="00077F1C">
            <w:pPr>
              <w:spacing w:before="100" w:line="360" w:lineRule="auto"/>
              <w:jc w:val="center"/>
              <w:rPr>
                <w:rFonts w:asciiTheme="minorHAnsi" w:hAnsiTheme="minorHAnsi" w:cstheme="minorHAnsi"/>
                <w:sz w:val="22"/>
                <w:szCs w:val="22"/>
                <w:lang w:val="pl-PL"/>
              </w:rPr>
            </w:pPr>
            <w:r w:rsidRPr="5F15E1F0">
              <w:rPr>
                <w:rFonts w:asciiTheme="minorHAnsi" w:hAnsiTheme="minorHAnsi" w:cstheme="minorBidi"/>
                <w:color w:val="000000" w:themeColor="text1"/>
                <w:sz w:val="20"/>
                <w:szCs w:val="20"/>
              </w:rPr>
              <w:t xml:space="preserve">5 </w:t>
            </w:r>
            <w:r w:rsidRPr="00C26D79">
              <w:rPr>
                <w:rFonts w:asciiTheme="minorHAnsi" w:hAnsiTheme="minorHAnsi" w:cstheme="minorBidi"/>
                <w:color w:val="000000" w:themeColor="text1"/>
                <w:sz w:val="22"/>
                <w:szCs w:val="20"/>
              </w:rPr>
              <w:t>111</w:t>
            </w:r>
            <w:r w:rsidRPr="5F15E1F0">
              <w:rPr>
                <w:rFonts w:asciiTheme="minorHAnsi" w:hAnsiTheme="minorHAnsi" w:cstheme="minorBidi"/>
                <w:color w:val="000000" w:themeColor="text1"/>
                <w:sz w:val="20"/>
                <w:szCs w:val="20"/>
              </w:rPr>
              <w:t> 345</w:t>
            </w:r>
          </w:p>
        </w:tc>
      </w:tr>
    </w:tbl>
    <w:p w14:paraId="2A256D9B" w14:textId="77777777" w:rsidR="005B4FC1" w:rsidRPr="00C26D79" w:rsidRDefault="005B4FC1" w:rsidP="005B4FC1">
      <w:pPr>
        <w:pStyle w:val="Nagwek3"/>
        <w:spacing w:line="360" w:lineRule="auto"/>
        <w:rPr>
          <w:rFonts w:cstheme="minorHAnsi"/>
          <w:b w:val="0"/>
          <w:bCs w:val="0"/>
          <w:i/>
          <w:szCs w:val="24"/>
          <w:lang w:val="pl-PL"/>
        </w:rPr>
      </w:pPr>
      <w:bookmarkStart w:id="113" w:name="_Toc158881012"/>
      <w:r w:rsidRPr="00C26D79">
        <w:rPr>
          <w:rFonts w:cstheme="minorHAnsi"/>
          <w:b w:val="0"/>
          <w:bCs w:val="0"/>
          <w:szCs w:val="24"/>
          <w:lang w:val="pl-PL"/>
        </w:rPr>
        <w:lastRenderedPageBreak/>
        <w:t>Tabela 6 – Wymiar 3 – terytorialny mechanizm realizacji i ukierunkowanie terytorialne</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RSO 2.5 priorytetu 1 w podziale na kody interwencji."/>
      </w:tblPr>
      <w:tblGrid>
        <w:gridCol w:w="1258"/>
        <w:gridCol w:w="1331"/>
        <w:gridCol w:w="950"/>
        <w:gridCol w:w="5120"/>
        <w:gridCol w:w="1581"/>
      </w:tblGrid>
      <w:tr w:rsidR="005B4FC1" w:rsidRPr="00A530A3" w14:paraId="44ECB6AC" w14:textId="77777777" w:rsidTr="00077F1C">
        <w:trPr>
          <w:tblHeader/>
        </w:trPr>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8EAA9C6" w14:textId="77777777" w:rsidR="005B4FC1" w:rsidRPr="00A530A3" w:rsidRDefault="005B4FC1" w:rsidP="00077F1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D80024B" w14:textId="77777777" w:rsidR="005B4FC1" w:rsidRPr="00A530A3" w:rsidRDefault="005B4FC1" w:rsidP="00077F1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2E4F0B5" w14:textId="77777777" w:rsidR="005B4FC1" w:rsidRPr="00A530A3" w:rsidRDefault="005B4FC1" w:rsidP="00077F1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3F31416" w14:textId="77777777" w:rsidR="005B4FC1" w:rsidRPr="00A530A3" w:rsidRDefault="005B4FC1" w:rsidP="00077F1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F568302" w14:textId="77777777" w:rsidR="005B4FC1" w:rsidRPr="00A530A3" w:rsidRDefault="005B4FC1" w:rsidP="00077F1C">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5B4FC1" w:rsidRPr="00A530A3" w14:paraId="0DDA2D12" w14:textId="77777777" w:rsidTr="00077F1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828C13F" w14:textId="77777777" w:rsidR="005B4FC1" w:rsidRPr="00A530A3" w:rsidRDefault="005B4FC1" w:rsidP="00077F1C">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w:t>
            </w:r>
          </w:p>
        </w:tc>
        <w:tc>
          <w:tcPr>
            <w:tcW w:w="6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E8A62C7" w14:textId="24E3581C" w:rsidR="005B4FC1" w:rsidRPr="00A530A3" w:rsidRDefault="005B4FC1" w:rsidP="00077F1C">
            <w:pPr>
              <w:spacing w:before="100" w:line="360" w:lineRule="auto"/>
              <w:rPr>
                <w:rFonts w:asciiTheme="minorHAnsi" w:hAnsiTheme="minorHAnsi" w:cstheme="minorHAnsi"/>
                <w:sz w:val="22"/>
                <w:szCs w:val="22"/>
                <w:lang w:val="pl-PL"/>
              </w:rPr>
            </w:pPr>
            <w:r w:rsidRPr="0012575F">
              <w:rPr>
                <w:rFonts w:asciiTheme="minorHAnsi" w:hAnsiTheme="minorHAnsi" w:cstheme="minorHAnsi"/>
                <w:color w:val="000000"/>
                <w:sz w:val="22"/>
              </w:rPr>
              <w:t>RSO2</w:t>
            </w:r>
            <w:r w:rsidRPr="00F35717">
              <w:rPr>
                <w:rFonts w:asciiTheme="minorHAnsi" w:hAnsiTheme="minorHAnsi" w:cstheme="minorHAnsi"/>
                <w:color w:val="000000"/>
                <w:sz w:val="20"/>
              </w:rPr>
              <w:t>.</w:t>
            </w:r>
            <w:r>
              <w:rPr>
                <w:rFonts w:asciiTheme="minorHAnsi" w:hAnsiTheme="minorHAnsi" w:cstheme="minorHAnsi"/>
                <w:color w:val="000000"/>
                <w:sz w:val="20"/>
              </w:rPr>
              <w:t>6</w:t>
            </w:r>
          </w:p>
        </w:tc>
        <w:tc>
          <w:tcPr>
            <w:tcW w:w="46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DFC64C6" w14:textId="40B7F4A7" w:rsidR="005B4FC1" w:rsidRPr="00A530A3" w:rsidRDefault="005B4FC1" w:rsidP="00077F1C">
            <w:pPr>
              <w:spacing w:before="100" w:line="360" w:lineRule="auto"/>
              <w:rPr>
                <w:rFonts w:asciiTheme="minorHAnsi" w:hAnsiTheme="minorHAnsi" w:cstheme="minorHAnsi"/>
                <w:sz w:val="22"/>
                <w:szCs w:val="22"/>
                <w:lang w:val="pl-PL"/>
              </w:rPr>
            </w:pP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6B30321" w14:textId="77777777" w:rsidR="005B4FC1" w:rsidRPr="00A530A3" w:rsidRDefault="005B4FC1" w:rsidP="00077F1C">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33. Inne podejścia – brak ukierunkowania terytorialnego</w:t>
            </w:r>
          </w:p>
        </w:tc>
        <w:tc>
          <w:tcPr>
            <w:tcW w:w="77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C8BE4ED" w14:textId="1E4DEEA6" w:rsidR="005B4FC1" w:rsidRPr="00A530A3" w:rsidRDefault="005B4FC1" w:rsidP="00077F1C">
            <w:pPr>
              <w:spacing w:before="100" w:line="360" w:lineRule="auto"/>
              <w:jc w:val="center"/>
              <w:rPr>
                <w:rFonts w:asciiTheme="minorHAnsi" w:eastAsia="Calibri" w:hAnsiTheme="minorHAnsi" w:cstheme="minorHAnsi"/>
                <w:sz w:val="22"/>
                <w:szCs w:val="22"/>
                <w:lang w:val="pl-PL"/>
              </w:rPr>
            </w:pPr>
            <w:r w:rsidRPr="00C26D79">
              <w:rPr>
                <w:rFonts w:asciiTheme="minorHAnsi" w:hAnsiTheme="minorHAnsi" w:cstheme="minorBidi"/>
                <w:color w:val="000000" w:themeColor="text1"/>
                <w:sz w:val="22"/>
                <w:szCs w:val="20"/>
              </w:rPr>
              <w:t>5 111 345</w:t>
            </w:r>
          </w:p>
        </w:tc>
      </w:tr>
    </w:tbl>
    <w:p w14:paraId="5E289DB9" w14:textId="593D89B6" w:rsidR="005F6CE8" w:rsidRDefault="005F6CE8" w:rsidP="00850F5D">
      <w:pPr>
        <w:rPr>
          <w:rFonts w:asciiTheme="minorHAnsi" w:hAnsiTheme="minorHAnsi" w:cstheme="minorHAnsi"/>
          <w:lang w:val="pl-PL"/>
        </w:rPr>
      </w:pPr>
    </w:p>
    <w:p w14:paraId="28D8F30B" w14:textId="77777777" w:rsidR="009C73F0" w:rsidRPr="008D2B82" w:rsidRDefault="009C73F0" w:rsidP="00C26D79">
      <w:pPr>
        <w:rPr>
          <w:rFonts w:cstheme="minorHAnsi"/>
        </w:rPr>
      </w:pPr>
    </w:p>
    <w:p w14:paraId="66AEE1C7" w14:textId="77777777" w:rsidR="00432E29" w:rsidRPr="00A530A3" w:rsidRDefault="00432E29" w:rsidP="00C576E9">
      <w:pPr>
        <w:pStyle w:val="Nagwek2"/>
      </w:pPr>
      <w:bookmarkStart w:id="114" w:name="_Toc95731541"/>
      <w:bookmarkStart w:id="115" w:name="_Toc158881013"/>
      <w:moveToRangeStart w:id="116" w:author="Interreg NEXT PLUA" w:date="2022-10-04T15:29:00Z" w:name="move115789815"/>
      <w:moveToRangeEnd w:id="116"/>
      <w:r w:rsidRPr="00A530A3">
        <w:t>2.2. Priorytet: 2 - Zdrowie</w:t>
      </w:r>
      <w:bookmarkEnd w:id="114"/>
      <w:bookmarkEnd w:id="115"/>
    </w:p>
    <w:p w14:paraId="5E187A70"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Podstawa prawna: art. 17 ust. 3 lit. d</w:t>
      </w:r>
    </w:p>
    <w:p w14:paraId="6C1E1126" w14:textId="77777777" w:rsidR="00432E29" w:rsidRPr="00A530A3" w:rsidRDefault="00432E29" w:rsidP="00432E29">
      <w:pPr>
        <w:pStyle w:val="Nagwek3"/>
        <w:spacing w:line="360" w:lineRule="auto"/>
        <w:rPr>
          <w:rFonts w:cstheme="minorHAnsi"/>
          <w:lang w:val="pl-PL"/>
        </w:rPr>
      </w:pPr>
      <w:bookmarkStart w:id="117" w:name="_Toc95731542"/>
      <w:bookmarkStart w:id="118" w:name="_Toc158881014"/>
      <w:r w:rsidRPr="00A530A3">
        <w:rPr>
          <w:rFonts w:cstheme="minorHAnsi"/>
          <w:lang w:val="pl-PL"/>
        </w:rPr>
        <w:t xml:space="preserve">2.2.1. Cel szczegółowy: RSO4.5. </w:t>
      </w:r>
      <w:bookmarkEnd w:id="117"/>
      <w:r w:rsidRPr="00A530A3">
        <w:rPr>
          <w:rFonts w:cstheme="minorHAnsi"/>
          <w:lang w:val="pl-PL"/>
        </w:rPr>
        <w:t>zapewnienie równego dostępu do opieki zdrowotnej i wspieranie odporności systemów opieki zdrowotnej, w tym podstawowej opieki zdrowotnej, oraz wspieranie przechodzenia od opieki instytucjonalnej do opieki rodzinnej i środowiskowej</w:t>
      </w:r>
      <w:bookmarkEnd w:id="118"/>
    </w:p>
    <w:p w14:paraId="5884BF50" w14:textId="77777777" w:rsidR="00432E29" w:rsidRPr="00A530A3" w:rsidRDefault="00432E29" w:rsidP="00432E29">
      <w:pPr>
        <w:spacing w:after="240" w:line="360" w:lineRule="auto"/>
        <w:rPr>
          <w:rFonts w:asciiTheme="minorHAnsi" w:hAnsiTheme="minorHAnsi" w:cstheme="minorHAnsi"/>
          <w:lang w:val="pl-PL"/>
        </w:rPr>
      </w:pPr>
      <w:bookmarkStart w:id="119" w:name="_Toc95731543"/>
      <w:r w:rsidRPr="00A530A3">
        <w:rPr>
          <w:rFonts w:asciiTheme="minorHAnsi" w:hAnsiTheme="minorHAnsi" w:cstheme="minorHAnsi"/>
          <w:lang w:val="pl-PL"/>
        </w:rPr>
        <w:t>Podstawa prawna: art. 17 ust. 3 lit. E</w:t>
      </w:r>
      <w:bookmarkEnd w:id="119"/>
    </w:p>
    <w:p w14:paraId="77AC381A" w14:textId="77777777" w:rsidR="00432E29" w:rsidRPr="00A530A3" w:rsidRDefault="00432E29" w:rsidP="00432E29">
      <w:pPr>
        <w:spacing w:after="240" w:line="360" w:lineRule="auto"/>
        <w:rPr>
          <w:rFonts w:asciiTheme="minorHAnsi" w:hAnsiTheme="minorHAnsi" w:cstheme="minorHAnsi"/>
          <w:lang w:val="pl-PL"/>
        </w:rPr>
      </w:pPr>
      <w:r w:rsidRPr="00A530A3">
        <w:rPr>
          <w:rFonts w:asciiTheme="minorHAnsi" w:hAnsiTheme="minorHAnsi" w:cstheme="minorHAnsi"/>
          <w:lang w:val="pl-PL"/>
        </w:rPr>
        <w:t>Zapewnienie równego dostępu do opieki zdrowotnej i wspieranie odporności systemów opieki zdrowotnej, w tym podstawowej opieki zdrowotnej, oraz promowanie przechodzenia od opieki instytucjonalnej do opieki rodzinnej i środowiskowej.</w:t>
      </w:r>
    </w:p>
    <w:p w14:paraId="24F127B2" w14:textId="65D66748" w:rsidR="00432E29" w:rsidRPr="00A530A3" w:rsidRDefault="00432E29" w:rsidP="002523FE">
      <w:pPr>
        <w:pStyle w:val="Nagwek3"/>
        <w:rPr>
          <w:rFonts w:cstheme="minorHAnsi"/>
          <w:lang w:val="pl-PL"/>
        </w:rPr>
      </w:pPr>
      <w:bookmarkStart w:id="120" w:name="_Toc95731544"/>
      <w:bookmarkStart w:id="121" w:name="_Toc158881015"/>
      <w:r w:rsidRPr="00A530A3">
        <w:rPr>
          <w:rFonts w:cstheme="minorHAnsi"/>
          <w:lang w:val="pl-PL"/>
        </w:rPr>
        <w:t>2.2.1.1</w:t>
      </w:r>
      <w:r w:rsidR="00E442F7">
        <w:rPr>
          <w:rFonts w:cstheme="minorHAnsi"/>
          <w:lang w:val="pl-PL"/>
        </w:rPr>
        <w:t>.</w:t>
      </w:r>
      <w:r w:rsidRPr="00A530A3">
        <w:rPr>
          <w:rFonts w:cstheme="minorHAnsi"/>
          <w:lang w:val="pl-PL"/>
        </w:rPr>
        <w:t xml:space="preserve"> Powiązane rodzaje działań oraz ich oczekiwany wkład w realizację wspomnianych celów szczegółowych oraz, w stosownych przypadkach, strategii makroregionalnych i strategii na rzecz basenu morskiego</w:t>
      </w:r>
      <w:bookmarkEnd w:id="120"/>
      <w:bookmarkEnd w:id="121"/>
    </w:p>
    <w:p w14:paraId="528CA105"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Podstawa: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w:t>
      </w:r>
    </w:p>
    <w:p w14:paraId="780A0FFC"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W celu zapewnienia równego dostępu do opieki zdrowotnej poprzez podejmowanie wspólnych działań na rzecz podnoszenia kwalifikacji personelu medycznego i ratowniczego, rozbudowy infrastruktury oraz doposażenia w sprzęt medyczno-ratowniczy, w tym podstawowej opieki zdrowotnej, realizowane będą następujące inicjatywy:</w:t>
      </w:r>
    </w:p>
    <w:p w14:paraId="35142837" w14:textId="77777777" w:rsidR="00432E29" w:rsidRPr="00A530A3" w:rsidRDefault="00432E29" w:rsidP="00EA00A8">
      <w:pPr>
        <w:pStyle w:val="Akapitzlist"/>
        <w:numPr>
          <w:ilvl w:val="0"/>
          <w:numId w:val="35"/>
        </w:numPr>
        <w:spacing w:line="360" w:lineRule="auto"/>
        <w:rPr>
          <w:rFonts w:asciiTheme="minorHAnsi" w:hAnsiTheme="minorHAnsi" w:cstheme="minorHAnsi"/>
          <w:b/>
          <w:bCs/>
          <w:lang w:val="pl-PL"/>
        </w:rPr>
      </w:pPr>
      <w:r w:rsidRPr="00A530A3">
        <w:rPr>
          <w:rFonts w:asciiTheme="minorHAnsi" w:hAnsiTheme="minorHAnsi" w:cstheme="minorHAnsi"/>
          <w:b/>
          <w:lang w:val="pl-PL"/>
        </w:rPr>
        <w:t>Poprawa dostępności</w:t>
      </w:r>
      <w:r w:rsidRPr="00A530A3">
        <w:rPr>
          <w:rFonts w:asciiTheme="minorHAnsi" w:hAnsiTheme="minorHAnsi" w:cstheme="minorHAnsi"/>
          <w:b/>
          <w:bCs/>
          <w:lang w:val="pl-PL"/>
        </w:rPr>
        <w:t xml:space="preserve"> i rozwoju infrastruktury diagnostyczno-profilaktycznej w różnych dziedzinach medycyny.</w:t>
      </w:r>
    </w:p>
    <w:p w14:paraId="61578E96" w14:textId="77777777" w:rsidR="00432E29" w:rsidRPr="00A530A3" w:rsidRDefault="00432E29" w:rsidP="00432E29">
      <w:pPr>
        <w:spacing w:line="360" w:lineRule="auto"/>
        <w:ind w:left="708"/>
        <w:rPr>
          <w:rFonts w:asciiTheme="minorHAnsi" w:hAnsiTheme="minorHAnsi" w:cstheme="minorHAnsi"/>
          <w:lang w:val="pl-PL"/>
        </w:rPr>
      </w:pPr>
      <w:r w:rsidRPr="00A530A3">
        <w:rPr>
          <w:rFonts w:asciiTheme="minorHAnsi" w:hAnsiTheme="minorHAnsi" w:cstheme="minorHAnsi"/>
          <w:lang w:val="pl-PL"/>
        </w:rPr>
        <w:t>Dostępność diagnostyczna, opieka ambulatoryjna oraz profilaktyka należą do najważniejszych wyzwań zdrowotnych dla populacji obszaru objętego Programem, które wymagają wsparcia.</w:t>
      </w:r>
    </w:p>
    <w:p w14:paraId="7705EAB4" w14:textId="77777777" w:rsidR="00432E29" w:rsidRPr="00A530A3" w:rsidRDefault="00432E29" w:rsidP="00432E29">
      <w:pPr>
        <w:spacing w:line="360" w:lineRule="auto"/>
        <w:ind w:left="708"/>
        <w:rPr>
          <w:rFonts w:asciiTheme="minorHAnsi" w:hAnsiTheme="minorHAnsi" w:cstheme="minorHAnsi"/>
          <w:lang w:val="pl-PL"/>
        </w:rPr>
      </w:pPr>
      <w:r w:rsidRPr="00A530A3">
        <w:rPr>
          <w:rFonts w:asciiTheme="minorHAnsi" w:hAnsiTheme="minorHAnsi" w:cstheme="minorHAnsi"/>
          <w:lang w:val="pl-PL"/>
        </w:rPr>
        <w:t xml:space="preserve">Należy wspierać infrastrukturę zdrowotną, aby zapewnić mieszkańcom obszaru objętego Programem lepszy dostęp do usług medycznych, a tym samym zwiększyć ich średnią długość </w:t>
      </w:r>
      <w:r w:rsidRPr="00A530A3">
        <w:rPr>
          <w:rFonts w:asciiTheme="minorHAnsi" w:hAnsiTheme="minorHAnsi" w:cstheme="minorHAnsi"/>
          <w:lang w:val="pl-PL"/>
        </w:rPr>
        <w:br/>
        <w:t xml:space="preserve">i jakość życia. Działania w tym zakresie mogą obejmować zakup wyposażenia, przebudowę, rozbudowę lub remont obiektów, w których mieszczą się podmioty lecznicze udzielające usługi </w:t>
      </w:r>
      <w:r w:rsidRPr="00A530A3">
        <w:rPr>
          <w:rFonts w:asciiTheme="minorHAnsi" w:hAnsiTheme="minorHAnsi" w:cstheme="minorHAnsi"/>
          <w:lang w:val="pl-PL"/>
        </w:rPr>
        <w:br/>
        <w:t xml:space="preserve">z zakresu profilaktyki i diagnostyki zdrowotnej. Należy poprawić efektywność rejestracji </w:t>
      </w:r>
      <w:r w:rsidRPr="00A530A3">
        <w:rPr>
          <w:rFonts w:asciiTheme="minorHAnsi" w:hAnsiTheme="minorHAnsi" w:cstheme="minorHAnsi"/>
          <w:lang w:val="pl-PL"/>
        </w:rPr>
        <w:lastRenderedPageBreak/>
        <w:t xml:space="preserve">pacjentów, a także inne działania usprawniające diagnostykę/profilaktykę i jej funkcjonowanie. Proponuje się również podjęcie działań na rzecz stworzenia wspólnej transgranicznej oferty placówek </w:t>
      </w:r>
      <w:r w:rsidRPr="00A530A3">
        <w:rPr>
          <w:rFonts w:asciiTheme="minorHAnsi" w:eastAsia="Calibri" w:hAnsiTheme="minorHAnsi" w:cstheme="minorHAnsi"/>
          <w:lang w:val="pl-PL"/>
        </w:rPr>
        <w:t>leczniczych udzielających</w:t>
      </w:r>
      <w:r w:rsidRPr="00A530A3">
        <w:rPr>
          <w:rFonts w:asciiTheme="minorHAnsi" w:hAnsiTheme="minorHAnsi" w:cstheme="minorHAnsi"/>
          <w:lang w:val="pl-PL"/>
        </w:rPr>
        <w:t xml:space="preserve"> usługi z zakresu profilaktyki lub diagnostyki zdrowotnej na całym obszarze objętym Programem.</w:t>
      </w:r>
    </w:p>
    <w:p w14:paraId="3909EFE8" w14:textId="77777777" w:rsidR="00432E29" w:rsidRPr="00A530A3" w:rsidRDefault="00432E29" w:rsidP="00432E29">
      <w:pPr>
        <w:spacing w:line="360" w:lineRule="auto"/>
        <w:ind w:left="708"/>
        <w:contextualSpacing/>
        <w:rPr>
          <w:rFonts w:asciiTheme="minorHAnsi" w:hAnsiTheme="minorHAnsi" w:cstheme="minorHAnsi"/>
          <w:sz w:val="12"/>
          <w:szCs w:val="12"/>
          <w:lang w:val="pl-PL"/>
        </w:rPr>
      </w:pPr>
    </w:p>
    <w:p w14:paraId="4D455C24" w14:textId="77777777" w:rsidR="00432E29" w:rsidRPr="00A530A3" w:rsidRDefault="00432E29" w:rsidP="00EA00A8">
      <w:pPr>
        <w:pStyle w:val="Akapitzlist"/>
        <w:numPr>
          <w:ilvl w:val="0"/>
          <w:numId w:val="35"/>
        </w:numPr>
        <w:spacing w:line="360" w:lineRule="auto"/>
        <w:rPr>
          <w:rFonts w:asciiTheme="minorHAnsi" w:eastAsiaTheme="minorEastAsia" w:hAnsiTheme="minorHAnsi" w:cstheme="minorHAnsi"/>
          <w:b/>
          <w:bCs/>
          <w:lang w:val="pl-PL"/>
        </w:rPr>
      </w:pPr>
      <w:r w:rsidRPr="00A530A3">
        <w:rPr>
          <w:rFonts w:asciiTheme="minorHAnsi" w:hAnsiTheme="minorHAnsi" w:cstheme="minorHAnsi"/>
          <w:b/>
          <w:bCs/>
          <w:lang w:val="pl-PL"/>
        </w:rPr>
        <w:t>Wspólne działania poprawiające dostęp do medycyny specjalistycznej, w szczególności medycyny związanej z chorobami układu krążenia i nowotworami oraz medycyny ratunkowej (rozwój infrastruktury zdrowotnej, zakup nowego wyposażenia dla placówek opieki zdrowotnej) oraz medycyny ratunkowej.</w:t>
      </w:r>
    </w:p>
    <w:p w14:paraId="78ECA824" w14:textId="77777777" w:rsidR="00432E29" w:rsidRPr="00A530A3" w:rsidRDefault="00432E29" w:rsidP="00432E29">
      <w:pPr>
        <w:pStyle w:val="Akapitzlist"/>
        <w:spacing w:line="360" w:lineRule="auto"/>
        <w:rPr>
          <w:rFonts w:asciiTheme="minorHAnsi" w:hAnsiTheme="minorHAnsi" w:cstheme="minorHAnsi"/>
          <w:lang w:val="pl-PL"/>
        </w:rPr>
      </w:pPr>
      <w:r w:rsidRPr="00A530A3">
        <w:rPr>
          <w:rFonts w:asciiTheme="minorHAnsi" w:hAnsiTheme="minorHAnsi" w:cstheme="minorHAnsi"/>
          <w:lang w:val="pl-PL"/>
        </w:rPr>
        <w:t xml:space="preserve">Planowane jest wsparcie infrastruktury zdrowotnej i wyposażenia placówek opieki zdrowotnej </w:t>
      </w:r>
      <w:r w:rsidRPr="00A530A3">
        <w:rPr>
          <w:rFonts w:asciiTheme="minorHAnsi" w:hAnsiTheme="minorHAnsi" w:cstheme="minorHAnsi"/>
          <w:lang w:val="pl-PL"/>
        </w:rPr>
        <w:br/>
        <w:t xml:space="preserve">w celu zapewnienia mieszkańcom obszaru objętego Programem lepszego dostępu do specjalistycznych usług zdrowotnych (w szczególności w zakresie diagnostyki i leczenia chorób sercowo-naczyniowych, nowotworów oraz chorób i zaburzeń psychicznych). Działania te mogą obejmować zakup sprzętu, przebudowę, rozbudowę lub renowację obiektów zapewniających specjalistyczne świadczenia zdrowotne, wsparcie w zakresie poprawy efektywności i odporności istniejących systemów. Projekty mogą również obejmować wsparcie uczelni medycznych </w:t>
      </w:r>
      <w:r w:rsidRPr="00A530A3">
        <w:rPr>
          <w:rFonts w:asciiTheme="minorHAnsi" w:hAnsiTheme="minorHAnsi" w:cstheme="minorHAnsi"/>
          <w:lang w:val="pl-PL"/>
        </w:rPr>
        <w:br/>
        <w:t>w zakupie wyposażenia lub tworzeniu kierunków studiów związanych z medycyną. Proponuje się również podjęcie działań na rzecz stworzenia wspólnej transgranicznej oferty podmiotów leczniczych na całym obszarze objętym Programem.</w:t>
      </w:r>
    </w:p>
    <w:p w14:paraId="29FB6FD4" w14:textId="77777777" w:rsidR="00432E29" w:rsidRPr="00A530A3" w:rsidRDefault="00432E29" w:rsidP="00432E29">
      <w:pPr>
        <w:pStyle w:val="Akapitzlist"/>
        <w:spacing w:line="360" w:lineRule="auto"/>
        <w:rPr>
          <w:rFonts w:asciiTheme="minorHAnsi" w:hAnsiTheme="minorHAnsi" w:cstheme="minorHAnsi"/>
          <w:sz w:val="12"/>
          <w:szCs w:val="12"/>
          <w:lang w:val="pl-PL"/>
        </w:rPr>
      </w:pPr>
    </w:p>
    <w:p w14:paraId="2DFDF082" w14:textId="77777777" w:rsidR="00432E29" w:rsidRPr="00A530A3" w:rsidRDefault="00432E29" w:rsidP="00EA00A8">
      <w:pPr>
        <w:pStyle w:val="Akapitzlist"/>
        <w:numPr>
          <w:ilvl w:val="0"/>
          <w:numId w:val="35"/>
        </w:numPr>
        <w:spacing w:line="360" w:lineRule="auto"/>
        <w:rPr>
          <w:rFonts w:asciiTheme="minorHAnsi" w:hAnsiTheme="minorHAnsi" w:cstheme="minorHAnsi"/>
          <w:b/>
          <w:bCs/>
          <w:lang w:val="pl-PL"/>
        </w:rPr>
      </w:pPr>
      <w:r w:rsidRPr="00A530A3">
        <w:rPr>
          <w:rFonts w:asciiTheme="minorHAnsi" w:hAnsiTheme="minorHAnsi" w:cstheme="minorHAnsi"/>
          <w:b/>
          <w:bCs/>
          <w:lang w:val="pl-PL"/>
        </w:rPr>
        <w:t>Wspólne działania poprawiające dostęp do opieki długoterminowej, w szczególności rozwój infrastruktury dla opieki geriatrycznej oraz opieki paliatywnej i hospicyjnej.</w:t>
      </w:r>
    </w:p>
    <w:p w14:paraId="02007290" w14:textId="7349D951" w:rsidR="00432E29" w:rsidRPr="00A530A3" w:rsidRDefault="00432E29" w:rsidP="00432E29">
      <w:pPr>
        <w:pStyle w:val="Akapitzlist"/>
        <w:spacing w:line="360" w:lineRule="auto"/>
        <w:rPr>
          <w:rFonts w:asciiTheme="minorHAnsi" w:hAnsiTheme="minorHAnsi" w:cstheme="minorHAnsi"/>
          <w:lang w:val="pl-PL"/>
        </w:rPr>
      </w:pPr>
      <w:r w:rsidRPr="00A530A3">
        <w:rPr>
          <w:rFonts w:asciiTheme="minorHAnsi" w:hAnsiTheme="minorHAnsi" w:cstheme="minorHAnsi"/>
          <w:lang w:val="pl-PL"/>
        </w:rPr>
        <w:t xml:space="preserve">Ze względu na starzenie się społeczeństwa na obszarze Programu i związane z tym zapotrzebowanie na </w:t>
      </w:r>
      <w:r w:rsidRPr="00A530A3">
        <w:rPr>
          <w:rFonts w:asciiTheme="minorHAnsi" w:eastAsia="Calibri" w:hAnsiTheme="minorHAnsi" w:cstheme="minorHAnsi"/>
          <w:lang w:val="pl-PL"/>
        </w:rPr>
        <w:t>personel pielęgniarski i opiekuńczy</w:t>
      </w:r>
      <w:r w:rsidRPr="00A530A3">
        <w:rPr>
          <w:rFonts w:asciiTheme="minorHAnsi" w:hAnsiTheme="minorHAnsi" w:cstheme="minorHAnsi"/>
          <w:lang w:val="pl-PL"/>
        </w:rPr>
        <w:t xml:space="preserve">, a także </w:t>
      </w:r>
      <w:r w:rsidRPr="00A530A3">
        <w:rPr>
          <w:rFonts w:asciiTheme="minorHAnsi" w:eastAsia="Calibri" w:hAnsiTheme="minorHAnsi" w:cstheme="minorHAnsi"/>
          <w:lang w:val="pl-PL"/>
        </w:rPr>
        <w:t>specjalistyczny personel medyczny</w:t>
      </w:r>
      <w:r w:rsidRPr="00A530A3">
        <w:rPr>
          <w:rFonts w:asciiTheme="minorHAnsi" w:hAnsiTheme="minorHAnsi" w:cstheme="minorHAnsi"/>
          <w:lang w:val="pl-PL"/>
        </w:rPr>
        <w:t xml:space="preserve">, proponuje się wspieranie rozwoju infrastruktury, kursów i szkoleń, a także promowanie zawodów pokrewnych jako stale rozwijającej się, perspektywicznej branży. Zapewni to lepszy dostęp do opieki długoterminowej, na którą prawdopodobnie będzie coraz większe zapotrzebowanie ze względu na </w:t>
      </w:r>
      <w:r w:rsidRPr="00A530A3">
        <w:rPr>
          <w:rFonts w:asciiTheme="minorHAnsi" w:eastAsia="Calibri" w:hAnsiTheme="minorHAnsi" w:cstheme="minorHAnsi"/>
          <w:lang w:val="pl-PL"/>
        </w:rPr>
        <w:t>postępujące starzenie się społeczeństwa</w:t>
      </w:r>
      <w:r w:rsidRPr="00A530A3">
        <w:rPr>
          <w:rFonts w:asciiTheme="minorHAnsi" w:hAnsiTheme="minorHAnsi" w:cstheme="minorHAnsi"/>
          <w:lang w:val="pl-PL"/>
        </w:rPr>
        <w:t xml:space="preserve">. Placówki medyczne </w:t>
      </w:r>
      <w:r w:rsidRPr="00A530A3">
        <w:rPr>
          <w:rFonts w:asciiTheme="minorHAnsi" w:hAnsiTheme="minorHAnsi" w:cstheme="minorHAnsi"/>
          <w:lang w:val="pl-PL"/>
        </w:rPr>
        <w:br/>
        <w:t xml:space="preserve">i miejsca udzielające wszelkiego rodzaju świadczeń zdrowotnych powinny być dostosowane do potrzeb osób starszych i osób z niepełnosprawnościami w celu zapewnienia im łatwego dostępu do tych miejsc (np. pochylni, toalet itp.) i ich użytkowania. Projekty mogą również obejmować wsparcie uczelni medycznych w zakupie sprzętu lub tworzeniu kierunków studiów związanych </w:t>
      </w:r>
      <w:r w:rsidRPr="00A530A3">
        <w:rPr>
          <w:rFonts w:asciiTheme="minorHAnsi" w:hAnsiTheme="minorHAnsi" w:cstheme="minorHAnsi"/>
          <w:lang w:val="pl-PL"/>
        </w:rPr>
        <w:br/>
        <w:t xml:space="preserve">z medycyną. Planowane jest również zwiększenie dostępności usług opiekuńczych dla osób znajdujących się w niekorzystnej sytuacji ekonomicznej i wykluczonych. Program wspiera również działania skierowane do rodzin borykających się z </w:t>
      </w:r>
      <w:r w:rsidR="00A07B33" w:rsidRPr="00A530A3">
        <w:rPr>
          <w:rFonts w:asciiTheme="minorHAnsi" w:hAnsiTheme="minorHAnsi" w:cstheme="minorHAnsi"/>
          <w:lang w:val="pl-PL"/>
        </w:rPr>
        <w:t xml:space="preserve">problemami </w:t>
      </w:r>
      <w:r w:rsidRPr="00A530A3">
        <w:rPr>
          <w:rFonts w:asciiTheme="minorHAnsi" w:hAnsiTheme="minorHAnsi" w:cstheme="minorHAnsi"/>
          <w:lang w:val="pl-PL"/>
        </w:rPr>
        <w:t xml:space="preserve">takimi jak opieka nad osobami starszymi lub niesamodzielnymi, wymagającymi opieki, a także usług środowiskowych. Nie </w:t>
      </w:r>
      <w:r w:rsidRPr="00A530A3">
        <w:rPr>
          <w:rFonts w:asciiTheme="minorHAnsi" w:hAnsiTheme="minorHAnsi" w:cstheme="minorHAnsi"/>
          <w:lang w:val="pl-PL"/>
        </w:rPr>
        <w:lastRenderedPageBreak/>
        <w:t xml:space="preserve">przewiduje się jednak wsparcia dla placówek opieki stacjonarnej. Inwestycje w infrastrukturę społeczną i zdrowotną będą musiały być w pełni zgodne z wymogami Konwencji ONZ o Prawach Osób z Niepełnosprawnościami, w tym z uwagami ogólnymi nr 5 i uwagami końcowymi Komitetu do spraw Praw Osób z Niepełnosprawnościami, z należytym poszanowaniem zasad równości, wolności wyboru, prawa do niezależnego życia, dostępności i zakazu wszelkich form segregacji. Inwestycje będą musiały wykazać zgodność ze strategią </w:t>
      </w:r>
      <w:proofErr w:type="spellStart"/>
      <w:r w:rsidRPr="00A530A3">
        <w:rPr>
          <w:rFonts w:asciiTheme="minorHAnsi" w:hAnsiTheme="minorHAnsi" w:cstheme="minorHAnsi"/>
          <w:lang w:val="pl-PL"/>
        </w:rPr>
        <w:t>deinstytucjonalizacji</w:t>
      </w:r>
      <w:proofErr w:type="spellEnd"/>
      <w:r w:rsidRPr="00A530A3">
        <w:rPr>
          <w:rFonts w:asciiTheme="minorHAnsi" w:hAnsiTheme="minorHAnsi" w:cstheme="minorHAnsi"/>
          <w:lang w:val="pl-PL"/>
        </w:rPr>
        <w:t xml:space="preserve"> oraz odpowiednią polityką UE i ramami prawnymi służącymi przestrzeganiu zobowiązań w zakresie praw człowieka, </w:t>
      </w:r>
      <w:r w:rsidRPr="00A530A3">
        <w:rPr>
          <w:rFonts w:asciiTheme="minorHAnsi" w:hAnsiTheme="minorHAnsi" w:cstheme="minorHAnsi"/>
          <w:lang w:val="pl-PL"/>
        </w:rPr>
        <w:br/>
        <w:t>a mianowicie Kartą Praw Podstawowych, Europejskim Filarem Praw Socjalnych i Strategią na rzecz Praw Osób z Niepełnosprawnościami na lata 2021–2030.</w:t>
      </w:r>
    </w:p>
    <w:p w14:paraId="6637AECA" w14:textId="77777777" w:rsidR="00432E29" w:rsidRPr="00A530A3" w:rsidRDefault="00432E29" w:rsidP="00432E29">
      <w:pPr>
        <w:pStyle w:val="Akapitzlist"/>
        <w:spacing w:line="360" w:lineRule="auto"/>
        <w:rPr>
          <w:rFonts w:asciiTheme="minorHAnsi" w:hAnsiTheme="minorHAnsi" w:cstheme="minorHAnsi"/>
          <w:sz w:val="12"/>
          <w:szCs w:val="12"/>
          <w:lang w:val="pl-PL"/>
        </w:rPr>
      </w:pPr>
    </w:p>
    <w:p w14:paraId="0139693C" w14:textId="77777777" w:rsidR="00432E29" w:rsidRPr="00A530A3" w:rsidRDefault="00432E29" w:rsidP="00EA00A8">
      <w:pPr>
        <w:pStyle w:val="Akapitzlist"/>
        <w:numPr>
          <w:ilvl w:val="0"/>
          <w:numId w:val="35"/>
        </w:numPr>
        <w:spacing w:line="360" w:lineRule="auto"/>
        <w:rPr>
          <w:rFonts w:asciiTheme="minorHAnsi" w:hAnsiTheme="minorHAnsi" w:cstheme="minorHAnsi"/>
          <w:b/>
          <w:bCs/>
          <w:lang w:val="pl-PL"/>
        </w:rPr>
      </w:pPr>
      <w:r w:rsidRPr="00A530A3">
        <w:rPr>
          <w:rFonts w:asciiTheme="minorHAnsi" w:hAnsiTheme="minorHAnsi" w:cstheme="minorHAnsi"/>
          <w:b/>
          <w:bCs/>
          <w:lang w:val="pl-PL"/>
        </w:rPr>
        <w:t>Wspólne działania zapobiegające występowaniu i skutkom zdarzeń kryzysowych, takich jak epidemie czy konflikty zbrojne (ze szczególnym uwzględnieniem zjawisk lokalnych).</w:t>
      </w:r>
    </w:p>
    <w:p w14:paraId="1286D1DB" w14:textId="77777777" w:rsidR="00432E29" w:rsidRPr="00A530A3" w:rsidRDefault="00432E29" w:rsidP="00432E29">
      <w:pPr>
        <w:spacing w:line="360" w:lineRule="auto"/>
        <w:ind w:left="708"/>
        <w:contextualSpacing/>
        <w:rPr>
          <w:rFonts w:asciiTheme="minorHAnsi" w:hAnsiTheme="minorHAnsi" w:cstheme="minorHAnsi"/>
          <w:lang w:val="pl-PL"/>
        </w:rPr>
      </w:pPr>
    </w:p>
    <w:p w14:paraId="592D74BB" w14:textId="77777777" w:rsidR="00432E29" w:rsidRPr="00A530A3" w:rsidRDefault="00432E29" w:rsidP="00432E29">
      <w:pPr>
        <w:spacing w:line="360" w:lineRule="auto"/>
        <w:ind w:left="630"/>
        <w:rPr>
          <w:rFonts w:asciiTheme="minorHAnsi" w:hAnsiTheme="minorHAnsi" w:cstheme="minorHAnsi"/>
          <w:lang w:val="pl-PL"/>
        </w:rPr>
      </w:pPr>
      <w:r w:rsidRPr="00A530A3">
        <w:rPr>
          <w:rFonts w:asciiTheme="minorHAnsi" w:hAnsiTheme="minorHAnsi" w:cstheme="minorHAnsi"/>
          <w:lang w:val="pl-PL"/>
        </w:rPr>
        <w:t xml:space="preserve">W ostatnich latach pandemia COVID-19 była jednym z głównych wyzwań dla polskiego </w:t>
      </w:r>
      <w:r w:rsidRPr="00A530A3">
        <w:rPr>
          <w:rFonts w:asciiTheme="minorHAnsi" w:hAnsiTheme="minorHAnsi" w:cstheme="minorHAnsi"/>
          <w:lang w:val="pl-PL"/>
        </w:rPr>
        <w:br/>
        <w:t xml:space="preserve">i ukraińskiego systemu ochrony zdrowia. Od lutego 2022 r. dla części ukraińskiej są to konsekwencje wojny. Działania mające na celu zapobieganie występowaniu i skutkom takich zdarzeń kryzysowych powinny być odpowiednio wspierane np. poprzez opracowywanie </w:t>
      </w:r>
      <w:r w:rsidRPr="00A530A3">
        <w:rPr>
          <w:rFonts w:asciiTheme="minorHAnsi" w:hAnsiTheme="minorHAnsi" w:cstheme="minorHAnsi"/>
          <w:lang w:val="pl-PL"/>
        </w:rPr>
        <w:br/>
        <w:t>i wdrażanie strategii, planów działania, rozwiązań, innowacyjnych programów i projektów, a także wypracowywanie rozwiązań wspierających wykorzystanie potencjału wolontariatu w służbach ratowniczych oraz opracowywanie transgranicznych procedur ratowniczych. Efektem realizacji działań w tym obszarze będzie minimalizacja skutków zdarzeń kryzysowych. Działania te powinny uzupełniać krajowe rozwiązania w dziedzinie opieki zdrowotnej i powinny być wdrażane na szczeblu lokalnym w zależności od zidentyfikowanych potrzeb transgranicznych w tym zakresie.</w:t>
      </w:r>
    </w:p>
    <w:p w14:paraId="3FE41BCA" w14:textId="77777777" w:rsidR="00432E29" w:rsidRPr="00A530A3" w:rsidRDefault="00432E29" w:rsidP="00432E29">
      <w:pPr>
        <w:spacing w:line="360" w:lineRule="auto"/>
        <w:ind w:left="708"/>
        <w:contextualSpacing/>
        <w:rPr>
          <w:rFonts w:asciiTheme="minorHAnsi" w:hAnsiTheme="minorHAnsi" w:cstheme="minorHAnsi"/>
          <w:sz w:val="14"/>
          <w:szCs w:val="14"/>
          <w:lang w:val="pl-PL"/>
        </w:rPr>
      </w:pPr>
    </w:p>
    <w:p w14:paraId="2D0ADB1E" w14:textId="77777777" w:rsidR="00432E29" w:rsidRPr="00A530A3" w:rsidRDefault="00432E29" w:rsidP="00EA00A8">
      <w:pPr>
        <w:pStyle w:val="Akapitzlist"/>
        <w:numPr>
          <w:ilvl w:val="0"/>
          <w:numId w:val="35"/>
        </w:numPr>
        <w:spacing w:line="360" w:lineRule="auto"/>
        <w:rPr>
          <w:rFonts w:asciiTheme="minorHAnsi" w:hAnsiTheme="minorHAnsi" w:cstheme="minorHAnsi"/>
          <w:b/>
          <w:bCs/>
          <w:lang w:val="pl-PL"/>
        </w:rPr>
      </w:pPr>
      <w:r w:rsidRPr="00A530A3">
        <w:rPr>
          <w:rFonts w:asciiTheme="minorHAnsi" w:hAnsiTheme="minorHAnsi" w:cstheme="minorHAnsi"/>
          <w:b/>
          <w:bCs/>
          <w:lang w:val="pl-PL"/>
        </w:rPr>
        <w:t>Wspólne działania mające na celu rozwój cyfryzacji w ochronie zdrowia (w tym rozwój telemedycyny).</w:t>
      </w:r>
    </w:p>
    <w:p w14:paraId="1484D35C" w14:textId="77777777" w:rsidR="00432E29" w:rsidRPr="00A530A3" w:rsidRDefault="00432E29" w:rsidP="00432E29">
      <w:pPr>
        <w:spacing w:line="360" w:lineRule="auto"/>
        <w:ind w:left="708"/>
        <w:contextualSpacing/>
        <w:rPr>
          <w:rFonts w:asciiTheme="minorHAnsi" w:hAnsiTheme="minorHAnsi" w:cstheme="minorHAnsi"/>
          <w:lang w:val="pl-PL"/>
        </w:rPr>
      </w:pPr>
      <w:r w:rsidRPr="00A530A3">
        <w:rPr>
          <w:rFonts w:asciiTheme="minorHAnsi" w:hAnsiTheme="minorHAnsi" w:cstheme="minorHAnsi"/>
          <w:lang w:val="pl-PL"/>
        </w:rPr>
        <w:t xml:space="preserve">Aby zapewnić skuteczniejszą i nowocześniejszą opiekę zdrowotną oraz </w:t>
      </w:r>
      <w:r w:rsidRPr="00A530A3">
        <w:rPr>
          <w:rFonts w:asciiTheme="minorHAnsi" w:eastAsia="Calibri" w:hAnsiTheme="minorHAnsi" w:cstheme="minorHAnsi"/>
          <w:lang w:val="pl-PL"/>
        </w:rPr>
        <w:t xml:space="preserve">właściwą koordynację usług udzielanych przez podmioty lecznicze </w:t>
      </w:r>
      <w:r w:rsidRPr="00A530A3">
        <w:rPr>
          <w:rFonts w:asciiTheme="minorHAnsi" w:hAnsiTheme="minorHAnsi" w:cstheme="minorHAnsi"/>
          <w:lang w:val="pl-PL"/>
        </w:rPr>
        <w:t xml:space="preserve">na obszarze objętym Programem, proponuje się </w:t>
      </w:r>
      <w:r w:rsidRPr="00A530A3">
        <w:rPr>
          <w:rFonts w:asciiTheme="minorHAnsi" w:eastAsia="Calibri" w:hAnsiTheme="minorHAnsi" w:cstheme="minorHAnsi"/>
          <w:lang w:val="pl-PL"/>
        </w:rPr>
        <w:t xml:space="preserve">podjęcie działań na rzecz </w:t>
      </w:r>
      <w:r w:rsidRPr="00A530A3">
        <w:rPr>
          <w:rFonts w:asciiTheme="minorHAnsi" w:hAnsiTheme="minorHAnsi" w:cstheme="minorHAnsi"/>
          <w:lang w:val="pl-PL"/>
        </w:rPr>
        <w:t xml:space="preserve">wspierania cyfryzacji opieki zdrowotnej. Pomoc </w:t>
      </w:r>
      <w:r w:rsidRPr="00A530A3">
        <w:rPr>
          <w:rFonts w:asciiTheme="minorHAnsi" w:eastAsia="Calibri" w:hAnsiTheme="minorHAnsi" w:cstheme="minorHAnsi"/>
          <w:lang w:val="pl-PL"/>
        </w:rPr>
        <w:t xml:space="preserve">w tym zakresie </w:t>
      </w:r>
      <w:r w:rsidRPr="00A530A3">
        <w:rPr>
          <w:rFonts w:asciiTheme="minorHAnsi" w:hAnsiTheme="minorHAnsi" w:cstheme="minorHAnsi"/>
          <w:lang w:val="pl-PL"/>
        </w:rPr>
        <w:t xml:space="preserve">może </w:t>
      </w:r>
      <w:r w:rsidRPr="00A530A3">
        <w:rPr>
          <w:rFonts w:asciiTheme="minorHAnsi" w:eastAsia="Calibri" w:hAnsiTheme="minorHAnsi" w:cstheme="minorHAnsi"/>
          <w:lang w:val="pl-PL"/>
        </w:rPr>
        <w:t>obejmować</w:t>
      </w:r>
      <w:r w:rsidRPr="00A530A3">
        <w:rPr>
          <w:rFonts w:asciiTheme="minorHAnsi" w:hAnsiTheme="minorHAnsi" w:cstheme="minorHAnsi"/>
          <w:lang w:val="pl-PL"/>
        </w:rPr>
        <w:t xml:space="preserve"> dofinansowanie urządzeń informatycznych, oprogramowania (włączając w to usługi </w:t>
      </w:r>
      <w:proofErr w:type="spellStart"/>
      <w:r w:rsidRPr="00A530A3">
        <w:rPr>
          <w:rFonts w:asciiTheme="minorHAnsi" w:hAnsiTheme="minorHAnsi" w:cstheme="minorHAnsi"/>
          <w:lang w:val="pl-PL"/>
        </w:rPr>
        <w:t>telemedyczne</w:t>
      </w:r>
      <w:proofErr w:type="spellEnd"/>
      <w:r w:rsidRPr="00A530A3">
        <w:rPr>
          <w:rFonts w:asciiTheme="minorHAnsi" w:hAnsiTheme="minorHAnsi" w:cstheme="minorHAnsi"/>
          <w:lang w:val="pl-PL"/>
        </w:rPr>
        <w:t xml:space="preserve">), przechowywania i obsługi dokumentacji medycznej w formie cyfrowej oraz szkolenia pracowników z zakresu obsługi systemu </w:t>
      </w:r>
      <w:r w:rsidRPr="00A530A3">
        <w:rPr>
          <w:rFonts w:asciiTheme="minorHAnsi" w:eastAsia="Calibri" w:hAnsiTheme="minorHAnsi" w:cstheme="minorHAnsi"/>
          <w:lang w:val="pl-PL"/>
        </w:rPr>
        <w:t>informatycznego</w:t>
      </w:r>
      <w:r w:rsidRPr="00A530A3">
        <w:rPr>
          <w:rFonts w:asciiTheme="minorHAnsi" w:hAnsiTheme="minorHAnsi" w:cstheme="minorHAnsi"/>
          <w:lang w:val="pl-PL"/>
        </w:rPr>
        <w:t xml:space="preserve">. Technologia informacyjna jest postrzegana jako środek usprawniający proces świadczenia opieki zdrowotnej – od profilaktyki, przez diagnozę, po monitorowanie efektów leczenia i stanu zdrowia. Należy wspierać umożliwienie wspólnych działań transgranicznych personelu medycznego. Ponadto, w celu </w:t>
      </w:r>
      <w:r w:rsidRPr="00A530A3">
        <w:rPr>
          <w:rFonts w:asciiTheme="minorHAnsi" w:hAnsiTheme="minorHAnsi" w:cstheme="minorHAnsi"/>
          <w:lang w:val="pl-PL"/>
        </w:rPr>
        <w:lastRenderedPageBreak/>
        <w:t>ułatwienia dostępu do usług medycznych wszystkim mieszkańcom obszaru objętego Programem, można wesprzeć stworzenie zintegrowanego systemu informacji o możliwościach i zasadach korzystania z opieki zdrowotnej w kraju sąsiadującym.</w:t>
      </w:r>
    </w:p>
    <w:p w14:paraId="46AD3282" w14:textId="77777777" w:rsidR="00432E29" w:rsidRPr="00A530A3" w:rsidRDefault="00432E29" w:rsidP="00432E29">
      <w:pPr>
        <w:spacing w:line="360" w:lineRule="auto"/>
        <w:ind w:left="708"/>
        <w:contextualSpacing/>
        <w:rPr>
          <w:rFonts w:asciiTheme="minorHAnsi" w:hAnsiTheme="minorHAnsi" w:cstheme="minorHAnsi"/>
          <w:sz w:val="10"/>
          <w:szCs w:val="10"/>
          <w:lang w:val="pl-PL"/>
        </w:rPr>
      </w:pPr>
    </w:p>
    <w:p w14:paraId="7D778701" w14:textId="77777777" w:rsidR="00432E29" w:rsidRPr="00A530A3" w:rsidRDefault="00432E29" w:rsidP="00EA00A8">
      <w:pPr>
        <w:pStyle w:val="Akapitzlist"/>
        <w:numPr>
          <w:ilvl w:val="0"/>
          <w:numId w:val="35"/>
        </w:numPr>
        <w:spacing w:line="360" w:lineRule="auto"/>
        <w:rPr>
          <w:rFonts w:asciiTheme="minorHAnsi" w:hAnsiTheme="minorHAnsi" w:cstheme="minorHAnsi"/>
          <w:b/>
          <w:bCs/>
          <w:lang w:val="pl-PL"/>
        </w:rPr>
      </w:pPr>
      <w:r w:rsidRPr="00A530A3">
        <w:rPr>
          <w:rFonts w:asciiTheme="minorHAnsi" w:hAnsiTheme="minorHAnsi" w:cstheme="minorHAnsi"/>
          <w:b/>
          <w:bCs/>
          <w:lang w:val="pl-PL"/>
        </w:rPr>
        <w:t xml:space="preserve">Wspólne działania podnoszące kwalifikacje i efektywność personelu medycznego </w:t>
      </w:r>
      <w:r w:rsidRPr="00A530A3">
        <w:rPr>
          <w:rFonts w:asciiTheme="minorHAnsi" w:hAnsiTheme="minorHAnsi" w:cstheme="minorHAnsi"/>
          <w:b/>
          <w:bCs/>
          <w:lang w:val="pl-PL"/>
        </w:rPr>
        <w:br/>
        <w:t>i ratowniczego.</w:t>
      </w:r>
    </w:p>
    <w:p w14:paraId="6D833323" w14:textId="77777777" w:rsidR="00432E29" w:rsidRPr="00A530A3" w:rsidRDefault="00432E29" w:rsidP="00432E29">
      <w:pPr>
        <w:spacing w:line="360" w:lineRule="auto"/>
        <w:ind w:left="708"/>
        <w:contextualSpacing/>
        <w:rPr>
          <w:rFonts w:asciiTheme="minorHAnsi" w:hAnsiTheme="minorHAnsi" w:cstheme="minorHAnsi"/>
          <w:lang w:val="pl-PL"/>
        </w:rPr>
      </w:pPr>
      <w:r w:rsidRPr="00A530A3">
        <w:rPr>
          <w:rFonts w:asciiTheme="minorHAnsi" w:hAnsiTheme="minorHAnsi" w:cstheme="minorHAnsi"/>
          <w:lang w:val="pl-PL"/>
        </w:rPr>
        <w:t xml:space="preserve">Rozwój operacyjności służb medycznych i ratowniczych, a także zdobywanie nowych umiejętności przez personel medyczny i ratowniczy poprawi ich szybkość reagowania i jakość pomocy udzielanej mieszkańcom i turystom. Oprócz inwestycji w niezbędny sprzęt i infrastrukturę, Program będzie wspierał organizację wspólnych spotkań, wymiany dobrych praktyk, szkoleń </w:t>
      </w:r>
      <w:r w:rsidRPr="00A530A3">
        <w:rPr>
          <w:rFonts w:asciiTheme="minorHAnsi" w:hAnsiTheme="minorHAnsi" w:cstheme="minorHAnsi"/>
          <w:lang w:val="pl-PL"/>
        </w:rPr>
        <w:br/>
        <w:t xml:space="preserve">i warsztatów mających na celu podnoszenie kwalifikacji i zwracanie uwagi na wspólne problemy </w:t>
      </w:r>
      <w:r w:rsidRPr="00A530A3">
        <w:rPr>
          <w:rFonts w:asciiTheme="minorHAnsi" w:hAnsiTheme="minorHAnsi" w:cstheme="minorHAnsi"/>
          <w:lang w:val="pl-PL"/>
        </w:rPr>
        <w:br/>
        <w:t>w zakresie ochrony zdrowia i służb ratowniczych na obszarze objętym Programem.</w:t>
      </w:r>
    </w:p>
    <w:p w14:paraId="5D4DB6A1" w14:textId="77777777" w:rsidR="00432E29" w:rsidRPr="00A530A3" w:rsidRDefault="00432E29" w:rsidP="002523FE">
      <w:pPr>
        <w:pStyle w:val="Nagwek3"/>
        <w:rPr>
          <w:rFonts w:cstheme="minorHAnsi"/>
          <w:lang w:val="pl-PL"/>
        </w:rPr>
      </w:pPr>
      <w:bookmarkStart w:id="122" w:name="_Toc95731545"/>
      <w:bookmarkStart w:id="123" w:name="_Toc158881016"/>
      <w:r w:rsidRPr="00A530A3">
        <w:rPr>
          <w:rFonts w:cstheme="minorHAnsi"/>
          <w:lang w:val="pl-PL"/>
        </w:rPr>
        <w:t>2.2.1.1b. Określenie pojedynczego beneficjenta lub ograniczonego wykazu beneficjentów i procedura przyznawania środków</w:t>
      </w:r>
      <w:bookmarkEnd w:id="122"/>
      <w:bookmarkEnd w:id="123"/>
    </w:p>
    <w:p w14:paraId="09643481"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w:t>
      </w:r>
    </w:p>
    <w:p w14:paraId="643EEF8F" w14:textId="77777777" w:rsidR="00432E29" w:rsidRPr="00A530A3" w:rsidRDefault="00432E29" w:rsidP="00432E29">
      <w:pPr>
        <w:rPr>
          <w:rFonts w:asciiTheme="minorHAnsi" w:hAnsiTheme="minorHAnsi" w:cstheme="minorHAnsi"/>
          <w:b/>
          <w:lang w:val="pl-PL"/>
        </w:rPr>
      </w:pPr>
      <w:r w:rsidRPr="00A530A3">
        <w:rPr>
          <w:rFonts w:asciiTheme="minorHAnsi" w:hAnsiTheme="minorHAnsi" w:cstheme="minorHAnsi"/>
          <w:lang w:val="pl-PL"/>
        </w:rPr>
        <w:t>Nie dotyczy.</w:t>
      </w:r>
    </w:p>
    <w:p w14:paraId="5D7931B7" w14:textId="77777777" w:rsidR="00432E29" w:rsidRPr="00A530A3" w:rsidRDefault="00432E29" w:rsidP="002523FE">
      <w:pPr>
        <w:pStyle w:val="Nagwek3"/>
        <w:rPr>
          <w:rFonts w:cstheme="minorHAnsi"/>
          <w:lang w:val="pl-PL"/>
        </w:rPr>
      </w:pPr>
      <w:bookmarkStart w:id="124" w:name="_Toc95731546"/>
      <w:bookmarkStart w:id="125" w:name="_Toc158881017"/>
      <w:r w:rsidRPr="00A530A3">
        <w:rPr>
          <w:rFonts w:cstheme="minorHAnsi"/>
          <w:lang w:val="pl-PL"/>
        </w:rPr>
        <w:t>2.2.1.2. Wskaźniki</w:t>
      </w:r>
      <w:bookmarkEnd w:id="124"/>
      <w:bookmarkEnd w:id="125"/>
    </w:p>
    <w:p w14:paraId="0D75217C"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w:t>
      </w:r>
    </w:p>
    <w:p w14:paraId="61924A04" w14:textId="77777777" w:rsidR="00432E29" w:rsidRPr="00A530A3" w:rsidRDefault="00432E29" w:rsidP="00432E29">
      <w:pPr>
        <w:pStyle w:val="Nagwek3"/>
        <w:spacing w:line="360" w:lineRule="auto"/>
        <w:rPr>
          <w:rFonts w:cstheme="minorHAnsi"/>
          <w:bCs w:val="0"/>
          <w:i/>
          <w:szCs w:val="24"/>
          <w:lang w:val="pl-PL"/>
        </w:rPr>
      </w:pPr>
      <w:bookmarkStart w:id="126" w:name="_Toc95731547"/>
      <w:bookmarkStart w:id="127" w:name="_Toc158881018"/>
      <w:r w:rsidRPr="00A530A3">
        <w:rPr>
          <w:rFonts w:cstheme="minorHAnsi"/>
          <w:bCs w:val="0"/>
          <w:szCs w:val="24"/>
          <w:lang w:val="pl-PL"/>
        </w:rPr>
        <w:t>Tabela 2 – Wskaźniki produktu</w:t>
      </w:r>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RSO 4.5: identyfikatory, jednostki miary dla każdego wskaźnika oraz wartości dla celu pośredniego i końcowego."/>
      </w:tblPr>
      <w:tblGrid>
        <w:gridCol w:w="935"/>
        <w:gridCol w:w="1327"/>
        <w:gridCol w:w="1575"/>
        <w:gridCol w:w="2900"/>
        <w:gridCol w:w="1166"/>
        <w:gridCol w:w="1139"/>
        <w:gridCol w:w="1198"/>
      </w:tblGrid>
      <w:tr w:rsidR="00432E29" w:rsidRPr="00A530A3" w14:paraId="510D6991"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42E6F98"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47BE286"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FAE136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identyfikacyjny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42A753D"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BE0687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B13BB99"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pośredni (2024)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F10C2C9"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r>
      <w:tr w:rsidR="00432E29" w:rsidRPr="00A530A3" w14:paraId="05E651DB"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A97C3A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B38DD2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F8980C1"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91D468D"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Pojemność nowych lub zmodernizowanych placówek opieki zdrowotnej</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328724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Liczba osób/rok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1B4EC93"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4E4BAFC" w14:textId="545BA955" w:rsidR="00432E29" w:rsidRPr="00A530A3" w:rsidRDefault="0000715A" w:rsidP="00BB5A17">
            <w:pPr>
              <w:spacing w:before="100" w:line="360" w:lineRule="auto"/>
              <w:jc w:val="right"/>
              <w:rPr>
                <w:rFonts w:asciiTheme="minorHAnsi" w:eastAsia="Calibri" w:hAnsiTheme="minorHAnsi" w:cstheme="minorHAnsi"/>
                <w:lang w:val="pl-PL"/>
              </w:rPr>
            </w:pPr>
            <w:r>
              <w:rPr>
                <w:rFonts w:asciiTheme="minorHAnsi" w:hAnsiTheme="minorHAnsi" w:cstheme="minorBidi"/>
                <w:color w:val="000000" w:themeColor="text1"/>
                <w:sz w:val="22"/>
                <w:szCs w:val="20"/>
              </w:rPr>
              <w:t>370</w:t>
            </w:r>
            <w:r w:rsidR="001F0FF0">
              <w:rPr>
                <w:rFonts w:asciiTheme="minorHAnsi" w:hAnsiTheme="minorHAnsi" w:cstheme="minorBidi"/>
                <w:color w:val="000000" w:themeColor="text1"/>
                <w:sz w:val="22"/>
                <w:szCs w:val="20"/>
              </w:rPr>
              <w:t xml:space="preserve"> </w:t>
            </w:r>
            <w:r>
              <w:rPr>
                <w:rFonts w:asciiTheme="minorHAnsi" w:hAnsiTheme="minorHAnsi" w:cstheme="minorBidi"/>
                <w:color w:val="000000" w:themeColor="text1"/>
                <w:sz w:val="22"/>
                <w:szCs w:val="20"/>
              </w:rPr>
              <w:t>000</w:t>
            </w:r>
          </w:p>
        </w:tc>
      </w:tr>
      <w:tr w:rsidR="00432E29" w:rsidRPr="00A530A3" w14:paraId="74FE376C"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FDEFF3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8F1FE2E"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6B107D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086E134"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Wspólnie opracowane rozwiązania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17A6BC5"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Liczba rozwiązań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0854347"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372C50C" w14:textId="5B7C1558"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3</w:t>
            </w:r>
            <w:r w:rsidR="00EB5B48">
              <w:rPr>
                <w:rFonts w:asciiTheme="minorHAnsi" w:hAnsiTheme="minorHAnsi" w:cstheme="minorHAnsi"/>
                <w:sz w:val="22"/>
                <w:szCs w:val="22"/>
                <w:lang w:val="pl-PL"/>
              </w:rPr>
              <w:t>8</w:t>
            </w:r>
          </w:p>
        </w:tc>
      </w:tr>
    </w:tbl>
    <w:p w14:paraId="57A110CF" w14:textId="77777777" w:rsidR="00432E29" w:rsidRPr="00A530A3" w:rsidRDefault="00432E29" w:rsidP="00432E29">
      <w:pPr>
        <w:pStyle w:val="Nagwek3"/>
        <w:tabs>
          <w:tab w:val="left" w:pos="921"/>
        </w:tabs>
        <w:spacing w:line="360" w:lineRule="auto"/>
        <w:rPr>
          <w:rFonts w:cstheme="minorHAnsi"/>
          <w:bCs w:val="0"/>
          <w:i/>
          <w:szCs w:val="24"/>
          <w:lang w:val="pl-PL"/>
        </w:rPr>
      </w:pPr>
      <w:bookmarkStart w:id="128" w:name="_Toc95731548"/>
      <w:bookmarkStart w:id="129" w:name="_Toc158881019"/>
      <w:r w:rsidRPr="00A530A3">
        <w:rPr>
          <w:rFonts w:cstheme="minorHAnsi"/>
          <w:bCs w:val="0"/>
          <w:szCs w:val="24"/>
          <w:lang w:val="pl-PL"/>
        </w:rPr>
        <w:lastRenderedPageBreak/>
        <w:t>Tabela 3 – Wskaźniki rezultatu</w:t>
      </w:r>
      <w:bookmarkEnd w:id="128"/>
      <w:bookmarkEnd w:id="129"/>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skaźniki rezultatu"/>
        <w:tblDescription w:val="W tabeli przedstawiono nazwy wskaźników rezultatu dla celu szczegółowego RSO 4.5: identyfikatory, jednostki miary dla każdego wskaźnika, ze wskazaniem roku referencyjnego, wartości bazowej i celu końcowego wraz ze źródłem danych."/>
      </w:tblPr>
      <w:tblGrid>
        <w:gridCol w:w="988"/>
        <w:gridCol w:w="1275"/>
        <w:gridCol w:w="1560"/>
        <w:gridCol w:w="1701"/>
        <w:gridCol w:w="992"/>
        <w:gridCol w:w="992"/>
        <w:gridCol w:w="709"/>
        <w:gridCol w:w="992"/>
        <w:gridCol w:w="884"/>
        <w:gridCol w:w="651"/>
      </w:tblGrid>
      <w:tr w:rsidR="00432E29" w:rsidRPr="00A530A3" w14:paraId="46587C0A" w14:textId="77777777" w:rsidTr="00BB5A17">
        <w:trPr>
          <w:trHeight w:val="828"/>
          <w:tblHeader/>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90EC8AA"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734F81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61DD45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identyfikacyjny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1679C2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EDDF40E"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3E8BB4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Wartość bazowa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264F50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Rok referencyjny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619A2EE"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08C4891"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Źródło danych</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0C8E726" w14:textId="77777777" w:rsidR="00432E29" w:rsidRPr="00A530A3" w:rsidRDefault="00432E29" w:rsidP="00BB5A17">
            <w:pPr>
              <w:spacing w:before="100" w:line="360" w:lineRule="auto"/>
              <w:rPr>
                <w:rFonts w:asciiTheme="minorHAnsi" w:hAnsiTheme="minorHAnsi" w:cstheme="minorHAnsi"/>
                <w:b/>
                <w:bCs/>
                <w:lang w:val="pl-PL"/>
              </w:rPr>
            </w:pPr>
            <w:r w:rsidRPr="00A530A3">
              <w:rPr>
                <w:rFonts w:asciiTheme="minorHAnsi" w:hAnsiTheme="minorHAnsi" w:cstheme="minorHAnsi"/>
                <w:b/>
                <w:bCs/>
                <w:lang w:val="pl-PL"/>
              </w:rPr>
              <w:t>Uwagi</w:t>
            </w:r>
          </w:p>
        </w:tc>
      </w:tr>
      <w:tr w:rsidR="00432E29" w:rsidRPr="00A530A3" w14:paraId="0EB2C71F" w14:textId="77777777" w:rsidTr="00BB5A17">
        <w:trPr>
          <w:trHeight w:val="1823"/>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9B604D"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2CA4D8E"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60E036C"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RCR73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2A620F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Roczna liczba użytkowników nowych lub zmodernizowanych placówek opieki zdrowotnej</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A4BC905"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Liczba użytkowników/rok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86BB97B"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7B77667"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4463BA3" w14:textId="6B5D7EF2"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 xml:space="preserve"> </w:t>
            </w:r>
            <w:r w:rsidR="00E52152" w:rsidRPr="00A530A3">
              <w:rPr>
                <w:rFonts w:asciiTheme="minorHAnsi" w:hAnsiTheme="minorHAnsi" w:cstheme="minorHAnsi"/>
                <w:sz w:val="22"/>
                <w:szCs w:val="22"/>
                <w:lang w:val="pl-PL"/>
              </w:rPr>
              <w:t>1</w:t>
            </w:r>
            <w:r w:rsidR="00E52152">
              <w:rPr>
                <w:rFonts w:asciiTheme="minorHAnsi" w:hAnsiTheme="minorHAnsi" w:cstheme="minorHAnsi"/>
                <w:sz w:val="22"/>
                <w:szCs w:val="22"/>
                <w:lang w:val="pl-PL"/>
              </w:rPr>
              <w:t>20</w:t>
            </w:r>
            <w:r w:rsidR="00E52152" w:rsidRPr="00A530A3">
              <w:rPr>
                <w:rFonts w:asciiTheme="minorHAnsi" w:hAnsiTheme="minorHAnsi" w:cstheme="minorHAnsi"/>
                <w:sz w:val="22"/>
                <w:szCs w:val="22"/>
                <w:lang w:val="pl-PL"/>
              </w:rPr>
              <w:t xml:space="preserve"> </w:t>
            </w:r>
            <w:r w:rsidR="0000715A">
              <w:rPr>
                <w:rFonts w:asciiTheme="minorHAnsi" w:hAnsiTheme="minorHAnsi" w:cstheme="minorHAnsi"/>
                <w:sz w:val="22"/>
                <w:szCs w:val="22"/>
                <w:lang w:val="pl-PL"/>
              </w:rPr>
              <w:t>2</w:t>
            </w:r>
            <w:r w:rsidRPr="00A530A3">
              <w:rPr>
                <w:rFonts w:asciiTheme="minorHAnsi" w:hAnsiTheme="minorHAnsi" w:cstheme="minorHAnsi"/>
                <w:sz w:val="22"/>
                <w:szCs w:val="22"/>
                <w:lang w:val="pl-PL"/>
              </w:rPr>
              <w:t>00</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56ABD7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AF39BF5" w14:textId="77777777" w:rsidR="00432E29" w:rsidRPr="00A530A3" w:rsidRDefault="00432E29" w:rsidP="00BB5A17">
            <w:pPr>
              <w:spacing w:before="100" w:line="360" w:lineRule="auto"/>
              <w:rPr>
                <w:rFonts w:asciiTheme="minorHAnsi" w:hAnsiTheme="minorHAnsi" w:cstheme="minorHAnsi"/>
                <w:lang w:val="pl-PL"/>
              </w:rPr>
            </w:pPr>
            <w:r w:rsidRPr="00A530A3">
              <w:rPr>
                <w:rFonts w:asciiTheme="minorHAnsi" w:hAnsiTheme="minorHAnsi" w:cstheme="minorHAnsi"/>
                <w:lang w:val="pl-PL"/>
              </w:rPr>
              <w:t>-</w:t>
            </w:r>
          </w:p>
        </w:tc>
      </w:tr>
      <w:tr w:rsidR="00432E29" w:rsidRPr="00A530A3" w14:paraId="6F678F74" w14:textId="77777777" w:rsidTr="00BB5A17">
        <w:trPr>
          <w:trHeight w:val="1312"/>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B8D9DD1"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2EC458E"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D34F7F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RCR104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41A3626"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Rozwiązania przyjęte lub zastosowane na szerszą skalę przez organizacje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C9C11BD"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Liczba zastosowanych rozwiązań</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A6179DE"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88D1D61"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8ACE302" w14:textId="20B39044"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1</w:t>
            </w:r>
            <w:r w:rsidR="004409C0">
              <w:rPr>
                <w:rFonts w:asciiTheme="minorHAnsi" w:hAnsiTheme="minorHAnsi" w:cstheme="minorHAnsi"/>
                <w:sz w:val="22"/>
                <w:szCs w:val="22"/>
                <w:lang w:val="pl-PL"/>
              </w:rPr>
              <w:t>9</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8DBC96"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7889FCF" w14:textId="77777777" w:rsidR="00432E29" w:rsidRPr="00A530A3" w:rsidRDefault="00432E29" w:rsidP="00BB5A17">
            <w:pPr>
              <w:spacing w:before="100" w:line="360" w:lineRule="auto"/>
              <w:rPr>
                <w:rFonts w:asciiTheme="minorHAnsi" w:hAnsiTheme="minorHAnsi" w:cstheme="minorHAnsi"/>
                <w:lang w:val="pl-PL"/>
              </w:rPr>
            </w:pPr>
            <w:r w:rsidRPr="00A530A3">
              <w:rPr>
                <w:rFonts w:asciiTheme="minorHAnsi" w:hAnsiTheme="minorHAnsi" w:cstheme="minorHAnsi"/>
                <w:lang w:val="pl-PL"/>
              </w:rPr>
              <w:t>-</w:t>
            </w:r>
          </w:p>
        </w:tc>
      </w:tr>
    </w:tbl>
    <w:p w14:paraId="72F74B60" w14:textId="77777777" w:rsidR="00432E29" w:rsidRPr="00A530A3" w:rsidRDefault="00432E29" w:rsidP="002523FE">
      <w:pPr>
        <w:pStyle w:val="Nagwek3"/>
        <w:rPr>
          <w:rFonts w:cstheme="minorHAnsi"/>
          <w:lang w:val="pl-PL"/>
        </w:rPr>
      </w:pPr>
      <w:bookmarkStart w:id="130" w:name="_Toc95731549"/>
      <w:bookmarkStart w:id="131" w:name="_Toc158881020"/>
      <w:r w:rsidRPr="00A530A3">
        <w:rPr>
          <w:rFonts w:cstheme="minorHAnsi"/>
          <w:lang w:val="pl-PL"/>
        </w:rPr>
        <w:t>2.2.1.3. Główne grupy docelowe</w:t>
      </w:r>
      <w:bookmarkEnd w:id="130"/>
      <w:bookmarkEnd w:id="131"/>
    </w:p>
    <w:p w14:paraId="141393FE"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w:t>
      </w:r>
    </w:p>
    <w:p w14:paraId="4E214353" w14:textId="77777777" w:rsidR="00432E29" w:rsidRPr="00A530A3" w:rsidRDefault="00432E29" w:rsidP="00432E29">
      <w:pPr>
        <w:pStyle w:val="Default"/>
        <w:spacing w:line="360" w:lineRule="auto"/>
        <w:rPr>
          <w:rFonts w:asciiTheme="minorHAnsi" w:hAnsiTheme="minorHAnsi" w:cstheme="minorHAnsi"/>
          <w:color w:val="auto"/>
        </w:rPr>
      </w:pPr>
      <w:r w:rsidRPr="00A530A3">
        <w:rPr>
          <w:rStyle w:val="ts-alignment-element"/>
          <w:rFonts w:asciiTheme="minorHAnsi" w:hAnsiTheme="minorHAnsi" w:cstheme="minorHAnsi"/>
          <w:color w:val="auto"/>
        </w:rPr>
        <w:t>Do grup wsparcia w ramach tego celu szczegółowego zaliczają się następujące instytucje:</w:t>
      </w:r>
    </w:p>
    <w:p w14:paraId="6D20AF00" w14:textId="77777777" w:rsidR="00432E29" w:rsidRPr="00A530A3" w:rsidRDefault="00432E29" w:rsidP="00EA00A8">
      <w:pPr>
        <w:pStyle w:val="Akapitzlist"/>
        <w:numPr>
          <w:ilvl w:val="0"/>
          <w:numId w:val="53"/>
        </w:numPr>
        <w:spacing w:before="100" w:after="200" w:line="360" w:lineRule="auto"/>
        <w:jc w:val="both"/>
        <w:rPr>
          <w:rFonts w:asciiTheme="minorHAnsi" w:hAnsiTheme="minorHAnsi" w:cstheme="minorHAnsi"/>
          <w:lang w:val="pl-PL"/>
        </w:rPr>
      </w:pPr>
      <w:r w:rsidRPr="00A530A3">
        <w:rPr>
          <w:rFonts w:asciiTheme="minorHAnsi" w:hAnsiTheme="minorHAnsi" w:cstheme="minorHAnsi"/>
          <w:lang w:val="pl-PL"/>
        </w:rPr>
        <w:t>jednostki administracji państwowej, regionalnej i samorządowej, stowarzyszenia tych jednostek oraz podległe im instytucje zajmujące się opieką zdrowotną,</w:t>
      </w:r>
    </w:p>
    <w:p w14:paraId="19E689C4" w14:textId="77777777" w:rsidR="00432E29" w:rsidRPr="00A530A3" w:rsidRDefault="00432E29" w:rsidP="00EA00A8">
      <w:pPr>
        <w:pStyle w:val="Akapitzlist"/>
        <w:numPr>
          <w:ilvl w:val="0"/>
          <w:numId w:val="53"/>
        </w:numPr>
        <w:spacing w:before="100" w:after="200" w:line="360" w:lineRule="auto"/>
        <w:jc w:val="both"/>
        <w:rPr>
          <w:rFonts w:asciiTheme="minorHAnsi" w:eastAsiaTheme="minorEastAsia" w:hAnsiTheme="minorHAnsi" w:cstheme="minorHAnsi"/>
          <w:lang w:val="pl-PL"/>
        </w:rPr>
      </w:pPr>
      <w:r w:rsidRPr="00A530A3">
        <w:rPr>
          <w:rFonts w:asciiTheme="minorHAnsi" w:eastAsia="Calibri" w:hAnsiTheme="minorHAnsi" w:cstheme="minorHAnsi"/>
          <w:lang w:val="pl-PL"/>
        </w:rPr>
        <w:t>podmioty lecznicze, w tym udzielające opieki długoterminowej</w:t>
      </w:r>
      <w:r w:rsidRPr="00A530A3">
        <w:rPr>
          <w:rFonts w:asciiTheme="minorHAnsi" w:hAnsiTheme="minorHAnsi" w:cstheme="minorHAnsi"/>
          <w:lang w:val="pl-PL"/>
        </w:rPr>
        <w:t>,</w:t>
      </w:r>
    </w:p>
    <w:p w14:paraId="3C3FD3EF" w14:textId="77777777" w:rsidR="00432E29" w:rsidRPr="00A530A3" w:rsidRDefault="00432E29" w:rsidP="00EA00A8">
      <w:pPr>
        <w:pStyle w:val="Akapitzlist"/>
        <w:numPr>
          <w:ilvl w:val="0"/>
          <w:numId w:val="53"/>
        </w:numPr>
        <w:spacing w:before="100" w:after="200" w:line="360" w:lineRule="auto"/>
        <w:jc w:val="both"/>
        <w:rPr>
          <w:rFonts w:asciiTheme="minorHAnsi" w:hAnsiTheme="minorHAnsi" w:cstheme="minorHAnsi"/>
          <w:lang w:val="pl-PL"/>
        </w:rPr>
      </w:pPr>
      <w:r w:rsidRPr="00A530A3">
        <w:rPr>
          <w:rFonts w:asciiTheme="minorHAnsi" w:hAnsiTheme="minorHAnsi" w:cstheme="minorHAnsi"/>
          <w:lang w:val="pl-PL"/>
        </w:rPr>
        <w:t>personel medyczny, w tym służby ratownicze (np. górskie służby ratownicze),</w:t>
      </w:r>
    </w:p>
    <w:p w14:paraId="77B24659" w14:textId="77777777" w:rsidR="00432E29" w:rsidRPr="00A530A3" w:rsidRDefault="00432E29" w:rsidP="00EA00A8">
      <w:pPr>
        <w:pStyle w:val="Akapitzlist"/>
        <w:numPr>
          <w:ilvl w:val="0"/>
          <w:numId w:val="53"/>
        </w:numPr>
        <w:spacing w:before="100" w:after="200" w:line="360" w:lineRule="auto"/>
        <w:jc w:val="both"/>
        <w:rPr>
          <w:rFonts w:asciiTheme="minorHAnsi" w:eastAsiaTheme="minorEastAsia" w:hAnsiTheme="minorHAnsi" w:cstheme="minorHAnsi"/>
          <w:lang w:val="pl-PL"/>
        </w:rPr>
      </w:pPr>
      <w:r w:rsidRPr="00A530A3">
        <w:rPr>
          <w:rFonts w:asciiTheme="minorHAnsi" w:hAnsiTheme="minorHAnsi" w:cstheme="minorHAnsi"/>
          <w:lang w:val="pl-PL"/>
        </w:rPr>
        <w:t>podmioty szkolnictwa wyższego np.: uczelnie medyczne, podmioty edukacyjne w ochronie zdrowia, itd.,</w:t>
      </w:r>
    </w:p>
    <w:p w14:paraId="0D41ABF6" w14:textId="77777777" w:rsidR="00432E29" w:rsidRPr="00A530A3" w:rsidRDefault="00432E29" w:rsidP="00EA00A8">
      <w:pPr>
        <w:pStyle w:val="Akapitzlist"/>
        <w:numPr>
          <w:ilvl w:val="0"/>
          <w:numId w:val="53"/>
        </w:numPr>
        <w:spacing w:before="100" w:after="200" w:line="360" w:lineRule="auto"/>
        <w:jc w:val="both"/>
        <w:rPr>
          <w:rFonts w:asciiTheme="minorHAnsi" w:eastAsiaTheme="minorEastAsia" w:hAnsiTheme="minorHAnsi" w:cstheme="minorHAnsi"/>
          <w:lang w:val="pl-PL"/>
        </w:rPr>
      </w:pPr>
      <w:r w:rsidRPr="00A530A3">
        <w:rPr>
          <w:rFonts w:asciiTheme="minorHAnsi" w:hAnsiTheme="minorHAnsi" w:cstheme="minorHAnsi"/>
          <w:lang w:val="pl-PL"/>
        </w:rPr>
        <w:t>organizacje pozarządowe zajmujące się kwestiami w ramach tego celu szczegółowego (w tym organizacje i stowarzyszenia ratownicze),</w:t>
      </w:r>
    </w:p>
    <w:p w14:paraId="2B6EB7F0" w14:textId="77777777" w:rsidR="00432E29" w:rsidRPr="00A530A3" w:rsidRDefault="00432E29" w:rsidP="00EA00A8">
      <w:pPr>
        <w:pStyle w:val="Akapitzlist"/>
        <w:numPr>
          <w:ilvl w:val="0"/>
          <w:numId w:val="53"/>
        </w:numPr>
        <w:spacing w:line="360" w:lineRule="auto"/>
        <w:rPr>
          <w:rFonts w:asciiTheme="minorHAnsi" w:hAnsiTheme="minorHAnsi" w:cstheme="minorHAnsi"/>
          <w:lang w:val="pl-PL"/>
        </w:rPr>
      </w:pPr>
      <w:r w:rsidRPr="00A530A3">
        <w:rPr>
          <w:rFonts w:asciiTheme="minorHAnsi" w:hAnsiTheme="minorHAnsi" w:cstheme="minorHAnsi"/>
          <w:lang w:val="pl-PL"/>
        </w:rPr>
        <w:t>instytucje organizujące grupy szczególnie wrażliwe lub opiekujące się nimi,</w:t>
      </w:r>
    </w:p>
    <w:p w14:paraId="5193352C" w14:textId="77777777" w:rsidR="00432E29" w:rsidRPr="00A530A3" w:rsidRDefault="00432E29" w:rsidP="00EA00A8">
      <w:pPr>
        <w:pStyle w:val="Akapitzlist"/>
        <w:numPr>
          <w:ilvl w:val="0"/>
          <w:numId w:val="53"/>
        </w:numPr>
        <w:spacing w:before="100" w:after="200" w:line="360" w:lineRule="auto"/>
        <w:jc w:val="both"/>
        <w:rPr>
          <w:rFonts w:asciiTheme="minorHAnsi" w:hAnsiTheme="minorHAnsi" w:cstheme="minorHAnsi"/>
          <w:lang w:val="pl-PL"/>
        </w:rPr>
      </w:pPr>
      <w:r w:rsidRPr="00A530A3">
        <w:rPr>
          <w:rFonts w:asciiTheme="minorHAnsi" w:hAnsiTheme="minorHAnsi" w:cstheme="minorHAnsi"/>
          <w:lang w:val="pl-PL"/>
        </w:rPr>
        <w:t>instytucje działające na rzecz migrantów i uchodźców.</w:t>
      </w:r>
    </w:p>
    <w:p w14:paraId="176BC1A9" w14:textId="77777777" w:rsidR="00432E29" w:rsidRPr="00A530A3" w:rsidRDefault="00432E29" w:rsidP="00432E29">
      <w:pPr>
        <w:pStyle w:val="Nagwek4"/>
        <w:spacing w:line="360" w:lineRule="auto"/>
        <w:rPr>
          <w:rFonts w:cstheme="minorHAnsi"/>
          <w:caps/>
          <w:szCs w:val="24"/>
          <w:lang w:val="pl-PL"/>
        </w:rPr>
      </w:pPr>
      <w:r w:rsidRPr="00A530A3">
        <w:rPr>
          <w:rFonts w:cstheme="minorHAnsi"/>
          <w:caps/>
          <w:szCs w:val="24"/>
          <w:lang w:val="pl-PL"/>
        </w:rPr>
        <w:lastRenderedPageBreak/>
        <w:t xml:space="preserve">Konkretne obszary docelowe, w tym planowane wykorzystanie zintegrowanych inwestycji terytorialnych, rozwoju lokalnego kierowanego przez społeczność lub innych narzędzi terytorialnych </w:t>
      </w:r>
    </w:p>
    <w:p w14:paraId="1BF140B8" w14:textId="77777777" w:rsidR="00432E29" w:rsidRPr="00A530A3" w:rsidRDefault="00432E29" w:rsidP="00432E29">
      <w:pPr>
        <w:spacing w:line="360" w:lineRule="auto"/>
        <w:rPr>
          <w:rFonts w:asciiTheme="minorHAnsi" w:eastAsia="Lato" w:hAnsiTheme="minorHAnsi" w:cstheme="minorHAnsi"/>
          <w:lang w:val="pl-PL"/>
        </w:rPr>
      </w:pPr>
      <w:r w:rsidRPr="00A530A3">
        <w:rPr>
          <w:rFonts w:asciiTheme="minorHAnsi" w:hAnsiTheme="minorHAnsi" w:cstheme="minorHAnsi"/>
          <w:lang w:val="pl-PL"/>
        </w:rPr>
        <w:t>Z uwagi na fakt, że po ukraińskiej stronie obszaru objętego Programem nie ma instrumentów odpowiadających instrumentom stosowanym w Unii Europejskiej (takich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114CA1E5" w14:textId="77777777" w:rsidR="00432E29" w:rsidRPr="00A530A3" w:rsidRDefault="00432E29" w:rsidP="002523FE">
      <w:pPr>
        <w:pStyle w:val="Nagwek3"/>
        <w:rPr>
          <w:rFonts w:cstheme="minorHAnsi"/>
          <w:lang w:val="pl-PL"/>
        </w:rPr>
      </w:pPr>
      <w:bookmarkStart w:id="132" w:name="_Toc95731550"/>
      <w:bookmarkStart w:id="133" w:name="_Toc158881021"/>
      <w:r w:rsidRPr="00A530A3">
        <w:rPr>
          <w:rFonts w:cstheme="minorHAnsi"/>
          <w:lang w:val="pl-PL"/>
        </w:rPr>
        <w:t>2.2.1.4. Wskazanie konkretnych terytoriów objętych wsparciem, z uwzględnieniem planowanego wykorzystania zintegrowanych inwestycji terytorialnych, rozwoju lokalnego kierowanego przez społeczność lub innych narzędzi terytorialnych</w:t>
      </w:r>
      <w:bookmarkEnd w:id="132"/>
      <w:bookmarkEnd w:id="133"/>
    </w:p>
    <w:p w14:paraId="43EB99DE"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w:t>
      </w:r>
    </w:p>
    <w:p w14:paraId="407AC505"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Program nie przewiduje stosowania żadnych narzędzi terytorialnych, o których mowa powyżej.</w:t>
      </w:r>
    </w:p>
    <w:p w14:paraId="40E535D2" w14:textId="77777777" w:rsidR="00432E29" w:rsidRPr="00A530A3" w:rsidRDefault="00432E29" w:rsidP="002523FE">
      <w:pPr>
        <w:pStyle w:val="Nagwek3"/>
        <w:rPr>
          <w:rFonts w:cstheme="minorHAnsi"/>
          <w:lang w:val="pl-PL"/>
        </w:rPr>
      </w:pPr>
      <w:bookmarkStart w:id="134" w:name="_Toc95731551"/>
      <w:bookmarkStart w:id="135" w:name="_Toc158881022"/>
      <w:r w:rsidRPr="00A530A3">
        <w:rPr>
          <w:rFonts w:cstheme="minorHAnsi"/>
          <w:lang w:val="pl-PL"/>
        </w:rPr>
        <w:t>2.2.1.5. Planowane wykorzystanie instrumentów finansowych</w:t>
      </w:r>
      <w:bookmarkEnd w:id="134"/>
      <w:bookmarkEnd w:id="135"/>
    </w:p>
    <w:p w14:paraId="344E8D6F"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4494B47D"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Nie przewiduje się wykorzystania instrumentów finansowych.</w:t>
      </w:r>
    </w:p>
    <w:p w14:paraId="17DCFF19" w14:textId="77777777" w:rsidR="00432E29" w:rsidRPr="00A530A3" w:rsidRDefault="00432E29" w:rsidP="002523FE">
      <w:pPr>
        <w:pStyle w:val="Nagwek3"/>
        <w:rPr>
          <w:rFonts w:cstheme="minorHAnsi"/>
          <w:lang w:val="pl-PL"/>
        </w:rPr>
      </w:pPr>
      <w:bookmarkStart w:id="136" w:name="_Toc95731552"/>
      <w:bookmarkStart w:id="137" w:name="_Toc158881023"/>
      <w:r w:rsidRPr="00A530A3">
        <w:rPr>
          <w:rFonts w:cstheme="minorHAnsi"/>
          <w:lang w:val="pl-PL"/>
        </w:rPr>
        <w:t>2.2.1.6. Indykatywny podział zasobów programu UE według rodzaju interwencji</w:t>
      </w:r>
      <w:bookmarkEnd w:id="136"/>
      <w:bookmarkEnd w:id="137"/>
    </w:p>
    <w:p w14:paraId="143313D6"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068CC399" w14:textId="77777777" w:rsidR="00432E29" w:rsidRPr="00A530A3" w:rsidRDefault="00432E29" w:rsidP="00432E29">
      <w:pPr>
        <w:pStyle w:val="Nagwek3"/>
        <w:spacing w:line="360" w:lineRule="auto"/>
        <w:rPr>
          <w:rFonts w:cstheme="minorHAnsi"/>
          <w:bCs w:val="0"/>
          <w:szCs w:val="24"/>
          <w:lang w:val="pl-PL"/>
        </w:rPr>
      </w:pPr>
      <w:bookmarkStart w:id="138" w:name="_Toc95731553"/>
      <w:bookmarkStart w:id="139" w:name="_Toc158881024"/>
      <w:r w:rsidRPr="00A530A3">
        <w:rPr>
          <w:rFonts w:cstheme="minorHAnsi"/>
          <w:bCs w:val="0"/>
          <w:szCs w:val="24"/>
          <w:lang w:val="pl-PL"/>
        </w:rPr>
        <w:t xml:space="preserve">Tabela 4 – Wymiar 1 – </w:t>
      </w:r>
      <w:r w:rsidRPr="00A530A3">
        <w:rPr>
          <w:rFonts w:cstheme="minorHAnsi"/>
          <w:bCs w:val="0"/>
          <w:iCs/>
          <w:szCs w:val="24"/>
          <w:lang w:val="pl-PL"/>
        </w:rPr>
        <w:t>zakres</w:t>
      </w:r>
      <w:r w:rsidRPr="00A530A3">
        <w:rPr>
          <w:rFonts w:cstheme="minorHAnsi"/>
          <w:bCs w:val="0"/>
          <w:szCs w:val="24"/>
          <w:lang w:val="pl-PL"/>
        </w:rPr>
        <w:t xml:space="preserve"> interwencji</w:t>
      </w:r>
      <w:bookmarkEnd w:id="138"/>
      <w:bookmarkEnd w:id="139"/>
    </w:p>
    <w:p w14:paraId="613889AA" w14:textId="77777777" w:rsidR="00432E29" w:rsidRPr="00A530A3" w:rsidRDefault="00432E29" w:rsidP="00432E29">
      <w:pPr>
        <w:spacing w:line="360" w:lineRule="auto"/>
        <w:rPr>
          <w:rFonts w:asciiTheme="minorHAnsi" w:hAnsiTheme="minorHAnsi" w:cstheme="minorHAnsi"/>
          <w:sz w:val="6"/>
          <w:szCs w:val="6"/>
          <w:lang w:val="pl-PL"/>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RSO 4.5 priorytetu 2 w podziale na kody interwencji."/>
      </w:tblPr>
      <w:tblGrid>
        <w:gridCol w:w="934"/>
        <w:gridCol w:w="1568"/>
        <w:gridCol w:w="869"/>
        <w:gridCol w:w="5413"/>
        <w:gridCol w:w="1456"/>
      </w:tblGrid>
      <w:tr w:rsidR="00432E29" w:rsidRPr="00A530A3" w14:paraId="4A00BFE6"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1062ABB"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4A217F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97DEB8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6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EC20FB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5E269C7"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(EUR)</w:t>
            </w:r>
          </w:p>
        </w:tc>
      </w:tr>
      <w:tr w:rsidR="00432E29" w:rsidRPr="00A530A3" w14:paraId="2DBBE0C6"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9CEB4C5"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9F9B7B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C09D2A0"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6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FE23A96" w14:textId="77777777" w:rsidR="00432E29" w:rsidRPr="00A530A3" w:rsidRDefault="00432E29" w:rsidP="00BB5A17">
            <w:pPr>
              <w:spacing w:line="360" w:lineRule="auto"/>
              <w:jc w:val="both"/>
              <w:rPr>
                <w:rFonts w:asciiTheme="minorHAnsi" w:eastAsia="Calibri" w:hAnsiTheme="minorHAnsi" w:cstheme="minorHAnsi"/>
                <w:sz w:val="22"/>
                <w:szCs w:val="22"/>
                <w:lang w:val="pl-PL"/>
              </w:rPr>
            </w:pPr>
            <w:r w:rsidRPr="00A530A3">
              <w:rPr>
                <w:rFonts w:asciiTheme="minorHAnsi" w:hAnsiTheme="minorHAnsi" w:cstheme="minorHAnsi"/>
                <w:sz w:val="22"/>
                <w:szCs w:val="22"/>
                <w:lang w:val="pl-PL"/>
              </w:rPr>
              <w:t>128 Infrastruktura zdrowotna</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4EE6D13" w14:textId="23B2402B" w:rsidR="00432E29" w:rsidRPr="00A530A3" w:rsidRDefault="00432E29" w:rsidP="00BB5A17">
            <w:pPr>
              <w:spacing w:before="100" w:line="360" w:lineRule="auto"/>
              <w:jc w:val="right"/>
              <w:rPr>
                <w:rFonts w:asciiTheme="minorHAnsi" w:eastAsia="Calibri" w:hAnsiTheme="minorHAnsi" w:cstheme="minorHAnsi"/>
                <w:sz w:val="22"/>
                <w:szCs w:val="22"/>
                <w:lang w:val="pl-PL"/>
              </w:rPr>
            </w:pPr>
            <w:r w:rsidRPr="00A530A3">
              <w:rPr>
                <w:rFonts w:asciiTheme="minorHAnsi" w:eastAsia="Calibri" w:hAnsiTheme="minorHAnsi" w:cstheme="minorHAnsi"/>
                <w:sz w:val="22"/>
                <w:szCs w:val="22"/>
                <w:lang w:val="pl-PL"/>
              </w:rPr>
              <w:t>18 705 888</w:t>
            </w:r>
          </w:p>
          <w:p w14:paraId="39DB50EA" w14:textId="77777777" w:rsidR="00432E29" w:rsidRPr="00A530A3" w:rsidRDefault="00432E29" w:rsidP="00BB5A17">
            <w:pPr>
              <w:spacing w:before="100" w:line="360" w:lineRule="auto"/>
              <w:jc w:val="right"/>
              <w:rPr>
                <w:rFonts w:asciiTheme="minorHAnsi" w:eastAsia="Calibri" w:hAnsiTheme="minorHAnsi" w:cstheme="minorHAnsi"/>
                <w:sz w:val="22"/>
                <w:szCs w:val="22"/>
                <w:lang w:val="pl-PL"/>
              </w:rPr>
            </w:pPr>
          </w:p>
        </w:tc>
      </w:tr>
      <w:tr w:rsidR="00432E29" w:rsidRPr="00A530A3" w14:paraId="4D86A1AF"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BAAD58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3CDC44E"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7F0A34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6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5B4A473" w14:textId="77777777" w:rsidR="00432E29" w:rsidRPr="00A530A3" w:rsidRDefault="00432E29" w:rsidP="00BB5A17">
            <w:pPr>
              <w:pStyle w:val="Default"/>
              <w:spacing w:line="360" w:lineRule="auto"/>
              <w:rPr>
                <w:rFonts w:asciiTheme="minorHAnsi" w:eastAsia="Calibri" w:hAnsiTheme="minorHAnsi" w:cstheme="minorHAnsi"/>
                <w:color w:val="auto"/>
                <w:sz w:val="22"/>
                <w:szCs w:val="22"/>
              </w:rPr>
            </w:pPr>
            <w:r w:rsidRPr="00A530A3">
              <w:rPr>
                <w:rFonts w:asciiTheme="minorHAnsi" w:hAnsiTheme="minorHAnsi" w:cstheme="minorHAnsi"/>
                <w:color w:val="auto"/>
                <w:sz w:val="22"/>
                <w:szCs w:val="22"/>
              </w:rPr>
              <w:t xml:space="preserve">129 Wyposażenie opieki zdrowotnej </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E159875" w14:textId="2D99A980" w:rsidR="00432E29" w:rsidRPr="00A530A3" w:rsidRDefault="008673AF" w:rsidP="00BB5A17">
            <w:pPr>
              <w:spacing w:before="100" w:line="360" w:lineRule="auto"/>
              <w:jc w:val="right"/>
              <w:rPr>
                <w:rFonts w:asciiTheme="minorHAnsi" w:eastAsia="Calibri" w:hAnsiTheme="minorHAnsi" w:cstheme="minorHAnsi"/>
                <w:sz w:val="22"/>
                <w:szCs w:val="22"/>
                <w:lang w:val="pl-PL"/>
              </w:rPr>
            </w:pPr>
            <w:r w:rsidRPr="00C26D79">
              <w:rPr>
                <w:rFonts w:asciiTheme="minorHAnsi" w:eastAsia="Calibri" w:hAnsiTheme="minorHAnsi" w:cstheme="minorBidi"/>
                <w:sz w:val="22"/>
                <w:szCs w:val="20"/>
              </w:rPr>
              <w:t>18 092 872</w:t>
            </w:r>
          </w:p>
        </w:tc>
      </w:tr>
      <w:tr w:rsidR="00432E29" w:rsidRPr="00A530A3" w14:paraId="2698A539"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AB0F13E"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123BAE1"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2C51E0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6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F1E0003" w14:textId="77777777" w:rsidR="00432E29" w:rsidRPr="00A530A3" w:rsidRDefault="00432E29" w:rsidP="00BB5A17">
            <w:pPr>
              <w:pStyle w:val="Default"/>
              <w:spacing w:line="360" w:lineRule="auto"/>
              <w:rPr>
                <w:rFonts w:asciiTheme="minorHAnsi" w:eastAsia="Calibri" w:hAnsiTheme="minorHAnsi" w:cstheme="minorHAnsi"/>
                <w:color w:val="auto"/>
                <w:sz w:val="22"/>
                <w:szCs w:val="22"/>
              </w:rPr>
            </w:pPr>
            <w:r w:rsidRPr="00A530A3">
              <w:rPr>
                <w:rFonts w:asciiTheme="minorHAnsi" w:hAnsiTheme="minorHAnsi" w:cstheme="minorHAnsi"/>
                <w:color w:val="auto"/>
                <w:sz w:val="22"/>
                <w:szCs w:val="22"/>
              </w:rPr>
              <w:t xml:space="preserve">130 Aktywa ruchome opieki zdrowotnej </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CF3242B" w14:textId="061694DE" w:rsidR="00432E29" w:rsidRPr="00A530A3" w:rsidRDefault="00432E29" w:rsidP="00BB5A17">
            <w:pPr>
              <w:spacing w:before="100" w:line="360" w:lineRule="auto"/>
              <w:jc w:val="right"/>
              <w:rPr>
                <w:rFonts w:asciiTheme="minorHAnsi" w:eastAsia="Calibri" w:hAnsiTheme="minorHAnsi" w:cstheme="minorHAnsi"/>
                <w:sz w:val="22"/>
                <w:szCs w:val="22"/>
                <w:lang w:val="pl-PL"/>
              </w:rPr>
            </w:pPr>
            <w:r w:rsidRPr="00A530A3">
              <w:rPr>
                <w:rFonts w:asciiTheme="minorHAnsi" w:eastAsia="Calibri" w:hAnsiTheme="minorHAnsi" w:cstheme="minorHAnsi"/>
                <w:sz w:val="22"/>
                <w:szCs w:val="22"/>
                <w:lang w:val="pl-PL"/>
              </w:rPr>
              <w:t>8 000 000</w:t>
            </w:r>
          </w:p>
          <w:p w14:paraId="76BF5E7C" w14:textId="77777777" w:rsidR="00432E29" w:rsidRPr="00A530A3" w:rsidRDefault="00432E29" w:rsidP="00BB5A17">
            <w:pPr>
              <w:spacing w:before="100" w:line="360" w:lineRule="auto"/>
              <w:jc w:val="right"/>
              <w:rPr>
                <w:rFonts w:asciiTheme="minorHAnsi" w:eastAsia="Calibri" w:hAnsiTheme="minorHAnsi" w:cstheme="minorHAnsi"/>
                <w:sz w:val="22"/>
                <w:szCs w:val="22"/>
                <w:lang w:val="pl-PL"/>
              </w:rPr>
            </w:pPr>
          </w:p>
        </w:tc>
      </w:tr>
      <w:tr w:rsidR="00432E29" w:rsidRPr="00A530A3" w14:paraId="4D54726B"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9073E05"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5E31624"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3D53220"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6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4F0E7A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131 Cyfryzacja w opiece zdrowotnej</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60" w:type="dxa"/>
              <w:bottom w:w="0" w:type="dxa"/>
              <w:right w:w="60" w:type="dxa"/>
            </w:tcMar>
          </w:tcPr>
          <w:p w14:paraId="28F45022" w14:textId="2B59C21F" w:rsidR="00432E29" w:rsidRPr="00A530A3" w:rsidRDefault="00432E29" w:rsidP="00BB5A17">
            <w:pPr>
              <w:spacing w:before="100" w:line="360" w:lineRule="auto"/>
              <w:jc w:val="right"/>
              <w:rPr>
                <w:rFonts w:asciiTheme="minorHAnsi" w:eastAsia="Calibri" w:hAnsiTheme="minorHAnsi" w:cstheme="minorHAnsi"/>
                <w:sz w:val="22"/>
                <w:szCs w:val="22"/>
                <w:lang w:val="pl-PL"/>
              </w:rPr>
            </w:pPr>
            <w:r w:rsidRPr="00A530A3">
              <w:rPr>
                <w:rFonts w:asciiTheme="minorHAnsi" w:eastAsia="Calibri" w:hAnsiTheme="minorHAnsi" w:cstheme="minorHAnsi"/>
                <w:sz w:val="22"/>
                <w:szCs w:val="22"/>
                <w:lang w:val="pl-PL"/>
              </w:rPr>
              <w:t>2 000 000</w:t>
            </w:r>
          </w:p>
          <w:p w14:paraId="3FB2E6FE" w14:textId="77777777" w:rsidR="00432E29" w:rsidRPr="00A530A3" w:rsidRDefault="00432E29" w:rsidP="00BB5A17">
            <w:pPr>
              <w:spacing w:before="100" w:line="360" w:lineRule="auto"/>
              <w:jc w:val="right"/>
              <w:rPr>
                <w:rFonts w:asciiTheme="minorHAnsi" w:eastAsia="Calibri" w:hAnsiTheme="minorHAnsi" w:cstheme="minorHAnsi"/>
                <w:sz w:val="22"/>
                <w:szCs w:val="22"/>
                <w:lang w:val="pl-PL"/>
              </w:rPr>
            </w:pPr>
            <w:r w:rsidRPr="00A530A3">
              <w:rPr>
                <w:rFonts w:asciiTheme="minorHAnsi" w:eastAsia="Calibri" w:hAnsiTheme="minorHAnsi" w:cstheme="minorHAnsi"/>
                <w:sz w:val="22"/>
                <w:szCs w:val="22"/>
                <w:lang w:val="pl-PL"/>
              </w:rPr>
              <w:t xml:space="preserve"> </w:t>
            </w:r>
          </w:p>
        </w:tc>
      </w:tr>
      <w:tr w:rsidR="00432E29" w:rsidRPr="00A530A3" w14:paraId="2DC7A4B5"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BB64C0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B8FD4F4"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7E96CC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64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0FE1955" w14:textId="77777777" w:rsidR="00432E29" w:rsidRPr="00A530A3" w:rsidRDefault="00432E29" w:rsidP="00BB5A17">
            <w:pPr>
              <w:pStyle w:val="Default"/>
              <w:spacing w:line="360" w:lineRule="auto"/>
              <w:rPr>
                <w:rFonts w:asciiTheme="minorHAnsi" w:eastAsia="Calibri" w:hAnsiTheme="minorHAnsi" w:cstheme="minorHAnsi"/>
                <w:color w:val="auto"/>
                <w:sz w:val="22"/>
                <w:szCs w:val="22"/>
              </w:rPr>
            </w:pPr>
            <w:r w:rsidRPr="00A530A3">
              <w:rPr>
                <w:rFonts w:asciiTheme="minorHAnsi" w:hAnsiTheme="minorHAnsi" w:cstheme="minorHAnsi"/>
                <w:color w:val="auto"/>
                <w:sz w:val="22"/>
                <w:szCs w:val="22"/>
              </w:rPr>
              <w:t xml:space="preserve">160 Działania na rzecz poprawy dostępności, efektywności i odporności systemów opieki zdrowotnej (z wyłączeniem infrastruktury) </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60" w:type="dxa"/>
              <w:bottom w:w="0" w:type="dxa"/>
              <w:right w:w="60" w:type="dxa"/>
            </w:tcMar>
          </w:tcPr>
          <w:p w14:paraId="7F1E96F6" w14:textId="2D78DEF4" w:rsidR="00432E29" w:rsidRPr="00A530A3" w:rsidRDefault="00432E29" w:rsidP="00BB5A17">
            <w:pPr>
              <w:spacing w:before="100" w:line="360" w:lineRule="auto"/>
              <w:jc w:val="right"/>
              <w:rPr>
                <w:rFonts w:asciiTheme="minorHAnsi" w:eastAsia="Calibri" w:hAnsiTheme="minorHAnsi" w:cstheme="minorHAnsi"/>
                <w:sz w:val="22"/>
                <w:szCs w:val="22"/>
                <w:lang w:val="pl-PL"/>
              </w:rPr>
            </w:pPr>
            <w:r w:rsidRPr="00A530A3">
              <w:rPr>
                <w:rFonts w:asciiTheme="minorHAnsi" w:eastAsia="Calibri" w:hAnsiTheme="minorHAnsi" w:cstheme="minorHAnsi"/>
                <w:sz w:val="22"/>
                <w:szCs w:val="22"/>
                <w:lang w:val="pl-PL"/>
              </w:rPr>
              <w:t xml:space="preserve">4 000 000 </w:t>
            </w:r>
          </w:p>
          <w:p w14:paraId="53924757" w14:textId="77777777" w:rsidR="00432E29" w:rsidRPr="00A530A3" w:rsidRDefault="00432E29" w:rsidP="00BB5A17">
            <w:pPr>
              <w:spacing w:before="100" w:line="360" w:lineRule="auto"/>
              <w:jc w:val="right"/>
              <w:rPr>
                <w:rFonts w:asciiTheme="minorHAnsi" w:eastAsia="Calibri" w:hAnsiTheme="minorHAnsi" w:cstheme="minorHAnsi"/>
                <w:sz w:val="22"/>
                <w:szCs w:val="22"/>
                <w:lang w:val="pl-PL"/>
              </w:rPr>
            </w:pPr>
          </w:p>
        </w:tc>
      </w:tr>
    </w:tbl>
    <w:p w14:paraId="5F066DE6" w14:textId="77777777" w:rsidR="00432E29" w:rsidRPr="00A530A3" w:rsidRDefault="00432E29" w:rsidP="00432E29">
      <w:pPr>
        <w:pStyle w:val="Nagwek3"/>
        <w:spacing w:line="360" w:lineRule="auto"/>
        <w:rPr>
          <w:rFonts w:cstheme="minorHAnsi"/>
          <w:bCs w:val="0"/>
          <w:i/>
          <w:szCs w:val="24"/>
          <w:lang w:val="pl-PL"/>
        </w:rPr>
      </w:pPr>
      <w:bookmarkStart w:id="140" w:name="_Toc95731554"/>
      <w:bookmarkStart w:id="141" w:name="_Toc158881025"/>
      <w:r w:rsidRPr="00A530A3">
        <w:rPr>
          <w:rFonts w:cstheme="minorHAnsi"/>
          <w:bCs w:val="0"/>
          <w:szCs w:val="24"/>
          <w:lang w:val="pl-PL"/>
        </w:rPr>
        <w:lastRenderedPageBreak/>
        <w:t>Tabela 5 – Wymiar 2 – forma finansowania</w:t>
      </w:r>
      <w:bookmarkEnd w:id="140"/>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RSO 4.5 priorytetu 2 w podziale na kody interwencji."/>
      </w:tblPr>
      <w:tblGrid>
        <w:gridCol w:w="2072"/>
        <w:gridCol w:w="1675"/>
        <w:gridCol w:w="857"/>
        <w:gridCol w:w="3932"/>
        <w:gridCol w:w="1704"/>
      </w:tblGrid>
      <w:tr w:rsidR="00432E29" w:rsidRPr="00A530A3" w14:paraId="1730DAC2"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4B2E899"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Nr priorytetu</w:t>
            </w:r>
          </w:p>
        </w:tc>
        <w:tc>
          <w:tcPr>
            <w:tcW w:w="83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E91F978"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Cel szczegółowy</w:t>
            </w:r>
          </w:p>
        </w:tc>
        <w:tc>
          <w:tcPr>
            <w:tcW w:w="34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11C39CD"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Fundusz</w:t>
            </w:r>
          </w:p>
        </w:tc>
        <w:tc>
          <w:tcPr>
            <w:tcW w:w="193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2E232B5"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Kod</w:t>
            </w: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AC01D4C"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Kwota (w EUR)</w:t>
            </w:r>
          </w:p>
        </w:tc>
      </w:tr>
      <w:tr w:rsidR="00432E29" w:rsidRPr="00A530A3" w14:paraId="198A4357"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844F86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2</w:t>
            </w:r>
          </w:p>
        </w:tc>
        <w:tc>
          <w:tcPr>
            <w:tcW w:w="83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8FA5C8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RSO4.5</w:t>
            </w:r>
          </w:p>
        </w:tc>
        <w:tc>
          <w:tcPr>
            <w:tcW w:w="34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7BCDAC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193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3229496"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01. Dotacja</w:t>
            </w: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0AAF51D" w14:textId="110DF941" w:rsidR="00432E29" w:rsidRPr="00A530A3" w:rsidRDefault="00634E9F" w:rsidP="00BB5A17">
            <w:pPr>
              <w:spacing w:before="100" w:line="360" w:lineRule="auto"/>
              <w:jc w:val="center"/>
              <w:rPr>
                <w:rFonts w:asciiTheme="minorHAnsi" w:eastAsia="Calibri" w:hAnsiTheme="minorHAnsi" w:cstheme="minorHAnsi"/>
                <w:sz w:val="22"/>
                <w:szCs w:val="22"/>
                <w:lang w:val="pl-PL"/>
              </w:rPr>
            </w:pPr>
            <w:r w:rsidRPr="00C26D79">
              <w:rPr>
                <w:rFonts w:ascii="Calibri" w:eastAsia="Calibri" w:hAnsi="Calibri" w:cs="Calibri"/>
                <w:color w:val="000000" w:themeColor="text1"/>
                <w:sz w:val="22"/>
                <w:szCs w:val="20"/>
              </w:rPr>
              <w:t>50 798 760</w:t>
            </w:r>
          </w:p>
        </w:tc>
      </w:tr>
    </w:tbl>
    <w:p w14:paraId="68461700" w14:textId="77777777" w:rsidR="00432E29" w:rsidRPr="00A530A3" w:rsidRDefault="00432E29" w:rsidP="00432E29">
      <w:pPr>
        <w:spacing w:line="360" w:lineRule="auto"/>
        <w:rPr>
          <w:rFonts w:asciiTheme="minorHAnsi" w:hAnsiTheme="minorHAnsi" w:cstheme="minorHAnsi"/>
          <w:lang w:val="pl-PL"/>
        </w:rPr>
      </w:pPr>
    </w:p>
    <w:p w14:paraId="63ED5641" w14:textId="77777777" w:rsidR="00432E29" w:rsidRPr="00A530A3" w:rsidRDefault="00432E29" w:rsidP="00432E29">
      <w:pPr>
        <w:pStyle w:val="Nagwek3"/>
        <w:spacing w:line="360" w:lineRule="auto"/>
        <w:rPr>
          <w:rFonts w:cstheme="minorHAnsi"/>
          <w:bCs w:val="0"/>
          <w:i/>
          <w:szCs w:val="24"/>
          <w:lang w:val="pl-PL"/>
        </w:rPr>
      </w:pPr>
      <w:bookmarkStart w:id="142" w:name="_Toc95731555"/>
      <w:bookmarkStart w:id="143" w:name="_Toc158881026"/>
      <w:r w:rsidRPr="00A530A3">
        <w:rPr>
          <w:rFonts w:cstheme="minorHAnsi"/>
          <w:bCs w:val="0"/>
          <w:szCs w:val="24"/>
          <w:lang w:val="pl-PL"/>
        </w:rPr>
        <w:t>Tabela 6 – Wymiar 3 – terytorialny mechanizm realizacji i ukierunkowanie terytorialne</w:t>
      </w:r>
      <w:bookmarkEnd w:id="142"/>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RSO 4.5 priorytetu 2 w podziale na kody interwencji."/>
      </w:tblPr>
      <w:tblGrid>
        <w:gridCol w:w="1790"/>
        <w:gridCol w:w="1832"/>
        <w:gridCol w:w="937"/>
        <w:gridCol w:w="3943"/>
        <w:gridCol w:w="1738"/>
      </w:tblGrid>
      <w:tr w:rsidR="00432E29" w:rsidRPr="00A530A3" w14:paraId="5EC88600" w14:textId="77777777" w:rsidTr="00BB5A17">
        <w:trPr>
          <w:tblHeader/>
        </w:trPr>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312F41A" w14:textId="77777777" w:rsidR="00432E29" w:rsidRPr="00A530A3" w:rsidRDefault="00432E29" w:rsidP="00BB5A17">
            <w:pPr>
              <w:spacing w:before="100" w:line="360" w:lineRule="auto"/>
              <w:jc w:val="center"/>
              <w:rPr>
                <w:rFonts w:asciiTheme="minorHAnsi" w:hAnsiTheme="minorHAnsi" w:cstheme="minorHAnsi"/>
                <w:b/>
                <w:bCs/>
                <w:lang w:val="pl-PL"/>
              </w:rPr>
            </w:pPr>
            <w:r w:rsidRPr="00A530A3">
              <w:rPr>
                <w:rFonts w:asciiTheme="minorHAnsi" w:hAnsiTheme="minorHAnsi" w:cstheme="minorHAnsi"/>
                <w:b/>
                <w:bCs/>
                <w:lang w:val="pl-PL"/>
              </w:rPr>
              <w:t>Nr priorytetu</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92B3FEB" w14:textId="77777777" w:rsidR="00432E29" w:rsidRPr="00A530A3" w:rsidRDefault="00432E29" w:rsidP="00BB5A17">
            <w:pPr>
              <w:spacing w:before="100" w:line="360" w:lineRule="auto"/>
              <w:jc w:val="center"/>
              <w:rPr>
                <w:rFonts w:asciiTheme="minorHAnsi" w:hAnsiTheme="minorHAnsi" w:cstheme="minorHAnsi"/>
                <w:b/>
                <w:bCs/>
                <w:lang w:val="pl-PL"/>
              </w:rPr>
            </w:pPr>
            <w:r w:rsidRPr="00A530A3">
              <w:rPr>
                <w:rFonts w:asciiTheme="minorHAnsi" w:hAnsiTheme="minorHAnsi" w:cstheme="minorHAnsi"/>
                <w:b/>
                <w:bCs/>
                <w:lang w:val="pl-PL"/>
              </w:rPr>
              <w:t>Cel szczegółowy</w:t>
            </w:r>
          </w:p>
        </w:tc>
        <w:tc>
          <w:tcPr>
            <w:tcW w:w="4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B3FF63B" w14:textId="77777777" w:rsidR="00432E29" w:rsidRPr="00A530A3" w:rsidRDefault="00432E29" w:rsidP="00BB5A17">
            <w:pPr>
              <w:spacing w:before="100" w:line="360" w:lineRule="auto"/>
              <w:jc w:val="center"/>
              <w:rPr>
                <w:rFonts w:asciiTheme="minorHAnsi" w:hAnsiTheme="minorHAnsi" w:cstheme="minorHAnsi"/>
                <w:b/>
                <w:bCs/>
                <w:lang w:val="pl-PL"/>
              </w:rPr>
            </w:pPr>
            <w:r w:rsidRPr="00A530A3">
              <w:rPr>
                <w:rFonts w:asciiTheme="minorHAnsi" w:hAnsiTheme="minorHAnsi" w:cstheme="minorHAnsi"/>
                <w:b/>
                <w:bCs/>
                <w:lang w:val="pl-PL"/>
              </w:rPr>
              <w:t>Fundusz</w:t>
            </w:r>
          </w:p>
        </w:tc>
        <w:tc>
          <w:tcPr>
            <w:tcW w:w="1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FD629CC" w14:textId="77777777" w:rsidR="00432E29" w:rsidRPr="00A530A3" w:rsidRDefault="00432E29" w:rsidP="00BB5A17">
            <w:pPr>
              <w:spacing w:before="100" w:line="360" w:lineRule="auto"/>
              <w:jc w:val="center"/>
              <w:rPr>
                <w:rFonts w:asciiTheme="minorHAnsi" w:hAnsiTheme="minorHAnsi" w:cstheme="minorHAnsi"/>
                <w:b/>
                <w:bCs/>
                <w:lang w:val="pl-PL"/>
              </w:rPr>
            </w:pPr>
            <w:r w:rsidRPr="00A530A3">
              <w:rPr>
                <w:rFonts w:asciiTheme="minorHAnsi" w:hAnsiTheme="minorHAnsi" w:cstheme="minorHAnsi"/>
                <w:b/>
                <w:bCs/>
                <w:lang w:val="pl-PL"/>
              </w:rPr>
              <w:t>Kod</w:t>
            </w: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60E5465" w14:textId="77777777" w:rsidR="00432E29" w:rsidRPr="00A530A3" w:rsidRDefault="00432E29" w:rsidP="00BB5A17">
            <w:pPr>
              <w:spacing w:before="100" w:line="360" w:lineRule="auto"/>
              <w:jc w:val="center"/>
              <w:rPr>
                <w:rFonts w:asciiTheme="minorHAnsi" w:hAnsiTheme="minorHAnsi" w:cstheme="minorHAnsi"/>
                <w:b/>
                <w:bCs/>
                <w:lang w:val="pl-PL"/>
              </w:rPr>
            </w:pPr>
            <w:r w:rsidRPr="00A530A3">
              <w:rPr>
                <w:rFonts w:asciiTheme="minorHAnsi" w:hAnsiTheme="minorHAnsi" w:cstheme="minorHAnsi"/>
                <w:b/>
                <w:bCs/>
                <w:lang w:val="pl-PL"/>
              </w:rPr>
              <w:t>Kwota (w EUR)</w:t>
            </w:r>
          </w:p>
        </w:tc>
      </w:tr>
      <w:tr w:rsidR="00432E29" w:rsidRPr="00A530A3" w14:paraId="1568E0CE" w14:textId="77777777" w:rsidTr="00BB5A17">
        <w:tc>
          <w:tcPr>
            <w:tcW w:w="8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DC989A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2</w:t>
            </w:r>
          </w:p>
        </w:tc>
        <w:tc>
          <w:tcPr>
            <w:tcW w:w="89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7B211AC"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RSO4.5</w:t>
            </w:r>
          </w:p>
        </w:tc>
        <w:tc>
          <w:tcPr>
            <w:tcW w:w="4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55CDD10"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19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6995FA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33. Inne podejścia – brak ukierunkowania terytorialnego</w:t>
            </w: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4F7E714" w14:textId="601FF872" w:rsidR="00432E29" w:rsidRPr="00A530A3" w:rsidRDefault="0014775A" w:rsidP="00BB5A17">
            <w:pPr>
              <w:spacing w:before="100" w:line="360" w:lineRule="auto"/>
              <w:jc w:val="center"/>
              <w:rPr>
                <w:rFonts w:asciiTheme="minorHAnsi" w:eastAsia="Calibri" w:hAnsiTheme="minorHAnsi" w:cstheme="minorHAnsi"/>
                <w:sz w:val="22"/>
                <w:szCs w:val="22"/>
                <w:lang w:val="pl-PL"/>
              </w:rPr>
            </w:pPr>
            <w:r w:rsidRPr="00C26D79">
              <w:rPr>
                <w:rFonts w:ascii="Calibri" w:eastAsia="Calibri" w:hAnsi="Calibri" w:cs="Calibri"/>
                <w:color w:val="000000" w:themeColor="text1"/>
                <w:sz w:val="22"/>
                <w:szCs w:val="20"/>
              </w:rPr>
              <w:t>50 798 760</w:t>
            </w:r>
          </w:p>
        </w:tc>
      </w:tr>
    </w:tbl>
    <w:p w14:paraId="461E5DBA" w14:textId="77777777" w:rsidR="00A530A3" w:rsidRPr="00A530A3" w:rsidRDefault="00A530A3" w:rsidP="00C576E9">
      <w:pPr>
        <w:pStyle w:val="Nagwek2"/>
      </w:pPr>
      <w:bookmarkStart w:id="144" w:name="_Toc95731556"/>
    </w:p>
    <w:p w14:paraId="7C655B9E" w14:textId="77777777" w:rsidR="00A530A3" w:rsidRPr="00A530A3" w:rsidRDefault="00A530A3" w:rsidP="00C576E9">
      <w:pPr>
        <w:pStyle w:val="Nagwek2"/>
      </w:pPr>
    </w:p>
    <w:p w14:paraId="7384FFF2" w14:textId="7A2B2109" w:rsidR="00432E29" w:rsidRPr="00A530A3" w:rsidRDefault="00432E29" w:rsidP="00C576E9">
      <w:pPr>
        <w:pStyle w:val="Nagwek2"/>
      </w:pPr>
      <w:bookmarkStart w:id="145" w:name="_Toc158881027"/>
      <w:r w:rsidRPr="00A530A3">
        <w:t>2.3. Priorytet: 3 –</w:t>
      </w:r>
      <w:r w:rsidR="00DF6EA3">
        <w:t xml:space="preserve"> </w:t>
      </w:r>
      <w:r w:rsidRPr="00A530A3">
        <w:t>Turystyka</w:t>
      </w:r>
      <w:bookmarkEnd w:id="144"/>
      <w:bookmarkEnd w:id="145"/>
    </w:p>
    <w:p w14:paraId="505BE132"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Podstawa prawna: art. 17 ust. 3 lit. d</w:t>
      </w:r>
    </w:p>
    <w:p w14:paraId="6FDB25C9" w14:textId="77777777" w:rsidR="00432E29" w:rsidRPr="00A530A3" w:rsidRDefault="00432E29" w:rsidP="00432E29">
      <w:pPr>
        <w:pStyle w:val="Nagwek3"/>
        <w:spacing w:before="0" w:after="120" w:line="360" w:lineRule="auto"/>
        <w:rPr>
          <w:rFonts w:cstheme="minorHAnsi"/>
          <w:bCs w:val="0"/>
          <w:szCs w:val="24"/>
          <w:lang w:val="pl-PL"/>
        </w:rPr>
      </w:pPr>
      <w:bookmarkStart w:id="146" w:name="_Toc95731557"/>
      <w:bookmarkStart w:id="147" w:name="_Toc158881028"/>
      <w:r w:rsidRPr="00A530A3">
        <w:rPr>
          <w:rFonts w:cstheme="minorHAnsi"/>
          <w:bCs w:val="0"/>
          <w:szCs w:val="24"/>
          <w:lang w:val="pl-PL"/>
        </w:rPr>
        <w:t>2.3.1. Cel szczegółowy: RSO4.6. Wzmacnianie roli kultury i zrównoważonej turystyki w rozwoju gospodarczym, włączeniu społecznym i innowacjach społecznych</w:t>
      </w:r>
      <w:bookmarkEnd w:id="146"/>
      <w:bookmarkEnd w:id="147"/>
    </w:p>
    <w:p w14:paraId="45457C11"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Podstawa prawna: art. 17 ust. 3 lit. e</w:t>
      </w:r>
    </w:p>
    <w:p w14:paraId="15B56F52" w14:textId="36AB0E73" w:rsidR="00432E29" w:rsidRPr="00A530A3" w:rsidRDefault="00432E29" w:rsidP="00DF6EA3">
      <w:pPr>
        <w:pStyle w:val="Nagwek3"/>
        <w:rPr>
          <w:rFonts w:cstheme="minorHAnsi"/>
          <w:lang w:val="pl-PL"/>
        </w:rPr>
      </w:pPr>
      <w:bookmarkStart w:id="148" w:name="_Toc95731558"/>
      <w:bookmarkStart w:id="149" w:name="_Toc158881029"/>
      <w:r w:rsidRPr="00A530A3">
        <w:rPr>
          <w:rFonts w:cstheme="minorHAnsi"/>
          <w:lang w:val="pl-PL"/>
        </w:rPr>
        <w:t>2.3.1.1</w:t>
      </w:r>
      <w:r w:rsidR="00E442F7">
        <w:rPr>
          <w:rFonts w:cstheme="minorHAnsi"/>
          <w:lang w:val="pl-PL"/>
        </w:rPr>
        <w:t>.</w:t>
      </w:r>
      <w:r w:rsidRPr="00A530A3">
        <w:rPr>
          <w:rFonts w:cstheme="minorHAnsi"/>
          <w:lang w:val="pl-PL"/>
        </w:rPr>
        <w:t xml:space="preserve"> Powiązane rodzaje działań oraz ich oczekiwany wkład w realizację wspomnianych celów szczegółowych oraz, w stosownych przypadkach, strategii makroregionalnych i strategii na rzecz basenu morskiego</w:t>
      </w:r>
      <w:bookmarkEnd w:id="148"/>
      <w:bookmarkEnd w:id="149"/>
    </w:p>
    <w:p w14:paraId="6C7C59C7" w14:textId="77777777" w:rsidR="00432E29" w:rsidRPr="00A530A3" w:rsidRDefault="00432E29" w:rsidP="00432E29">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Podstawa: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w:t>
      </w:r>
    </w:p>
    <w:p w14:paraId="798D21F3" w14:textId="77777777" w:rsidR="00432E29" w:rsidRPr="00A530A3" w:rsidRDefault="00432E29" w:rsidP="00432E29">
      <w:pPr>
        <w:spacing w:after="240" w:line="360" w:lineRule="auto"/>
        <w:rPr>
          <w:rFonts w:asciiTheme="minorHAnsi" w:hAnsiTheme="minorHAnsi" w:cstheme="minorHAnsi"/>
          <w:lang w:val="pl-PL"/>
        </w:rPr>
      </w:pPr>
      <w:r w:rsidRPr="00A530A3">
        <w:rPr>
          <w:rFonts w:asciiTheme="minorHAnsi" w:hAnsiTheme="minorHAnsi" w:cstheme="minorHAnsi"/>
          <w:lang w:val="pl-PL"/>
        </w:rPr>
        <w:t>Pielęgnowanie i promowanie lokalnych tradycji i atrakcji turystycznych przyciąga uwagę turystów, a tym samym zachęca ich do odwiedzenia konkretnych atrakcji. W rezultacie ruch turystyczny generuje zysk, co zwiększa rolę turystyki w rozwoju gospodarczym.</w:t>
      </w:r>
    </w:p>
    <w:p w14:paraId="365C4E74" w14:textId="77777777" w:rsidR="00432E29" w:rsidRPr="00A530A3" w:rsidRDefault="00432E29" w:rsidP="00432E29">
      <w:pPr>
        <w:shd w:val="clear" w:color="auto" w:fill="FFFFFF"/>
        <w:spacing w:line="360" w:lineRule="auto"/>
        <w:rPr>
          <w:rFonts w:asciiTheme="minorHAnsi" w:hAnsiTheme="minorHAnsi" w:cstheme="minorHAnsi"/>
          <w:lang w:val="pl-PL" w:eastAsia="pl-PL"/>
        </w:rPr>
      </w:pPr>
      <w:r w:rsidRPr="00A530A3">
        <w:rPr>
          <w:rFonts w:asciiTheme="minorHAnsi" w:hAnsiTheme="minorHAnsi" w:cstheme="minorHAnsi"/>
          <w:lang w:val="pl-PL"/>
        </w:rPr>
        <w:t xml:space="preserve">Wielokulturowość obszaru, aktywne jednostki kulturowe, cenne obszary przyrodnicze oraz istnienie tradycji ludowych, rzemiosła ludowego i zasobów materialnych dziedzictwa kulturowego stanowią kapitał, którego właściwe wykorzystanie może umożliwić rozwój gospodarczy i społeczny obszaru objętego Programem. Kultywowanie i promowanie lokalnych tradycji, wspólne transgraniczne przedsięwzięcia kulturalne, dbałość o cenne obszary przyrodnicze oraz obiekty dziedzictwa i inne działania na rzecz wykorzystania walorów turystycznych mają zasadnicze znaczenie dla rozwoju obszaru transgranicznego. </w:t>
      </w:r>
      <w:r w:rsidRPr="00A530A3">
        <w:rPr>
          <w:rFonts w:asciiTheme="minorHAnsi" w:hAnsiTheme="minorHAnsi" w:cstheme="minorHAnsi"/>
          <w:lang w:val="pl-PL" w:eastAsia="pl-PL"/>
        </w:rPr>
        <w:t xml:space="preserve">Działania wspierane w ramach Priorytetu są planowane i realizowane zgodnie </w:t>
      </w:r>
      <w:r w:rsidRPr="00A530A3">
        <w:rPr>
          <w:rFonts w:asciiTheme="minorHAnsi" w:hAnsiTheme="minorHAnsi" w:cstheme="minorHAnsi"/>
          <w:lang w:val="pl-PL" w:eastAsia="pl-PL"/>
        </w:rPr>
        <w:br/>
        <w:t xml:space="preserve">z założeniami inicjatywy "Nowy Europejski </w:t>
      </w:r>
      <w:proofErr w:type="spellStart"/>
      <w:r w:rsidRPr="00A530A3">
        <w:rPr>
          <w:rFonts w:asciiTheme="minorHAnsi" w:hAnsiTheme="minorHAnsi" w:cstheme="minorHAnsi"/>
          <w:lang w:val="pl-PL" w:eastAsia="pl-PL"/>
        </w:rPr>
        <w:t>Bauhaus</w:t>
      </w:r>
      <w:proofErr w:type="spellEnd"/>
      <w:r w:rsidRPr="00A530A3">
        <w:rPr>
          <w:rFonts w:asciiTheme="minorHAnsi" w:hAnsiTheme="minorHAnsi" w:cstheme="minorHAnsi"/>
          <w:lang w:val="pl-PL" w:eastAsia="pl-PL"/>
        </w:rPr>
        <w:t>"</w:t>
      </w:r>
    </w:p>
    <w:p w14:paraId="0E3A96A1"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lastRenderedPageBreak/>
        <w:t xml:space="preserve"> W ramach celu szczegółowego związanego ze zwiększeniem roli kultury i zrównoważonej turystyki </w:t>
      </w:r>
      <w:r w:rsidRPr="00A530A3">
        <w:rPr>
          <w:rFonts w:asciiTheme="minorHAnsi" w:hAnsiTheme="minorHAnsi" w:cstheme="minorHAnsi"/>
          <w:lang w:val="pl-PL"/>
        </w:rPr>
        <w:br/>
        <w:t>w rozwoju gospodarczym, integracji społecznej i rozwoju innowacji społecznych Program wspiera takie działania, jak:</w:t>
      </w:r>
    </w:p>
    <w:p w14:paraId="78B153D6" w14:textId="77777777" w:rsidR="00432E29" w:rsidRPr="00A530A3" w:rsidRDefault="00432E29" w:rsidP="00432E29">
      <w:pPr>
        <w:spacing w:line="360" w:lineRule="auto"/>
        <w:rPr>
          <w:rFonts w:asciiTheme="minorHAnsi" w:hAnsiTheme="minorHAnsi" w:cstheme="minorHAnsi"/>
          <w:sz w:val="12"/>
          <w:szCs w:val="12"/>
          <w:lang w:val="pl-PL"/>
        </w:rPr>
      </w:pPr>
    </w:p>
    <w:p w14:paraId="45EA1F2B" w14:textId="77777777" w:rsidR="00432E29" w:rsidRPr="00A530A3" w:rsidRDefault="00432E29" w:rsidP="00EA00A8">
      <w:pPr>
        <w:pStyle w:val="Akapitzlist"/>
        <w:numPr>
          <w:ilvl w:val="0"/>
          <w:numId w:val="36"/>
        </w:numPr>
        <w:spacing w:line="360" w:lineRule="auto"/>
        <w:contextualSpacing w:val="0"/>
        <w:rPr>
          <w:rFonts w:asciiTheme="minorHAnsi" w:hAnsiTheme="minorHAnsi" w:cstheme="minorHAnsi"/>
          <w:b/>
          <w:bCs/>
          <w:lang w:val="pl-PL"/>
        </w:rPr>
      </w:pPr>
      <w:r w:rsidRPr="00A530A3">
        <w:rPr>
          <w:rFonts w:asciiTheme="minorHAnsi" w:hAnsiTheme="minorHAnsi" w:cstheme="minorHAnsi"/>
          <w:b/>
          <w:lang w:val="pl-PL"/>
        </w:rPr>
        <w:t xml:space="preserve">Wspólne działania mające na celu </w:t>
      </w:r>
      <w:r w:rsidRPr="00A530A3">
        <w:rPr>
          <w:rFonts w:asciiTheme="minorHAnsi" w:hAnsiTheme="minorHAnsi" w:cstheme="minorHAnsi"/>
          <w:b/>
          <w:bCs/>
          <w:lang w:val="pl-PL"/>
        </w:rPr>
        <w:t>ochronę, rozwój i promocję dziedzictwa kulturowego i usług w dziedzinie kultury, w tym rozwój infrastruktury turystycznej.</w:t>
      </w:r>
    </w:p>
    <w:p w14:paraId="41BA9A26" w14:textId="77777777" w:rsidR="00432E29" w:rsidRPr="00A530A3" w:rsidRDefault="00432E29" w:rsidP="00432E29">
      <w:pPr>
        <w:pStyle w:val="Akapitzlist"/>
        <w:spacing w:after="120" w:line="360" w:lineRule="auto"/>
        <w:rPr>
          <w:rFonts w:asciiTheme="minorHAnsi" w:hAnsiTheme="minorHAnsi" w:cstheme="minorHAnsi"/>
          <w:lang w:val="pl-PL"/>
        </w:rPr>
      </w:pPr>
      <w:r w:rsidRPr="00A530A3">
        <w:rPr>
          <w:rFonts w:asciiTheme="minorHAnsi" w:hAnsiTheme="minorHAnsi" w:cstheme="minorHAnsi"/>
          <w:lang w:val="pl-PL"/>
        </w:rPr>
        <w:t xml:space="preserve">Na obszarze objętym Programem kilka obiektów (lub grup obiektów) znajduje się na Liście Światowego Dziedzictwa UNESCO, istnieją inne obiekty i obszary o szczególnej wartości kulturowej, a także obiekty świadczące usługi kulturalne, np. muzea, skanseny, galerie sztuki itp. Obszar ten ma szczególny potencjał do rozwoju turystyki poprzez promocję cennych kulturowo obszarów i obiektów, a także dziedzictwa niematerialnego. Kraje objęte Programem mają wiele wspólnych doświadczeń historycznych, których pozytywne aspekty warto podkreślić w celu wzmocnienia więzi między społecznościami lokalnymi. Potencjalny wzrost liczby turystów zapewnia przestrzeń do rozwoju przedsiębiorstw świadczących usługi w branży turystycznej, np. zakwaterowanie, gastronomię czy inne usługi rekreacyjne, rozrywkowe czy kulturalne. Tworzenie nowych (np. muzeów) i renowacja istniejących obiektów dziedzictwa kulturowego, pozwalająca na ich zachowanie dla przyszłych pokoleń, a także zwiększenie dostępności do istniejących obiektów dziedzictwa kulturowego, np. dla osób z niepełnosprawnościami, będą wspierane poprzez rozwój infrastruktury i inwestycje. Wsparcie w ramach Programu będzie komplementarne do interwencji realizowanej w ramach Programu Fundusze Europejskie dla Polski Wschodniej 2021-2027. Zaangażowanie w działania władz lokalnych oraz przedsiębiorców i lokalnych liderów wzmocni integrację społeczną i pozwoli na lepszą promocję dziedzictwa kulturowego tego obszaru. Inicjatywy mające na celu wspieranie działalności kulturalnej (prowadzonej przez organizacje pozarządowe), np. organizowanie wydarzeń promujących dziedzictwo niematerialne obszaru objętego Programem. Proponuje się również podjęcie działań polegających na nawiązaniu długoterminowej, transgranicznej współpracy pomiędzy instytucjami zajmującymi się szczególnie cennymi obiektami dziedzictwa a instytucjami kultury. </w:t>
      </w:r>
    </w:p>
    <w:p w14:paraId="2EB8825E" w14:textId="77777777" w:rsidR="00432E29" w:rsidRPr="00A530A3" w:rsidRDefault="00432E29" w:rsidP="00432E29">
      <w:pPr>
        <w:spacing w:line="360" w:lineRule="auto"/>
        <w:ind w:left="720"/>
        <w:rPr>
          <w:rFonts w:asciiTheme="minorHAnsi" w:hAnsiTheme="minorHAnsi" w:cstheme="minorHAnsi"/>
          <w:lang w:val="pl-PL"/>
        </w:rPr>
      </w:pPr>
      <w:r w:rsidRPr="00A530A3">
        <w:rPr>
          <w:rFonts w:asciiTheme="minorHAnsi" w:hAnsiTheme="minorHAnsi" w:cstheme="minorHAnsi"/>
          <w:lang w:val="pl-PL"/>
        </w:rPr>
        <w:t>Ważne są nie tylko same cenne obiekty, ale także ich łatwy dostęp. Program skupi się na środkach transportu przyjaznych dla klimatu i będzie inwestował w infrastrukturę rowerową.</w:t>
      </w:r>
    </w:p>
    <w:p w14:paraId="776E0C76" w14:textId="77777777" w:rsidR="00432E29" w:rsidRPr="00A530A3" w:rsidRDefault="00432E29" w:rsidP="00432E29">
      <w:pPr>
        <w:pStyle w:val="Akapitzlist"/>
        <w:spacing w:after="120" w:line="360" w:lineRule="auto"/>
        <w:rPr>
          <w:rFonts w:asciiTheme="minorHAnsi" w:hAnsiTheme="minorHAnsi" w:cstheme="minorHAnsi"/>
          <w:lang w:val="pl-PL"/>
        </w:rPr>
      </w:pPr>
      <w:r w:rsidRPr="00A530A3">
        <w:rPr>
          <w:rFonts w:asciiTheme="minorHAnsi" w:hAnsiTheme="minorHAnsi" w:cstheme="minorHAnsi"/>
          <w:lang w:val="pl-PL"/>
        </w:rPr>
        <w:t>W ramach tego celu szczegółowego istotna mogłaby być również digitalizacja dziedzictwa kulturowego i dostępność w Internecie, ponieważ możliwe byłoby ich wykorzystanie jako środka ochrony i promowania dziedzictwa kulturowego i turystyki. Program będzie dążył do komplementarności z inicjatywami takimi jak działanie mające na celu ratowanie cyfrowej dokumentacji ukraińskiego dziedzictwa kulturowego pod nazwą "</w:t>
      </w:r>
      <w:proofErr w:type="spellStart"/>
      <w:r w:rsidRPr="00A530A3">
        <w:rPr>
          <w:rFonts w:asciiTheme="minorHAnsi" w:hAnsiTheme="minorHAnsi" w:cstheme="minorHAnsi"/>
          <w:lang w:val="pl-PL"/>
        </w:rPr>
        <w:t>Save</w:t>
      </w:r>
      <w:proofErr w:type="spellEnd"/>
      <w:r w:rsidRPr="00A530A3">
        <w:rPr>
          <w:rFonts w:asciiTheme="minorHAnsi" w:hAnsiTheme="minorHAnsi" w:cstheme="minorHAnsi"/>
          <w:lang w:val="pl-PL"/>
        </w:rPr>
        <w:t xml:space="preserve"> the </w:t>
      </w:r>
      <w:proofErr w:type="spellStart"/>
      <w:r w:rsidRPr="00A530A3">
        <w:rPr>
          <w:rFonts w:asciiTheme="minorHAnsi" w:hAnsiTheme="minorHAnsi" w:cstheme="minorHAnsi"/>
          <w:lang w:val="pl-PL"/>
        </w:rPr>
        <w:t>Ukraine</w:t>
      </w:r>
      <w:proofErr w:type="spellEnd"/>
      <w:r w:rsidRPr="00A530A3">
        <w:rPr>
          <w:rFonts w:asciiTheme="minorHAnsi" w:hAnsiTheme="minorHAnsi" w:cstheme="minorHAnsi"/>
          <w:lang w:val="pl-PL"/>
        </w:rPr>
        <w:t xml:space="preserve"> </w:t>
      </w:r>
      <w:proofErr w:type="spellStart"/>
      <w:r w:rsidRPr="00A530A3">
        <w:rPr>
          <w:rFonts w:asciiTheme="minorHAnsi" w:hAnsiTheme="minorHAnsi" w:cstheme="minorHAnsi"/>
          <w:lang w:val="pl-PL"/>
        </w:rPr>
        <w:t>Monuments</w:t>
      </w:r>
      <w:proofErr w:type="spellEnd"/>
      <w:r w:rsidRPr="00A530A3">
        <w:rPr>
          <w:rFonts w:asciiTheme="minorHAnsi" w:hAnsiTheme="minorHAnsi" w:cstheme="minorHAnsi"/>
          <w:lang w:val="pl-PL"/>
        </w:rPr>
        <w:t xml:space="preserve"> </w:t>
      </w:r>
      <w:r w:rsidRPr="00A530A3">
        <w:rPr>
          <w:rFonts w:asciiTheme="minorHAnsi" w:hAnsiTheme="minorHAnsi" w:cstheme="minorHAnsi"/>
          <w:lang w:val="pl-PL"/>
        </w:rPr>
        <w:lastRenderedPageBreak/>
        <w:t>(SUM)" podjęte przez 4CH (Europejskie Centrum Kompetencji ds. Ochrony Dziedzictwa Kulturowego), finansowane z grantu Komisji Europejskiej.</w:t>
      </w:r>
    </w:p>
    <w:p w14:paraId="53E11389" w14:textId="77777777" w:rsidR="00432E29" w:rsidRPr="00A530A3" w:rsidRDefault="00432E29" w:rsidP="00EA00A8">
      <w:pPr>
        <w:pStyle w:val="Akapitzlist"/>
        <w:numPr>
          <w:ilvl w:val="0"/>
          <w:numId w:val="36"/>
        </w:numPr>
        <w:spacing w:after="120" w:line="360" w:lineRule="auto"/>
        <w:contextualSpacing w:val="0"/>
        <w:rPr>
          <w:rFonts w:asciiTheme="minorHAnsi" w:hAnsiTheme="minorHAnsi" w:cstheme="minorHAnsi"/>
          <w:b/>
          <w:lang w:val="pl-PL"/>
        </w:rPr>
      </w:pPr>
      <w:r w:rsidRPr="00A530A3">
        <w:rPr>
          <w:rFonts w:asciiTheme="minorHAnsi" w:hAnsiTheme="minorHAnsi" w:cstheme="minorHAnsi"/>
          <w:b/>
          <w:lang w:val="pl-PL"/>
        </w:rPr>
        <w:t>Wspólne działania mające na celu promocję dziedzictwa przyrodniczego i ekoturystyki, w tym rozwój infrastruktury turystycznej.</w:t>
      </w:r>
    </w:p>
    <w:p w14:paraId="7CB75498" w14:textId="77777777" w:rsidR="00432E29" w:rsidRPr="00A530A3" w:rsidRDefault="00432E29" w:rsidP="00432E29">
      <w:pPr>
        <w:pStyle w:val="Akapitzlist"/>
        <w:spacing w:after="120" w:line="360" w:lineRule="auto"/>
        <w:rPr>
          <w:rFonts w:asciiTheme="minorHAnsi" w:hAnsiTheme="minorHAnsi" w:cstheme="minorHAnsi"/>
          <w:lang w:val="pl-PL"/>
        </w:rPr>
      </w:pPr>
      <w:r w:rsidRPr="00A530A3">
        <w:rPr>
          <w:rFonts w:asciiTheme="minorHAnsi" w:hAnsiTheme="minorHAnsi" w:cstheme="minorHAnsi"/>
          <w:lang w:val="pl-PL"/>
        </w:rPr>
        <w:t>Wsparcie udzielane jest na rzecz promocji dziedzictwa przyrodniczego i zrównoważonej turystyki pozwalającej na ochronę przyrody dla przyszłych pokoleń. Zaangażowanie w te działania władz lokalnych, przedsiębiorców i lokalnych liderów wzmocni integrację społeczną i pozwoli na lepszą promocję dziedzictwa przyrodniczego tego obszaru. Istotne będą również inicjatywy mające na celu wspieranie działań promocyjnych prowadzonych przez organizacje pozarządowe, np. organizowanie wydarzeń promujących dziedzictwo przyrodnicze obszaru objętego Programem. Proponuje się działania polegające na nawiązaniu długoterminowej, transgranicznej współpracy między instytucjami zajmującymi się ochroną, rozwojem i promocją dziedzictwa przyrodniczego oraz ekoturystyką. Rozwój infrastruktury rowerowej jest jednym z zalecanych środków promowania ekoturystyki. W tym kontekście będą podejmowane działania uzupełniające dotyczące podnoszenia świadomości społecznej w zakresie modeli transportu nisko- i zero-emisyjnego.</w:t>
      </w:r>
    </w:p>
    <w:p w14:paraId="203545A7" w14:textId="77777777" w:rsidR="00432E29" w:rsidRPr="00A530A3" w:rsidRDefault="00432E29" w:rsidP="00EA00A8">
      <w:pPr>
        <w:pStyle w:val="Akapitzlist"/>
        <w:numPr>
          <w:ilvl w:val="0"/>
          <w:numId w:val="36"/>
        </w:numPr>
        <w:spacing w:after="120" w:line="360" w:lineRule="auto"/>
        <w:contextualSpacing w:val="0"/>
        <w:rPr>
          <w:rFonts w:asciiTheme="minorHAnsi" w:hAnsiTheme="minorHAnsi" w:cstheme="minorHAnsi"/>
          <w:b/>
          <w:bCs/>
          <w:lang w:val="pl-PL"/>
        </w:rPr>
      </w:pPr>
      <w:r w:rsidRPr="00A530A3">
        <w:rPr>
          <w:rFonts w:asciiTheme="minorHAnsi" w:hAnsiTheme="minorHAnsi" w:cstheme="minorHAnsi"/>
          <w:b/>
          <w:lang w:val="pl-PL"/>
        </w:rPr>
        <w:t xml:space="preserve">Wspólne działania mające na celu </w:t>
      </w:r>
      <w:r w:rsidRPr="00A530A3">
        <w:rPr>
          <w:rFonts w:asciiTheme="minorHAnsi" w:hAnsiTheme="minorHAnsi" w:cstheme="minorHAnsi"/>
          <w:b/>
          <w:bCs/>
          <w:lang w:val="pl-PL"/>
        </w:rPr>
        <w:t xml:space="preserve">dostosowanie umiejętności i kwalifikacji zawodowych </w:t>
      </w:r>
      <w:r w:rsidRPr="00A530A3">
        <w:rPr>
          <w:rFonts w:asciiTheme="minorHAnsi" w:hAnsiTheme="minorHAnsi" w:cstheme="minorHAnsi"/>
          <w:b/>
          <w:bCs/>
          <w:lang w:val="pl-PL"/>
        </w:rPr>
        <w:br/>
        <w:t>w dziedzinie turystyki do potrzeb rynku turystycznego i zmian na nim zachodzących.</w:t>
      </w:r>
    </w:p>
    <w:p w14:paraId="36BDEA04" w14:textId="77777777" w:rsidR="00432E29" w:rsidRPr="00A530A3" w:rsidRDefault="00432E29" w:rsidP="00432E29">
      <w:pPr>
        <w:pStyle w:val="Akapitzlist"/>
        <w:spacing w:line="360" w:lineRule="auto"/>
        <w:contextualSpacing w:val="0"/>
        <w:rPr>
          <w:rFonts w:asciiTheme="minorHAnsi" w:hAnsiTheme="minorHAnsi" w:cstheme="minorHAnsi"/>
          <w:lang w:val="pl-PL"/>
        </w:rPr>
      </w:pPr>
      <w:r w:rsidRPr="00A530A3">
        <w:rPr>
          <w:rFonts w:asciiTheme="minorHAnsi" w:hAnsiTheme="minorHAnsi" w:cstheme="minorHAnsi"/>
          <w:lang w:val="pl-PL"/>
        </w:rPr>
        <w:t xml:space="preserve">Ze względu na szczególne walory turystyczne (kulturowe i przyrodnicze), niedostatecznie wykorzystywany potencjał turystyczny oraz odpływ zasobów ludzkich (zwłaszcza wykształconej młodzieży) do regionów o wyższym potencjale rozwojowym, proponuje się podjęcie działań mających na celu zwiększenie przedsiębiorczości związanej z turystyką na obszarze objętym Programem. Pozwoli to na efektywniejsze wykorzystanie potencjału tego obszaru. Wsparcie planowane jest m.in. poprzez kursy, szkolenia czy warsztaty na temat tego, jak założyć </w:t>
      </w:r>
      <w:r w:rsidRPr="00A530A3">
        <w:rPr>
          <w:rFonts w:asciiTheme="minorHAnsi" w:hAnsiTheme="minorHAnsi" w:cstheme="minorHAnsi"/>
          <w:lang w:val="pl-PL"/>
        </w:rPr>
        <w:br/>
        <w:t xml:space="preserve">i wypromować przedsiębiorstwo w branży turystycznej oraz jak skutecznie nim zarządzać. Jednym </w:t>
      </w:r>
      <w:r w:rsidRPr="00A530A3">
        <w:rPr>
          <w:rFonts w:asciiTheme="minorHAnsi" w:hAnsiTheme="minorHAnsi" w:cstheme="minorHAnsi"/>
          <w:lang w:val="pl-PL"/>
        </w:rPr>
        <w:br/>
        <w:t>z kluczowych czynników rozwoju turystyki jest baza noclegowo-gastronomiczna dostosowana do potrzeb odwiedzających (głównie podmiotów prywatnych), dlatego stymulowanie rozwoju tych podmiotów może szczególnie przyczynić się do zwiększenia atrakcyjności turystycznej obszaru objętego Programem.</w:t>
      </w:r>
    </w:p>
    <w:p w14:paraId="2EC766D5" w14:textId="77777777" w:rsidR="00432E29" w:rsidRPr="00A530A3" w:rsidRDefault="00432E29" w:rsidP="00432E29">
      <w:pPr>
        <w:pStyle w:val="Akapitzlist"/>
        <w:spacing w:line="360" w:lineRule="auto"/>
        <w:contextualSpacing w:val="0"/>
        <w:rPr>
          <w:rFonts w:asciiTheme="minorHAnsi" w:hAnsiTheme="minorHAnsi" w:cstheme="minorHAnsi"/>
          <w:lang w:val="pl-PL"/>
        </w:rPr>
      </w:pPr>
      <w:r w:rsidRPr="00A530A3">
        <w:rPr>
          <w:rFonts w:asciiTheme="minorHAnsi" w:hAnsiTheme="minorHAnsi" w:cstheme="minorHAnsi"/>
          <w:lang w:val="pl-PL"/>
        </w:rPr>
        <w:t>Proponuje się również promowanie klastrów turystycznych (w tym ich tworzenie) i aktywne uczestnictwo w nich podmiotów zaangażowanych w działalność turystyczną lub kulturalną. Ponadto wspierane będą działania promujące i tworzące wspólne produkty turystyczne, m.in. szlaki turystyczne (np. piesze, wędrowne, rowerowe, wodne itp.) zwiększające atrakcyjność pogranicza i zapewniające zaplecze turystyczne na obszarze przygranicznym.</w:t>
      </w:r>
    </w:p>
    <w:p w14:paraId="32C0C8E1" w14:textId="77777777" w:rsidR="00432E29" w:rsidRPr="00A530A3" w:rsidRDefault="00432E29" w:rsidP="00432E29">
      <w:pPr>
        <w:pStyle w:val="Akapitzlist"/>
        <w:spacing w:after="240" w:line="360" w:lineRule="auto"/>
        <w:contextualSpacing w:val="0"/>
        <w:rPr>
          <w:rFonts w:asciiTheme="minorHAnsi" w:hAnsiTheme="minorHAnsi" w:cstheme="minorHAnsi"/>
          <w:lang w:val="pl-PL"/>
        </w:rPr>
      </w:pPr>
      <w:r w:rsidRPr="00A530A3">
        <w:rPr>
          <w:rFonts w:asciiTheme="minorHAnsi" w:hAnsiTheme="minorHAnsi" w:cstheme="minorHAnsi"/>
          <w:lang w:val="pl-PL"/>
        </w:rPr>
        <w:lastRenderedPageBreak/>
        <w:t xml:space="preserve">Obszar objęty Programem ma duży potencjał do rozwoju agroturystyki, np. ze względu na duży udział obszarów wiejskich i cennych przyrodniczo. Proponowane są działania polegające na tworzeniu np. wspólnych broszur, przewodników turystycznych, filmów, kampanii reklamowych </w:t>
      </w:r>
      <w:r w:rsidRPr="00A530A3">
        <w:rPr>
          <w:rFonts w:asciiTheme="minorHAnsi" w:hAnsiTheme="minorHAnsi" w:cstheme="minorHAnsi"/>
          <w:lang w:val="pl-PL"/>
        </w:rPr>
        <w:br/>
        <w:t>i wizyt studyjnych w celu promowania obszaru jako atrakcyjnego, ze spójną ofertą turystyczną. Zaangażowanie w działania władz lokalnych, przedsiębiorców, partnerów środowiskowych, a także lokalnych liderów, wzmocni integrację społeczną i pozwoli na lepszą ochronę, rozwój i promocję walorów turystycznych.</w:t>
      </w:r>
    </w:p>
    <w:p w14:paraId="28E72EDD" w14:textId="77777777" w:rsidR="00432E29" w:rsidRPr="00A530A3" w:rsidRDefault="00432E29" w:rsidP="00DF6EA3">
      <w:pPr>
        <w:pStyle w:val="Nagwek3"/>
        <w:rPr>
          <w:rFonts w:cstheme="minorHAnsi"/>
          <w:lang w:val="pl-PL"/>
        </w:rPr>
      </w:pPr>
      <w:bookmarkStart w:id="150" w:name="_Toc95731559"/>
      <w:bookmarkStart w:id="151" w:name="_Toc158881030"/>
      <w:r w:rsidRPr="00A530A3">
        <w:rPr>
          <w:rFonts w:cstheme="minorHAnsi"/>
          <w:lang w:val="pl-PL"/>
        </w:rPr>
        <w:t>2.3.1.1b. Określenie pojedynczego beneficjenta lub ograniczonego wykazu beneficjentów i procedura przyznawania środków</w:t>
      </w:r>
      <w:bookmarkEnd w:id="150"/>
      <w:bookmarkEnd w:id="151"/>
    </w:p>
    <w:p w14:paraId="47FDA6EE"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w:t>
      </w:r>
    </w:p>
    <w:p w14:paraId="68F9DFB6" w14:textId="77777777" w:rsidR="00432E29" w:rsidRPr="00A530A3" w:rsidRDefault="00432E29" w:rsidP="00432E29">
      <w:pPr>
        <w:spacing w:line="360" w:lineRule="auto"/>
        <w:rPr>
          <w:rFonts w:asciiTheme="minorHAnsi" w:hAnsiTheme="minorHAnsi" w:cstheme="minorHAnsi"/>
          <w:b/>
          <w:lang w:val="pl-PL"/>
        </w:rPr>
      </w:pPr>
      <w:r w:rsidRPr="00A530A3">
        <w:rPr>
          <w:rFonts w:asciiTheme="minorHAnsi" w:hAnsiTheme="minorHAnsi" w:cstheme="minorHAnsi"/>
          <w:lang w:val="pl-PL"/>
        </w:rPr>
        <w:t>Nie dotyczy.</w:t>
      </w:r>
    </w:p>
    <w:p w14:paraId="55082E7F" w14:textId="70AD3FD9" w:rsidR="00432E29" w:rsidRPr="00A530A3" w:rsidRDefault="00432E29" w:rsidP="00432E29">
      <w:pPr>
        <w:pStyle w:val="Nagwek3"/>
        <w:spacing w:line="360" w:lineRule="auto"/>
        <w:rPr>
          <w:rFonts w:cstheme="minorHAnsi"/>
          <w:bCs w:val="0"/>
          <w:szCs w:val="24"/>
          <w:lang w:val="pl-PL"/>
        </w:rPr>
      </w:pPr>
      <w:bookmarkStart w:id="152" w:name="_Toc95731560"/>
      <w:bookmarkStart w:id="153" w:name="_Toc158881031"/>
      <w:r w:rsidRPr="00A530A3">
        <w:rPr>
          <w:rFonts w:cstheme="minorHAnsi"/>
          <w:bCs w:val="0"/>
          <w:szCs w:val="24"/>
          <w:lang w:val="pl-PL"/>
        </w:rPr>
        <w:t>2.3.1.2. Wskaźniki</w:t>
      </w:r>
      <w:bookmarkEnd w:id="152"/>
      <w:bookmarkEnd w:id="153"/>
    </w:p>
    <w:p w14:paraId="35EC8EC3"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w:t>
      </w:r>
      <w:bookmarkStart w:id="154" w:name="_Toc95731561"/>
    </w:p>
    <w:p w14:paraId="4F2D9366" w14:textId="77777777" w:rsidR="00432E29" w:rsidRPr="00A530A3" w:rsidRDefault="00432E29" w:rsidP="00432E29">
      <w:pPr>
        <w:pStyle w:val="Nagwek3"/>
        <w:spacing w:line="360" w:lineRule="auto"/>
        <w:rPr>
          <w:rFonts w:cstheme="minorHAnsi"/>
          <w:bCs w:val="0"/>
          <w:i/>
          <w:szCs w:val="24"/>
          <w:lang w:val="pl-PL"/>
        </w:rPr>
      </w:pPr>
      <w:bookmarkStart w:id="155" w:name="_Toc158881032"/>
      <w:r w:rsidRPr="00A530A3">
        <w:rPr>
          <w:rFonts w:cstheme="minorHAnsi"/>
          <w:bCs w:val="0"/>
          <w:szCs w:val="24"/>
          <w:lang w:val="pl-PL"/>
        </w:rPr>
        <w:t>Tabela 2 – Wskaźniki produktu</w:t>
      </w:r>
      <w:bookmarkEnd w:id="154"/>
      <w:bookmarkEnd w:id="1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RSO 4.6: identyfikatory, jednostki miary dla każdego wskaźnika oraz wartości dla celu pośredniego i końcowego."/>
      </w:tblPr>
      <w:tblGrid>
        <w:gridCol w:w="934"/>
        <w:gridCol w:w="1263"/>
        <w:gridCol w:w="1516"/>
        <w:gridCol w:w="2502"/>
        <w:gridCol w:w="2069"/>
        <w:gridCol w:w="966"/>
        <w:gridCol w:w="990"/>
      </w:tblGrid>
      <w:tr w:rsidR="00432E29" w:rsidRPr="00A530A3" w14:paraId="6F83BB45"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27C919D"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FEAFA8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49A7D6A"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identyfikacyjny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5CA19F6"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552ACAA"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FB6B55F"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pośredni (2024)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F58DF8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r>
      <w:tr w:rsidR="00432E29" w:rsidRPr="00A530A3" w14:paraId="057A7BC1" w14:textId="77777777" w:rsidTr="00BB5A17">
        <w:trPr>
          <w:tblHeader/>
        </w:trPr>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BB42A9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w:t>
            </w:r>
          </w:p>
        </w:tc>
        <w:tc>
          <w:tcPr>
            <w:tcW w:w="1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9D3E69C"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RSO4.6</w:t>
            </w:r>
          </w:p>
        </w:tc>
        <w:tc>
          <w:tcPr>
            <w:tcW w:w="1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142C824"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RCO58</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A04BBE8"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Wspierana infrastruktura rowerowa</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2A9A147"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sz w:val="22"/>
                <w:szCs w:val="22"/>
                <w:lang w:val="pl-PL"/>
              </w:rPr>
              <w:t>Kilometry</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60" w:type="dxa"/>
              <w:bottom w:w="0" w:type="dxa"/>
              <w:right w:w="60" w:type="dxa"/>
            </w:tcMar>
            <w:vAlign w:val="center"/>
          </w:tcPr>
          <w:p w14:paraId="309CED25" w14:textId="77777777" w:rsidR="00432E29" w:rsidRPr="00A530A3" w:rsidRDefault="00432E29" w:rsidP="00BB5A17">
            <w:pPr>
              <w:spacing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F4281CE" w14:textId="034B8726" w:rsidR="00432E29" w:rsidRPr="00A530A3" w:rsidRDefault="004409C0" w:rsidP="00BB5A17">
            <w:pPr>
              <w:spacing w:line="360" w:lineRule="auto"/>
              <w:jc w:val="right"/>
              <w:rPr>
                <w:rFonts w:asciiTheme="minorHAnsi" w:eastAsia="Calibri" w:hAnsiTheme="minorHAnsi" w:cstheme="minorHAnsi"/>
                <w:lang w:val="pl-PL"/>
              </w:rPr>
            </w:pPr>
            <w:r>
              <w:rPr>
                <w:rFonts w:asciiTheme="minorHAnsi" w:hAnsiTheme="minorHAnsi" w:cstheme="minorBidi"/>
                <w:color w:val="000000" w:themeColor="text1"/>
                <w:sz w:val="22"/>
                <w:szCs w:val="20"/>
              </w:rPr>
              <w:t>95</w:t>
            </w:r>
          </w:p>
        </w:tc>
      </w:tr>
      <w:tr w:rsidR="00432E29" w:rsidRPr="00A530A3" w14:paraId="5D03482D"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6EA4C44"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57CAC8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AF3E9D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RCO77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A5E0644"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Liczba obiektów kulturalnych i turystycznych objętych wsparciem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423248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Liczba obiektów kulturalnych i turystycznych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33D80B3"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97F2034" w14:textId="3E4085E2" w:rsidR="00432E29" w:rsidRPr="00A530A3" w:rsidRDefault="004409C0"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29</w:t>
            </w:r>
          </w:p>
        </w:tc>
      </w:tr>
      <w:tr w:rsidR="00432E29" w:rsidRPr="00A530A3" w14:paraId="19CB10BC"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1F4C5A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64F99AC"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6C71495"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RCO115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E6D5B58"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Wspólnie organizowane transgraniczne wydarzenia publiczne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455EFD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eastAsia="pl-PL"/>
              </w:rPr>
              <w:t>Liczba wydarzeń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FDE359D"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ABB9835" w14:textId="2624329F" w:rsidR="00432E29" w:rsidRPr="00A530A3" w:rsidRDefault="004409C0"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63</w:t>
            </w:r>
          </w:p>
        </w:tc>
      </w:tr>
      <w:tr w:rsidR="00432E29" w:rsidRPr="00A530A3" w14:paraId="4203A5ED"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E4DA9D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479FAD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6980FF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RCO116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2A99A7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Wspólnie opracowane rozwiązania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F970344"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Liczba rozwiązań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F655192"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CF73045" w14:textId="5EE509DF" w:rsidR="00432E29" w:rsidRPr="00A530A3" w:rsidRDefault="00186855"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24</w:t>
            </w:r>
          </w:p>
        </w:tc>
      </w:tr>
    </w:tbl>
    <w:p w14:paraId="21014D4A" w14:textId="77777777" w:rsidR="00432E29" w:rsidRPr="00A530A3" w:rsidRDefault="00432E29" w:rsidP="00432E29">
      <w:pPr>
        <w:pStyle w:val="Nagwek3"/>
        <w:spacing w:line="360" w:lineRule="auto"/>
        <w:rPr>
          <w:rFonts w:cstheme="minorHAnsi"/>
          <w:bCs w:val="0"/>
          <w:i/>
          <w:szCs w:val="24"/>
          <w:lang w:val="pl-PL"/>
        </w:rPr>
      </w:pPr>
      <w:bookmarkStart w:id="156" w:name="_Toc95731562"/>
      <w:bookmarkStart w:id="157" w:name="_Toc158881033"/>
      <w:r w:rsidRPr="00A530A3">
        <w:rPr>
          <w:rFonts w:cstheme="minorHAnsi"/>
          <w:bCs w:val="0"/>
          <w:szCs w:val="24"/>
          <w:lang w:val="pl-PL"/>
        </w:rPr>
        <w:lastRenderedPageBreak/>
        <w:t>Tabela 3 – Wskaźniki rezultatu</w:t>
      </w:r>
      <w:bookmarkEnd w:id="156"/>
      <w:bookmarkEnd w:id="157"/>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rezultatu"/>
        <w:tblDescription w:val="W tabeli przedstawiono nazwy wskaźników rezultatu dla celu szczegółowego RSO 4.6: identyfikatory, jednostki miary dla każdego wskaźnika, ze wskazaniem roku referencyjnego, wartości bazowej i celu końcowego wraz ze źródłem danych."/>
      </w:tblPr>
      <w:tblGrid>
        <w:gridCol w:w="800"/>
        <w:gridCol w:w="1067"/>
        <w:gridCol w:w="1286"/>
        <w:gridCol w:w="1305"/>
        <w:gridCol w:w="1621"/>
        <w:gridCol w:w="757"/>
        <w:gridCol w:w="1084"/>
        <w:gridCol w:w="807"/>
        <w:gridCol w:w="868"/>
        <w:gridCol w:w="645"/>
      </w:tblGrid>
      <w:tr w:rsidR="00432E29" w:rsidRPr="00A530A3" w14:paraId="3EB3F8F3" w14:textId="77777777" w:rsidTr="00BB5A17">
        <w:trPr>
          <w:trHeight w:val="715"/>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9FEE1B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2259DB7"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82061D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identyfikacyjny</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D55CE8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81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FE08940"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3FE3A49"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Wartość bazowa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B0EDAC8"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Rok referencyjny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3EC29D0"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60CCD7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Źródło danych</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433B503" w14:textId="77777777" w:rsidR="00432E29" w:rsidRPr="00A530A3" w:rsidRDefault="00432E29" w:rsidP="00BB5A17">
            <w:pPr>
              <w:spacing w:before="100" w:line="360" w:lineRule="auto"/>
              <w:rPr>
                <w:rFonts w:asciiTheme="minorHAnsi" w:hAnsiTheme="minorHAnsi" w:cstheme="minorHAnsi"/>
                <w:b/>
                <w:bCs/>
                <w:lang w:val="pl-PL"/>
              </w:rPr>
            </w:pPr>
            <w:r w:rsidRPr="00A530A3">
              <w:rPr>
                <w:rFonts w:asciiTheme="minorHAnsi" w:hAnsiTheme="minorHAnsi" w:cstheme="minorHAnsi"/>
                <w:b/>
                <w:bCs/>
                <w:lang w:val="pl-PL"/>
              </w:rPr>
              <w:t>Uwagi</w:t>
            </w:r>
          </w:p>
        </w:tc>
      </w:tr>
      <w:tr w:rsidR="00432E29" w:rsidRPr="00A530A3" w14:paraId="669C7CF2" w14:textId="77777777" w:rsidTr="00BB5A17">
        <w:trPr>
          <w:trHeight w:val="178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962595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D0A615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RSO4.6</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245B87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RCR77</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7C2E0B0"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Liczba osób odwiedzających obiekty kulturalne i turystyczne objęte wsparciem</w:t>
            </w:r>
          </w:p>
          <w:p w14:paraId="5A327489" w14:textId="77777777" w:rsidR="00432E29" w:rsidRPr="00A530A3" w:rsidRDefault="00432E29" w:rsidP="00BB5A17">
            <w:pPr>
              <w:spacing w:before="100" w:line="360" w:lineRule="auto"/>
              <w:rPr>
                <w:rFonts w:asciiTheme="minorHAnsi" w:hAnsiTheme="minorHAnsi" w:cstheme="minorHAnsi"/>
                <w:sz w:val="22"/>
                <w:szCs w:val="22"/>
                <w:lang w:val="pl-PL"/>
              </w:rPr>
            </w:pPr>
          </w:p>
        </w:tc>
        <w:tc>
          <w:tcPr>
            <w:tcW w:w="81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CAD993D"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Liczba odwiedzających/rok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ADCA177"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D2AFFB6"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5A0CCC7" w14:textId="2B05D0ED"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 xml:space="preserve">1 </w:t>
            </w:r>
            <w:r w:rsidR="00775E20">
              <w:rPr>
                <w:rFonts w:asciiTheme="minorHAnsi" w:hAnsiTheme="minorHAnsi" w:cstheme="minorHAnsi"/>
                <w:sz w:val="22"/>
                <w:szCs w:val="22"/>
                <w:lang w:val="pl-PL"/>
              </w:rPr>
              <w:t>150</w:t>
            </w:r>
            <w:r w:rsidR="00E75C28" w:rsidRPr="00A530A3">
              <w:rPr>
                <w:rFonts w:asciiTheme="minorHAnsi" w:hAnsiTheme="minorHAnsi" w:cstheme="minorHAnsi"/>
                <w:sz w:val="22"/>
                <w:szCs w:val="22"/>
                <w:lang w:val="pl-PL"/>
              </w:rPr>
              <w:t xml:space="preserve"> </w:t>
            </w:r>
            <w:r w:rsidRPr="00A530A3">
              <w:rPr>
                <w:rFonts w:asciiTheme="minorHAnsi" w:hAnsiTheme="minorHAnsi" w:cstheme="minorHAnsi"/>
                <w:sz w:val="22"/>
                <w:szCs w:val="22"/>
                <w:lang w:val="pl-PL"/>
              </w:rPr>
              <w:t>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4DC91BD"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CCFAFEB" w14:textId="77777777" w:rsidR="00432E29" w:rsidRPr="00A530A3" w:rsidRDefault="00432E29" w:rsidP="00BB5A17">
            <w:pPr>
              <w:spacing w:before="100" w:line="360" w:lineRule="auto"/>
              <w:rPr>
                <w:rFonts w:asciiTheme="minorHAnsi" w:hAnsiTheme="minorHAnsi" w:cstheme="minorHAnsi"/>
                <w:lang w:val="pl-PL"/>
              </w:rPr>
            </w:pPr>
            <w:r w:rsidRPr="00A530A3">
              <w:rPr>
                <w:rFonts w:asciiTheme="minorHAnsi" w:hAnsiTheme="minorHAnsi" w:cstheme="minorHAnsi"/>
                <w:lang w:val="pl-PL"/>
              </w:rPr>
              <w:t>-</w:t>
            </w:r>
          </w:p>
        </w:tc>
      </w:tr>
      <w:tr w:rsidR="00432E29" w:rsidRPr="00A530A3" w14:paraId="4611BEE8" w14:textId="77777777" w:rsidTr="00BB5A17">
        <w:trPr>
          <w:trHeight w:val="113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C72410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6369A90"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RSO4.6</w:t>
            </w:r>
          </w:p>
        </w:tc>
        <w:tc>
          <w:tcPr>
            <w:tcW w:w="62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7D4766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RCR104</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CCF436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Rozwiązania przyjęte lub zastosowane na szerszą skalę przez organizacje</w:t>
            </w:r>
          </w:p>
        </w:tc>
        <w:tc>
          <w:tcPr>
            <w:tcW w:w="81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65AB00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Liczba rozwiązań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01FA095"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8605C21"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3BB3C52" w14:textId="7601C503" w:rsidR="00432E29" w:rsidRPr="00A530A3" w:rsidRDefault="00775E20"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10609EE"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FB7B7C3" w14:textId="77777777" w:rsidR="00432E29" w:rsidRPr="00A530A3" w:rsidRDefault="00432E29" w:rsidP="00BB5A17">
            <w:pPr>
              <w:spacing w:before="100" w:line="360" w:lineRule="auto"/>
              <w:rPr>
                <w:rFonts w:asciiTheme="minorHAnsi" w:hAnsiTheme="minorHAnsi" w:cstheme="minorHAnsi"/>
                <w:lang w:val="pl-PL"/>
              </w:rPr>
            </w:pPr>
            <w:r w:rsidRPr="00A530A3">
              <w:rPr>
                <w:rFonts w:asciiTheme="minorHAnsi" w:hAnsiTheme="minorHAnsi" w:cstheme="minorHAnsi"/>
                <w:lang w:val="pl-PL"/>
              </w:rPr>
              <w:t>-</w:t>
            </w:r>
          </w:p>
        </w:tc>
      </w:tr>
    </w:tbl>
    <w:p w14:paraId="31D5A8EB" w14:textId="63DAD0F3" w:rsidR="00432E29" w:rsidRPr="00A530A3" w:rsidRDefault="00432E29" w:rsidP="00DF6EA3">
      <w:pPr>
        <w:pStyle w:val="Nagwek3"/>
        <w:rPr>
          <w:rFonts w:cstheme="minorHAnsi"/>
          <w:lang w:val="pl-PL"/>
        </w:rPr>
      </w:pPr>
      <w:bookmarkStart w:id="158" w:name="_Toc95731563"/>
      <w:bookmarkStart w:id="159" w:name="_Toc158881034"/>
      <w:r w:rsidRPr="00A530A3">
        <w:rPr>
          <w:rFonts w:cstheme="minorHAnsi"/>
          <w:lang w:val="pl-PL"/>
        </w:rPr>
        <w:t>2.3.1.3. Główne grupy docelowe</w:t>
      </w:r>
      <w:bookmarkEnd w:id="158"/>
      <w:bookmarkEnd w:id="159"/>
    </w:p>
    <w:p w14:paraId="6CBE02A8"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w:t>
      </w:r>
    </w:p>
    <w:p w14:paraId="5078C537" w14:textId="77777777" w:rsidR="00432E29" w:rsidRPr="00A530A3" w:rsidRDefault="00432E29" w:rsidP="00432E29">
      <w:pPr>
        <w:spacing w:before="100" w:line="360" w:lineRule="auto"/>
        <w:rPr>
          <w:rFonts w:asciiTheme="minorHAnsi" w:hAnsiTheme="minorHAnsi" w:cstheme="minorHAnsi"/>
          <w:lang w:val="pl-PL"/>
        </w:rPr>
      </w:pPr>
    </w:p>
    <w:p w14:paraId="4432B542" w14:textId="77777777" w:rsidR="00432E29" w:rsidRPr="00A530A3" w:rsidRDefault="00432E29" w:rsidP="00432E29">
      <w:pPr>
        <w:pStyle w:val="Default"/>
        <w:spacing w:line="360" w:lineRule="auto"/>
        <w:rPr>
          <w:rFonts w:asciiTheme="minorHAnsi" w:hAnsiTheme="minorHAnsi" w:cstheme="minorHAnsi"/>
          <w:color w:val="auto"/>
        </w:rPr>
      </w:pPr>
      <w:r w:rsidRPr="00A530A3">
        <w:rPr>
          <w:rStyle w:val="ts-alignment-element"/>
          <w:rFonts w:asciiTheme="minorHAnsi" w:hAnsiTheme="minorHAnsi" w:cstheme="minorHAnsi"/>
          <w:color w:val="auto"/>
        </w:rPr>
        <w:t>Do grup wsparcia w ramach tego celu szczegółowego zaliczają się :</w:t>
      </w:r>
    </w:p>
    <w:p w14:paraId="68607C7E" w14:textId="77777777" w:rsidR="00432E29" w:rsidRPr="00A530A3" w:rsidRDefault="00432E29" w:rsidP="00EA00A8">
      <w:pPr>
        <w:pStyle w:val="Akapitzlist"/>
        <w:numPr>
          <w:ilvl w:val="0"/>
          <w:numId w:val="52"/>
        </w:numPr>
        <w:spacing w:before="100" w:after="200" w:line="360" w:lineRule="auto"/>
        <w:jc w:val="both"/>
        <w:rPr>
          <w:rFonts w:asciiTheme="minorHAnsi" w:hAnsiTheme="minorHAnsi" w:cstheme="minorHAnsi"/>
          <w:lang w:val="pl-PL"/>
        </w:rPr>
      </w:pPr>
      <w:r w:rsidRPr="00A530A3">
        <w:rPr>
          <w:rFonts w:asciiTheme="minorHAnsi" w:hAnsiTheme="minorHAnsi" w:cstheme="minorHAnsi"/>
          <w:lang w:val="pl-PL"/>
        </w:rPr>
        <w:t xml:space="preserve">jednostki administracji państwowej, regionalnej i samorządowej, stowarzyszenia tych jednostek </w:t>
      </w:r>
      <w:r w:rsidRPr="00A530A3">
        <w:rPr>
          <w:rFonts w:asciiTheme="minorHAnsi" w:hAnsiTheme="minorHAnsi" w:cstheme="minorHAnsi"/>
          <w:lang w:val="pl-PL"/>
        </w:rPr>
        <w:br/>
        <w:t>i podległe im instytucje,</w:t>
      </w:r>
    </w:p>
    <w:p w14:paraId="5894CD9B" w14:textId="77777777" w:rsidR="00432E29" w:rsidRPr="00A530A3" w:rsidRDefault="00432E29" w:rsidP="00EA00A8">
      <w:pPr>
        <w:pStyle w:val="Akapitzlist"/>
        <w:numPr>
          <w:ilvl w:val="0"/>
          <w:numId w:val="52"/>
        </w:numPr>
        <w:spacing w:before="100" w:after="200" w:line="360" w:lineRule="auto"/>
        <w:jc w:val="both"/>
        <w:rPr>
          <w:rFonts w:asciiTheme="minorHAnsi" w:hAnsiTheme="minorHAnsi" w:cstheme="minorHAnsi"/>
          <w:lang w:val="pl-PL"/>
        </w:rPr>
      </w:pPr>
      <w:r w:rsidRPr="00A530A3">
        <w:rPr>
          <w:rFonts w:asciiTheme="minorHAnsi" w:hAnsiTheme="minorHAnsi" w:cstheme="minorHAnsi"/>
          <w:lang w:val="pl-PL"/>
        </w:rPr>
        <w:t>inne podmioty prawa publicznego (np. izby, organy administracji rządowej),</w:t>
      </w:r>
    </w:p>
    <w:p w14:paraId="5FA0995C" w14:textId="77777777" w:rsidR="00432E29" w:rsidRPr="00A530A3" w:rsidRDefault="00432E29" w:rsidP="00EA00A8">
      <w:pPr>
        <w:pStyle w:val="Akapitzlist"/>
        <w:numPr>
          <w:ilvl w:val="0"/>
          <w:numId w:val="52"/>
        </w:numPr>
        <w:spacing w:before="100" w:after="200" w:line="360" w:lineRule="auto"/>
        <w:jc w:val="both"/>
        <w:rPr>
          <w:rFonts w:asciiTheme="minorHAnsi" w:hAnsiTheme="minorHAnsi" w:cstheme="minorHAnsi"/>
          <w:lang w:val="pl-PL"/>
        </w:rPr>
      </w:pPr>
      <w:r w:rsidRPr="00A530A3">
        <w:rPr>
          <w:rFonts w:asciiTheme="minorHAnsi" w:hAnsiTheme="minorHAnsi" w:cstheme="minorHAnsi"/>
          <w:lang w:val="pl-PL"/>
        </w:rPr>
        <w:t>jednostki szkolnictwa wyższego i instytucji naukowe,</w:t>
      </w:r>
    </w:p>
    <w:p w14:paraId="2F284766" w14:textId="77777777" w:rsidR="00432E29" w:rsidRPr="00A530A3" w:rsidRDefault="00432E29" w:rsidP="00EA00A8">
      <w:pPr>
        <w:pStyle w:val="Akapitzlist"/>
        <w:numPr>
          <w:ilvl w:val="0"/>
          <w:numId w:val="52"/>
        </w:numPr>
        <w:spacing w:before="100" w:after="200" w:line="360" w:lineRule="auto"/>
        <w:jc w:val="both"/>
        <w:rPr>
          <w:rFonts w:asciiTheme="minorHAnsi" w:hAnsiTheme="minorHAnsi" w:cstheme="minorHAnsi"/>
          <w:lang w:val="pl-PL"/>
        </w:rPr>
      </w:pPr>
      <w:r w:rsidRPr="00A530A3">
        <w:rPr>
          <w:rFonts w:asciiTheme="minorHAnsi" w:hAnsiTheme="minorHAnsi" w:cstheme="minorHAnsi"/>
          <w:lang w:val="pl-PL"/>
        </w:rPr>
        <w:t>administracje i zarządy obszarów ochrony przyrody, takie jak parki narodowe, parki przyrody, parki krajobrazowe, rezerwaty biosfery itp.,</w:t>
      </w:r>
    </w:p>
    <w:p w14:paraId="3747D9E4" w14:textId="77777777" w:rsidR="00432E29" w:rsidRPr="00A530A3" w:rsidRDefault="00432E29" w:rsidP="00EA00A8">
      <w:pPr>
        <w:pStyle w:val="Akapitzlist"/>
        <w:numPr>
          <w:ilvl w:val="0"/>
          <w:numId w:val="52"/>
        </w:numPr>
        <w:spacing w:before="100" w:after="200" w:line="360" w:lineRule="auto"/>
        <w:jc w:val="both"/>
        <w:rPr>
          <w:rFonts w:asciiTheme="minorHAnsi" w:hAnsiTheme="minorHAnsi" w:cstheme="minorHAnsi"/>
          <w:lang w:val="pl-PL"/>
        </w:rPr>
      </w:pPr>
      <w:r w:rsidRPr="00A530A3">
        <w:rPr>
          <w:rFonts w:asciiTheme="minorHAnsi" w:hAnsiTheme="minorHAnsi" w:cstheme="minorHAnsi"/>
          <w:lang w:val="pl-PL"/>
        </w:rPr>
        <w:t>instytucje działające na rzecz rozwoju kadr,</w:t>
      </w:r>
    </w:p>
    <w:p w14:paraId="5A7EBE64" w14:textId="77777777" w:rsidR="00432E29" w:rsidRPr="00A530A3" w:rsidRDefault="00432E29" w:rsidP="00EA00A8">
      <w:pPr>
        <w:pStyle w:val="Akapitzlist"/>
        <w:numPr>
          <w:ilvl w:val="0"/>
          <w:numId w:val="52"/>
        </w:numPr>
        <w:spacing w:before="100" w:after="200" w:line="360" w:lineRule="auto"/>
        <w:jc w:val="both"/>
        <w:rPr>
          <w:rFonts w:asciiTheme="minorHAnsi" w:hAnsiTheme="minorHAnsi" w:cstheme="minorHAnsi"/>
          <w:lang w:val="pl-PL"/>
        </w:rPr>
      </w:pPr>
      <w:r w:rsidRPr="00A530A3">
        <w:rPr>
          <w:rFonts w:asciiTheme="minorHAnsi" w:hAnsiTheme="minorHAnsi" w:cstheme="minorHAnsi"/>
          <w:lang w:val="pl-PL"/>
        </w:rPr>
        <w:t>organizacje pozarządowe,</w:t>
      </w:r>
    </w:p>
    <w:p w14:paraId="4B5AF5DE" w14:textId="77777777" w:rsidR="00432E29" w:rsidRPr="00A530A3" w:rsidRDefault="00432E29" w:rsidP="00EA00A8">
      <w:pPr>
        <w:pStyle w:val="Akapitzlist"/>
        <w:numPr>
          <w:ilvl w:val="0"/>
          <w:numId w:val="52"/>
        </w:numPr>
        <w:spacing w:before="100" w:after="200" w:line="360" w:lineRule="auto"/>
        <w:jc w:val="both"/>
        <w:rPr>
          <w:rFonts w:asciiTheme="minorHAnsi" w:hAnsiTheme="minorHAnsi" w:cstheme="minorHAnsi"/>
          <w:lang w:val="pl-PL"/>
        </w:rPr>
      </w:pPr>
      <w:r w:rsidRPr="00A530A3">
        <w:rPr>
          <w:rFonts w:asciiTheme="minorHAnsi" w:hAnsiTheme="minorHAnsi" w:cstheme="minorHAnsi"/>
          <w:lang w:val="pl-PL"/>
        </w:rPr>
        <w:t>przedsiębiorcy.</w:t>
      </w:r>
    </w:p>
    <w:p w14:paraId="7B9722EE" w14:textId="77777777" w:rsidR="00432E29" w:rsidRPr="00A530A3" w:rsidRDefault="00432E29" w:rsidP="00432E29">
      <w:pPr>
        <w:pStyle w:val="Nagwek4"/>
        <w:spacing w:line="360" w:lineRule="auto"/>
        <w:rPr>
          <w:rFonts w:cstheme="minorHAnsi"/>
          <w:caps/>
          <w:szCs w:val="24"/>
          <w:lang w:val="pl-PL"/>
        </w:rPr>
      </w:pPr>
      <w:r w:rsidRPr="00A530A3">
        <w:rPr>
          <w:rFonts w:cstheme="minorHAnsi"/>
          <w:caps/>
          <w:szCs w:val="24"/>
          <w:lang w:val="pl-PL"/>
        </w:rPr>
        <w:lastRenderedPageBreak/>
        <w:t xml:space="preserve">Konkretne obszary docelowe, w tym planowane wykorzystanie zintegrowanych inwestycji terytorialnych, rozwoju lokalnego kierowanego przez społeczność lub innych narzędzi terytorialnych </w:t>
      </w:r>
    </w:p>
    <w:p w14:paraId="70240A21"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31A595FD" w14:textId="77777777" w:rsidR="00432E29" w:rsidRPr="00A530A3" w:rsidRDefault="00432E29" w:rsidP="00DF6EA3">
      <w:pPr>
        <w:pStyle w:val="Nagwek3"/>
        <w:rPr>
          <w:rFonts w:cstheme="minorHAnsi"/>
          <w:lang w:val="pl-PL"/>
        </w:rPr>
      </w:pPr>
      <w:bookmarkStart w:id="160" w:name="_Toc95731564"/>
      <w:bookmarkStart w:id="161" w:name="_Toc158881035"/>
      <w:r w:rsidRPr="00A530A3">
        <w:rPr>
          <w:rFonts w:cstheme="minorHAnsi"/>
          <w:lang w:val="pl-PL"/>
        </w:rPr>
        <w:t>2.3.1.4. Wskazanie konkretnych terytoriów objętych wsparciem, z uwzględnieniem planowanego wykorzystania zintegrowanych inwestycji terytorialnych, rozwoju lokalnego kierowanego przez społeczność lub innych narzędzi terytorialnych</w:t>
      </w:r>
      <w:bookmarkEnd w:id="160"/>
      <w:bookmarkEnd w:id="161"/>
    </w:p>
    <w:p w14:paraId="3877EA72" w14:textId="77777777" w:rsidR="00432E29" w:rsidRPr="00A530A3" w:rsidRDefault="00432E29" w:rsidP="00432E29">
      <w:pPr>
        <w:spacing w:before="100" w:after="12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w:t>
      </w:r>
    </w:p>
    <w:p w14:paraId="6B69E197" w14:textId="77777777" w:rsidR="00432E29" w:rsidRPr="00A530A3" w:rsidRDefault="00432E29" w:rsidP="00432E29">
      <w:pPr>
        <w:spacing w:after="240" w:line="360" w:lineRule="auto"/>
        <w:rPr>
          <w:rFonts w:asciiTheme="minorHAnsi" w:hAnsiTheme="minorHAnsi" w:cstheme="minorHAnsi"/>
          <w:lang w:val="pl-PL"/>
        </w:rPr>
      </w:pPr>
      <w:r w:rsidRPr="00A530A3">
        <w:rPr>
          <w:rFonts w:asciiTheme="minorHAnsi" w:hAnsiTheme="minorHAnsi" w:cstheme="minorHAnsi"/>
          <w:lang w:val="pl-PL"/>
        </w:rPr>
        <w:t>Program nie przewiduje stosowania żadnych narzędzi terytorialnych, o których mowa powyżej.</w:t>
      </w:r>
    </w:p>
    <w:p w14:paraId="58005750" w14:textId="77777777" w:rsidR="00432E29" w:rsidRPr="00A530A3" w:rsidRDefault="00432E29" w:rsidP="00DF6EA3">
      <w:pPr>
        <w:pStyle w:val="Nagwek3"/>
        <w:rPr>
          <w:rFonts w:cstheme="minorHAnsi"/>
          <w:lang w:val="pl-PL"/>
        </w:rPr>
      </w:pPr>
      <w:bookmarkStart w:id="162" w:name="_Toc95731565"/>
      <w:bookmarkStart w:id="163" w:name="_Toc158881036"/>
      <w:r w:rsidRPr="00A530A3">
        <w:rPr>
          <w:rFonts w:cstheme="minorHAnsi"/>
          <w:lang w:val="pl-PL"/>
        </w:rPr>
        <w:t>2.3.1.5. Planowane wykorzystanie instrumentów finansowych</w:t>
      </w:r>
      <w:bookmarkEnd w:id="162"/>
      <w:bookmarkEnd w:id="163"/>
    </w:p>
    <w:p w14:paraId="202282D6"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67021F5C"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Nie przewiduje się wykorzystania instrumentów finansowych.</w:t>
      </w:r>
    </w:p>
    <w:p w14:paraId="7E99BAEF" w14:textId="17197C5E" w:rsidR="00432E29" w:rsidRPr="00A530A3" w:rsidRDefault="00432E29" w:rsidP="00432E29">
      <w:pPr>
        <w:pStyle w:val="Nagwek3"/>
        <w:spacing w:line="360" w:lineRule="auto"/>
        <w:rPr>
          <w:rFonts w:cstheme="minorHAnsi"/>
          <w:bCs w:val="0"/>
          <w:szCs w:val="24"/>
          <w:lang w:val="pl-PL"/>
        </w:rPr>
      </w:pPr>
      <w:bookmarkStart w:id="164" w:name="_Toc95731566"/>
      <w:bookmarkStart w:id="165" w:name="_Toc158881037"/>
      <w:r w:rsidRPr="00A530A3">
        <w:rPr>
          <w:rFonts w:cstheme="minorHAnsi"/>
          <w:bCs w:val="0"/>
          <w:szCs w:val="24"/>
          <w:lang w:val="pl-PL"/>
        </w:rPr>
        <w:t>2.3.1.6. Indykatywny podział zasobów programu UE według rodzaju interwencji</w:t>
      </w:r>
      <w:bookmarkEnd w:id="164"/>
      <w:bookmarkEnd w:id="165"/>
    </w:p>
    <w:p w14:paraId="6AA55EAE"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652E1CCA" w14:textId="77777777" w:rsidR="00432E29" w:rsidRPr="00A530A3" w:rsidRDefault="00432E29" w:rsidP="00432E29">
      <w:pPr>
        <w:pStyle w:val="Nagwek3"/>
        <w:spacing w:line="360" w:lineRule="auto"/>
        <w:rPr>
          <w:rFonts w:cstheme="minorHAnsi"/>
          <w:bCs w:val="0"/>
          <w:szCs w:val="24"/>
          <w:lang w:val="pl-PL"/>
        </w:rPr>
      </w:pPr>
      <w:bookmarkStart w:id="166" w:name="_Toc95731567"/>
      <w:bookmarkStart w:id="167" w:name="_Toc158881038"/>
      <w:r w:rsidRPr="00A530A3">
        <w:rPr>
          <w:rFonts w:cstheme="minorHAnsi"/>
          <w:bCs w:val="0"/>
          <w:szCs w:val="24"/>
          <w:lang w:val="pl-PL"/>
        </w:rPr>
        <w:t>Tabela 4 – Wymiar 1 – zakres interwencji</w:t>
      </w:r>
      <w:bookmarkEnd w:id="166"/>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RSO 4.6 priorytetu 3 w podziale na kody interwencji."/>
      </w:tblPr>
      <w:tblGrid>
        <w:gridCol w:w="1272"/>
        <w:gridCol w:w="1519"/>
        <w:gridCol w:w="869"/>
        <w:gridCol w:w="4839"/>
        <w:gridCol w:w="1741"/>
      </w:tblGrid>
      <w:tr w:rsidR="00432E29" w:rsidRPr="00A530A3" w14:paraId="3F180898"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5135A9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 xml:space="preserve">Nr priorytetu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286E0DE"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B6D7D37"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36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2697548"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2C51DE0"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32E29" w:rsidRPr="00A530A3" w14:paraId="49A833ED"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80E907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1C9695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6DA2FD4"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36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B69A4F9" w14:textId="77777777" w:rsidR="00432E29" w:rsidRPr="00A530A3" w:rsidRDefault="00432E29" w:rsidP="00BB5A17">
            <w:pPr>
              <w:spacing w:line="360" w:lineRule="auto"/>
              <w:jc w:val="both"/>
              <w:rPr>
                <w:rFonts w:asciiTheme="minorHAnsi" w:eastAsia="Calibri" w:hAnsiTheme="minorHAnsi" w:cstheme="minorHAnsi"/>
                <w:sz w:val="22"/>
                <w:szCs w:val="22"/>
                <w:lang w:val="pl-PL"/>
              </w:rPr>
            </w:pPr>
            <w:r w:rsidRPr="00A530A3">
              <w:rPr>
                <w:rFonts w:asciiTheme="minorHAnsi" w:hAnsiTheme="minorHAnsi" w:cstheme="minorHAnsi"/>
                <w:sz w:val="22"/>
                <w:szCs w:val="22"/>
                <w:lang w:val="pl-PL"/>
              </w:rPr>
              <w:t>083 Infrastruktura rowerowa</w:t>
            </w: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F99030D" w14:textId="77777777" w:rsidR="00981ACD" w:rsidRPr="00C26D79" w:rsidRDefault="00981ACD" w:rsidP="00981ACD">
            <w:pPr>
              <w:spacing w:before="100"/>
              <w:jc w:val="right"/>
              <w:rPr>
                <w:rFonts w:asciiTheme="minorHAnsi" w:hAnsiTheme="minorHAnsi" w:cstheme="minorBidi"/>
                <w:color w:val="000000" w:themeColor="text1"/>
                <w:sz w:val="22"/>
                <w:szCs w:val="20"/>
              </w:rPr>
            </w:pPr>
            <w:r w:rsidRPr="00C26D79">
              <w:rPr>
                <w:rFonts w:asciiTheme="minorHAnsi" w:hAnsiTheme="minorHAnsi" w:cstheme="minorBidi"/>
                <w:color w:val="000000" w:themeColor="text1"/>
                <w:sz w:val="22"/>
                <w:szCs w:val="20"/>
              </w:rPr>
              <w:t>7 907 130</w:t>
            </w:r>
          </w:p>
          <w:p w14:paraId="3EEA9D7A" w14:textId="3CEFE8B8" w:rsidR="00432E29" w:rsidRPr="00A530A3" w:rsidRDefault="00432E29" w:rsidP="00BB5A17">
            <w:pPr>
              <w:spacing w:before="100" w:line="360" w:lineRule="auto"/>
              <w:jc w:val="right"/>
              <w:rPr>
                <w:rFonts w:asciiTheme="minorHAnsi" w:eastAsia="Calibri" w:hAnsiTheme="minorHAnsi" w:cstheme="minorHAnsi"/>
                <w:sz w:val="22"/>
                <w:szCs w:val="22"/>
                <w:lang w:val="pl-PL"/>
              </w:rPr>
            </w:pPr>
          </w:p>
        </w:tc>
      </w:tr>
      <w:tr w:rsidR="00432E29" w:rsidRPr="00A530A3" w14:paraId="3DB766C6"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4DCE66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9811A46"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8D9C320"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36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51F7858"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165 Ochrona, rozwój i promowanie publicznych walorów turystycznych i usług turystycznych </w:t>
            </w:r>
          </w:p>
          <w:p w14:paraId="63589A03" w14:textId="77777777" w:rsidR="00432E29" w:rsidRPr="00A530A3" w:rsidRDefault="00432E29" w:rsidP="00BB5A17">
            <w:pPr>
              <w:spacing w:line="360" w:lineRule="auto"/>
              <w:jc w:val="both"/>
              <w:rPr>
                <w:rFonts w:asciiTheme="minorHAnsi" w:eastAsia="Calibri" w:hAnsiTheme="minorHAnsi" w:cstheme="minorHAnsi"/>
                <w:sz w:val="22"/>
                <w:szCs w:val="22"/>
                <w:lang w:val="pl-PL"/>
              </w:rPr>
            </w:pP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9196152" w14:textId="5ABFB295" w:rsidR="00432E29" w:rsidRPr="00A530A3" w:rsidRDefault="00432E29" w:rsidP="00BB5A17">
            <w:pPr>
              <w:spacing w:before="100" w:line="360" w:lineRule="auto"/>
              <w:jc w:val="right"/>
              <w:rPr>
                <w:rFonts w:asciiTheme="minorHAnsi" w:eastAsia="Calibri" w:hAnsiTheme="minorHAnsi" w:cstheme="minorHAnsi"/>
                <w:sz w:val="22"/>
                <w:szCs w:val="22"/>
                <w:lang w:val="pl-PL"/>
              </w:rPr>
            </w:pPr>
            <w:r w:rsidRPr="00A530A3">
              <w:rPr>
                <w:rFonts w:asciiTheme="minorHAnsi" w:hAnsiTheme="minorHAnsi" w:cstheme="minorHAnsi"/>
                <w:color w:val="000000" w:themeColor="text1"/>
                <w:sz w:val="22"/>
                <w:szCs w:val="22"/>
                <w:lang w:val="pl-PL"/>
              </w:rPr>
              <w:t>3 594 543</w:t>
            </w:r>
          </w:p>
        </w:tc>
      </w:tr>
      <w:tr w:rsidR="00432E29" w:rsidRPr="00A530A3" w14:paraId="25522D4F"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FEE878E"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CD3335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D649760"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36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70FF565"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166 Ochrona, rozwój i promowanie dziedzictwa kulturowego i usług w dziedzinie kultury </w:t>
            </w:r>
          </w:p>
          <w:p w14:paraId="6A461462" w14:textId="77777777" w:rsidR="00432E29" w:rsidRPr="00A530A3" w:rsidRDefault="00432E29" w:rsidP="00BB5A17">
            <w:pPr>
              <w:spacing w:line="360" w:lineRule="auto"/>
              <w:jc w:val="both"/>
              <w:rPr>
                <w:rFonts w:asciiTheme="minorHAnsi" w:eastAsia="Calibri" w:hAnsiTheme="minorHAnsi" w:cstheme="minorHAnsi"/>
                <w:sz w:val="22"/>
                <w:szCs w:val="22"/>
                <w:lang w:val="pl-PL"/>
              </w:rPr>
            </w:pP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D88D4A3" w14:textId="489C0856" w:rsidR="00432E29" w:rsidRPr="005C111D" w:rsidRDefault="003211A6" w:rsidP="00BB5A17">
            <w:pPr>
              <w:spacing w:before="100" w:line="360" w:lineRule="auto"/>
              <w:jc w:val="right"/>
              <w:rPr>
                <w:rFonts w:asciiTheme="minorHAnsi" w:eastAsia="Calibri" w:hAnsiTheme="minorHAnsi" w:cstheme="minorHAnsi"/>
                <w:sz w:val="22"/>
                <w:szCs w:val="22"/>
                <w:lang w:val="pl-PL"/>
              </w:rPr>
            </w:pPr>
            <w:r w:rsidRPr="00C26D79">
              <w:rPr>
                <w:rFonts w:asciiTheme="minorHAnsi" w:hAnsiTheme="minorHAnsi" w:cstheme="minorBidi"/>
                <w:color w:val="000000" w:themeColor="text1"/>
                <w:sz w:val="22"/>
                <w:szCs w:val="22"/>
              </w:rPr>
              <w:t>10 250 000</w:t>
            </w:r>
          </w:p>
        </w:tc>
      </w:tr>
      <w:tr w:rsidR="00432E29" w:rsidRPr="00A530A3" w14:paraId="2C8A7D15"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CA0FD1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71A9A46"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29D4260"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36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60839A3"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167 Ochrona, rozwój i promowanie dziedzictwa naturalnego i ekoturystyki poza obszarami Natura 2000 </w:t>
            </w:r>
          </w:p>
          <w:p w14:paraId="2497F71C" w14:textId="77777777" w:rsidR="00432E29" w:rsidRPr="00A530A3" w:rsidRDefault="00432E29" w:rsidP="00BB5A17">
            <w:pPr>
              <w:spacing w:line="360" w:lineRule="auto"/>
              <w:jc w:val="both"/>
              <w:rPr>
                <w:rFonts w:asciiTheme="minorHAnsi" w:eastAsia="Calibri" w:hAnsiTheme="minorHAnsi" w:cstheme="minorHAnsi"/>
                <w:sz w:val="22"/>
                <w:szCs w:val="22"/>
                <w:lang w:val="pl-PL"/>
              </w:rPr>
            </w:pP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4EFBF4A" w14:textId="7451AC3C" w:rsidR="00432E29" w:rsidRPr="00A530A3" w:rsidRDefault="00385DB0" w:rsidP="00BB5A17">
            <w:pPr>
              <w:spacing w:before="100" w:line="360" w:lineRule="auto"/>
              <w:jc w:val="right"/>
              <w:rPr>
                <w:rFonts w:asciiTheme="minorHAnsi" w:eastAsia="Calibri" w:hAnsiTheme="minorHAnsi" w:cstheme="minorHAnsi"/>
                <w:sz w:val="22"/>
                <w:szCs w:val="22"/>
                <w:lang w:val="pl-PL"/>
              </w:rPr>
            </w:pPr>
            <w:r w:rsidRPr="00C26D79">
              <w:rPr>
                <w:rFonts w:asciiTheme="minorHAnsi" w:hAnsiTheme="minorHAnsi" w:cstheme="minorBidi"/>
                <w:color w:val="000000" w:themeColor="text1"/>
                <w:sz w:val="22"/>
                <w:szCs w:val="20"/>
              </w:rPr>
              <w:t>9 250 000</w:t>
            </w:r>
          </w:p>
        </w:tc>
      </w:tr>
    </w:tbl>
    <w:p w14:paraId="57ED6A91" w14:textId="77777777" w:rsidR="00432E29" w:rsidRPr="00A530A3" w:rsidRDefault="00432E29" w:rsidP="00432E29">
      <w:pPr>
        <w:pStyle w:val="Nagwek3"/>
        <w:spacing w:line="360" w:lineRule="auto"/>
        <w:rPr>
          <w:rFonts w:cstheme="minorHAnsi"/>
          <w:bCs w:val="0"/>
          <w:i/>
          <w:szCs w:val="24"/>
          <w:lang w:val="pl-PL"/>
        </w:rPr>
      </w:pPr>
      <w:bookmarkStart w:id="168" w:name="_Toc95731568"/>
      <w:bookmarkStart w:id="169" w:name="_Toc158881039"/>
      <w:r w:rsidRPr="00A530A3">
        <w:rPr>
          <w:rFonts w:cstheme="minorHAnsi"/>
          <w:bCs w:val="0"/>
          <w:szCs w:val="24"/>
          <w:lang w:val="pl-PL"/>
        </w:rPr>
        <w:lastRenderedPageBreak/>
        <w:t>Tabela 5 – Wymiar 2 – forma finansowania</w:t>
      </w:r>
      <w:bookmarkEnd w:id="168"/>
      <w:bookmarkEnd w:id="1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RSO 4.6 priorytetu 3 w podziale na kody interwencji."/>
      </w:tblPr>
      <w:tblGrid>
        <w:gridCol w:w="1272"/>
        <w:gridCol w:w="1417"/>
        <w:gridCol w:w="993"/>
        <w:gridCol w:w="4819"/>
        <w:gridCol w:w="1739"/>
      </w:tblGrid>
      <w:tr w:rsidR="00432E29" w:rsidRPr="00A530A3" w14:paraId="0380C04B" w14:textId="77777777" w:rsidTr="00BB5A17">
        <w:trPr>
          <w:tblHeader/>
        </w:trPr>
        <w:tc>
          <w:tcPr>
            <w:tcW w:w="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A1E11A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E97C007"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EAECBA0"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2C66F00"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19D1D7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32E29" w:rsidRPr="00A530A3" w14:paraId="10F8F9D5" w14:textId="77777777" w:rsidTr="00BB5A17">
        <w:tc>
          <w:tcPr>
            <w:tcW w:w="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D5DB11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E5FE5B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RSO4.6</w:t>
            </w:r>
          </w:p>
        </w:tc>
        <w:tc>
          <w:tcPr>
            <w:tcW w:w="48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FFD02D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862A5A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01. Dotacja</w:t>
            </w: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B79F6AB" w14:textId="7C496DA2" w:rsidR="00432E29" w:rsidRPr="00A530A3" w:rsidRDefault="009D43E6" w:rsidP="00BB5A17">
            <w:pPr>
              <w:spacing w:before="100" w:line="360" w:lineRule="auto"/>
              <w:jc w:val="center"/>
              <w:rPr>
                <w:rFonts w:asciiTheme="minorHAnsi" w:eastAsia="Calibri" w:hAnsiTheme="minorHAnsi" w:cstheme="minorHAnsi"/>
                <w:sz w:val="22"/>
                <w:szCs w:val="22"/>
                <w:lang w:val="pl-PL"/>
              </w:rPr>
            </w:pPr>
            <w:r w:rsidRPr="00C26D79">
              <w:rPr>
                <w:rFonts w:asciiTheme="minorHAnsi" w:hAnsiTheme="minorHAnsi" w:cstheme="minorBidi"/>
                <w:color w:val="000000" w:themeColor="text1"/>
                <w:sz w:val="22"/>
                <w:szCs w:val="20"/>
              </w:rPr>
              <w:t>31 001 673</w:t>
            </w:r>
          </w:p>
        </w:tc>
      </w:tr>
    </w:tbl>
    <w:p w14:paraId="3A950FA9" w14:textId="77777777" w:rsidR="00432E29" w:rsidRPr="00A530A3" w:rsidRDefault="00432E29" w:rsidP="00432E29">
      <w:pPr>
        <w:pStyle w:val="Nagwek3"/>
        <w:spacing w:line="360" w:lineRule="auto"/>
        <w:rPr>
          <w:rFonts w:cstheme="minorHAnsi"/>
          <w:bCs w:val="0"/>
          <w:i/>
          <w:szCs w:val="24"/>
          <w:lang w:val="pl-PL"/>
        </w:rPr>
      </w:pPr>
      <w:bookmarkStart w:id="170" w:name="_Toc95731569"/>
      <w:bookmarkStart w:id="171" w:name="_Toc158881040"/>
      <w:r w:rsidRPr="00A530A3">
        <w:rPr>
          <w:rFonts w:cstheme="minorHAnsi"/>
          <w:bCs w:val="0"/>
          <w:szCs w:val="24"/>
          <w:lang w:val="pl-PL"/>
        </w:rPr>
        <w:t>Tabela 6 – Wymiar 3 – terytorialny mechanizm realizacji i ukierunkowanie terytorialne</w:t>
      </w:r>
      <w:bookmarkEnd w:id="170"/>
      <w:bookmarkEnd w:id="1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RSO 4.6 priorytetu 3 w podziale na kody interwencji."/>
      </w:tblPr>
      <w:tblGrid>
        <w:gridCol w:w="1272"/>
        <w:gridCol w:w="1417"/>
        <w:gridCol w:w="991"/>
        <w:gridCol w:w="4819"/>
        <w:gridCol w:w="1741"/>
      </w:tblGrid>
      <w:tr w:rsidR="00432E29" w:rsidRPr="00A530A3" w14:paraId="6CC0E021" w14:textId="77777777" w:rsidTr="00BB5A17">
        <w:trPr>
          <w:tblHeader/>
        </w:trPr>
        <w:tc>
          <w:tcPr>
            <w:tcW w:w="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386917A"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C87A8F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B692B8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CB784D3"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76F87FD"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32E29" w:rsidRPr="00A530A3" w14:paraId="77E583DD" w14:textId="77777777" w:rsidTr="00BB5A17">
        <w:tc>
          <w:tcPr>
            <w:tcW w:w="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E634F6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w:t>
            </w:r>
          </w:p>
        </w:tc>
        <w:tc>
          <w:tcPr>
            <w:tcW w:w="69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2EA986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RSO4.6</w:t>
            </w:r>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CE5B421"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35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33C5AD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33. Inne podejścia – brak ukierunkowania terytorialnego</w:t>
            </w:r>
          </w:p>
        </w:tc>
        <w:tc>
          <w:tcPr>
            <w:tcW w:w="8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D75B676" w14:textId="1D3AD6BC" w:rsidR="00432E29" w:rsidRPr="00A530A3" w:rsidRDefault="00750535" w:rsidP="00BB5A17">
            <w:pPr>
              <w:spacing w:before="100" w:line="360" w:lineRule="auto"/>
              <w:jc w:val="right"/>
              <w:rPr>
                <w:rFonts w:asciiTheme="minorHAnsi" w:eastAsia="Calibri" w:hAnsiTheme="minorHAnsi" w:cstheme="minorHAnsi"/>
                <w:sz w:val="22"/>
                <w:szCs w:val="22"/>
                <w:lang w:val="pl-PL"/>
              </w:rPr>
            </w:pPr>
            <w:r w:rsidRPr="00C26D79">
              <w:rPr>
                <w:rFonts w:asciiTheme="minorHAnsi" w:hAnsiTheme="minorHAnsi" w:cstheme="minorBidi"/>
                <w:color w:val="000000" w:themeColor="text1"/>
                <w:sz w:val="22"/>
                <w:szCs w:val="20"/>
              </w:rPr>
              <w:t>31 001 673</w:t>
            </w:r>
          </w:p>
        </w:tc>
      </w:tr>
    </w:tbl>
    <w:p w14:paraId="6D70D400" w14:textId="77777777" w:rsidR="00A530A3" w:rsidRPr="00A530A3" w:rsidRDefault="00A530A3" w:rsidP="00C576E9">
      <w:pPr>
        <w:pStyle w:val="Nagwek2"/>
      </w:pPr>
      <w:bookmarkStart w:id="172" w:name="_Toc95731570"/>
    </w:p>
    <w:p w14:paraId="3B009B90" w14:textId="63E4EFA9" w:rsidR="00432E29" w:rsidRPr="00A530A3" w:rsidRDefault="00432E29" w:rsidP="00C576E9">
      <w:pPr>
        <w:pStyle w:val="Nagwek2"/>
        <w:rPr>
          <w:i/>
        </w:rPr>
      </w:pPr>
      <w:bookmarkStart w:id="173" w:name="_Toc158881041"/>
      <w:r w:rsidRPr="00A530A3">
        <w:t>2.4. Priorytet: 4 - Współpraca</w:t>
      </w:r>
      <w:bookmarkEnd w:id="172"/>
      <w:bookmarkEnd w:id="173"/>
    </w:p>
    <w:p w14:paraId="215CBAE8" w14:textId="77777777" w:rsidR="00432E29" w:rsidRPr="00A530A3" w:rsidRDefault="00432E29" w:rsidP="00432E29">
      <w:pPr>
        <w:spacing w:before="100" w:after="240" w:line="360" w:lineRule="auto"/>
        <w:rPr>
          <w:rFonts w:asciiTheme="minorHAnsi" w:hAnsiTheme="minorHAnsi" w:cstheme="minorHAnsi"/>
          <w:lang w:val="pl-PL"/>
        </w:rPr>
      </w:pPr>
      <w:r w:rsidRPr="00A530A3">
        <w:rPr>
          <w:rFonts w:asciiTheme="minorHAnsi" w:hAnsiTheme="minorHAnsi" w:cstheme="minorHAnsi"/>
          <w:lang w:val="pl-PL"/>
        </w:rPr>
        <w:t>Podstawa prawna: art. 17 ust. 3 lit. d</w:t>
      </w:r>
    </w:p>
    <w:p w14:paraId="7D7B16B7" w14:textId="77777777" w:rsidR="00432E29" w:rsidRPr="00A530A3" w:rsidRDefault="00432E29" w:rsidP="00432E29">
      <w:pPr>
        <w:pStyle w:val="Nagwek3"/>
        <w:spacing w:line="360" w:lineRule="auto"/>
        <w:rPr>
          <w:rFonts w:cstheme="minorHAnsi"/>
          <w:lang w:val="pl-PL"/>
        </w:rPr>
      </w:pPr>
      <w:bookmarkStart w:id="174" w:name="_Toc95731571"/>
      <w:bookmarkStart w:id="175" w:name="_Toc158881042"/>
      <w:r w:rsidRPr="00A530A3">
        <w:rPr>
          <w:rFonts w:cstheme="minorHAnsi"/>
          <w:lang w:val="pl-PL"/>
        </w:rPr>
        <w:t xml:space="preserve">2.4.1. Cel szczegółowy: ISO6.2. </w:t>
      </w:r>
      <w:bookmarkEnd w:id="174"/>
      <w:r w:rsidRPr="00A530A3">
        <w:rPr>
          <w:rFonts w:cstheme="minorHAnsi"/>
          <w:lang w:val="pl-PL"/>
        </w:rPr>
        <w:t>zwiększanie sprawności administracji publicznej w drodze wspierania współpracy prawnej i administracyjnej oraz współpracy między obywatelami, podmiotami społeczeństwa obywatelskiego i instytucjami, w szczególności w celu wyeliminowania przeszkód prawnych i innych przeszkód w regionach przygranicznych (komponenty A, C, D i, w stosownych przypadkach, komponent B)</w:t>
      </w:r>
      <w:bookmarkEnd w:id="175"/>
    </w:p>
    <w:p w14:paraId="762372C6" w14:textId="77777777" w:rsidR="00432E29" w:rsidRPr="00A530A3" w:rsidRDefault="00432E29" w:rsidP="00432E29">
      <w:pPr>
        <w:spacing w:before="100" w:after="240" w:line="360" w:lineRule="auto"/>
        <w:rPr>
          <w:rFonts w:asciiTheme="minorHAnsi" w:hAnsiTheme="minorHAnsi" w:cstheme="minorHAnsi"/>
          <w:lang w:val="pl-PL"/>
        </w:rPr>
      </w:pPr>
      <w:r w:rsidRPr="00A530A3">
        <w:rPr>
          <w:rFonts w:asciiTheme="minorHAnsi" w:hAnsiTheme="minorHAnsi" w:cstheme="minorHAnsi"/>
          <w:lang w:val="pl-PL"/>
        </w:rPr>
        <w:t>Podstawa prawna: art. 17 ust. 3 lit. e</w:t>
      </w:r>
    </w:p>
    <w:p w14:paraId="48F6FF5B" w14:textId="68E16DB5" w:rsidR="00432E29" w:rsidRPr="00A530A3" w:rsidRDefault="00432E29" w:rsidP="002523FE">
      <w:pPr>
        <w:pStyle w:val="Nagwek3"/>
        <w:rPr>
          <w:rFonts w:cstheme="minorHAnsi"/>
          <w:lang w:val="pl-PL"/>
        </w:rPr>
      </w:pPr>
      <w:bookmarkStart w:id="176" w:name="_Toc95731572"/>
      <w:bookmarkStart w:id="177" w:name="_Toc158881043"/>
      <w:r w:rsidRPr="00A530A3">
        <w:rPr>
          <w:rFonts w:cstheme="minorHAnsi"/>
          <w:lang w:val="pl-PL"/>
        </w:rPr>
        <w:t>2.4.1.1</w:t>
      </w:r>
      <w:r w:rsidR="00E442F7">
        <w:rPr>
          <w:rFonts w:cstheme="minorHAnsi"/>
          <w:lang w:val="pl-PL"/>
        </w:rPr>
        <w:t>.</w:t>
      </w:r>
      <w:r w:rsidRPr="00A530A3">
        <w:rPr>
          <w:rFonts w:cstheme="minorHAnsi"/>
          <w:lang w:val="pl-PL"/>
        </w:rPr>
        <w:t xml:space="preserve"> Powiązane rodzaje działań oraz ich oczekiwany wkład w realizację wspomnianych celów szczegółowych oraz, w stosownych przypadkach, strategii makroregionalnych i strategii na rzecz basenu morskiego</w:t>
      </w:r>
      <w:bookmarkEnd w:id="176"/>
      <w:bookmarkEnd w:id="177"/>
    </w:p>
    <w:p w14:paraId="46AF0F6A" w14:textId="77777777" w:rsidR="00432E29" w:rsidRPr="00A530A3" w:rsidRDefault="00432E29" w:rsidP="00432E29">
      <w:pPr>
        <w:spacing w:before="100" w:after="240" w:line="360" w:lineRule="auto"/>
        <w:rPr>
          <w:rFonts w:asciiTheme="minorHAnsi" w:hAnsiTheme="minorHAnsi" w:cstheme="minorHAnsi"/>
          <w:lang w:val="pl-PL"/>
        </w:rPr>
      </w:pPr>
      <w:r w:rsidRPr="00A530A3">
        <w:rPr>
          <w:rFonts w:asciiTheme="minorHAnsi" w:hAnsiTheme="minorHAnsi" w:cstheme="minorHAnsi"/>
          <w:lang w:val="pl-PL"/>
        </w:rPr>
        <w:t xml:space="preserve">Podstawa: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w:t>
      </w:r>
    </w:p>
    <w:p w14:paraId="44EF28AE" w14:textId="77777777" w:rsidR="00432E29" w:rsidRPr="00A530A3" w:rsidRDefault="00432E29" w:rsidP="00432E29">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Jednym z wyzwań stojących przed obszarem objętym Programem jest efektywne i skuteczne funkcjonowanie administracji publicznej, </w:t>
      </w:r>
      <w:r w:rsidRPr="00A530A3">
        <w:rPr>
          <w:rFonts w:asciiTheme="minorHAnsi" w:hAnsiTheme="minorHAnsi" w:cstheme="minorHAnsi"/>
          <w:iCs/>
          <w:lang w:val="pl-PL"/>
        </w:rPr>
        <w:t>m.in.</w:t>
      </w:r>
      <w:r w:rsidRPr="00A530A3">
        <w:rPr>
          <w:rFonts w:asciiTheme="minorHAnsi" w:hAnsiTheme="minorHAnsi" w:cstheme="minorHAnsi"/>
          <w:lang w:val="pl-PL"/>
        </w:rPr>
        <w:t xml:space="preserve"> realizacja wspólnych działań na rzecz rozwoju tego obszaru. W celu zwiększenia efektywności administracji publicznej planowane jest podjęcie wspólnych działań takich jak:</w:t>
      </w:r>
    </w:p>
    <w:p w14:paraId="25F86684" w14:textId="77777777" w:rsidR="00432E29" w:rsidRPr="00A530A3" w:rsidRDefault="00432E29" w:rsidP="00EA00A8">
      <w:pPr>
        <w:pStyle w:val="Akapitzlist"/>
        <w:numPr>
          <w:ilvl w:val="0"/>
          <w:numId w:val="51"/>
        </w:numPr>
        <w:spacing w:line="360" w:lineRule="auto"/>
        <w:rPr>
          <w:rFonts w:asciiTheme="minorHAnsi" w:hAnsiTheme="minorHAnsi" w:cstheme="minorHAnsi"/>
          <w:lang w:val="pl-PL"/>
        </w:rPr>
      </w:pPr>
      <w:r w:rsidRPr="00A530A3">
        <w:rPr>
          <w:rFonts w:asciiTheme="minorHAnsi" w:hAnsiTheme="minorHAnsi" w:cstheme="minorHAnsi"/>
          <w:lang w:val="pl-PL"/>
        </w:rPr>
        <w:t>promocja współpracy transgranicznej prawnej i administracyjnej na dwóch poziomach – między instytucjami oraz między obywatelami i instytucjami;</w:t>
      </w:r>
    </w:p>
    <w:p w14:paraId="45819E7C" w14:textId="77777777" w:rsidR="00432E29" w:rsidRPr="00A530A3" w:rsidRDefault="00432E29" w:rsidP="00EA00A8">
      <w:pPr>
        <w:pStyle w:val="Akapitzlist"/>
        <w:numPr>
          <w:ilvl w:val="0"/>
          <w:numId w:val="51"/>
        </w:numPr>
        <w:spacing w:line="360" w:lineRule="auto"/>
        <w:rPr>
          <w:rFonts w:asciiTheme="minorHAnsi" w:hAnsiTheme="minorHAnsi" w:cstheme="minorHAnsi"/>
          <w:lang w:val="pl-PL"/>
        </w:rPr>
      </w:pPr>
      <w:r w:rsidRPr="00A530A3">
        <w:rPr>
          <w:rFonts w:asciiTheme="minorHAnsi" w:hAnsiTheme="minorHAnsi" w:cstheme="minorHAnsi"/>
          <w:lang w:val="pl-PL"/>
        </w:rPr>
        <w:t>zwiększenie i poprawa jakości współpracy transgranicznej pomiędzy podmiotami na obszarze objętym Programem;</w:t>
      </w:r>
    </w:p>
    <w:p w14:paraId="18A9CE4C" w14:textId="77777777" w:rsidR="00432E29" w:rsidRPr="00A530A3" w:rsidRDefault="00432E29" w:rsidP="00EA00A8">
      <w:pPr>
        <w:pStyle w:val="Akapitzlist"/>
        <w:numPr>
          <w:ilvl w:val="0"/>
          <w:numId w:val="51"/>
        </w:numPr>
        <w:spacing w:line="360" w:lineRule="auto"/>
        <w:rPr>
          <w:rFonts w:asciiTheme="minorHAnsi" w:hAnsiTheme="minorHAnsi" w:cstheme="minorHAnsi"/>
          <w:lang w:val="pl-PL"/>
        </w:rPr>
      </w:pPr>
      <w:r w:rsidRPr="00A530A3">
        <w:rPr>
          <w:rFonts w:asciiTheme="minorHAnsi" w:hAnsiTheme="minorHAnsi" w:cstheme="minorHAnsi"/>
          <w:lang w:val="pl-PL"/>
        </w:rPr>
        <w:lastRenderedPageBreak/>
        <w:t xml:space="preserve">poprawa dostępu do informacji na temat warunków prawnych, podatkowych i formalnych związanych z działalnością gospodarczą i publiczną na obszarze objętym Programem, promowanie wspólnych działań przyczyniających się do zrównoważonego rozwoju podmiotów prywatnych </w:t>
      </w:r>
      <w:r w:rsidRPr="00A530A3">
        <w:rPr>
          <w:rFonts w:asciiTheme="minorHAnsi" w:hAnsiTheme="minorHAnsi" w:cstheme="minorHAnsi"/>
          <w:lang w:val="pl-PL"/>
        </w:rPr>
        <w:br/>
        <w:t xml:space="preserve">i publicznych. </w:t>
      </w:r>
    </w:p>
    <w:p w14:paraId="455BE584" w14:textId="77777777" w:rsidR="00432E29" w:rsidRPr="00A530A3" w:rsidRDefault="00432E29" w:rsidP="00432E29">
      <w:pPr>
        <w:spacing w:line="360" w:lineRule="auto"/>
        <w:rPr>
          <w:rFonts w:asciiTheme="minorHAnsi" w:hAnsiTheme="minorHAnsi" w:cstheme="minorHAnsi"/>
          <w:b/>
          <w:bCs/>
          <w:lang w:val="pl-PL"/>
        </w:rPr>
      </w:pPr>
      <w:bookmarkStart w:id="178" w:name="_Toc95731573"/>
      <w:r w:rsidRPr="00A530A3">
        <w:rPr>
          <w:rFonts w:asciiTheme="minorHAnsi" w:hAnsiTheme="minorHAnsi" w:cstheme="minorHAnsi"/>
          <w:lang w:val="pl-PL" w:eastAsia="pl-PL"/>
        </w:rPr>
        <w:t xml:space="preserve">Działania wspierane w ramach tego celu szczegółowego będą planowane i realizowane zgodnie </w:t>
      </w:r>
      <w:r w:rsidRPr="00A530A3">
        <w:rPr>
          <w:rFonts w:asciiTheme="minorHAnsi" w:hAnsiTheme="minorHAnsi" w:cstheme="minorHAnsi"/>
          <w:lang w:val="pl-PL" w:eastAsia="pl-PL"/>
        </w:rPr>
        <w:br/>
        <w:t xml:space="preserve">z założeniami inicjatywy "Nowy Europejski </w:t>
      </w:r>
      <w:proofErr w:type="spellStart"/>
      <w:r w:rsidRPr="00A530A3">
        <w:rPr>
          <w:rFonts w:asciiTheme="minorHAnsi" w:hAnsiTheme="minorHAnsi" w:cstheme="minorHAnsi"/>
          <w:lang w:val="pl-PL" w:eastAsia="pl-PL"/>
        </w:rPr>
        <w:t>Bauhaus</w:t>
      </w:r>
      <w:proofErr w:type="spellEnd"/>
      <w:r w:rsidRPr="00A530A3">
        <w:rPr>
          <w:rFonts w:asciiTheme="minorHAnsi" w:hAnsiTheme="minorHAnsi" w:cstheme="minorHAnsi"/>
          <w:lang w:val="pl-PL" w:eastAsia="pl-PL"/>
        </w:rPr>
        <w:t>".</w:t>
      </w:r>
    </w:p>
    <w:p w14:paraId="7180E3B9" w14:textId="77777777" w:rsidR="00432E29" w:rsidRPr="00A530A3" w:rsidRDefault="00432E29" w:rsidP="002523FE">
      <w:pPr>
        <w:pStyle w:val="Nagwek3"/>
        <w:rPr>
          <w:rFonts w:cstheme="minorHAnsi"/>
          <w:lang w:val="pl-PL"/>
        </w:rPr>
      </w:pPr>
      <w:bookmarkStart w:id="179" w:name="_Toc158881044"/>
      <w:r w:rsidRPr="00A530A3">
        <w:rPr>
          <w:rFonts w:cstheme="minorHAnsi"/>
          <w:lang w:val="pl-PL"/>
        </w:rPr>
        <w:t>2.4.1.1b. Określenie pojedynczego beneficjenta lub ograniczonego wykazu beneficjentów i procedura przyznawania środków</w:t>
      </w:r>
      <w:bookmarkEnd w:id="178"/>
      <w:bookmarkEnd w:id="179"/>
    </w:p>
    <w:p w14:paraId="78AD2A30"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w:t>
      </w:r>
    </w:p>
    <w:p w14:paraId="2638688D" w14:textId="77777777" w:rsidR="00432E29" w:rsidRPr="00A530A3" w:rsidRDefault="00432E29" w:rsidP="00432E29">
      <w:pPr>
        <w:rPr>
          <w:rFonts w:asciiTheme="minorHAnsi" w:hAnsiTheme="minorHAnsi" w:cstheme="minorHAnsi"/>
          <w:b/>
          <w:lang w:val="pl-PL"/>
        </w:rPr>
      </w:pPr>
      <w:bookmarkStart w:id="180" w:name="_Toc95731574"/>
      <w:r w:rsidRPr="00A530A3">
        <w:rPr>
          <w:rFonts w:asciiTheme="minorHAnsi" w:hAnsiTheme="minorHAnsi" w:cstheme="minorHAnsi"/>
          <w:lang w:val="pl-PL"/>
        </w:rPr>
        <w:t>Nie dotyczy.</w:t>
      </w:r>
    </w:p>
    <w:p w14:paraId="5D0FBF77" w14:textId="77777777" w:rsidR="00432E29" w:rsidRPr="00A530A3" w:rsidRDefault="00432E29" w:rsidP="002523FE">
      <w:pPr>
        <w:pStyle w:val="Nagwek3"/>
        <w:rPr>
          <w:rFonts w:cstheme="minorHAnsi"/>
          <w:lang w:val="pl-PL"/>
        </w:rPr>
      </w:pPr>
      <w:bookmarkStart w:id="181" w:name="_Toc158881045"/>
      <w:r w:rsidRPr="00A530A3">
        <w:rPr>
          <w:rFonts w:cstheme="minorHAnsi"/>
          <w:lang w:val="pl-PL"/>
        </w:rPr>
        <w:t>2.4.1.2. Wskaźniki</w:t>
      </w:r>
      <w:bookmarkEnd w:id="180"/>
      <w:bookmarkEnd w:id="181"/>
    </w:p>
    <w:p w14:paraId="403114B1"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w:t>
      </w:r>
    </w:p>
    <w:p w14:paraId="35F3A9AF" w14:textId="77777777" w:rsidR="00432E29" w:rsidRPr="00A530A3" w:rsidRDefault="00432E29" w:rsidP="00432E29">
      <w:pPr>
        <w:pStyle w:val="Nagwek3"/>
        <w:spacing w:line="360" w:lineRule="auto"/>
        <w:rPr>
          <w:rFonts w:cstheme="minorHAnsi"/>
          <w:bCs w:val="0"/>
          <w:i/>
          <w:szCs w:val="24"/>
          <w:lang w:val="pl-PL"/>
        </w:rPr>
      </w:pPr>
      <w:bookmarkStart w:id="182" w:name="_Toc95731575"/>
      <w:bookmarkStart w:id="183" w:name="_Toc158881046"/>
      <w:r w:rsidRPr="00A530A3">
        <w:rPr>
          <w:rFonts w:cstheme="minorHAnsi"/>
          <w:bCs w:val="0"/>
          <w:szCs w:val="24"/>
          <w:lang w:val="pl-PL"/>
        </w:rPr>
        <w:t>Tabela 2 – Wskaźniki produktu</w:t>
      </w:r>
      <w:bookmarkEnd w:id="182"/>
      <w:bookmarkEnd w:id="1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ISO 6.2: identyfikatory, jednostki miary dla każdego wskaźnika oraz wartości dla celu pośredniego i końcowego."/>
      </w:tblPr>
      <w:tblGrid>
        <w:gridCol w:w="934"/>
        <w:gridCol w:w="1353"/>
        <w:gridCol w:w="1597"/>
        <w:gridCol w:w="2203"/>
        <w:gridCol w:w="1647"/>
        <w:gridCol w:w="1216"/>
        <w:gridCol w:w="1290"/>
      </w:tblGrid>
      <w:tr w:rsidR="00432E29" w:rsidRPr="00A530A3" w14:paraId="39A5B540"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FC1812E"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D859D0D"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9E6BF4F"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Nr identyfikacyjny</w:t>
            </w:r>
          </w:p>
          <w:p w14:paraId="14460D66"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E7CB168"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0AEDB30"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F1BBCAA"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pośredni (2024)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621CC41"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r>
      <w:tr w:rsidR="00432E29" w:rsidRPr="00A530A3" w14:paraId="36B40B87"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52737B6"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C91045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25FE1BC"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363AD4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eastAsia="pl-PL"/>
              </w:rPr>
              <w:t>Wspólnie opracowane strategie i plany działania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1FA8D2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Strategia/plan działania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405D248"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E60E814"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6</w:t>
            </w:r>
          </w:p>
        </w:tc>
      </w:tr>
      <w:tr w:rsidR="00432E29" w:rsidRPr="00A530A3" w14:paraId="336F28D5"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42AFFB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0A1598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8F5BEB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6A2E87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Wspólnie opracowane rozwiązania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2BD2A06"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Liczba rozwiązań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E01E746"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A1219A8"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8</w:t>
            </w:r>
          </w:p>
        </w:tc>
      </w:tr>
    </w:tbl>
    <w:p w14:paraId="4A7E554F" w14:textId="77777777" w:rsidR="00432E29" w:rsidRPr="00A530A3" w:rsidRDefault="00432E29" w:rsidP="00432E29">
      <w:pPr>
        <w:pStyle w:val="Nagwek3"/>
        <w:spacing w:line="360" w:lineRule="auto"/>
        <w:rPr>
          <w:rFonts w:cstheme="minorHAnsi"/>
          <w:bCs w:val="0"/>
          <w:i/>
          <w:szCs w:val="24"/>
          <w:lang w:val="pl-PL"/>
        </w:rPr>
      </w:pPr>
      <w:bookmarkStart w:id="184" w:name="_Toc95731576"/>
      <w:bookmarkStart w:id="185" w:name="_Toc158881047"/>
      <w:r w:rsidRPr="00A530A3">
        <w:rPr>
          <w:rFonts w:cstheme="minorHAnsi"/>
          <w:bCs w:val="0"/>
          <w:szCs w:val="24"/>
          <w:lang w:val="pl-PL"/>
        </w:rPr>
        <w:t>Tabela 3 – Wskaźniki rezultatu</w:t>
      </w:r>
      <w:bookmarkEnd w:id="184"/>
      <w:bookmarkEnd w:id="185"/>
    </w:p>
    <w:p w14:paraId="6B9BA10C" w14:textId="77777777" w:rsidR="00432E29" w:rsidRPr="00A530A3" w:rsidRDefault="00432E29" w:rsidP="00432E29">
      <w:pPr>
        <w:spacing w:before="100" w:line="360" w:lineRule="auto"/>
        <w:rPr>
          <w:rFonts w:asciiTheme="minorHAnsi" w:hAnsiTheme="minorHAnsi" w:cstheme="minorHAnsi"/>
          <w:sz w:val="8"/>
          <w:szCs w:val="8"/>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skaźniki rezultatu"/>
        <w:tblDescription w:val="W tabeli przedstawiono nazwy wskaźników rezultatu dla celu szczegółowego ISO 6.2: identyfikatory, jednostki miary dla każdego wskaźnika, ze wskazaniem roku referencyjnego, wartości bazowej i celu końcowego wraz ze źródłem danych."/>
      </w:tblPr>
      <w:tblGrid>
        <w:gridCol w:w="699"/>
        <w:gridCol w:w="1126"/>
        <w:gridCol w:w="846"/>
        <w:gridCol w:w="2001"/>
        <w:gridCol w:w="1094"/>
        <w:gridCol w:w="563"/>
        <w:gridCol w:w="846"/>
        <w:gridCol w:w="1126"/>
        <w:gridCol w:w="1126"/>
        <w:gridCol w:w="813"/>
      </w:tblGrid>
      <w:tr w:rsidR="00432E29" w:rsidRPr="00A530A3" w14:paraId="48A3C772" w14:textId="77777777" w:rsidTr="00BB5A17">
        <w:trPr>
          <w:tblHeader/>
        </w:trPr>
        <w:tc>
          <w:tcPr>
            <w:tcW w:w="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C7E3209"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05253AB"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1609D24"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Nr identyfikacyjny</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27935A3"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F0B7399"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55E9611"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Wartość bazowa</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8AFC9B8"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Rok referencyjny</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ADA4C8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3B6586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Źródło danych</w:t>
            </w:r>
          </w:p>
        </w:tc>
        <w:tc>
          <w:tcPr>
            <w:tcW w:w="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569D883" w14:textId="77777777" w:rsidR="00432E29" w:rsidRPr="00A530A3" w:rsidRDefault="00432E29" w:rsidP="00BB5A17">
            <w:pPr>
              <w:spacing w:before="100" w:line="360" w:lineRule="auto"/>
              <w:rPr>
                <w:rFonts w:asciiTheme="minorHAnsi" w:hAnsiTheme="minorHAnsi" w:cstheme="minorHAnsi"/>
                <w:b/>
                <w:bCs/>
                <w:lang w:val="pl-PL"/>
              </w:rPr>
            </w:pPr>
            <w:r w:rsidRPr="00A530A3">
              <w:rPr>
                <w:rFonts w:asciiTheme="minorHAnsi" w:hAnsiTheme="minorHAnsi" w:cstheme="minorHAnsi"/>
                <w:b/>
                <w:bCs/>
                <w:lang w:val="pl-PL"/>
              </w:rPr>
              <w:t>Uwagi</w:t>
            </w:r>
          </w:p>
        </w:tc>
      </w:tr>
      <w:tr w:rsidR="00432E29" w:rsidRPr="00A530A3" w14:paraId="11771704" w14:textId="77777777" w:rsidTr="00BB5A17">
        <w:tc>
          <w:tcPr>
            <w:tcW w:w="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E27408C"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2E4166C"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ISO6.2</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33D05B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RCR79</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71177E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Wspólne strategie i plany działania wdrożone przez organizacje</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431AFC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Liczba wspólnych strategii / planów działania</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1309352"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F909592"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8C6C148"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6</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F1A65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086765A" w14:textId="77777777" w:rsidR="00432E29" w:rsidRPr="00A530A3" w:rsidRDefault="00432E29" w:rsidP="00BB5A17">
            <w:pPr>
              <w:spacing w:before="100" w:line="360" w:lineRule="auto"/>
              <w:rPr>
                <w:rFonts w:asciiTheme="minorHAnsi" w:hAnsiTheme="minorHAnsi" w:cstheme="minorHAnsi"/>
                <w:lang w:val="pl-PL"/>
              </w:rPr>
            </w:pPr>
            <w:r w:rsidRPr="00A530A3">
              <w:rPr>
                <w:rFonts w:asciiTheme="minorHAnsi" w:hAnsiTheme="minorHAnsi" w:cstheme="minorHAnsi"/>
                <w:lang w:val="pl-PL"/>
              </w:rPr>
              <w:t>-</w:t>
            </w:r>
          </w:p>
        </w:tc>
      </w:tr>
      <w:tr w:rsidR="00432E29" w:rsidRPr="00A530A3" w14:paraId="16A81F4E" w14:textId="77777777" w:rsidTr="00BB5A17">
        <w:tc>
          <w:tcPr>
            <w:tcW w:w="34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0BAB066"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lastRenderedPageBreak/>
              <w:t>4</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50DF885"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ISO6.2</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403DA62" w14:textId="77777777" w:rsidR="00432E29" w:rsidRPr="00A530A3" w:rsidRDefault="00432E29" w:rsidP="00BB5A17">
            <w:pPr>
              <w:spacing w:before="100" w:line="360" w:lineRule="auto"/>
              <w:rPr>
                <w:rFonts w:asciiTheme="minorHAnsi" w:hAnsiTheme="minorHAnsi" w:cstheme="minorHAnsi"/>
                <w:kern w:val="24"/>
                <w:sz w:val="22"/>
                <w:szCs w:val="22"/>
                <w:lang w:val="pl-PL"/>
              </w:rPr>
            </w:pPr>
            <w:r w:rsidRPr="00A530A3">
              <w:rPr>
                <w:rFonts w:asciiTheme="minorHAnsi" w:hAnsiTheme="minorHAnsi" w:cstheme="minorHAnsi"/>
                <w:kern w:val="24"/>
                <w:sz w:val="22"/>
                <w:szCs w:val="22"/>
                <w:lang w:val="pl-PL"/>
              </w:rPr>
              <w:t>RCR104</w:t>
            </w:r>
          </w:p>
        </w:tc>
        <w:tc>
          <w:tcPr>
            <w:tcW w:w="97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2DDDA2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Rozwiązania przyjęte lub zastosowane na szerszą skalę przez organizacje</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4073AC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Liczba rozwiązań</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4669CA4"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4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F9409D5"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D4A0A71"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C7F77A0"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39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11D2884" w14:textId="77777777" w:rsidR="00432E29" w:rsidRPr="00A530A3" w:rsidRDefault="00432E29" w:rsidP="00BB5A17">
            <w:pPr>
              <w:spacing w:before="100" w:line="360" w:lineRule="auto"/>
              <w:rPr>
                <w:rFonts w:asciiTheme="minorHAnsi" w:hAnsiTheme="minorHAnsi" w:cstheme="minorHAnsi"/>
                <w:lang w:val="pl-PL"/>
              </w:rPr>
            </w:pPr>
            <w:r w:rsidRPr="00A530A3">
              <w:rPr>
                <w:rFonts w:asciiTheme="minorHAnsi" w:hAnsiTheme="minorHAnsi" w:cstheme="minorHAnsi"/>
                <w:lang w:val="pl-PL"/>
              </w:rPr>
              <w:t>-</w:t>
            </w:r>
          </w:p>
        </w:tc>
      </w:tr>
    </w:tbl>
    <w:p w14:paraId="4AC5B486" w14:textId="77777777" w:rsidR="00432E29" w:rsidRPr="00A530A3" w:rsidRDefault="00432E29" w:rsidP="002523FE">
      <w:pPr>
        <w:pStyle w:val="Nagwek3"/>
        <w:rPr>
          <w:rFonts w:cstheme="minorHAnsi"/>
          <w:lang w:val="pl-PL"/>
        </w:rPr>
      </w:pPr>
      <w:bookmarkStart w:id="186" w:name="_Toc95731577"/>
      <w:bookmarkStart w:id="187" w:name="_Toc158881048"/>
      <w:r w:rsidRPr="00A530A3">
        <w:rPr>
          <w:rFonts w:cstheme="minorHAnsi"/>
          <w:lang w:val="pl-PL"/>
        </w:rPr>
        <w:t>2.4.1.3. Główne grupy docelowe</w:t>
      </w:r>
      <w:bookmarkEnd w:id="186"/>
      <w:bookmarkEnd w:id="187"/>
    </w:p>
    <w:p w14:paraId="1DAB5392" w14:textId="77777777" w:rsidR="00432E29" w:rsidRPr="00A530A3" w:rsidRDefault="00432E29" w:rsidP="00432E29">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w:t>
      </w:r>
    </w:p>
    <w:p w14:paraId="50B1C82D" w14:textId="77777777" w:rsidR="00432E29" w:rsidRPr="00A530A3" w:rsidRDefault="00432E29" w:rsidP="00432E29">
      <w:pPr>
        <w:pStyle w:val="Default"/>
        <w:spacing w:after="240" w:line="360" w:lineRule="auto"/>
        <w:rPr>
          <w:rFonts w:asciiTheme="minorHAnsi" w:hAnsiTheme="minorHAnsi" w:cstheme="minorHAnsi"/>
          <w:color w:val="auto"/>
        </w:rPr>
      </w:pPr>
      <w:r w:rsidRPr="00A530A3">
        <w:rPr>
          <w:rStyle w:val="ts-alignment-element"/>
          <w:rFonts w:asciiTheme="minorHAnsi" w:hAnsiTheme="minorHAnsi" w:cstheme="minorHAnsi"/>
          <w:color w:val="auto"/>
        </w:rPr>
        <w:t>Do grup wsparcia w ramach tego celu szczegółowego zaliczają się następujące instytucje:</w:t>
      </w:r>
    </w:p>
    <w:p w14:paraId="4F5952C5" w14:textId="77777777" w:rsidR="00432E29" w:rsidRPr="00A530A3" w:rsidRDefault="00432E29" w:rsidP="00EA00A8">
      <w:pPr>
        <w:pStyle w:val="Akapitzlist"/>
        <w:numPr>
          <w:ilvl w:val="0"/>
          <w:numId w:val="54"/>
        </w:numPr>
        <w:spacing w:line="360" w:lineRule="auto"/>
        <w:contextualSpacing w:val="0"/>
        <w:jc w:val="both"/>
        <w:rPr>
          <w:rFonts w:asciiTheme="minorHAnsi" w:hAnsiTheme="minorHAnsi" w:cstheme="minorHAnsi"/>
          <w:lang w:val="pl-PL"/>
        </w:rPr>
      </w:pPr>
      <w:r w:rsidRPr="00A530A3">
        <w:rPr>
          <w:rFonts w:asciiTheme="minorHAnsi" w:hAnsiTheme="minorHAnsi" w:cstheme="minorHAnsi"/>
          <w:lang w:val="pl-PL"/>
        </w:rPr>
        <w:t xml:space="preserve">jednostki administracji państwowej, regionalnej i samorządowej, stowarzyszenia tych jednostek </w:t>
      </w:r>
      <w:r w:rsidRPr="00A530A3">
        <w:rPr>
          <w:rFonts w:asciiTheme="minorHAnsi" w:hAnsiTheme="minorHAnsi" w:cstheme="minorHAnsi"/>
          <w:lang w:val="pl-PL"/>
        </w:rPr>
        <w:br/>
        <w:t>i podległe im instytucje,</w:t>
      </w:r>
    </w:p>
    <w:p w14:paraId="30C9230A" w14:textId="77777777" w:rsidR="00432E29" w:rsidRPr="00A530A3" w:rsidRDefault="00432E29" w:rsidP="00EA00A8">
      <w:pPr>
        <w:pStyle w:val="Akapitzlist"/>
        <w:numPr>
          <w:ilvl w:val="0"/>
          <w:numId w:val="54"/>
        </w:numPr>
        <w:spacing w:line="360" w:lineRule="auto"/>
        <w:contextualSpacing w:val="0"/>
        <w:jc w:val="both"/>
        <w:rPr>
          <w:rFonts w:asciiTheme="minorHAnsi" w:hAnsiTheme="minorHAnsi" w:cstheme="minorHAnsi"/>
          <w:lang w:val="pl-PL"/>
        </w:rPr>
      </w:pPr>
      <w:r w:rsidRPr="00A530A3">
        <w:rPr>
          <w:rFonts w:asciiTheme="minorHAnsi" w:hAnsiTheme="minorHAnsi" w:cstheme="minorHAnsi"/>
          <w:lang w:val="pl-PL"/>
        </w:rPr>
        <w:t>inne podmioty prawa publicznego (np. izby, organy administracji rządowej),</w:t>
      </w:r>
    </w:p>
    <w:p w14:paraId="2F51F772" w14:textId="77777777" w:rsidR="00432E29" w:rsidRPr="00A530A3" w:rsidRDefault="00432E29" w:rsidP="00EA00A8">
      <w:pPr>
        <w:pStyle w:val="Akapitzlist"/>
        <w:numPr>
          <w:ilvl w:val="0"/>
          <w:numId w:val="54"/>
        </w:numPr>
        <w:spacing w:line="360" w:lineRule="auto"/>
        <w:jc w:val="both"/>
        <w:rPr>
          <w:rFonts w:asciiTheme="minorHAnsi" w:hAnsiTheme="minorHAnsi" w:cstheme="minorHAnsi"/>
          <w:lang w:val="pl-PL"/>
        </w:rPr>
      </w:pPr>
      <w:r w:rsidRPr="00A530A3">
        <w:rPr>
          <w:rFonts w:asciiTheme="minorHAnsi" w:hAnsiTheme="minorHAnsi" w:cstheme="minorHAnsi"/>
          <w:lang w:val="pl-PL"/>
        </w:rPr>
        <w:t>jednostki ratownicze, jednostki ochrony przeciwpożarowej (w tym straż pożarna) oraz policja,</w:t>
      </w:r>
    </w:p>
    <w:p w14:paraId="768EAED2" w14:textId="77777777" w:rsidR="00432E29" w:rsidRPr="00A530A3" w:rsidRDefault="00432E29" w:rsidP="00EA00A8">
      <w:pPr>
        <w:pStyle w:val="Akapitzlist"/>
        <w:numPr>
          <w:ilvl w:val="0"/>
          <w:numId w:val="54"/>
        </w:numPr>
        <w:spacing w:line="360" w:lineRule="auto"/>
        <w:jc w:val="both"/>
        <w:rPr>
          <w:rFonts w:asciiTheme="minorHAnsi" w:hAnsiTheme="minorHAnsi" w:cstheme="minorHAnsi"/>
          <w:lang w:val="pl-PL"/>
        </w:rPr>
      </w:pPr>
      <w:r w:rsidRPr="00A530A3">
        <w:rPr>
          <w:rFonts w:asciiTheme="minorHAnsi" w:hAnsiTheme="minorHAnsi" w:cstheme="minorHAnsi"/>
          <w:lang w:val="pl-PL"/>
        </w:rPr>
        <w:t>organizacje pozarządowe (w tym działające na rzecz migrantów i uchodźców),</w:t>
      </w:r>
    </w:p>
    <w:p w14:paraId="5AD5A965" w14:textId="77777777" w:rsidR="00432E29" w:rsidRPr="00A530A3" w:rsidRDefault="00432E29" w:rsidP="00EA00A8">
      <w:pPr>
        <w:pStyle w:val="Akapitzlist"/>
        <w:numPr>
          <w:ilvl w:val="0"/>
          <w:numId w:val="54"/>
        </w:numPr>
        <w:spacing w:line="360" w:lineRule="auto"/>
        <w:contextualSpacing w:val="0"/>
        <w:jc w:val="both"/>
        <w:rPr>
          <w:rFonts w:asciiTheme="minorHAnsi" w:hAnsiTheme="minorHAnsi" w:cstheme="minorHAnsi"/>
          <w:lang w:val="pl-PL"/>
        </w:rPr>
      </w:pPr>
      <w:r w:rsidRPr="00A530A3">
        <w:rPr>
          <w:rFonts w:asciiTheme="minorHAnsi" w:hAnsiTheme="minorHAnsi" w:cstheme="minorHAnsi"/>
          <w:lang w:val="pl-PL"/>
        </w:rPr>
        <w:t>jednostki szkolnictwa wyższego i instytucje naukowe,</w:t>
      </w:r>
    </w:p>
    <w:p w14:paraId="51D07250" w14:textId="77777777" w:rsidR="00432E29" w:rsidRPr="00A530A3" w:rsidRDefault="00432E29" w:rsidP="00EA00A8">
      <w:pPr>
        <w:pStyle w:val="Akapitzlist"/>
        <w:numPr>
          <w:ilvl w:val="0"/>
          <w:numId w:val="54"/>
        </w:numPr>
        <w:spacing w:line="360" w:lineRule="auto"/>
        <w:jc w:val="both"/>
        <w:rPr>
          <w:rFonts w:asciiTheme="minorHAnsi" w:hAnsiTheme="minorHAnsi" w:cstheme="minorHAnsi"/>
          <w:lang w:val="pl-PL"/>
        </w:rPr>
      </w:pPr>
      <w:r w:rsidRPr="00A530A3">
        <w:rPr>
          <w:rFonts w:asciiTheme="minorHAnsi" w:hAnsiTheme="minorHAnsi" w:cstheme="minorHAnsi"/>
          <w:lang w:val="pl-PL"/>
        </w:rPr>
        <w:t>stowarzyszenia i organizacje aktywizujące gospodarkę, ośrodki technologiczne (np. izby gospodarcze lub handlowe, instytucje otoczenia biznesu),</w:t>
      </w:r>
    </w:p>
    <w:p w14:paraId="44BE531C" w14:textId="77777777" w:rsidR="00432E29" w:rsidRPr="00A530A3" w:rsidRDefault="00432E29" w:rsidP="00EA00A8">
      <w:pPr>
        <w:pStyle w:val="Akapitzlist"/>
        <w:numPr>
          <w:ilvl w:val="0"/>
          <w:numId w:val="54"/>
        </w:numPr>
        <w:spacing w:line="360" w:lineRule="auto"/>
        <w:rPr>
          <w:rFonts w:asciiTheme="minorHAnsi" w:hAnsiTheme="minorHAnsi" w:cstheme="minorHAnsi"/>
          <w:lang w:val="pl-PL"/>
        </w:rPr>
      </w:pPr>
      <w:r w:rsidRPr="00A530A3">
        <w:rPr>
          <w:rFonts w:asciiTheme="minorHAnsi" w:hAnsiTheme="minorHAnsi" w:cstheme="minorHAnsi"/>
          <w:lang w:val="pl-PL"/>
        </w:rPr>
        <w:t>instytucje organizujące grupy szczególnie wrażliwe lub opiekujące się nimi,</w:t>
      </w:r>
    </w:p>
    <w:p w14:paraId="5487302A" w14:textId="77777777" w:rsidR="00432E29" w:rsidRPr="00A530A3" w:rsidRDefault="00432E29" w:rsidP="00EA00A8">
      <w:pPr>
        <w:pStyle w:val="Akapitzlist"/>
        <w:numPr>
          <w:ilvl w:val="0"/>
          <w:numId w:val="54"/>
        </w:numPr>
        <w:spacing w:line="360" w:lineRule="auto"/>
        <w:jc w:val="both"/>
        <w:rPr>
          <w:rFonts w:asciiTheme="minorHAnsi" w:hAnsiTheme="minorHAnsi" w:cstheme="minorHAnsi"/>
          <w:lang w:val="pl-PL"/>
        </w:rPr>
      </w:pPr>
      <w:r w:rsidRPr="00A530A3">
        <w:rPr>
          <w:rFonts w:asciiTheme="minorHAnsi" w:hAnsiTheme="minorHAnsi" w:cstheme="minorHAnsi"/>
          <w:lang w:val="pl-PL"/>
        </w:rPr>
        <w:t>instytucje działające na rzecz migrantów i uchodźców.</w:t>
      </w:r>
    </w:p>
    <w:p w14:paraId="614F90AD" w14:textId="77777777" w:rsidR="00432E29" w:rsidRPr="00A530A3" w:rsidRDefault="00432E29" w:rsidP="00432E29">
      <w:pPr>
        <w:pStyle w:val="Nagwek4"/>
        <w:spacing w:before="0" w:after="0" w:line="360" w:lineRule="auto"/>
        <w:rPr>
          <w:rFonts w:cstheme="minorHAnsi"/>
          <w:caps/>
          <w:szCs w:val="24"/>
          <w:lang w:val="pl-PL"/>
        </w:rPr>
      </w:pPr>
      <w:r w:rsidRPr="00A530A3">
        <w:rPr>
          <w:rFonts w:cstheme="minorHAnsi"/>
          <w:caps/>
          <w:szCs w:val="24"/>
          <w:lang w:val="pl-PL"/>
        </w:rPr>
        <w:t xml:space="preserve">Konkretne obszary docelowe, w tym planowane wykorzystanie zintegrowanych inwestycji terytorialnych, rozwoju lokalnego kierowanego przez społeczność lub innych narzędzi terytorialnych </w:t>
      </w:r>
    </w:p>
    <w:p w14:paraId="446E1962" w14:textId="77777777" w:rsidR="00432E29" w:rsidRPr="00A530A3" w:rsidRDefault="00432E29" w:rsidP="00432E29">
      <w:pPr>
        <w:spacing w:line="360" w:lineRule="auto"/>
        <w:rPr>
          <w:rFonts w:asciiTheme="minorHAnsi" w:eastAsia="Lato" w:hAnsiTheme="minorHAnsi" w:cstheme="minorHAnsi"/>
          <w:lang w:val="pl-PL"/>
        </w:rPr>
      </w:pPr>
      <w:r w:rsidRPr="00A530A3">
        <w:rPr>
          <w:rFonts w:asciiTheme="minorHAnsi" w:hAnsiTheme="minorHAnsi" w:cstheme="minorHAnsi"/>
          <w:lang w:val="p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4ED0AAF4" w14:textId="77777777" w:rsidR="00432E29" w:rsidRPr="00A530A3" w:rsidRDefault="00432E29" w:rsidP="002523FE">
      <w:pPr>
        <w:pStyle w:val="Nagwek3"/>
        <w:rPr>
          <w:rFonts w:cstheme="minorHAnsi"/>
          <w:lang w:val="pl-PL"/>
        </w:rPr>
      </w:pPr>
      <w:bookmarkStart w:id="188" w:name="_Toc95731578"/>
      <w:bookmarkStart w:id="189" w:name="_Toc158881049"/>
      <w:r w:rsidRPr="00A530A3">
        <w:rPr>
          <w:rFonts w:cstheme="minorHAnsi"/>
          <w:lang w:val="pl-PL"/>
        </w:rPr>
        <w:t>2.4.1.4. Wskazanie konkretnych terytoriów objętych wsparciem, z uwzględnieniem planowanego wykorzystania zintegrowanych inwestycji terytorialnych, rozwoju lokalnego kierowanego przez społeczność lub innych narzędzi terytorialnych</w:t>
      </w:r>
      <w:bookmarkEnd w:id="188"/>
      <w:bookmarkEnd w:id="189"/>
    </w:p>
    <w:p w14:paraId="363B3120"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w:t>
      </w:r>
    </w:p>
    <w:p w14:paraId="17D87457" w14:textId="77777777" w:rsidR="00432E29" w:rsidRPr="00A530A3" w:rsidRDefault="00432E29" w:rsidP="00432E29">
      <w:pPr>
        <w:spacing w:before="100" w:line="360" w:lineRule="auto"/>
        <w:rPr>
          <w:rFonts w:asciiTheme="minorHAnsi" w:hAnsiTheme="minorHAnsi" w:cstheme="minorHAnsi"/>
          <w:sz w:val="12"/>
          <w:szCs w:val="12"/>
          <w:lang w:val="pl-PL"/>
        </w:rPr>
      </w:pPr>
    </w:p>
    <w:p w14:paraId="65F3EDAB" w14:textId="77777777" w:rsidR="00432E29" w:rsidRPr="00A530A3" w:rsidRDefault="00432E29" w:rsidP="00432E29">
      <w:pPr>
        <w:spacing w:after="240" w:line="360" w:lineRule="auto"/>
        <w:rPr>
          <w:rFonts w:asciiTheme="minorHAnsi" w:hAnsiTheme="minorHAnsi" w:cstheme="minorHAnsi"/>
          <w:lang w:val="pl-PL"/>
        </w:rPr>
      </w:pPr>
      <w:r w:rsidRPr="00A530A3">
        <w:rPr>
          <w:rFonts w:asciiTheme="minorHAnsi" w:hAnsiTheme="minorHAnsi" w:cstheme="minorHAnsi"/>
          <w:lang w:val="pl-PL"/>
        </w:rPr>
        <w:t>Program nie przewiduje stosowania żadnych narzędzi terytorialnych, o których mowa powyżej.</w:t>
      </w:r>
    </w:p>
    <w:p w14:paraId="59F19E93" w14:textId="77777777" w:rsidR="00432E29" w:rsidRPr="00A530A3" w:rsidRDefault="00432E29" w:rsidP="002523FE">
      <w:pPr>
        <w:pStyle w:val="Nagwek3"/>
        <w:rPr>
          <w:rFonts w:cstheme="minorHAnsi"/>
          <w:lang w:val="pl-PL"/>
        </w:rPr>
      </w:pPr>
      <w:bookmarkStart w:id="190" w:name="_Toc95731579"/>
      <w:bookmarkStart w:id="191" w:name="_Toc158881050"/>
      <w:r w:rsidRPr="00A530A3">
        <w:rPr>
          <w:rFonts w:cstheme="minorHAnsi"/>
          <w:lang w:val="pl-PL"/>
        </w:rPr>
        <w:t>2.4.1.5. Planowane wykorzystanie instrumentów finansowych</w:t>
      </w:r>
      <w:bookmarkEnd w:id="190"/>
      <w:bookmarkEnd w:id="191"/>
    </w:p>
    <w:p w14:paraId="255D44FF"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062CAB14" w14:textId="77777777" w:rsidR="00432E29" w:rsidRPr="00A530A3" w:rsidRDefault="00432E29" w:rsidP="00432E29">
      <w:pPr>
        <w:spacing w:before="100" w:line="360" w:lineRule="auto"/>
        <w:rPr>
          <w:rFonts w:asciiTheme="minorHAnsi" w:hAnsiTheme="minorHAnsi" w:cstheme="minorHAnsi"/>
          <w:sz w:val="12"/>
          <w:szCs w:val="12"/>
          <w:lang w:val="pl-PL"/>
        </w:rPr>
      </w:pPr>
    </w:p>
    <w:p w14:paraId="7AABD9D5" w14:textId="77777777" w:rsidR="00432E29" w:rsidRPr="00A530A3" w:rsidRDefault="00432E29" w:rsidP="00432E29">
      <w:pPr>
        <w:spacing w:after="240" w:line="360" w:lineRule="auto"/>
        <w:rPr>
          <w:rFonts w:asciiTheme="minorHAnsi" w:hAnsiTheme="minorHAnsi" w:cstheme="minorHAnsi"/>
          <w:lang w:val="pl-PL"/>
        </w:rPr>
      </w:pPr>
      <w:r w:rsidRPr="00A530A3">
        <w:rPr>
          <w:rFonts w:asciiTheme="minorHAnsi" w:hAnsiTheme="minorHAnsi" w:cstheme="minorHAnsi"/>
          <w:lang w:val="pl-PL"/>
        </w:rPr>
        <w:t>Nie przewiduje się wykorzystania instrumentów finansowych.</w:t>
      </w:r>
    </w:p>
    <w:p w14:paraId="2DD0A9BB" w14:textId="77777777" w:rsidR="00432E29" w:rsidRPr="00A530A3" w:rsidRDefault="00432E29" w:rsidP="002523FE">
      <w:pPr>
        <w:pStyle w:val="Nagwek3"/>
        <w:rPr>
          <w:rFonts w:cstheme="minorHAnsi"/>
          <w:lang w:val="pl-PL"/>
        </w:rPr>
      </w:pPr>
      <w:bookmarkStart w:id="192" w:name="_Toc95731580"/>
      <w:bookmarkStart w:id="193" w:name="_Toc158881051"/>
      <w:r w:rsidRPr="00A530A3">
        <w:rPr>
          <w:rFonts w:cstheme="minorHAnsi"/>
          <w:lang w:val="pl-PL"/>
        </w:rPr>
        <w:t>2.4.1.6. Indykatywny podział zasobów programu UE według rodzaju interwencji</w:t>
      </w:r>
      <w:bookmarkEnd w:id="192"/>
      <w:bookmarkEnd w:id="193"/>
    </w:p>
    <w:p w14:paraId="390C2D65"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233659F4" w14:textId="77777777" w:rsidR="00432E29" w:rsidRPr="00A530A3" w:rsidRDefault="00432E29" w:rsidP="00432E29">
      <w:pPr>
        <w:spacing w:before="100" w:line="360" w:lineRule="auto"/>
        <w:rPr>
          <w:rFonts w:asciiTheme="minorHAnsi" w:hAnsiTheme="minorHAnsi" w:cstheme="minorHAnsi"/>
          <w:sz w:val="10"/>
          <w:szCs w:val="10"/>
          <w:lang w:val="pl-PL"/>
        </w:rPr>
      </w:pPr>
    </w:p>
    <w:p w14:paraId="7725AC72" w14:textId="77777777" w:rsidR="00432E29" w:rsidRPr="00A530A3" w:rsidRDefault="00432E29" w:rsidP="00432E29">
      <w:pPr>
        <w:pStyle w:val="Nagwek3"/>
        <w:spacing w:line="360" w:lineRule="auto"/>
        <w:rPr>
          <w:rFonts w:cstheme="minorHAnsi"/>
          <w:bCs w:val="0"/>
          <w:i/>
          <w:szCs w:val="24"/>
          <w:lang w:val="pl-PL"/>
        </w:rPr>
      </w:pPr>
      <w:bookmarkStart w:id="194" w:name="_Toc95731581"/>
      <w:bookmarkStart w:id="195" w:name="_Toc158881052"/>
      <w:r w:rsidRPr="00A530A3">
        <w:rPr>
          <w:rFonts w:cstheme="minorHAnsi"/>
          <w:bCs w:val="0"/>
          <w:szCs w:val="24"/>
          <w:lang w:val="pl-PL"/>
        </w:rPr>
        <w:t xml:space="preserve">Tabela 4 – Wymiar 1 – </w:t>
      </w:r>
      <w:r w:rsidRPr="00A530A3">
        <w:rPr>
          <w:rFonts w:cstheme="minorHAnsi"/>
          <w:bCs w:val="0"/>
          <w:iCs/>
          <w:szCs w:val="24"/>
          <w:lang w:val="pl-PL"/>
        </w:rPr>
        <w:t>zakres</w:t>
      </w:r>
      <w:r w:rsidRPr="00A530A3">
        <w:rPr>
          <w:rFonts w:cstheme="minorHAnsi"/>
          <w:bCs w:val="0"/>
          <w:szCs w:val="24"/>
          <w:lang w:val="pl-PL"/>
        </w:rPr>
        <w:t xml:space="preserve"> interwencji</w:t>
      </w:r>
      <w:bookmarkEnd w:id="194"/>
      <w:bookmarkEnd w:id="195"/>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ISO 6.2 priorytetu 4 w podziale na kody interwencji."/>
      </w:tblPr>
      <w:tblGrid>
        <w:gridCol w:w="1140"/>
        <w:gridCol w:w="1358"/>
        <w:gridCol w:w="869"/>
        <w:gridCol w:w="5497"/>
        <w:gridCol w:w="1407"/>
      </w:tblGrid>
      <w:tr w:rsidR="00432E29" w:rsidRPr="00A530A3" w14:paraId="203FF02E" w14:textId="77777777" w:rsidTr="00BB5A17">
        <w:trPr>
          <w:trHeight w:val="1040"/>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B558433"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Nr priorytetu</w:t>
            </w:r>
          </w:p>
          <w:p w14:paraId="1ABDA339"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82B7D9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77D4F43"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D5695AE"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DB913F8"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32E29" w:rsidRPr="00A530A3" w14:paraId="4757882E" w14:textId="77777777" w:rsidTr="00BB5A17">
        <w:trPr>
          <w:trHeight w:val="104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FEDDB71"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30869D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4D2787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96428CD"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171 Poprawa współpracy z partnerami w ramach danego państwa członkowskiego i poza nim </w:t>
            </w: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27E0375" w14:textId="754C9FCB" w:rsidR="00432E29" w:rsidRPr="00A530A3" w:rsidRDefault="00432E29" w:rsidP="00BB5A17">
            <w:pPr>
              <w:spacing w:before="100" w:line="360" w:lineRule="auto"/>
              <w:jc w:val="right"/>
              <w:rPr>
                <w:rFonts w:asciiTheme="minorHAnsi" w:eastAsia="Calibri" w:hAnsiTheme="minorHAnsi" w:cstheme="minorHAnsi"/>
                <w:sz w:val="22"/>
                <w:szCs w:val="22"/>
                <w:lang w:val="pl-PL"/>
              </w:rPr>
            </w:pPr>
            <w:r w:rsidRPr="00A530A3">
              <w:rPr>
                <w:rFonts w:asciiTheme="minorHAnsi" w:eastAsia="Calibri" w:hAnsiTheme="minorHAnsi" w:cstheme="minorHAnsi"/>
                <w:sz w:val="22"/>
                <w:szCs w:val="22"/>
                <w:u w:val="single"/>
                <w:lang w:val="pl-PL"/>
              </w:rPr>
              <w:t>2 555 67</w:t>
            </w:r>
            <w:r w:rsidR="00713852">
              <w:rPr>
                <w:rFonts w:asciiTheme="minorHAnsi" w:eastAsia="Calibri" w:hAnsiTheme="minorHAnsi" w:cstheme="minorHAnsi"/>
                <w:sz w:val="22"/>
                <w:szCs w:val="22"/>
                <w:u w:val="single"/>
                <w:lang w:val="pl-PL"/>
              </w:rPr>
              <w:t>3</w:t>
            </w:r>
          </w:p>
        </w:tc>
      </w:tr>
      <w:tr w:rsidR="00432E29" w:rsidRPr="00A530A3" w14:paraId="6F46D433" w14:textId="77777777" w:rsidTr="00BB5A17">
        <w:trPr>
          <w:trHeight w:val="134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4101D0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936B151"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23D627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7F75AC1"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 xml:space="preserve">173 Wzmacnianie zdolności instytucjonalnych instytucji publicznych i zainteresowanych stron do wdrażania projektów i inicjatyw w zakresie współpracy terytorialnej </w:t>
            </w:r>
            <w:r w:rsidRPr="00A530A3">
              <w:rPr>
                <w:rFonts w:asciiTheme="minorHAnsi" w:hAnsiTheme="minorHAnsi" w:cstheme="minorHAnsi"/>
                <w:sz w:val="22"/>
                <w:szCs w:val="22"/>
                <w:lang w:val="pl-PL"/>
              </w:rPr>
              <w:br/>
              <w:t xml:space="preserve">w kontekście transgranicznym, transnarodowym, morskim </w:t>
            </w:r>
            <w:r w:rsidRPr="00A530A3">
              <w:rPr>
                <w:rFonts w:asciiTheme="minorHAnsi" w:hAnsiTheme="minorHAnsi" w:cstheme="minorHAnsi"/>
                <w:sz w:val="22"/>
                <w:szCs w:val="22"/>
                <w:lang w:val="pl-PL"/>
              </w:rPr>
              <w:br/>
              <w:t>i międzyregionalnym</w:t>
            </w:r>
          </w:p>
        </w:tc>
        <w:tc>
          <w:tcPr>
            <w:tcW w:w="68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7616AB0" w14:textId="179B231D" w:rsidR="00432E29" w:rsidRPr="00A530A3" w:rsidRDefault="00432E29" w:rsidP="00BB5A17">
            <w:pPr>
              <w:spacing w:before="100" w:line="360" w:lineRule="auto"/>
              <w:jc w:val="right"/>
              <w:rPr>
                <w:rFonts w:asciiTheme="minorHAnsi" w:eastAsia="Calibri" w:hAnsiTheme="minorHAnsi" w:cstheme="minorHAnsi"/>
                <w:sz w:val="22"/>
                <w:szCs w:val="22"/>
                <w:lang w:val="pl-PL"/>
              </w:rPr>
            </w:pPr>
            <w:r w:rsidRPr="00A530A3">
              <w:rPr>
                <w:rFonts w:asciiTheme="minorHAnsi" w:eastAsia="Calibri" w:hAnsiTheme="minorHAnsi" w:cstheme="minorHAnsi"/>
                <w:sz w:val="22"/>
                <w:szCs w:val="22"/>
                <w:u w:val="single"/>
                <w:lang w:val="pl-PL"/>
              </w:rPr>
              <w:t>2 555 67</w:t>
            </w:r>
            <w:r w:rsidR="00713852">
              <w:rPr>
                <w:rFonts w:asciiTheme="minorHAnsi" w:eastAsia="Calibri" w:hAnsiTheme="minorHAnsi" w:cstheme="minorHAnsi"/>
                <w:sz w:val="22"/>
                <w:szCs w:val="22"/>
                <w:u w:val="single"/>
                <w:lang w:val="pl-PL"/>
              </w:rPr>
              <w:t>3</w:t>
            </w:r>
          </w:p>
        </w:tc>
      </w:tr>
    </w:tbl>
    <w:p w14:paraId="0B47A8E2" w14:textId="77777777" w:rsidR="00432E29" w:rsidRPr="00A530A3" w:rsidRDefault="00432E29" w:rsidP="00432E29">
      <w:pPr>
        <w:pStyle w:val="Nagwek3"/>
        <w:tabs>
          <w:tab w:val="left" w:pos="1423"/>
        </w:tabs>
        <w:spacing w:line="360" w:lineRule="auto"/>
        <w:rPr>
          <w:rFonts w:cstheme="minorHAnsi"/>
          <w:bCs w:val="0"/>
          <w:i/>
          <w:szCs w:val="24"/>
          <w:lang w:val="pl-PL"/>
        </w:rPr>
      </w:pPr>
      <w:bookmarkStart w:id="196" w:name="_Toc95731582"/>
      <w:bookmarkStart w:id="197" w:name="_Toc158881053"/>
      <w:r w:rsidRPr="00A530A3">
        <w:rPr>
          <w:rFonts w:cstheme="minorHAnsi"/>
          <w:bCs w:val="0"/>
          <w:szCs w:val="24"/>
          <w:lang w:val="pl-PL"/>
        </w:rPr>
        <w:t>Tabela 5 – Wymiar 2 – forma finansowania</w:t>
      </w:r>
      <w:bookmarkEnd w:id="196"/>
      <w:bookmarkEnd w:id="197"/>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ISO 6.2 priorytetu 4 w podziale na kody interwencji."/>
      </w:tblPr>
      <w:tblGrid>
        <w:gridCol w:w="1114"/>
        <w:gridCol w:w="1331"/>
        <w:gridCol w:w="951"/>
        <w:gridCol w:w="5470"/>
        <w:gridCol w:w="1405"/>
      </w:tblGrid>
      <w:tr w:rsidR="00432E29" w:rsidRPr="00A530A3" w14:paraId="58E79F9D" w14:textId="77777777" w:rsidTr="00BB5A17">
        <w:trPr>
          <w:tblHeader/>
        </w:trPr>
        <w:tc>
          <w:tcPr>
            <w:tcW w:w="54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7269F6C"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Nr priorytetu</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FBECA59"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565A98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66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8264B6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68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026BB2E"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32E29" w:rsidRPr="00A530A3" w14:paraId="30A2EE4A" w14:textId="77777777" w:rsidTr="00BB5A17">
        <w:tc>
          <w:tcPr>
            <w:tcW w:w="54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8E323F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CE6F9E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ISO6.2</w:t>
            </w:r>
          </w:p>
        </w:tc>
        <w:tc>
          <w:tcPr>
            <w:tcW w:w="46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40E81A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66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903F2D"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01. Dotacja</w:t>
            </w:r>
          </w:p>
        </w:tc>
        <w:tc>
          <w:tcPr>
            <w:tcW w:w="68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7D48FF0" w14:textId="359EC675" w:rsidR="00432E29" w:rsidRPr="00A530A3" w:rsidRDefault="00432E29" w:rsidP="00BB5A17">
            <w:pPr>
              <w:spacing w:before="100" w:line="360" w:lineRule="auto"/>
              <w:jc w:val="center"/>
              <w:rPr>
                <w:rFonts w:asciiTheme="minorHAnsi" w:eastAsia="Calibri" w:hAnsiTheme="minorHAnsi" w:cstheme="minorHAnsi"/>
                <w:lang w:val="pl-PL"/>
              </w:rPr>
            </w:pPr>
            <w:r w:rsidRPr="00A530A3">
              <w:rPr>
                <w:rFonts w:asciiTheme="minorHAnsi" w:eastAsia="Calibri" w:hAnsiTheme="minorHAnsi" w:cstheme="minorHAnsi"/>
                <w:sz w:val="22"/>
                <w:szCs w:val="22"/>
                <w:u w:val="single"/>
                <w:lang w:val="pl-PL"/>
              </w:rPr>
              <w:t>5 111 34</w:t>
            </w:r>
            <w:r w:rsidR="0055501F">
              <w:rPr>
                <w:rFonts w:asciiTheme="minorHAnsi" w:eastAsia="Calibri" w:hAnsiTheme="minorHAnsi" w:cstheme="minorHAnsi"/>
                <w:sz w:val="22"/>
                <w:szCs w:val="22"/>
                <w:u w:val="single"/>
                <w:lang w:val="pl-PL"/>
              </w:rPr>
              <w:t>6</w:t>
            </w:r>
          </w:p>
        </w:tc>
      </w:tr>
    </w:tbl>
    <w:p w14:paraId="759C4959" w14:textId="77777777" w:rsidR="00432E29" w:rsidRPr="00A530A3" w:rsidRDefault="00432E29" w:rsidP="00432E29">
      <w:pPr>
        <w:pStyle w:val="Nagwek3"/>
        <w:spacing w:line="360" w:lineRule="auto"/>
        <w:rPr>
          <w:rFonts w:cstheme="minorHAnsi"/>
          <w:bCs w:val="0"/>
          <w:i/>
          <w:szCs w:val="24"/>
          <w:lang w:val="pl-PL"/>
        </w:rPr>
      </w:pPr>
      <w:bookmarkStart w:id="198" w:name="_Toc95731583"/>
      <w:bookmarkStart w:id="199" w:name="_Toc158881054"/>
      <w:r w:rsidRPr="00A530A3">
        <w:rPr>
          <w:rFonts w:cstheme="minorHAnsi"/>
          <w:bCs w:val="0"/>
          <w:szCs w:val="24"/>
          <w:lang w:val="pl-PL"/>
        </w:rPr>
        <w:t>Tabela 6 – Wymiar 3 – terytorialny mechanizm realizacji i ukierunkowanie terytorialne</w:t>
      </w:r>
      <w:bookmarkEnd w:id="198"/>
      <w:bookmarkEnd w:id="199"/>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ISO 6.2 priorytetu 4 w podziale na kody interwencji."/>
      </w:tblPr>
      <w:tblGrid>
        <w:gridCol w:w="1098"/>
        <w:gridCol w:w="1316"/>
        <w:gridCol w:w="869"/>
        <w:gridCol w:w="5584"/>
        <w:gridCol w:w="1334"/>
      </w:tblGrid>
      <w:tr w:rsidR="00432E29" w:rsidRPr="00A530A3" w14:paraId="1B27D281" w14:textId="77777777" w:rsidTr="00402B35">
        <w:trPr>
          <w:tblHeader/>
        </w:trPr>
        <w:tc>
          <w:tcPr>
            <w:tcW w:w="53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7B6CB94"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Nr priorytetu</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AACA42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C21B579"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43BA5DE"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F57175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32E29" w:rsidRPr="00A530A3" w14:paraId="06C9F2BD" w14:textId="77777777" w:rsidTr="00402B35">
        <w:tc>
          <w:tcPr>
            <w:tcW w:w="53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1C36D8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14E1656"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ISO6.2</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BB947E"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7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63C88E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33. Inne podejścia – brak ukierunkowania terytorialnego</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B5CEBAD" w14:textId="273055D1" w:rsidR="00432E29" w:rsidRPr="00A530A3" w:rsidRDefault="00432E29" w:rsidP="00BB5A17">
            <w:pPr>
              <w:spacing w:before="100" w:line="360" w:lineRule="auto"/>
              <w:jc w:val="right"/>
              <w:rPr>
                <w:rFonts w:asciiTheme="minorHAnsi" w:eastAsia="Calibri" w:hAnsiTheme="minorHAnsi" w:cstheme="minorHAnsi"/>
                <w:lang w:val="pl-PL"/>
              </w:rPr>
            </w:pPr>
            <w:r w:rsidRPr="00A530A3">
              <w:rPr>
                <w:rFonts w:asciiTheme="minorHAnsi" w:eastAsia="Calibri" w:hAnsiTheme="minorHAnsi" w:cstheme="minorHAnsi"/>
                <w:sz w:val="22"/>
                <w:szCs w:val="22"/>
                <w:u w:val="single"/>
                <w:lang w:val="pl-PL"/>
              </w:rPr>
              <w:t>5 111 34</w:t>
            </w:r>
            <w:r w:rsidR="00F1526E">
              <w:rPr>
                <w:rFonts w:asciiTheme="minorHAnsi" w:eastAsia="Calibri" w:hAnsiTheme="minorHAnsi" w:cstheme="minorHAnsi"/>
                <w:sz w:val="22"/>
                <w:szCs w:val="22"/>
                <w:u w:val="single"/>
                <w:lang w:val="pl-PL"/>
              </w:rPr>
              <w:t>6</w:t>
            </w:r>
          </w:p>
        </w:tc>
      </w:tr>
    </w:tbl>
    <w:p w14:paraId="0C71FA8E" w14:textId="77777777" w:rsidR="00432E29" w:rsidRPr="00A530A3" w:rsidRDefault="00432E29" w:rsidP="00432E29">
      <w:pPr>
        <w:spacing w:before="100" w:line="360" w:lineRule="auto"/>
        <w:rPr>
          <w:rFonts w:asciiTheme="minorHAnsi" w:hAnsiTheme="minorHAnsi" w:cstheme="minorHAnsi"/>
          <w:sz w:val="8"/>
          <w:szCs w:val="8"/>
          <w:lang w:val="pl-PL"/>
        </w:rPr>
      </w:pPr>
    </w:p>
    <w:p w14:paraId="0BA5CE6A" w14:textId="77777777" w:rsidR="00432E29" w:rsidRPr="00A530A3" w:rsidRDefault="00432E29" w:rsidP="00432E29">
      <w:pPr>
        <w:pStyle w:val="Nagwek3"/>
        <w:spacing w:line="360" w:lineRule="auto"/>
        <w:rPr>
          <w:rFonts w:cstheme="minorHAnsi"/>
          <w:lang w:val="pl-PL"/>
        </w:rPr>
      </w:pPr>
      <w:bookmarkStart w:id="200" w:name="_Toc95731584"/>
      <w:bookmarkStart w:id="201" w:name="_Toc158881055"/>
      <w:r w:rsidRPr="00A530A3">
        <w:rPr>
          <w:rFonts w:cstheme="minorHAnsi"/>
          <w:lang w:val="pl-PL"/>
        </w:rPr>
        <w:t>2.4.2. Cel szczegółowy: ISO6.3 Budowanie wzajemnego zaufania, w szczególności poprzez wspieranie działań ułatwiających kontakty międzyludzkie</w:t>
      </w:r>
      <w:bookmarkEnd w:id="200"/>
      <w:bookmarkEnd w:id="201"/>
    </w:p>
    <w:p w14:paraId="72EC6E27" w14:textId="77777777" w:rsidR="00432E29" w:rsidRPr="00A530A3" w:rsidRDefault="00432E29" w:rsidP="00432E29">
      <w:pPr>
        <w:spacing w:line="360" w:lineRule="auto"/>
        <w:rPr>
          <w:rFonts w:asciiTheme="minorHAnsi" w:hAnsiTheme="minorHAnsi" w:cstheme="minorHAnsi"/>
          <w:lang w:val="pl-PL"/>
        </w:rPr>
      </w:pPr>
      <w:bookmarkStart w:id="202" w:name="_Toc95731585"/>
      <w:r w:rsidRPr="00A530A3">
        <w:rPr>
          <w:rFonts w:asciiTheme="minorHAnsi" w:hAnsiTheme="minorHAnsi" w:cstheme="minorHAnsi"/>
          <w:lang w:val="pl-PL"/>
        </w:rPr>
        <w:t>Podstawa prawna: art. 17 ust. 3 lit. e)</w:t>
      </w:r>
      <w:bookmarkEnd w:id="202"/>
    </w:p>
    <w:p w14:paraId="734AD077" w14:textId="575A093B" w:rsidR="00432E29" w:rsidRPr="00A530A3" w:rsidRDefault="00432E29" w:rsidP="002523FE">
      <w:pPr>
        <w:pStyle w:val="Nagwek3"/>
        <w:rPr>
          <w:rFonts w:cstheme="minorHAnsi"/>
          <w:lang w:val="pl-PL"/>
        </w:rPr>
      </w:pPr>
      <w:bookmarkStart w:id="203" w:name="_Toc95731586"/>
      <w:bookmarkStart w:id="204" w:name="_Toc158881056"/>
      <w:r w:rsidRPr="00A530A3">
        <w:rPr>
          <w:rFonts w:cstheme="minorHAnsi"/>
          <w:lang w:val="pl-PL"/>
        </w:rPr>
        <w:lastRenderedPageBreak/>
        <w:t>2.4.2.1</w:t>
      </w:r>
      <w:r w:rsidR="00E442F7">
        <w:rPr>
          <w:rFonts w:cstheme="minorHAnsi"/>
          <w:lang w:val="pl-PL"/>
        </w:rPr>
        <w:t>.</w:t>
      </w:r>
      <w:r w:rsidRPr="00A530A3">
        <w:rPr>
          <w:rFonts w:cstheme="minorHAnsi"/>
          <w:lang w:val="pl-PL"/>
        </w:rPr>
        <w:t xml:space="preserve"> Powiązane rodzaje działań oraz ich oczekiwany wkład w realizację wspomnianych celów szczegółowych oraz, w stosownych przypadkach, strategii makroregionalnych i strategii na rzecz basenu morskiego</w:t>
      </w:r>
      <w:bookmarkEnd w:id="203"/>
      <w:bookmarkEnd w:id="204"/>
    </w:p>
    <w:p w14:paraId="182C60A4" w14:textId="77777777" w:rsidR="00432E29" w:rsidRPr="00A530A3" w:rsidRDefault="00432E29" w:rsidP="00432E29">
      <w:pPr>
        <w:spacing w:after="240" w:line="360" w:lineRule="auto"/>
        <w:rPr>
          <w:rFonts w:asciiTheme="minorHAnsi" w:hAnsiTheme="minorHAnsi" w:cstheme="minorHAnsi"/>
          <w:lang w:val="pl-PL"/>
        </w:rPr>
      </w:pPr>
      <w:r w:rsidRPr="00A530A3">
        <w:rPr>
          <w:rFonts w:asciiTheme="minorHAnsi" w:hAnsiTheme="minorHAnsi" w:cstheme="minorHAnsi"/>
          <w:lang w:val="pl-PL"/>
        </w:rPr>
        <w:t xml:space="preserve">Podstawa: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w:t>
      </w:r>
    </w:p>
    <w:p w14:paraId="79842D58" w14:textId="222E6C1F" w:rsidR="00432E29" w:rsidRPr="00A530A3" w:rsidRDefault="00FE5606" w:rsidP="00432E29">
      <w:pPr>
        <w:spacing w:after="120" w:line="360" w:lineRule="auto"/>
        <w:rPr>
          <w:rFonts w:asciiTheme="minorHAnsi" w:hAnsiTheme="minorHAnsi" w:cstheme="minorHAnsi"/>
          <w:lang w:val="pl-PL"/>
        </w:rPr>
      </w:pPr>
      <w:bookmarkStart w:id="205" w:name="_Hlk43725228"/>
      <w:r w:rsidRPr="00FE5606">
        <w:rPr>
          <w:rFonts w:asciiTheme="minorHAnsi" w:hAnsiTheme="minorHAnsi" w:cstheme="minorHAnsi"/>
          <w:lang w:val="pl-PL"/>
        </w:rPr>
        <w:t xml:space="preserve">Ten cel szczegółowy będzie realizowany poprzez Fundusz Małych Projektów. Wspierane będą następujące działania tematyczne w celu zwiększenia zaangażowania i udziału mieszkańców obszaru objętego Programem we współpracy transgranicznej: </w:t>
      </w:r>
    </w:p>
    <w:p w14:paraId="5ECC8AE5" w14:textId="77777777" w:rsidR="00432E29" w:rsidRPr="00A530A3" w:rsidRDefault="00432E29" w:rsidP="00432E29">
      <w:pPr>
        <w:spacing w:after="120" w:line="360" w:lineRule="auto"/>
        <w:rPr>
          <w:rFonts w:asciiTheme="minorHAnsi" w:hAnsiTheme="minorHAnsi" w:cstheme="minorHAnsi"/>
          <w:lang w:val="pl-PL"/>
        </w:rPr>
      </w:pPr>
    </w:p>
    <w:p w14:paraId="67F94BD4" w14:textId="77777777" w:rsidR="00432E29" w:rsidRPr="00A530A3" w:rsidRDefault="00432E29" w:rsidP="00EA00A8">
      <w:pPr>
        <w:pStyle w:val="Akapitzlist"/>
        <w:numPr>
          <w:ilvl w:val="0"/>
          <w:numId w:val="37"/>
        </w:numPr>
        <w:spacing w:after="120" w:line="360" w:lineRule="auto"/>
        <w:ind w:left="567" w:hanging="567"/>
        <w:contextualSpacing w:val="0"/>
        <w:rPr>
          <w:rFonts w:asciiTheme="minorHAnsi" w:hAnsiTheme="minorHAnsi" w:cstheme="minorHAnsi"/>
          <w:b/>
          <w:bCs/>
          <w:lang w:val="pl-PL"/>
        </w:rPr>
      </w:pPr>
      <w:r w:rsidRPr="00A530A3">
        <w:rPr>
          <w:rFonts w:asciiTheme="minorHAnsi" w:hAnsiTheme="minorHAnsi" w:cstheme="minorHAnsi"/>
          <w:b/>
          <w:bCs/>
          <w:lang w:val="pl-PL"/>
        </w:rPr>
        <w:t>Integracja mieszkańców obszaru Programu w dziedzinie sztuki i kultury</w:t>
      </w:r>
    </w:p>
    <w:p w14:paraId="61DEFFA5" w14:textId="77777777" w:rsidR="00432E29" w:rsidRPr="00A530A3" w:rsidRDefault="00432E29" w:rsidP="00432E29">
      <w:pPr>
        <w:pStyle w:val="Akapitzlist"/>
        <w:spacing w:after="120" w:line="360" w:lineRule="auto"/>
        <w:ind w:left="567"/>
        <w:contextualSpacing w:val="0"/>
        <w:rPr>
          <w:rFonts w:asciiTheme="minorHAnsi" w:hAnsiTheme="minorHAnsi" w:cstheme="minorHAnsi"/>
          <w:lang w:val="pl-PL"/>
        </w:rPr>
      </w:pPr>
      <w:r w:rsidRPr="00A530A3">
        <w:rPr>
          <w:rFonts w:asciiTheme="minorHAnsi" w:hAnsiTheme="minorHAnsi" w:cstheme="minorHAnsi"/>
          <w:lang w:val="pl-PL"/>
        </w:rPr>
        <w:t xml:space="preserve">Aby umożliwić szerokiej grupie odbiorców różne formy integracji społecznej proponuje się stworzenie możliwości wzmocnienia kontaktów między mieszkańcami regionu transgranicznego </w:t>
      </w:r>
      <w:r w:rsidRPr="00A530A3">
        <w:rPr>
          <w:rFonts w:asciiTheme="minorHAnsi" w:hAnsiTheme="minorHAnsi" w:cstheme="minorHAnsi"/>
          <w:lang w:val="pl-PL"/>
        </w:rPr>
        <w:br/>
        <w:t xml:space="preserve">w dziedzinie sztuki i kultury. Wydarzenia i inicjatywy zachęcające odbiorców docelowych do wspólnego wypoczynku kulturalnego i kreatywnego, wspólne działania między instytucjami kultury </w:t>
      </w:r>
      <w:r w:rsidRPr="00A530A3">
        <w:rPr>
          <w:rFonts w:asciiTheme="minorHAnsi" w:hAnsiTheme="minorHAnsi" w:cstheme="minorHAnsi"/>
          <w:lang w:val="pl-PL"/>
        </w:rPr>
        <w:br/>
        <w:t xml:space="preserve">i sztuki oraz organizacjami pozarządowymi po drugiej stronie granicy, wspólna ochrona i promocja obiektów dziedzictwa kulturowego i artystycznego, wspólne włączenie społeczno-kulturowe </w:t>
      </w:r>
      <w:r w:rsidRPr="00A530A3">
        <w:rPr>
          <w:rFonts w:asciiTheme="minorHAnsi" w:hAnsiTheme="minorHAnsi" w:cstheme="minorHAnsi"/>
          <w:lang w:val="pl-PL"/>
        </w:rPr>
        <w:br/>
        <w:t xml:space="preserve">i artystyczne osób o specjalnych potrzebach przyczynią się do ustanowienia trwałych relacji między przedstawicielami obszaru objętego Programem. </w:t>
      </w:r>
      <w:r w:rsidRPr="00A530A3">
        <w:rPr>
          <w:rFonts w:asciiTheme="minorHAnsi" w:hAnsiTheme="minorHAnsi" w:cstheme="minorHAnsi"/>
          <w:b/>
          <w:lang w:val="pl-PL" w:eastAsia="pl-PL"/>
        </w:rPr>
        <w:t xml:space="preserve">Działania wspierane w ramach </w:t>
      </w:r>
      <w:r w:rsidRPr="00A530A3">
        <w:rPr>
          <w:rFonts w:asciiTheme="minorHAnsi" w:hAnsiTheme="minorHAnsi" w:cstheme="minorHAnsi"/>
          <w:b/>
          <w:bCs/>
          <w:lang w:val="pl-PL" w:eastAsia="pl-PL"/>
        </w:rPr>
        <w:t>tego celu szczegółowego</w:t>
      </w:r>
      <w:r w:rsidRPr="00A530A3">
        <w:rPr>
          <w:rFonts w:asciiTheme="minorHAnsi" w:hAnsiTheme="minorHAnsi" w:cstheme="minorHAnsi"/>
          <w:b/>
          <w:lang w:val="pl-PL" w:eastAsia="pl-PL"/>
        </w:rPr>
        <w:t xml:space="preserve"> </w:t>
      </w:r>
      <w:r w:rsidRPr="00A530A3">
        <w:rPr>
          <w:rFonts w:asciiTheme="minorHAnsi" w:hAnsiTheme="minorHAnsi" w:cstheme="minorHAnsi"/>
          <w:b/>
          <w:bCs/>
          <w:lang w:val="pl-PL" w:eastAsia="pl-PL"/>
        </w:rPr>
        <w:t>będą</w:t>
      </w:r>
      <w:r w:rsidRPr="00A530A3">
        <w:rPr>
          <w:rFonts w:asciiTheme="minorHAnsi" w:hAnsiTheme="minorHAnsi" w:cstheme="minorHAnsi"/>
          <w:b/>
          <w:lang w:val="pl-PL" w:eastAsia="pl-PL"/>
        </w:rPr>
        <w:t xml:space="preserve"> planowane i realizowane zgodnie z założeniami inicjatywy "Nowy Europejski </w:t>
      </w:r>
      <w:proofErr w:type="spellStart"/>
      <w:r w:rsidRPr="00A530A3">
        <w:rPr>
          <w:rFonts w:asciiTheme="minorHAnsi" w:hAnsiTheme="minorHAnsi" w:cstheme="minorHAnsi"/>
          <w:b/>
          <w:lang w:val="pl-PL" w:eastAsia="pl-PL"/>
        </w:rPr>
        <w:t>Bauhaus</w:t>
      </w:r>
      <w:proofErr w:type="spellEnd"/>
      <w:r w:rsidRPr="00A530A3">
        <w:rPr>
          <w:rFonts w:asciiTheme="minorHAnsi" w:hAnsiTheme="minorHAnsi" w:cstheme="minorHAnsi"/>
          <w:b/>
          <w:lang w:val="pl-PL" w:eastAsia="pl-PL"/>
        </w:rPr>
        <w:t>"</w:t>
      </w:r>
      <w:r w:rsidRPr="00A530A3">
        <w:rPr>
          <w:rFonts w:asciiTheme="minorHAnsi" w:hAnsiTheme="minorHAnsi" w:cstheme="minorHAnsi"/>
          <w:b/>
          <w:bCs/>
          <w:lang w:val="pl-PL" w:eastAsia="pl-PL"/>
        </w:rPr>
        <w:t>.</w:t>
      </w:r>
    </w:p>
    <w:p w14:paraId="430251E8" w14:textId="77777777" w:rsidR="00432E29" w:rsidRPr="00A530A3" w:rsidRDefault="00432E29" w:rsidP="00EA00A8">
      <w:pPr>
        <w:pStyle w:val="Akapitzlist"/>
        <w:numPr>
          <w:ilvl w:val="0"/>
          <w:numId w:val="37"/>
        </w:numPr>
        <w:spacing w:after="120" w:line="360" w:lineRule="auto"/>
        <w:ind w:left="567" w:hanging="567"/>
        <w:contextualSpacing w:val="0"/>
        <w:rPr>
          <w:rFonts w:asciiTheme="minorHAnsi" w:hAnsiTheme="minorHAnsi" w:cstheme="minorHAnsi"/>
          <w:b/>
          <w:bCs/>
          <w:lang w:val="pl-PL"/>
        </w:rPr>
      </w:pPr>
      <w:r w:rsidRPr="00A530A3">
        <w:rPr>
          <w:rFonts w:asciiTheme="minorHAnsi" w:hAnsiTheme="minorHAnsi" w:cstheme="minorHAnsi"/>
          <w:b/>
          <w:bCs/>
          <w:lang w:val="pl-PL"/>
        </w:rPr>
        <w:t>Współpraca transgraniczna w dziedzinie edukacji</w:t>
      </w:r>
    </w:p>
    <w:p w14:paraId="4B0CF983" w14:textId="77777777" w:rsidR="00432E29" w:rsidRPr="00A530A3" w:rsidRDefault="00432E29" w:rsidP="00432E29">
      <w:pPr>
        <w:spacing w:line="360" w:lineRule="auto"/>
        <w:ind w:left="567"/>
        <w:rPr>
          <w:rFonts w:asciiTheme="minorHAnsi" w:hAnsiTheme="minorHAnsi" w:cstheme="minorHAnsi"/>
          <w:lang w:val="pl-PL"/>
        </w:rPr>
      </w:pPr>
      <w:r w:rsidRPr="00A530A3">
        <w:rPr>
          <w:rFonts w:asciiTheme="minorHAnsi" w:hAnsiTheme="minorHAnsi" w:cstheme="minorHAnsi"/>
          <w:lang w:val="pl-PL"/>
        </w:rPr>
        <w:t>Aby umożliwić kształtowanie świadomości regionalnej ponad granicami i dać bodziec zarówno do osobistego, jak i wspólnego rozwoju społeczno-kulturalnego mieszkańcom obszaru objętego Programem, proponuje się przeznaczenie środków na działania edukacyjne. Inicjatywy takie jak adaptacja innowacyjnych technologii i rozwiązań edukacyjnych i naukowych w regionie transgranicznym oraz wspólne tworzenie nowej, dostępnej, transgranicznej oferty edukacyjnej dla osób w każdym wieku. Aby to osiągnąć, należy skupić się na dostępności i opracować kursy szkoleniowe dla ekspertów ds. dostępności, którzy będą m.in. odpowiedzialni za zapewnienie, że wytworzone treści cyfrowe są dostępne dla wszystkich użytkowników. Uzgadnianie wspólnych programów edukacyjnych między instytucjami edukacyjnymi ponad granicami oraz ustanawianie oficjalnych inicjatyw współpracy instytucjonalnej, wymiana młodzieży, szkolenia, seminaria będą okazją do wzmocnienia więzi między uczestnikami i stworzenia długotrwałych relacji na obszarze objętym Programem, kładąc nacisk na włączenie społeczne, dostępność i wzajemny szacunek mieszkańców regionu.</w:t>
      </w:r>
    </w:p>
    <w:p w14:paraId="4BCCF453" w14:textId="77777777" w:rsidR="00432E29" w:rsidRPr="00A530A3" w:rsidRDefault="00432E29" w:rsidP="00EA00A8">
      <w:pPr>
        <w:pStyle w:val="Akapitzlist"/>
        <w:numPr>
          <w:ilvl w:val="0"/>
          <w:numId w:val="37"/>
        </w:numPr>
        <w:spacing w:after="120" w:line="360" w:lineRule="auto"/>
        <w:ind w:left="567" w:hanging="567"/>
        <w:contextualSpacing w:val="0"/>
        <w:rPr>
          <w:rFonts w:asciiTheme="minorHAnsi" w:hAnsiTheme="minorHAnsi" w:cstheme="minorHAnsi"/>
          <w:b/>
          <w:bCs/>
          <w:lang w:val="pl-PL"/>
        </w:rPr>
      </w:pPr>
      <w:r w:rsidRPr="00A530A3">
        <w:rPr>
          <w:rFonts w:asciiTheme="minorHAnsi" w:hAnsiTheme="minorHAnsi" w:cstheme="minorHAnsi"/>
          <w:b/>
          <w:bCs/>
          <w:lang w:val="pl-PL"/>
        </w:rPr>
        <w:t>Wspólne oddolne inicjatywy dotyczące środowiska i zmiany klimatu</w:t>
      </w:r>
    </w:p>
    <w:p w14:paraId="10C5F6E9" w14:textId="77777777" w:rsidR="00432E29" w:rsidRPr="00A530A3" w:rsidRDefault="00432E29" w:rsidP="00432E29">
      <w:pPr>
        <w:pStyle w:val="Akapitzlist"/>
        <w:spacing w:after="120" w:line="360" w:lineRule="auto"/>
        <w:ind w:left="567"/>
        <w:contextualSpacing w:val="0"/>
        <w:rPr>
          <w:rFonts w:asciiTheme="minorHAnsi" w:hAnsiTheme="minorHAnsi" w:cstheme="minorHAnsi"/>
          <w:b/>
          <w:bCs/>
          <w:lang w:val="pl-PL"/>
        </w:rPr>
      </w:pPr>
      <w:r w:rsidRPr="00A530A3">
        <w:rPr>
          <w:rFonts w:asciiTheme="minorHAnsi" w:hAnsiTheme="minorHAnsi" w:cstheme="minorHAnsi"/>
          <w:lang w:val="pl-PL"/>
        </w:rPr>
        <w:lastRenderedPageBreak/>
        <w:t xml:space="preserve">Program uwzględni również dużą liczbę uchodźców, którzy przedostali się z Ukrainy do Polski. </w:t>
      </w:r>
      <w:r w:rsidRPr="00A530A3">
        <w:rPr>
          <w:rFonts w:asciiTheme="minorHAnsi" w:hAnsiTheme="minorHAnsi" w:cstheme="minorHAnsi"/>
          <w:lang w:val="pl-PL"/>
        </w:rPr>
        <w:br/>
        <w:t>W tym kontekście wspierane będzie opracowywanie i wdrażanie systemowych rozwiązań i działań ułatwiających integrację ukraińskich dzieci i studentów w polskich placówkach oświatowo-opiekuńczych.</w:t>
      </w:r>
      <w:bookmarkEnd w:id="205"/>
      <w:r w:rsidRPr="00A530A3">
        <w:rPr>
          <w:rFonts w:asciiTheme="minorHAnsi" w:hAnsiTheme="minorHAnsi" w:cstheme="minorHAnsi"/>
          <w:lang w:val="pl-PL"/>
        </w:rPr>
        <w:t xml:space="preserve"> Zaangażowanie ludności obszaru objętego Programem we wspólne inicjatywy jest konieczne, aby wspomagać zapobieganie zmianom klimatu i przystosowanie się do nich oraz w celu zminimalizowania ich skutków. Konieczne jest, aby edukacja ekologiczna i klimatyczna stała się integralną częścią projektów. </w:t>
      </w:r>
      <w:r w:rsidRPr="00A530A3">
        <w:rPr>
          <w:rStyle w:val="ts-alignment-element"/>
          <w:rFonts w:asciiTheme="minorHAnsi" w:hAnsiTheme="minorHAnsi" w:cstheme="minorHAnsi"/>
          <w:lang w:val="pl-PL"/>
        </w:rPr>
        <w:t>Duże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znaczenie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ma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również</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podnoszenie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świadomości</w:t>
      </w:r>
      <w:r w:rsidRPr="00A530A3">
        <w:rPr>
          <w:rFonts w:asciiTheme="minorHAnsi" w:hAnsiTheme="minorHAnsi" w:cstheme="minorHAnsi"/>
          <w:lang w:val="pl-PL"/>
        </w:rPr>
        <w:t xml:space="preserve"> na temat </w:t>
      </w:r>
      <w:r w:rsidRPr="00A530A3">
        <w:rPr>
          <w:rStyle w:val="ts-alignment-element"/>
          <w:rFonts w:asciiTheme="minorHAnsi" w:hAnsiTheme="minorHAnsi" w:cstheme="minorHAnsi"/>
          <w:lang w:val="pl-PL"/>
        </w:rPr>
        <w:t>problemów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tej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dziedzinie</w:t>
      </w:r>
      <w:r w:rsidRPr="00A530A3">
        <w:rPr>
          <w:rFonts w:asciiTheme="minorHAnsi" w:hAnsiTheme="minorHAnsi" w:cstheme="minorHAnsi"/>
          <w:lang w:val="pl-PL"/>
        </w:rPr>
        <w:t xml:space="preserve"> </w:t>
      </w:r>
      <w:r w:rsidRPr="00A530A3">
        <w:rPr>
          <w:rStyle w:val="ts-alignment-element-highlighted"/>
          <w:rFonts w:asciiTheme="minorHAnsi" w:hAnsiTheme="minorHAnsi" w:cstheme="minorHAnsi"/>
          <w:lang w:val="pl-PL"/>
        </w:rPr>
        <w:t>oraz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celów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odzwierciedlonych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m.in.</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inicjatywie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"Nowy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Europejski</w:t>
      </w:r>
      <w:r w:rsidRPr="00A530A3">
        <w:rPr>
          <w:rFonts w:asciiTheme="minorHAnsi" w:hAnsiTheme="minorHAnsi" w:cstheme="minorHAnsi"/>
          <w:lang w:val="pl-PL"/>
        </w:rPr>
        <w:t xml:space="preserve"> </w:t>
      </w:r>
      <w:proofErr w:type="spellStart"/>
      <w:r w:rsidRPr="00A530A3">
        <w:rPr>
          <w:rStyle w:val="ts-alignment-element"/>
          <w:rFonts w:asciiTheme="minorHAnsi" w:hAnsiTheme="minorHAnsi" w:cstheme="minorHAnsi"/>
          <w:lang w:val="pl-PL"/>
        </w:rPr>
        <w:t>Bauhaus</w:t>
      </w:r>
      <w:proofErr w:type="spellEnd"/>
      <w:r w:rsidRPr="00A530A3">
        <w:rPr>
          <w:rStyle w:val="ts-alignment-element"/>
          <w:rFonts w:asciiTheme="minorHAnsi" w:hAnsiTheme="minorHAnsi" w:cstheme="minorHAnsi"/>
          <w:lang w:val="pl-PL"/>
        </w:rPr>
        <w:t>".</w:t>
      </w:r>
      <w:r w:rsidRPr="00A530A3">
        <w:rPr>
          <w:rFonts w:asciiTheme="minorHAnsi" w:hAnsiTheme="minorHAnsi" w:cstheme="minorHAnsi"/>
          <w:sz w:val="21"/>
          <w:szCs w:val="21"/>
          <w:lang w:val="pl-PL"/>
        </w:rPr>
        <w:t xml:space="preserve"> </w:t>
      </w:r>
      <w:r w:rsidRPr="00A530A3">
        <w:rPr>
          <w:rFonts w:asciiTheme="minorHAnsi" w:hAnsiTheme="minorHAnsi" w:cstheme="minorHAnsi"/>
          <w:lang w:val="pl-PL"/>
        </w:rPr>
        <w:t>Potrzebne są inicjatywy tworzące warunki i konkretne rozwiązania dla promocji ekologicznego stylu życia, monitorowania, oceny, zapobiegania i rozwiązywania wspólnych problemów społeczności lokalnych związanych z ochroną przyrody i zmianami klimatu oraz odpowiednie odzwierciedlenie tych kwestii na poziomie regionalnym. Ochrona obiektów lokalnego dziedzictwa przyrodniczego oraz promocja specyfiki przyrodniczej regionu, a także innowacyjne rozwiązania środowiskowe na małą skalę dotyczące konkretnych widocznych ulepszeń lokalnych warunków środowiskowych zaowocują podniesieniem świadomości ludności co do rzeczywistego zakresu zagadnień środowiskowych i miejmy nadzieję, że stworzą niezwykle ważną postawę i wizję ich rozwiązania, począwszy od mniejszej skali i przechodząc do globalnych zrównoważonych inicjatyw klimatycznych i środowiskowych.</w:t>
      </w:r>
    </w:p>
    <w:p w14:paraId="159E0B8F" w14:textId="77777777" w:rsidR="00432E29" w:rsidRPr="00A530A3" w:rsidRDefault="00432E29" w:rsidP="00432E29">
      <w:pPr>
        <w:pStyle w:val="Akapitzlist"/>
        <w:spacing w:line="360" w:lineRule="auto"/>
        <w:ind w:left="567"/>
        <w:contextualSpacing w:val="0"/>
        <w:rPr>
          <w:rFonts w:asciiTheme="minorHAnsi" w:hAnsiTheme="minorHAnsi" w:cstheme="minorHAnsi"/>
          <w:b/>
          <w:bCs/>
          <w:sz w:val="10"/>
          <w:szCs w:val="10"/>
          <w:lang w:val="pl-PL"/>
        </w:rPr>
      </w:pPr>
    </w:p>
    <w:p w14:paraId="6B2E284A" w14:textId="77777777" w:rsidR="00432E29" w:rsidRPr="00A530A3" w:rsidRDefault="00432E29" w:rsidP="00EA00A8">
      <w:pPr>
        <w:pStyle w:val="Akapitzlist"/>
        <w:numPr>
          <w:ilvl w:val="0"/>
          <w:numId w:val="37"/>
        </w:numPr>
        <w:spacing w:line="360" w:lineRule="auto"/>
        <w:ind w:left="567" w:hanging="567"/>
        <w:contextualSpacing w:val="0"/>
        <w:rPr>
          <w:rFonts w:asciiTheme="minorHAnsi" w:eastAsia="Meiryo" w:hAnsiTheme="minorHAnsi" w:cstheme="minorHAnsi"/>
          <w:b/>
          <w:bCs/>
          <w:lang w:val="pl-PL"/>
        </w:rPr>
      </w:pPr>
      <w:r w:rsidRPr="00A530A3">
        <w:rPr>
          <w:rFonts w:asciiTheme="minorHAnsi" w:hAnsiTheme="minorHAnsi" w:cstheme="minorHAnsi"/>
          <w:b/>
          <w:lang w:val="pl-PL"/>
        </w:rPr>
        <w:t xml:space="preserve">Inicjatywy integracyjne i budowanie zdolności w dziedzinie opieki zdrowotnej i bezpieczeństwa </w:t>
      </w:r>
    </w:p>
    <w:p w14:paraId="64CC99B0" w14:textId="77777777" w:rsidR="00432E29" w:rsidRPr="00A530A3" w:rsidRDefault="00432E29" w:rsidP="00432E29">
      <w:pPr>
        <w:pStyle w:val="Akapitzlist"/>
        <w:spacing w:after="120" w:line="360" w:lineRule="auto"/>
        <w:ind w:left="567"/>
        <w:contextualSpacing w:val="0"/>
        <w:rPr>
          <w:rFonts w:asciiTheme="minorHAnsi" w:hAnsiTheme="minorHAnsi" w:cstheme="minorHAnsi"/>
          <w:lang w:val="pl-PL"/>
        </w:rPr>
      </w:pPr>
      <w:r w:rsidRPr="00A530A3">
        <w:rPr>
          <w:rFonts w:asciiTheme="minorHAnsi" w:hAnsiTheme="minorHAnsi" w:cstheme="minorHAnsi"/>
          <w:lang w:val="pl-PL"/>
        </w:rPr>
        <w:t xml:space="preserve">W celu kształtowania postaw prozdrowotnych wśród społeczności regionu transgranicznego, zwłaszcza dzieci i młodzieży, można zapewnić wspólne inicjatywy na rzecz promowania regularnych badań lekarskich oraz aktualizacji aspektów higieny i zdrowia publicznego (które nie są sprzeczne </w:t>
      </w:r>
      <w:r w:rsidRPr="00A530A3">
        <w:rPr>
          <w:rFonts w:asciiTheme="minorHAnsi" w:hAnsiTheme="minorHAnsi" w:cstheme="minorHAnsi"/>
          <w:lang w:val="pl-PL"/>
        </w:rPr>
        <w:br/>
        <w:t>z obecnie ustalonymi krajowymi i międzynarodowymi zasadami i standardami). Inne działania wspierające podnoszenie świadomości i budowania zdolności w zakresie pierwszej pomocy dla społeczności lokalnych z odległych terytoriów transgranicznych, praktyczne rozwiązania na małą skalę i synergie w zakresie opieki zdrowotnej, sytuacje nadzwyczajne, które mają na celu uszczegółowienie i uzupełnienie szerokiego zakresu inicjatyw przewidzianych w priorytecie „Zdrowie".</w:t>
      </w:r>
    </w:p>
    <w:p w14:paraId="1830EA0E" w14:textId="77777777" w:rsidR="00432E29" w:rsidRPr="00A530A3" w:rsidRDefault="00432E29" w:rsidP="00430B07">
      <w:pPr>
        <w:pStyle w:val="Nagwek3"/>
        <w:rPr>
          <w:rFonts w:cstheme="minorHAnsi"/>
          <w:lang w:val="pl-PL"/>
        </w:rPr>
      </w:pPr>
      <w:bookmarkStart w:id="206" w:name="_Toc95731587"/>
      <w:bookmarkStart w:id="207" w:name="_Toc158881057"/>
      <w:r w:rsidRPr="00A530A3">
        <w:rPr>
          <w:rFonts w:cstheme="minorHAnsi"/>
          <w:lang w:val="pl-PL"/>
        </w:rPr>
        <w:t>2.4.2.1b. Określenie pojedynczego beneficjenta lub ograniczonego wykazu beneficjentów i procedura przyznawania środków</w:t>
      </w:r>
      <w:bookmarkEnd w:id="206"/>
      <w:bookmarkEnd w:id="207"/>
    </w:p>
    <w:p w14:paraId="278FCAE4"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w:t>
      </w:r>
    </w:p>
    <w:p w14:paraId="52676252" w14:textId="77777777" w:rsidR="00432E29" w:rsidRPr="00A530A3" w:rsidRDefault="00432E29" w:rsidP="00432E29">
      <w:pPr>
        <w:rPr>
          <w:rFonts w:asciiTheme="minorHAnsi" w:hAnsiTheme="minorHAnsi" w:cstheme="minorHAnsi"/>
          <w:b/>
          <w:lang w:val="pl-PL"/>
        </w:rPr>
      </w:pPr>
      <w:r w:rsidRPr="00A530A3">
        <w:rPr>
          <w:rFonts w:asciiTheme="minorHAnsi" w:hAnsiTheme="minorHAnsi" w:cstheme="minorHAnsi"/>
          <w:lang w:val="pl-PL"/>
        </w:rPr>
        <w:t>Nie dotyczy.</w:t>
      </w:r>
    </w:p>
    <w:p w14:paraId="6333C74B" w14:textId="77777777" w:rsidR="00432E29" w:rsidRPr="00A530A3" w:rsidRDefault="00432E29" w:rsidP="00430B07">
      <w:pPr>
        <w:pStyle w:val="Nagwek3"/>
        <w:rPr>
          <w:rFonts w:cstheme="minorHAnsi"/>
          <w:lang w:val="pl-PL"/>
        </w:rPr>
      </w:pPr>
      <w:bookmarkStart w:id="208" w:name="_Toc95731588"/>
      <w:bookmarkStart w:id="209" w:name="_Toc158881058"/>
      <w:r w:rsidRPr="00A530A3">
        <w:rPr>
          <w:rFonts w:cstheme="minorHAnsi"/>
          <w:lang w:val="pl-PL"/>
        </w:rPr>
        <w:t>2.4.2.2. Wskaźniki</w:t>
      </w:r>
      <w:bookmarkEnd w:id="208"/>
      <w:bookmarkEnd w:id="209"/>
    </w:p>
    <w:p w14:paraId="54716A7A"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w:t>
      </w:r>
    </w:p>
    <w:p w14:paraId="1E0EA92F" w14:textId="77777777" w:rsidR="00432E29" w:rsidRPr="00A530A3" w:rsidRDefault="00432E29" w:rsidP="00432E29">
      <w:pPr>
        <w:pStyle w:val="Nagwek3"/>
        <w:spacing w:line="360" w:lineRule="auto"/>
        <w:rPr>
          <w:rFonts w:cstheme="minorHAnsi"/>
          <w:iCs/>
          <w:szCs w:val="24"/>
          <w:lang w:val="pl-PL"/>
        </w:rPr>
      </w:pPr>
      <w:bookmarkStart w:id="210" w:name="_Toc95731589"/>
      <w:bookmarkStart w:id="211" w:name="_Toc158881059"/>
      <w:r w:rsidRPr="00A530A3">
        <w:rPr>
          <w:rFonts w:cstheme="minorHAnsi"/>
          <w:iCs/>
          <w:szCs w:val="24"/>
          <w:lang w:val="pl-PL"/>
        </w:rPr>
        <w:lastRenderedPageBreak/>
        <w:t>Tabela 2 – Wskaźniki produktu</w:t>
      </w:r>
      <w:bookmarkEnd w:id="210"/>
      <w:bookmarkEnd w:id="2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ISO 6.3: identyfikatory, jednostki miary dla każdego wskaźnika oraz wartości dla celu pośredniego i końcowego."/>
      </w:tblPr>
      <w:tblGrid>
        <w:gridCol w:w="934"/>
        <w:gridCol w:w="1327"/>
        <w:gridCol w:w="1576"/>
        <w:gridCol w:w="2702"/>
        <w:gridCol w:w="1359"/>
        <w:gridCol w:w="1141"/>
        <w:gridCol w:w="1201"/>
      </w:tblGrid>
      <w:tr w:rsidR="00432E29" w:rsidRPr="00A530A3" w14:paraId="1FEC5F12"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37D21E7"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28A6CBD"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37A75F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identyfikacyjny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C0D30E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1198DD7"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C636A57"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pośredni (2024)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CF3616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r>
      <w:tr w:rsidR="00432E29" w:rsidRPr="00A530A3" w14:paraId="4F7BFFD4"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A08074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10C5BE1"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22D90D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tbl>
            <w:tblPr>
              <w:tblW w:w="0" w:type="auto"/>
              <w:tblBorders>
                <w:top w:val="nil"/>
                <w:left w:val="nil"/>
                <w:bottom w:val="nil"/>
                <w:right w:val="nil"/>
              </w:tblBorders>
              <w:tblLook w:val="0000" w:firstRow="0" w:lastRow="0" w:firstColumn="0" w:lastColumn="0" w:noHBand="0" w:noVBand="0"/>
            </w:tblPr>
            <w:tblGrid>
              <w:gridCol w:w="2360"/>
              <w:gridCol w:w="222"/>
            </w:tblGrid>
            <w:tr w:rsidR="00432E29" w:rsidRPr="002A52E3" w14:paraId="5BE733E9" w14:textId="77777777" w:rsidTr="00BB5A17">
              <w:tc>
                <w:tcPr>
                  <w:tcW w:w="0" w:type="auto"/>
                </w:tcPr>
                <w:p w14:paraId="691A7A98"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Uczestnictwo we wspólnych programach szkoleniowych</w:t>
                  </w:r>
                </w:p>
              </w:tc>
              <w:tc>
                <w:tcPr>
                  <w:tcW w:w="0" w:type="auto"/>
                </w:tcPr>
                <w:p w14:paraId="37DE080A" w14:textId="77777777" w:rsidR="00432E29" w:rsidRPr="00A530A3" w:rsidRDefault="00432E29" w:rsidP="00BB5A17">
                  <w:pPr>
                    <w:pStyle w:val="Default"/>
                    <w:spacing w:line="360" w:lineRule="auto"/>
                    <w:rPr>
                      <w:rFonts w:asciiTheme="minorHAnsi" w:hAnsiTheme="minorHAnsi" w:cstheme="minorHAnsi"/>
                      <w:color w:val="auto"/>
                      <w:sz w:val="22"/>
                      <w:szCs w:val="22"/>
                    </w:rPr>
                  </w:pPr>
                </w:p>
              </w:tc>
            </w:tr>
          </w:tbl>
          <w:p w14:paraId="4FBF4809" w14:textId="77777777" w:rsidR="00432E29" w:rsidRPr="00A530A3" w:rsidRDefault="00432E29" w:rsidP="00BB5A17">
            <w:pPr>
              <w:spacing w:before="100" w:line="360" w:lineRule="auto"/>
              <w:rPr>
                <w:rFonts w:asciiTheme="minorHAnsi" w:hAnsiTheme="minorHAnsi" w:cstheme="minorHAnsi"/>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83B6BA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Liczba uczestników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A9E5644"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7602BC5"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552</w:t>
            </w:r>
          </w:p>
        </w:tc>
      </w:tr>
      <w:tr w:rsidR="00432E29" w:rsidRPr="00A530A3" w14:paraId="2A7F7A7E"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3124AFE"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FD3F074"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0BC677D"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6DAD59E"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Organizacje współpracujące ponad granicami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441D282"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Liczba organizacji </w:t>
            </w:r>
          </w:p>
          <w:p w14:paraId="5C35A356" w14:textId="77777777" w:rsidR="00432E29" w:rsidRPr="00A530A3" w:rsidRDefault="00432E29" w:rsidP="00BB5A17">
            <w:pPr>
              <w:spacing w:before="100" w:line="360" w:lineRule="auto"/>
              <w:rPr>
                <w:rFonts w:asciiTheme="minorHAnsi" w:hAnsiTheme="minorHAnsi" w:cstheme="minorHAnsi"/>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0C7F97B"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2BA91FD"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242</w:t>
            </w:r>
          </w:p>
        </w:tc>
      </w:tr>
      <w:tr w:rsidR="00432E29" w:rsidRPr="00A530A3" w14:paraId="2EB5608D"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78AF69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923996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5C129C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RCO115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E6CD949"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Wspólnie organizowane transgraniczne wydarzenia publiczne</w:t>
            </w:r>
          </w:p>
          <w:p w14:paraId="60D8BA7B" w14:textId="77777777" w:rsidR="00432E29" w:rsidRPr="00A530A3" w:rsidRDefault="00432E29" w:rsidP="00BB5A17">
            <w:pPr>
              <w:spacing w:before="100" w:line="360" w:lineRule="auto"/>
              <w:rPr>
                <w:rFonts w:asciiTheme="minorHAnsi" w:hAnsiTheme="minorHAnsi" w:cstheme="minorHAnsi"/>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576EF5A"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Liczba wydarzeń </w:t>
            </w:r>
          </w:p>
          <w:p w14:paraId="6EC93465" w14:textId="77777777" w:rsidR="00432E29" w:rsidRPr="00A530A3" w:rsidRDefault="00432E29" w:rsidP="00BB5A17">
            <w:pPr>
              <w:spacing w:before="100" w:line="360" w:lineRule="auto"/>
              <w:rPr>
                <w:rFonts w:asciiTheme="minorHAnsi" w:hAnsiTheme="minorHAnsi" w:cstheme="minorHAnsi"/>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7EC0BB1"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58948A9"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418</w:t>
            </w:r>
          </w:p>
        </w:tc>
      </w:tr>
    </w:tbl>
    <w:p w14:paraId="7F45BD16" w14:textId="77777777" w:rsidR="00432E29" w:rsidRPr="00A530A3" w:rsidRDefault="00432E29" w:rsidP="00432E29">
      <w:pPr>
        <w:pStyle w:val="Nagwek3"/>
        <w:tabs>
          <w:tab w:val="left" w:pos="1088"/>
        </w:tabs>
        <w:spacing w:line="360" w:lineRule="auto"/>
        <w:rPr>
          <w:rFonts w:cstheme="minorHAnsi"/>
          <w:iCs/>
          <w:szCs w:val="24"/>
          <w:lang w:val="pl-PL"/>
        </w:rPr>
      </w:pPr>
      <w:bookmarkStart w:id="212" w:name="_Toc95731590"/>
      <w:bookmarkStart w:id="213" w:name="_Toc158881060"/>
      <w:r w:rsidRPr="00A530A3">
        <w:rPr>
          <w:rFonts w:cstheme="minorHAnsi"/>
          <w:iCs/>
          <w:szCs w:val="24"/>
          <w:lang w:val="pl-PL"/>
        </w:rPr>
        <w:t>Tabela 3 – Wskaźniki rezultatu</w:t>
      </w:r>
      <w:bookmarkEnd w:id="212"/>
      <w:bookmarkEnd w:id="213"/>
    </w:p>
    <w:tbl>
      <w:tblPr>
        <w:tblW w:w="52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skaźniki rezultatu"/>
        <w:tblDescription w:val="W tabeli przedstawiono nazwy wskaźników rezultatu dla celu szczegółowego ISO 6.3: identyfikatory, jednostki miary dla każdego wskaźnika, ze wskazaniem roku referencyjnego, wartości bazowej i celu końcowego wraz ze źródłem danych."/>
      </w:tblPr>
      <w:tblGrid>
        <w:gridCol w:w="987"/>
        <w:gridCol w:w="1272"/>
        <w:gridCol w:w="1549"/>
        <w:gridCol w:w="1126"/>
        <w:gridCol w:w="1262"/>
        <w:gridCol w:w="984"/>
        <w:gridCol w:w="845"/>
        <w:gridCol w:w="986"/>
        <w:gridCol w:w="877"/>
        <w:gridCol w:w="811"/>
      </w:tblGrid>
      <w:tr w:rsidR="00432E29" w:rsidRPr="00A530A3" w14:paraId="14C936B6" w14:textId="77777777" w:rsidTr="00BB5A17">
        <w:trPr>
          <w:trHeight w:val="731"/>
          <w:tblHeader/>
        </w:trPr>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173FA37"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59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952E85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CA7718D"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identyfikacyjny</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EBBE6F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99798A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7C7DDC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Wartość bazowa</w:t>
            </w:r>
          </w:p>
        </w:tc>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9936A4A"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Rok referencyjny</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7617AAA"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1ABA72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Źródło danych</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1390D8A" w14:textId="77777777" w:rsidR="00432E29" w:rsidRPr="00A530A3" w:rsidRDefault="00432E29" w:rsidP="00BB5A17">
            <w:pPr>
              <w:spacing w:before="100" w:line="360" w:lineRule="auto"/>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Uwagi</w:t>
            </w:r>
          </w:p>
        </w:tc>
      </w:tr>
      <w:tr w:rsidR="00432E29" w:rsidRPr="00A530A3" w14:paraId="35212AD3" w14:textId="77777777" w:rsidTr="00BB5A17">
        <w:trPr>
          <w:trHeight w:val="950"/>
        </w:trPr>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64493D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59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FE8BA5C"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ISO6.3</w:t>
            </w:r>
          </w:p>
        </w:tc>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E421CA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RCR81</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953476D"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Liczba osób kończących wspólne programy szkoleniowe</w:t>
            </w:r>
          </w:p>
          <w:p w14:paraId="0AE8297F" w14:textId="77777777" w:rsidR="00432E29" w:rsidRPr="00A530A3" w:rsidRDefault="00432E29" w:rsidP="00BB5A17">
            <w:pPr>
              <w:spacing w:before="100" w:line="360" w:lineRule="auto"/>
              <w:rPr>
                <w:rFonts w:asciiTheme="minorHAnsi" w:hAnsiTheme="minorHAnsi" w:cstheme="minorHAnsi"/>
                <w:sz w:val="22"/>
                <w:szCs w:val="22"/>
                <w:lang w:val="pl-PL"/>
              </w:rPr>
            </w:pPr>
          </w:p>
        </w:tc>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78C9B39"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Liczba uczestników </w:t>
            </w:r>
          </w:p>
          <w:p w14:paraId="382B8205" w14:textId="77777777" w:rsidR="00432E29" w:rsidRPr="00A530A3" w:rsidRDefault="00432E29" w:rsidP="00BB5A17">
            <w:pPr>
              <w:spacing w:before="100" w:line="360" w:lineRule="auto"/>
              <w:rPr>
                <w:rFonts w:asciiTheme="minorHAnsi" w:hAnsiTheme="minorHAnsi" w:cstheme="minorHAnsi"/>
                <w:sz w:val="22"/>
                <w:szCs w:val="22"/>
                <w:lang w:val="pl-PL"/>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827C903"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9577812"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BA6074F"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497</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73211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AC93C76"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A530A3" w14:paraId="408AB4DB" w14:textId="77777777" w:rsidTr="00BB5A17">
        <w:trPr>
          <w:trHeight w:val="950"/>
        </w:trPr>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4749DB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59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8D3771C"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ISO6.3</w:t>
            </w:r>
          </w:p>
        </w:tc>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38D29C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RCR84</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989023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Organizacje współpracujące ponad granicami po zakończeniu projektu</w:t>
            </w:r>
          </w:p>
        </w:tc>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82633DE"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Liczba organizacji </w:t>
            </w:r>
          </w:p>
          <w:p w14:paraId="6CA0C794" w14:textId="77777777" w:rsidR="00432E29" w:rsidRPr="00A530A3" w:rsidRDefault="00432E29" w:rsidP="00BB5A17">
            <w:pPr>
              <w:spacing w:before="100" w:line="360" w:lineRule="auto"/>
              <w:rPr>
                <w:rFonts w:asciiTheme="minorHAnsi" w:hAnsiTheme="minorHAnsi" w:cstheme="minorHAnsi"/>
                <w:sz w:val="22"/>
                <w:szCs w:val="22"/>
                <w:lang w:val="pl-PL"/>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F156363"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292B917"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1D35F06"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169</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4F167C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C284924"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A530A3" w14:paraId="51484A79" w14:textId="77777777" w:rsidTr="00BB5A17">
        <w:trPr>
          <w:trHeight w:val="1158"/>
        </w:trPr>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4491A0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lastRenderedPageBreak/>
              <w:t>4</w:t>
            </w:r>
          </w:p>
        </w:tc>
        <w:tc>
          <w:tcPr>
            <w:tcW w:w="59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378BB5D"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ISO6.3</w:t>
            </w:r>
          </w:p>
        </w:tc>
        <w:tc>
          <w:tcPr>
            <w:tcW w:w="7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9B8AE6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RCR85</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D08B56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Uczestnictwo we wspólnych działaniach transgranicznych po zakończeniu projektu</w:t>
            </w:r>
          </w:p>
        </w:tc>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223615F"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Liczba uczestników </w:t>
            </w:r>
          </w:p>
          <w:p w14:paraId="225B3B3A" w14:textId="77777777" w:rsidR="00432E29" w:rsidRPr="00A530A3" w:rsidRDefault="00432E29" w:rsidP="00BB5A17">
            <w:pPr>
              <w:spacing w:before="100" w:line="360" w:lineRule="auto"/>
              <w:rPr>
                <w:rFonts w:asciiTheme="minorHAnsi" w:hAnsiTheme="minorHAnsi" w:cstheme="minorHAnsi"/>
                <w:sz w:val="22"/>
                <w:szCs w:val="22"/>
                <w:lang w:val="pl-PL"/>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0FBDF04"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9A756BF"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2021</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3B7C35E"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28</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BCEA8DD"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Własne obliczenia</w:t>
            </w:r>
          </w:p>
        </w:tc>
        <w:tc>
          <w:tcPr>
            <w:tcW w:w="3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2311D93" w14:textId="77777777" w:rsidR="00432E29" w:rsidRPr="00A530A3" w:rsidRDefault="00432E29" w:rsidP="00BB5A17">
            <w:pPr>
              <w:spacing w:before="100" w:line="360" w:lineRule="auto"/>
              <w:rPr>
                <w:rFonts w:asciiTheme="minorHAnsi" w:hAnsiTheme="minorHAnsi" w:cstheme="minorHAnsi"/>
                <w:sz w:val="22"/>
                <w:szCs w:val="22"/>
                <w:lang w:val="pl-PL"/>
              </w:rPr>
            </w:pPr>
          </w:p>
        </w:tc>
      </w:tr>
    </w:tbl>
    <w:p w14:paraId="5D5DD507" w14:textId="77777777" w:rsidR="00432E29" w:rsidRPr="00A530A3" w:rsidRDefault="00432E29" w:rsidP="00430B07">
      <w:pPr>
        <w:pStyle w:val="Nagwek3"/>
        <w:rPr>
          <w:rFonts w:cstheme="minorHAnsi"/>
          <w:lang w:val="pl-PL"/>
        </w:rPr>
      </w:pPr>
      <w:bookmarkStart w:id="214" w:name="_Toc95731591"/>
      <w:bookmarkStart w:id="215" w:name="_Toc158881061"/>
      <w:r w:rsidRPr="00A530A3">
        <w:rPr>
          <w:rFonts w:cstheme="minorHAnsi"/>
          <w:lang w:val="pl-PL"/>
        </w:rPr>
        <w:t>2.4.2.3. Główne grupy docelowe</w:t>
      </w:r>
      <w:bookmarkEnd w:id="214"/>
      <w:bookmarkEnd w:id="215"/>
    </w:p>
    <w:p w14:paraId="73C25BE9"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w:t>
      </w:r>
    </w:p>
    <w:p w14:paraId="024CE8D8" w14:textId="77777777" w:rsidR="00432E29" w:rsidRPr="00A530A3" w:rsidRDefault="00432E29" w:rsidP="00432E29">
      <w:pPr>
        <w:spacing w:before="100" w:after="200" w:line="360" w:lineRule="auto"/>
        <w:rPr>
          <w:rFonts w:asciiTheme="minorHAnsi" w:hAnsiTheme="minorHAnsi" w:cstheme="minorHAnsi"/>
          <w:lang w:val="pl-PL"/>
        </w:rPr>
      </w:pPr>
      <w:r w:rsidRPr="00A530A3">
        <w:rPr>
          <w:rFonts w:asciiTheme="minorHAnsi" w:hAnsiTheme="minorHAnsi" w:cstheme="minorHAnsi"/>
          <w:lang w:val="pl-PL"/>
        </w:rPr>
        <w:t>Do grup wsparcia w ramach tego celu szczegółowego zaliczają się następujące instytucje:</w:t>
      </w:r>
    </w:p>
    <w:p w14:paraId="5B8D48DC" w14:textId="77777777" w:rsidR="00432E29" w:rsidRPr="00A530A3" w:rsidRDefault="00432E29" w:rsidP="00EA00A8">
      <w:pPr>
        <w:pStyle w:val="Akapitzlist"/>
        <w:numPr>
          <w:ilvl w:val="0"/>
          <w:numId w:val="49"/>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jednostki administracji państwowej, regionalnej i samorządowej, stowarzyszenia tych jednostek i podległe im instytucje,</w:t>
      </w:r>
    </w:p>
    <w:p w14:paraId="56310813" w14:textId="77777777" w:rsidR="00432E29" w:rsidRPr="00A530A3" w:rsidRDefault="00432E29" w:rsidP="00EA00A8">
      <w:pPr>
        <w:pStyle w:val="Akapitzlist"/>
        <w:numPr>
          <w:ilvl w:val="0"/>
          <w:numId w:val="49"/>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inne podmioty prawa publicznego (np. izby, organy administracji rządowej),</w:t>
      </w:r>
    </w:p>
    <w:p w14:paraId="320F9DD1" w14:textId="77777777" w:rsidR="00432E29" w:rsidRPr="00A530A3" w:rsidRDefault="00432E29" w:rsidP="00EA00A8">
      <w:pPr>
        <w:pStyle w:val="Akapitzlist"/>
        <w:numPr>
          <w:ilvl w:val="0"/>
          <w:numId w:val="49"/>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szkoły i placówki oświatowe,</w:t>
      </w:r>
    </w:p>
    <w:p w14:paraId="1C261765" w14:textId="77777777" w:rsidR="00432E29" w:rsidRPr="00A530A3" w:rsidRDefault="00432E29" w:rsidP="00EA00A8">
      <w:pPr>
        <w:pStyle w:val="Akapitzlist"/>
        <w:numPr>
          <w:ilvl w:val="0"/>
          <w:numId w:val="49"/>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jednostki szkolnictwa wyższego i instytucje naukowe,</w:t>
      </w:r>
    </w:p>
    <w:p w14:paraId="7C5C4791" w14:textId="77777777" w:rsidR="00432E29" w:rsidRPr="00A530A3" w:rsidRDefault="00432E29" w:rsidP="00EA00A8">
      <w:pPr>
        <w:pStyle w:val="Akapitzlist"/>
        <w:numPr>
          <w:ilvl w:val="0"/>
          <w:numId w:val="49"/>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organizacje pozarządowe,</w:t>
      </w:r>
    </w:p>
    <w:p w14:paraId="7B32899F" w14:textId="77777777" w:rsidR="00432E29" w:rsidRPr="00A530A3" w:rsidRDefault="00432E29" w:rsidP="00EA00A8">
      <w:pPr>
        <w:pStyle w:val="Akapitzlist"/>
        <w:numPr>
          <w:ilvl w:val="0"/>
          <w:numId w:val="49"/>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inne podmioty prowadzące działalność kulturalną lub edukacyjną,</w:t>
      </w:r>
    </w:p>
    <w:p w14:paraId="5CD69404" w14:textId="77777777" w:rsidR="00432E29" w:rsidRPr="00A530A3" w:rsidRDefault="00432E29" w:rsidP="00EA00A8">
      <w:pPr>
        <w:pStyle w:val="Akapitzlist"/>
        <w:numPr>
          <w:ilvl w:val="0"/>
          <w:numId w:val="50"/>
        </w:numPr>
        <w:spacing w:line="360" w:lineRule="auto"/>
        <w:rPr>
          <w:rFonts w:asciiTheme="minorHAnsi" w:hAnsiTheme="minorHAnsi" w:cstheme="minorHAnsi"/>
          <w:lang w:val="pl-PL"/>
        </w:rPr>
      </w:pPr>
      <w:r w:rsidRPr="00A530A3">
        <w:rPr>
          <w:rFonts w:asciiTheme="minorHAnsi" w:hAnsiTheme="minorHAnsi" w:cstheme="minorHAnsi"/>
          <w:lang w:val="pl-PL"/>
        </w:rPr>
        <w:t>instytucje organizujące grupy szczególnie wrażliwe lub opiekujące się nimi,</w:t>
      </w:r>
    </w:p>
    <w:p w14:paraId="2EF95604" w14:textId="77777777" w:rsidR="00432E29" w:rsidRPr="00A530A3" w:rsidRDefault="00432E29" w:rsidP="00EA00A8">
      <w:pPr>
        <w:pStyle w:val="Akapitzlist"/>
        <w:numPr>
          <w:ilvl w:val="0"/>
          <w:numId w:val="50"/>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instytucje działające na rzecz migrantów i uchodźców.</w:t>
      </w:r>
    </w:p>
    <w:p w14:paraId="2E6594E5" w14:textId="77777777" w:rsidR="00432E29" w:rsidRPr="00A530A3" w:rsidRDefault="00432E29" w:rsidP="00432E29">
      <w:pPr>
        <w:pStyle w:val="Nagwek4"/>
        <w:spacing w:line="360" w:lineRule="auto"/>
        <w:rPr>
          <w:rFonts w:cstheme="minorHAnsi"/>
          <w:caps/>
          <w:szCs w:val="24"/>
          <w:lang w:val="pl-PL"/>
        </w:rPr>
      </w:pPr>
      <w:r w:rsidRPr="00A530A3">
        <w:rPr>
          <w:rFonts w:cstheme="minorHAnsi"/>
          <w:caps/>
          <w:szCs w:val="24"/>
          <w:lang w:val="pl-PL"/>
        </w:rPr>
        <w:t xml:space="preserve">Konkretne obszary docelowe, w tym planowane wykorzystanie zintegrowanych inwestycji terytorialnych, rozwoju lokalnego kierowanego przez społeczność lub innych narzędzi terytorialnych </w:t>
      </w:r>
    </w:p>
    <w:p w14:paraId="0A0DECF0" w14:textId="77777777" w:rsidR="00432E29" w:rsidRPr="00A530A3" w:rsidRDefault="00432E29" w:rsidP="00432E29">
      <w:pPr>
        <w:spacing w:line="360" w:lineRule="auto"/>
        <w:rPr>
          <w:rFonts w:asciiTheme="minorHAnsi" w:eastAsia="Lato" w:hAnsiTheme="minorHAnsi" w:cstheme="minorHAnsi"/>
          <w:lang w:val="pl-PL"/>
        </w:rPr>
      </w:pPr>
      <w:r w:rsidRPr="00A530A3">
        <w:rPr>
          <w:rFonts w:asciiTheme="minorHAnsi" w:hAnsiTheme="minorHAnsi" w:cstheme="minorHAnsi"/>
          <w:lang w:val="p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53475B33" w14:textId="77777777" w:rsidR="00432E29" w:rsidRPr="00A530A3" w:rsidRDefault="00432E29" w:rsidP="00430B07">
      <w:pPr>
        <w:pStyle w:val="Nagwek3"/>
        <w:rPr>
          <w:rFonts w:cstheme="minorHAnsi"/>
          <w:lang w:val="pl-PL"/>
        </w:rPr>
      </w:pPr>
      <w:bookmarkStart w:id="216" w:name="_Toc95731592"/>
      <w:bookmarkStart w:id="217" w:name="_Toc158881062"/>
      <w:r w:rsidRPr="00A530A3">
        <w:rPr>
          <w:rFonts w:cstheme="minorHAnsi"/>
          <w:lang w:val="pl-PL"/>
        </w:rPr>
        <w:lastRenderedPageBreak/>
        <w:t>2.4.2.4. Wskazanie konkretnych terytoriów objętych wsparciem, z uwzględnieniem planowanego wykorzystania zintegrowanych inwestycji terytorialnych, rozwoju lokalnego kierowanego przez społeczność lub innych narzędzi terytorialnych</w:t>
      </w:r>
      <w:bookmarkEnd w:id="216"/>
      <w:bookmarkEnd w:id="217"/>
    </w:p>
    <w:p w14:paraId="73828D37"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w:t>
      </w:r>
    </w:p>
    <w:p w14:paraId="72706114"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Program nie przewiduje stosowania żadnych narzędzi terytorialnych, o których mowa powyżej.</w:t>
      </w:r>
    </w:p>
    <w:p w14:paraId="5C491DE5" w14:textId="77777777" w:rsidR="00432E29" w:rsidRPr="00A530A3" w:rsidRDefault="00432E29" w:rsidP="00430B07">
      <w:pPr>
        <w:pStyle w:val="Nagwek3"/>
        <w:rPr>
          <w:rFonts w:cstheme="minorHAnsi"/>
          <w:lang w:val="pl-PL"/>
        </w:rPr>
      </w:pPr>
      <w:bookmarkStart w:id="218" w:name="_Toc95731593"/>
      <w:bookmarkStart w:id="219" w:name="_Toc158881063"/>
      <w:r w:rsidRPr="00A530A3">
        <w:rPr>
          <w:rFonts w:cstheme="minorHAnsi"/>
          <w:lang w:val="pl-PL"/>
        </w:rPr>
        <w:t>2.4.2.5. Planowane wykorzystanie instrumentów finansowych</w:t>
      </w:r>
      <w:bookmarkEnd w:id="218"/>
      <w:bookmarkEnd w:id="219"/>
    </w:p>
    <w:p w14:paraId="7C0CCE1A"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124BBB93"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Nie przewiduje się wykorzystania instrumentów finansowych.</w:t>
      </w:r>
    </w:p>
    <w:p w14:paraId="7E67C141" w14:textId="77777777" w:rsidR="00432E29" w:rsidRPr="00A530A3" w:rsidRDefault="00432E29" w:rsidP="00430B07">
      <w:pPr>
        <w:pStyle w:val="Nagwek3"/>
        <w:rPr>
          <w:rFonts w:cstheme="minorHAnsi"/>
          <w:lang w:val="pl-PL"/>
        </w:rPr>
      </w:pPr>
      <w:bookmarkStart w:id="220" w:name="_Toc95731594"/>
      <w:bookmarkStart w:id="221" w:name="_Toc158881064"/>
      <w:r w:rsidRPr="00A530A3">
        <w:rPr>
          <w:rFonts w:cstheme="minorHAnsi"/>
          <w:lang w:val="pl-PL"/>
        </w:rPr>
        <w:t>2.4.2.6. Indykatywny podział zasobów programu UE według rodzaju interwencji</w:t>
      </w:r>
      <w:bookmarkEnd w:id="220"/>
      <w:bookmarkEnd w:id="221"/>
    </w:p>
    <w:p w14:paraId="6D6DC60F"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27541993" w14:textId="77777777" w:rsidR="00432E29" w:rsidRPr="00A530A3" w:rsidRDefault="00432E29" w:rsidP="00432E29">
      <w:pPr>
        <w:pStyle w:val="Nagwek3"/>
        <w:spacing w:line="360" w:lineRule="auto"/>
        <w:rPr>
          <w:rFonts w:cstheme="minorHAnsi"/>
          <w:iCs/>
          <w:szCs w:val="24"/>
          <w:lang w:val="pl-PL"/>
        </w:rPr>
      </w:pPr>
      <w:bookmarkStart w:id="222" w:name="_Toc95731595"/>
      <w:bookmarkStart w:id="223" w:name="_Toc158881065"/>
      <w:r w:rsidRPr="00A530A3">
        <w:rPr>
          <w:rFonts w:cstheme="minorHAnsi"/>
          <w:iCs/>
          <w:szCs w:val="24"/>
          <w:lang w:val="pl-PL"/>
        </w:rPr>
        <w:t>Tabela 4 – Wymiar 1 – zakres interwencji</w:t>
      </w:r>
      <w:bookmarkEnd w:id="222"/>
      <w:bookmarkEnd w:id="223"/>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ISO 6.3 priorytetu 4 w podziale na kody interwencji."/>
      </w:tblPr>
      <w:tblGrid>
        <w:gridCol w:w="1258"/>
        <w:gridCol w:w="1411"/>
        <w:gridCol w:w="1127"/>
        <w:gridCol w:w="5208"/>
        <w:gridCol w:w="1586"/>
      </w:tblGrid>
      <w:tr w:rsidR="00432E29" w:rsidRPr="00A530A3" w14:paraId="071A2DDF" w14:textId="77777777" w:rsidTr="00BB5A17">
        <w:trPr>
          <w:trHeight w:val="938"/>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065D413"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Nr priorytetu</w:t>
            </w:r>
          </w:p>
          <w:p w14:paraId="3D85B52B"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D840B69"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DB69E59"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4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1E5A90E"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2934711"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32E29" w:rsidRPr="00A530A3" w14:paraId="1AE46B06" w14:textId="77777777" w:rsidTr="00BB5A17">
        <w:trPr>
          <w:trHeight w:val="87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25E7D8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E039D9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ISO6.3</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BC2282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45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28B9977"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171 Poprawa współpracy z partnerami w ramach danego państwa członkowskiego i poza nim </w:t>
            </w:r>
          </w:p>
        </w:tc>
        <w:tc>
          <w:tcPr>
            <w:tcW w:w="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08B4BB7" w14:textId="252A3C03" w:rsidR="00432E29" w:rsidRPr="00A530A3" w:rsidRDefault="006D43BE" w:rsidP="00BB5A17">
            <w:pPr>
              <w:spacing w:before="100" w:line="360" w:lineRule="auto"/>
              <w:jc w:val="center"/>
              <w:rPr>
                <w:rFonts w:asciiTheme="minorHAnsi" w:eastAsia="Calibri" w:hAnsiTheme="minorHAnsi" w:cstheme="minorHAnsi"/>
                <w:sz w:val="22"/>
                <w:szCs w:val="22"/>
                <w:lang w:val="pl-PL"/>
              </w:rPr>
            </w:pPr>
            <w:r w:rsidRPr="006D43BE">
              <w:rPr>
                <w:rFonts w:asciiTheme="minorHAnsi" w:eastAsia="Calibri" w:hAnsiTheme="minorHAnsi" w:cstheme="minorHAnsi"/>
                <w:sz w:val="22"/>
                <w:szCs w:val="22"/>
                <w:u w:val="single"/>
                <w:lang w:val="pl-PL"/>
              </w:rPr>
              <w:t>5 111 345</w:t>
            </w:r>
          </w:p>
        </w:tc>
      </w:tr>
    </w:tbl>
    <w:p w14:paraId="47EA79DB" w14:textId="77777777" w:rsidR="00432E29" w:rsidRPr="00A530A3" w:rsidRDefault="00432E29" w:rsidP="00432E29">
      <w:pPr>
        <w:pStyle w:val="Nagwek3"/>
        <w:spacing w:line="360" w:lineRule="auto"/>
        <w:rPr>
          <w:rFonts w:cstheme="minorHAnsi"/>
          <w:iCs/>
          <w:szCs w:val="24"/>
          <w:lang w:val="pl-PL"/>
        </w:rPr>
      </w:pPr>
      <w:bookmarkStart w:id="224" w:name="_Toc95731596"/>
      <w:bookmarkStart w:id="225" w:name="_Toc158881066"/>
      <w:r w:rsidRPr="00A530A3">
        <w:rPr>
          <w:rFonts w:cstheme="minorHAnsi"/>
          <w:iCs/>
          <w:szCs w:val="24"/>
          <w:lang w:val="pl-PL"/>
        </w:rPr>
        <w:t>Tabela 5 – Wymiar 2 – forma finansowania</w:t>
      </w:r>
      <w:bookmarkEnd w:id="224"/>
      <w:bookmarkEnd w:id="225"/>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ISO 6.3 priorytetu 4 w podziale na kody interwencji."/>
      </w:tblPr>
      <w:tblGrid>
        <w:gridCol w:w="1262"/>
        <w:gridCol w:w="1408"/>
        <w:gridCol w:w="1125"/>
        <w:gridCol w:w="5209"/>
        <w:gridCol w:w="1549"/>
      </w:tblGrid>
      <w:tr w:rsidR="00432E29" w:rsidRPr="00A530A3" w14:paraId="745832FE" w14:textId="77777777" w:rsidTr="00BB5A17">
        <w:trPr>
          <w:tblHeader/>
        </w:trPr>
        <w:tc>
          <w:tcPr>
            <w:tcW w:w="5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95194A3"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Nr priorytetu</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9BFEF09"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341DA1F"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059DDC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3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29D371D"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32E29" w:rsidRPr="00A530A3" w14:paraId="592EE9C7" w14:textId="77777777" w:rsidTr="00BB5A17">
        <w:trPr>
          <w:trHeight w:val="558"/>
        </w:trPr>
        <w:tc>
          <w:tcPr>
            <w:tcW w:w="59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6A923D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1D1131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ISO6.3</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CD77DA0"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46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1FB5C8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01. Dotacja</w:t>
            </w:r>
          </w:p>
        </w:tc>
        <w:tc>
          <w:tcPr>
            <w:tcW w:w="73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60" w:type="dxa"/>
              <w:bottom w:w="0" w:type="dxa"/>
              <w:right w:w="60" w:type="dxa"/>
            </w:tcMar>
          </w:tcPr>
          <w:p w14:paraId="3318CAF5" w14:textId="604D1302" w:rsidR="00432E29" w:rsidRPr="00A530A3" w:rsidRDefault="00181E04" w:rsidP="00BB5A17">
            <w:pPr>
              <w:spacing w:before="100" w:line="360" w:lineRule="auto"/>
              <w:jc w:val="center"/>
              <w:rPr>
                <w:rFonts w:asciiTheme="minorHAnsi" w:eastAsia="Calibri" w:hAnsiTheme="minorHAnsi" w:cstheme="minorHAnsi"/>
                <w:sz w:val="22"/>
                <w:szCs w:val="22"/>
                <w:lang w:val="pl-PL"/>
              </w:rPr>
            </w:pPr>
            <w:r w:rsidRPr="00181E04">
              <w:rPr>
                <w:rFonts w:asciiTheme="minorHAnsi" w:eastAsia="Calibri" w:hAnsiTheme="minorHAnsi" w:cstheme="minorHAnsi"/>
                <w:sz w:val="22"/>
                <w:szCs w:val="22"/>
                <w:u w:val="single"/>
                <w:lang w:val="pl-PL"/>
              </w:rPr>
              <w:t>5 111 345</w:t>
            </w:r>
          </w:p>
        </w:tc>
      </w:tr>
    </w:tbl>
    <w:p w14:paraId="77CB49C9" w14:textId="77777777" w:rsidR="00432E29" w:rsidRPr="00A530A3" w:rsidRDefault="00432E29" w:rsidP="00432E29">
      <w:pPr>
        <w:pStyle w:val="Nagwek3"/>
        <w:spacing w:line="360" w:lineRule="auto"/>
        <w:rPr>
          <w:rFonts w:cstheme="minorHAnsi"/>
          <w:iCs/>
          <w:szCs w:val="24"/>
          <w:lang w:val="pl-PL"/>
        </w:rPr>
      </w:pPr>
      <w:bookmarkStart w:id="226" w:name="_Toc95731597"/>
      <w:bookmarkStart w:id="227" w:name="_Toc158881067"/>
      <w:r w:rsidRPr="00A530A3">
        <w:rPr>
          <w:rFonts w:cstheme="minorHAnsi"/>
          <w:iCs/>
          <w:szCs w:val="24"/>
          <w:lang w:val="pl-PL"/>
        </w:rPr>
        <w:t>Tabela 6 – Wymiar 3 – terytorialny mechanizm realizacji i ukierunkowanie terytorialne</w:t>
      </w:r>
      <w:bookmarkEnd w:id="226"/>
      <w:bookmarkEnd w:id="227"/>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ISO 6.3 priorytetu 4 w podziale na kody interwencji."/>
      </w:tblPr>
      <w:tblGrid>
        <w:gridCol w:w="1346"/>
        <w:gridCol w:w="1324"/>
        <w:gridCol w:w="1127"/>
        <w:gridCol w:w="5207"/>
        <w:gridCol w:w="1689"/>
      </w:tblGrid>
      <w:tr w:rsidR="00432E29" w:rsidRPr="00A530A3" w14:paraId="393FC123"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CDAA3B2"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Nr priorytetu</w:t>
            </w:r>
          </w:p>
          <w:p w14:paraId="7AC6D148"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857AD6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6A3C77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43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4272C6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79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DDED937"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32E29" w:rsidRPr="00A530A3" w14:paraId="48542EB4" w14:textId="77777777" w:rsidTr="00BB5A17">
        <w:trPr>
          <w:trHeight w:val="85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DE1315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4</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32F6181"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ISO6.3</w:t>
            </w:r>
          </w:p>
        </w:tc>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BBC457D"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43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0C2AC05"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33. Inne podejścia – brak ukierunkowania terytorialnego</w:t>
            </w:r>
          </w:p>
        </w:tc>
        <w:tc>
          <w:tcPr>
            <w:tcW w:w="79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74E0CF7" w14:textId="07DF1E5A" w:rsidR="00432E29" w:rsidRPr="00A530A3" w:rsidRDefault="00132981" w:rsidP="00C26D79">
            <w:pPr>
              <w:spacing w:before="100" w:line="360" w:lineRule="auto"/>
              <w:jc w:val="center"/>
              <w:rPr>
                <w:rFonts w:asciiTheme="minorHAnsi" w:eastAsia="Calibri" w:hAnsiTheme="minorHAnsi" w:cstheme="minorHAnsi"/>
                <w:lang w:val="pl-PL"/>
              </w:rPr>
            </w:pPr>
            <w:r w:rsidRPr="00132981">
              <w:rPr>
                <w:rFonts w:asciiTheme="minorHAnsi" w:eastAsia="Calibri" w:hAnsiTheme="minorHAnsi" w:cstheme="minorHAnsi"/>
                <w:sz w:val="22"/>
                <w:szCs w:val="22"/>
                <w:u w:val="single"/>
                <w:lang w:val="pl-PL"/>
              </w:rPr>
              <w:t>5 111 345</w:t>
            </w:r>
          </w:p>
        </w:tc>
      </w:tr>
    </w:tbl>
    <w:p w14:paraId="60909A76" w14:textId="77777777" w:rsidR="00432E29" w:rsidRPr="00A530A3" w:rsidRDefault="00432E29" w:rsidP="00432E29">
      <w:pPr>
        <w:rPr>
          <w:rFonts w:asciiTheme="minorHAnsi" w:hAnsiTheme="minorHAnsi" w:cstheme="minorHAnsi"/>
          <w:lang w:val="pl-PL"/>
        </w:rPr>
      </w:pPr>
      <w:bookmarkStart w:id="228" w:name="_Toc100045959"/>
      <w:bookmarkStart w:id="229" w:name="_Toc95731598"/>
    </w:p>
    <w:p w14:paraId="2682905D" w14:textId="77777777" w:rsidR="00432E29" w:rsidRPr="00A530A3" w:rsidRDefault="00432E29" w:rsidP="00C576E9">
      <w:pPr>
        <w:pStyle w:val="Nagwek2"/>
        <w:rPr>
          <w:i/>
        </w:rPr>
      </w:pPr>
      <w:bookmarkStart w:id="230" w:name="_Toc158881068"/>
      <w:r w:rsidRPr="00A530A3">
        <w:t>2.5. Priorytet: 5 – Granice</w:t>
      </w:r>
      <w:bookmarkEnd w:id="228"/>
      <w:bookmarkEnd w:id="230"/>
    </w:p>
    <w:p w14:paraId="79E8FE0C" w14:textId="77777777" w:rsidR="00432E29" w:rsidRPr="00A530A3" w:rsidRDefault="00432E29" w:rsidP="00432E29">
      <w:pPr>
        <w:spacing w:before="100" w:after="240" w:line="360" w:lineRule="auto"/>
        <w:rPr>
          <w:rFonts w:asciiTheme="minorHAnsi" w:hAnsiTheme="minorHAnsi" w:cstheme="minorHAnsi"/>
          <w:lang w:val="pl-PL"/>
        </w:rPr>
      </w:pPr>
      <w:r w:rsidRPr="00A530A3">
        <w:rPr>
          <w:rFonts w:asciiTheme="minorHAnsi" w:hAnsiTheme="minorHAnsi" w:cstheme="minorHAnsi"/>
          <w:lang w:val="pl-PL"/>
        </w:rPr>
        <w:t>Podstawa prawna: art. 17 ust. 3 lit. d</w:t>
      </w:r>
    </w:p>
    <w:p w14:paraId="7A671063" w14:textId="77777777" w:rsidR="00432E29" w:rsidRPr="00A530A3" w:rsidRDefault="00432E29" w:rsidP="00432E29">
      <w:pPr>
        <w:pStyle w:val="Nagwek3"/>
        <w:spacing w:line="360" w:lineRule="auto"/>
        <w:rPr>
          <w:rFonts w:cstheme="minorHAnsi"/>
          <w:lang w:val="pl-PL"/>
        </w:rPr>
      </w:pPr>
      <w:bookmarkStart w:id="231" w:name="_Toc100045960"/>
      <w:bookmarkStart w:id="232" w:name="_Toc158881069"/>
      <w:r w:rsidRPr="00A530A3">
        <w:rPr>
          <w:rFonts w:cstheme="minorHAnsi"/>
          <w:lang w:val="pl-PL"/>
        </w:rPr>
        <w:t xml:space="preserve">2.5.1. Cel szczegółowy: ISO7.4 </w:t>
      </w:r>
      <w:bookmarkEnd w:id="231"/>
      <w:r w:rsidRPr="00A530A3">
        <w:rPr>
          <w:rFonts w:cstheme="minorHAnsi"/>
          <w:lang w:val="pl-PL"/>
        </w:rPr>
        <w:t>Inne działania na rzecz bezpieczniejszej i lepiej chronionej Europy</w:t>
      </w:r>
      <w:bookmarkEnd w:id="232"/>
    </w:p>
    <w:p w14:paraId="5EEC93E2" w14:textId="77777777" w:rsidR="00432E29" w:rsidRPr="00A530A3" w:rsidRDefault="00432E29" w:rsidP="00432E29">
      <w:pPr>
        <w:spacing w:before="100" w:after="120" w:line="360" w:lineRule="auto"/>
        <w:rPr>
          <w:rFonts w:asciiTheme="minorHAnsi" w:hAnsiTheme="minorHAnsi" w:cstheme="minorHAnsi"/>
          <w:lang w:val="pl-PL"/>
        </w:rPr>
      </w:pPr>
      <w:r w:rsidRPr="00A530A3">
        <w:rPr>
          <w:rFonts w:asciiTheme="minorHAnsi" w:hAnsiTheme="minorHAnsi" w:cstheme="minorHAnsi"/>
          <w:lang w:val="pl-PL"/>
        </w:rPr>
        <w:t>Podstawa prawna: art. 17 ust. 3 lit. e</w:t>
      </w:r>
    </w:p>
    <w:p w14:paraId="34F230ED" w14:textId="33276877" w:rsidR="00432E29" w:rsidRPr="00A530A3" w:rsidRDefault="00432E29" w:rsidP="00430B07">
      <w:pPr>
        <w:pStyle w:val="Nagwek3"/>
        <w:rPr>
          <w:rFonts w:cstheme="minorHAnsi"/>
          <w:lang w:val="pl-PL"/>
        </w:rPr>
      </w:pPr>
      <w:bookmarkStart w:id="233" w:name="_Toc100045961"/>
      <w:bookmarkStart w:id="234" w:name="_Toc158881070"/>
      <w:r w:rsidRPr="00A530A3">
        <w:rPr>
          <w:rFonts w:cstheme="minorHAnsi"/>
          <w:lang w:val="pl-PL"/>
        </w:rPr>
        <w:lastRenderedPageBreak/>
        <w:t>2.5.1.1</w:t>
      </w:r>
      <w:r w:rsidR="00E442F7">
        <w:rPr>
          <w:rFonts w:cstheme="minorHAnsi"/>
          <w:lang w:val="pl-PL"/>
        </w:rPr>
        <w:t>.</w:t>
      </w:r>
      <w:r w:rsidRPr="00A530A3">
        <w:rPr>
          <w:rFonts w:cstheme="minorHAnsi"/>
          <w:lang w:val="pl-PL"/>
        </w:rPr>
        <w:t xml:space="preserve"> </w:t>
      </w:r>
      <w:bookmarkEnd w:id="233"/>
      <w:r w:rsidRPr="00A530A3">
        <w:rPr>
          <w:rFonts w:cstheme="minorHAnsi"/>
          <w:lang w:val="pl-PL"/>
        </w:rPr>
        <w:t>Powiązane rodzaje działań oraz ich oczekiwany wkład w realizację wspomnianych celów szczegółowych oraz w stosownych przypadkach, strategii makroregionalnych i strategii na rzecz basenu morskiego</w:t>
      </w:r>
      <w:bookmarkEnd w:id="234"/>
    </w:p>
    <w:p w14:paraId="4A4BB62F"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w:t>
      </w:r>
    </w:p>
    <w:p w14:paraId="55990ADB" w14:textId="22C5E83B"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Głównymi wyzwaniami w funkcjonowaniu granic między Polską a Ukrainą są długi czas oczekiwania na przekroczenie granicy</w:t>
      </w:r>
      <w:r w:rsidR="002C561D">
        <w:rPr>
          <w:rFonts w:asciiTheme="minorHAnsi" w:hAnsiTheme="minorHAnsi" w:cstheme="minorHAnsi"/>
          <w:lang w:val="pl-PL"/>
        </w:rPr>
        <w:t xml:space="preserve">, </w:t>
      </w:r>
      <w:r w:rsidR="002C561D" w:rsidRPr="002C561D">
        <w:rPr>
          <w:rFonts w:asciiTheme="minorHAnsi" w:hAnsiTheme="minorHAnsi" w:cstheme="minorHAnsi"/>
          <w:lang w:val="pl-PL"/>
        </w:rPr>
        <w:t xml:space="preserve">zwłaszcza po rosyjskiej niesprowokowanej i nieuzasadnionej </w:t>
      </w:r>
      <w:r w:rsidR="00796618">
        <w:rPr>
          <w:rFonts w:asciiTheme="minorHAnsi" w:hAnsiTheme="minorHAnsi" w:cstheme="minorHAnsi"/>
          <w:lang w:val="pl-PL"/>
        </w:rPr>
        <w:t xml:space="preserve">militarnej </w:t>
      </w:r>
      <w:r w:rsidR="002C561D" w:rsidRPr="002C561D">
        <w:rPr>
          <w:rFonts w:asciiTheme="minorHAnsi" w:hAnsiTheme="minorHAnsi" w:cstheme="minorHAnsi"/>
          <w:lang w:val="pl-PL"/>
        </w:rPr>
        <w:t xml:space="preserve">agresji </w:t>
      </w:r>
      <w:r w:rsidR="00796618">
        <w:rPr>
          <w:rFonts w:asciiTheme="minorHAnsi" w:hAnsiTheme="minorHAnsi" w:cstheme="minorHAnsi"/>
          <w:lang w:val="pl-PL"/>
        </w:rPr>
        <w:t xml:space="preserve">przeciw </w:t>
      </w:r>
      <w:r w:rsidR="002C561D" w:rsidRPr="002C561D">
        <w:rPr>
          <w:rFonts w:asciiTheme="minorHAnsi" w:hAnsiTheme="minorHAnsi" w:cstheme="minorHAnsi"/>
          <w:lang w:val="pl-PL"/>
        </w:rPr>
        <w:t>Ukrain</w:t>
      </w:r>
      <w:r w:rsidR="0060389D">
        <w:rPr>
          <w:rFonts w:asciiTheme="minorHAnsi" w:hAnsiTheme="minorHAnsi" w:cstheme="minorHAnsi"/>
          <w:lang w:val="pl-PL"/>
        </w:rPr>
        <w:t>ie</w:t>
      </w:r>
      <w:r w:rsidR="00DE7BBD">
        <w:rPr>
          <w:rFonts w:asciiTheme="minorHAnsi" w:hAnsiTheme="minorHAnsi" w:cstheme="minorHAnsi"/>
          <w:lang w:val="pl-PL"/>
        </w:rPr>
        <w:t>,</w:t>
      </w:r>
      <w:r w:rsidRPr="00A530A3">
        <w:rPr>
          <w:rFonts w:asciiTheme="minorHAnsi" w:hAnsiTheme="minorHAnsi" w:cstheme="minorHAnsi"/>
          <w:lang w:val="pl-PL"/>
        </w:rPr>
        <w:t xml:space="preserve"> oraz występowanie zjawisk przestępczych, takich jak przemyt towarów przez granice. Wpływają one na rozwój współpracy na obszarach przygranicznych oraz poziom bezpieczeństwa mieszkańców.</w:t>
      </w:r>
    </w:p>
    <w:p w14:paraId="6B424EF8"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t>W celu zmniejszenia istniejących problemów wsparcie w ramach Programu w zakresie zarządzania przejściami granicznymi skupi się na rozwijaniu współpracy między służbami celnymi i służbami ochrony granic.</w:t>
      </w:r>
    </w:p>
    <w:p w14:paraId="69DC7102"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t>Zakłada się przede wszystkim następujące wspólne działania:</w:t>
      </w:r>
    </w:p>
    <w:p w14:paraId="48E84FBD" w14:textId="77777777" w:rsidR="00432E29" w:rsidRPr="00A530A3" w:rsidRDefault="00432E29" w:rsidP="00EA00A8">
      <w:pPr>
        <w:pStyle w:val="Akapitzlist"/>
        <w:numPr>
          <w:ilvl w:val="0"/>
          <w:numId w:val="48"/>
        </w:numPr>
        <w:spacing w:line="360" w:lineRule="auto"/>
        <w:rPr>
          <w:rFonts w:asciiTheme="minorHAnsi" w:hAnsiTheme="minorHAnsi" w:cstheme="minorHAnsi"/>
          <w:lang w:val="pl-PL"/>
        </w:rPr>
      </w:pPr>
      <w:r w:rsidRPr="00A530A3">
        <w:rPr>
          <w:rFonts w:asciiTheme="minorHAnsi" w:hAnsiTheme="minorHAnsi" w:cstheme="minorHAnsi"/>
          <w:lang w:val="pl-PL"/>
        </w:rPr>
        <w:t>wspólne szkolenia służb granicznych, celnych oraz innych służb związanych z obsługą przejść granicznych (w tym służb fitosanitarnych i weterynaryjnych) oraz służb zapewniających bezpieczeństwo w strefie przygranicznej;</w:t>
      </w:r>
    </w:p>
    <w:p w14:paraId="1347E2B9" w14:textId="77777777" w:rsidR="00432E29" w:rsidRPr="00A530A3" w:rsidRDefault="00432E29" w:rsidP="00EA00A8">
      <w:pPr>
        <w:pStyle w:val="Akapitzlist"/>
        <w:numPr>
          <w:ilvl w:val="0"/>
          <w:numId w:val="48"/>
        </w:numPr>
        <w:spacing w:line="360" w:lineRule="auto"/>
        <w:rPr>
          <w:rFonts w:asciiTheme="minorHAnsi" w:hAnsiTheme="minorHAnsi" w:cstheme="minorHAnsi"/>
          <w:lang w:val="pl-PL"/>
        </w:rPr>
      </w:pPr>
      <w:r w:rsidRPr="00A530A3">
        <w:rPr>
          <w:rFonts w:asciiTheme="minorHAnsi" w:hAnsiTheme="minorHAnsi" w:cstheme="minorHAnsi"/>
          <w:lang w:val="pl-PL"/>
        </w:rPr>
        <w:t xml:space="preserve">wyposażenie służb celnych, granicznych, fitosanitarnych i weterynaryjnych oraz służb zapewniających bezpieczeństwo w strefie przygranicznej; </w:t>
      </w:r>
    </w:p>
    <w:p w14:paraId="47D19D9C" w14:textId="77777777" w:rsidR="00432E29" w:rsidRPr="00A530A3" w:rsidRDefault="00432E29" w:rsidP="00EA00A8">
      <w:pPr>
        <w:pStyle w:val="Akapitzlist"/>
        <w:numPr>
          <w:ilvl w:val="0"/>
          <w:numId w:val="48"/>
        </w:numPr>
        <w:spacing w:line="360" w:lineRule="auto"/>
        <w:rPr>
          <w:rFonts w:asciiTheme="minorHAnsi" w:hAnsiTheme="minorHAnsi" w:cstheme="minorHAnsi"/>
          <w:lang w:val="pl-PL"/>
        </w:rPr>
      </w:pPr>
      <w:r w:rsidRPr="00A530A3">
        <w:rPr>
          <w:rFonts w:asciiTheme="minorHAnsi" w:hAnsiTheme="minorHAnsi" w:cstheme="minorHAnsi"/>
          <w:lang w:val="pl-PL"/>
        </w:rPr>
        <w:t>poprawa usług na istniejących przejściach granicznych;</w:t>
      </w:r>
    </w:p>
    <w:p w14:paraId="4F9851AC" w14:textId="77777777" w:rsidR="00432E29" w:rsidRPr="00A530A3" w:rsidRDefault="00432E29" w:rsidP="00EA00A8">
      <w:pPr>
        <w:pStyle w:val="Akapitzlist"/>
        <w:numPr>
          <w:ilvl w:val="0"/>
          <w:numId w:val="48"/>
        </w:numPr>
        <w:spacing w:line="360" w:lineRule="auto"/>
        <w:rPr>
          <w:rFonts w:asciiTheme="minorHAnsi" w:hAnsiTheme="minorHAnsi" w:cstheme="minorHAnsi"/>
          <w:lang w:val="pl-PL"/>
        </w:rPr>
      </w:pPr>
      <w:r w:rsidRPr="00A530A3">
        <w:rPr>
          <w:rFonts w:asciiTheme="minorHAnsi" w:hAnsiTheme="minorHAnsi" w:cstheme="minorHAnsi"/>
          <w:lang w:val="pl-PL"/>
        </w:rPr>
        <w:t>promowanie tworzenia pieszych i rowerowych przejść granicznych służących rozwojowi turystyki transgranicznej;</w:t>
      </w:r>
    </w:p>
    <w:p w14:paraId="218211D2" w14:textId="77777777" w:rsidR="00432E29" w:rsidRPr="00A530A3" w:rsidRDefault="00432E29" w:rsidP="00EA00A8">
      <w:pPr>
        <w:pStyle w:val="Akapitzlist"/>
        <w:numPr>
          <w:ilvl w:val="0"/>
          <w:numId w:val="48"/>
        </w:numPr>
        <w:spacing w:line="360" w:lineRule="auto"/>
        <w:rPr>
          <w:rFonts w:asciiTheme="minorHAnsi" w:hAnsiTheme="minorHAnsi" w:cstheme="minorHAnsi"/>
          <w:lang w:val="pl-PL"/>
        </w:rPr>
      </w:pPr>
      <w:r w:rsidRPr="00A530A3">
        <w:rPr>
          <w:rFonts w:asciiTheme="minorHAnsi" w:hAnsiTheme="minorHAnsi" w:cstheme="minorHAnsi"/>
          <w:lang w:val="pl-PL"/>
        </w:rPr>
        <w:t>działania związane z uszczelnianiem granic, poprzez zapobieganie i zwalczanie nielegalnej migracji;</w:t>
      </w:r>
    </w:p>
    <w:p w14:paraId="15F27311" w14:textId="77777777" w:rsidR="00432E29" w:rsidRPr="00A530A3" w:rsidRDefault="00432E29" w:rsidP="00EA00A8">
      <w:pPr>
        <w:pStyle w:val="Akapitzlist"/>
        <w:numPr>
          <w:ilvl w:val="0"/>
          <w:numId w:val="48"/>
        </w:numPr>
        <w:spacing w:line="360" w:lineRule="auto"/>
        <w:rPr>
          <w:rFonts w:asciiTheme="minorHAnsi" w:hAnsiTheme="minorHAnsi" w:cstheme="minorHAnsi"/>
          <w:lang w:val="pl-PL"/>
        </w:rPr>
      </w:pPr>
      <w:r w:rsidRPr="00A530A3">
        <w:rPr>
          <w:rFonts w:asciiTheme="minorHAnsi" w:hAnsiTheme="minorHAnsi" w:cstheme="minorHAnsi"/>
          <w:lang w:val="pl-PL"/>
        </w:rPr>
        <w:t>zabezpieczenie granic poza przejściami granicznymi, np. poprzez stworzenie innowacyjnego systemu nadzoru granicznego z wykorzystaniem nowoczesnych technologii (czujniki, kamery, radary, drony itp.);</w:t>
      </w:r>
    </w:p>
    <w:p w14:paraId="11351B7C" w14:textId="2B402BBC" w:rsidR="00432E29" w:rsidRPr="00A530A3" w:rsidRDefault="00432E29" w:rsidP="00EA00A8">
      <w:pPr>
        <w:pStyle w:val="Akapitzlist"/>
        <w:numPr>
          <w:ilvl w:val="0"/>
          <w:numId w:val="48"/>
        </w:numPr>
        <w:spacing w:line="360" w:lineRule="auto"/>
        <w:rPr>
          <w:rFonts w:asciiTheme="minorHAnsi" w:hAnsiTheme="minorHAnsi" w:cstheme="minorHAnsi"/>
          <w:lang w:val="pl-PL"/>
        </w:rPr>
      </w:pPr>
      <w:r w:rsidRPr="00A530A3">
        <w:rPr>
          <w:rFonts w:asciiTheme="minorHAnsi" w:hAnsiTheme="minorHAnsi" w:cstheme="minorHAnsi"/>
          <w:lang w:val="pl-PL"/>
        </w:rPr>
        <w:t>infrastruktura przejść granicznych, w tym m.in. infrastruktura fitosanitarna</w:t>
      </w:r>
      <w:r w:rsidR="009F2537" w:rsidRPr="009F2537">
        <w:rPr>
          <w:rFonts w:asciiTheme="minorHAnsi" w:hAnsiTheme="minorHAnsi" w:cstheme="minorHAnsi"/>
          <w:lang w:val="pl-PL"/>
        </w:rPr>
        <w:t xml:space="preserve">, a także infrastruktura przylegająca do przejść granicznych niezbędna do wspierania inicjatywy </w:t>
      </w:r>
      <w:r w:rsidR="00C02D65">
        <w:rPr>
          <w:rFonts w:asciiTheme="minorHAnsi" w:hAnsiTheme="minorHAnsi" w:cstheme="minorHAnsi"/>
          <w:lang w:val="pl-PL"/>
        </w:rPr>
        <w:t>korytarzy solidarnościowych</w:t>
      </w:r>
      <w:r w:rsidR="009F2537" w:rsidRPr="009F2537">
        <w:rPr>
          <w:rFonts w:asciiTheme="minorHAnsi" w:hAnsiTheme="minorHAnsi" w:cstheme="minorHAnsi"/>
          <w:lang w:val="pl-PL"/>
        </w:rPr>
        <w:t xml:space="preserve"> UE-Ukraina</w:t>
      </w:r>
      <w:r w:rsidRPr="00A530A3">
        <w:rPr>
          <w:rFonts w:asciiTheme="minorHAnsi" w:hAnsiTheme="minorHAnsi" w:cstheme="minorHAnsi"/>
          <w:lang w:val="pl-PL"/>
        </w:rPr>
        <w:t>.</w:t>
      </w:r>
    </w:p>
    <w:p w14:paraId="3D6C2263"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t xml:space="preserve">Realizacja działań w obszarze zarządzania przekraczaniem granic pozytywnie wpłynie na przepustowość przejść granicznych. Lepsza wiedza i praktyczne umiejętności służb celnych i straży granicznej pozytywnie wpłyną na ochronę i szybkość kontroli na przejściu granicznym. Wspólne szkolenia służb pozwolą na nawiązanie bliższej współpracy pomiędzy jednostkami w obu krajach objętych Programem, a także poprawią poziom bezpieczeństwa mieszkańców całego pogranicza. </w:t>
      </w:r>
    </w:p>
    <w:p w14:paraId="78700E99" w14:textId="77777777" w:rsidR="00432E29" w:rsidRPr="00A530A3" w:rsidRDefault="00432E29" w:rsidP="00430B07">
      <w:pPr>
        <w:pStyle w:val="Nagwek3"/>
        <w:rPr>
          <w:rFonts w:cstheme="minorHAnsi"/>
          <w:lang w:val="pl-PL"/>
        </w:rPr>
      </w:pPr>
      <w:bookmarkStart w:id="235" w:name="_Toc100045962"/>
      <w:bookmarkStart w:id="236" w:name="_Toc158881071"/>
      <w:r w:rsidRPr="00A530A3">
        <w:rPr>
          <w:rFonts w:cstheme="minorHAnsi"/>
          <w:lang w:val="pl-PL"/>
        </w:rPr>
        <w:lastRenderedPageBreak/>
        <w:t xml:space="preserve">2.5.1.1b. </w:t>
      </w:r>
      <w:bookmarkEnd w:id="235"/>
      <w:r w:rsidRPr="00A530A3">
        <w:rPr>
          <w:rFonts w:cstheme="minorHAnsi"/>
          <w:lang w:val="pl-PL"/>
        </w:rPr>
        <w:t>Określenie pojedynczego beneficjenta lub ograniczonego wykazu beneficjentów i procedura przyznawania środków</w:t>
      </w:r>
      <w:bookmarkEnd w:id="236"/>
    </w:p>
    <w:p w14:paraId="7DECED3A"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w:t>
      </w:r>
    </w:p>
    <w:p w14:paraId="0555CEC6" w14:textId="77777777" w:rsidR="00432E29" w:rsidRPr="00A530A3" w:rsidRDefault="00432E29" w:rsidP="00432E29">
      <w:pPr>
        <w:rPr>
          <w:rFonts w:asciiTheme="minorHAnsi" w:hAnsiTheme="minorHAnsi" w:cstheme="minorHAnsi"/>
          <w:b/>
          <w:lang w:val="pl-PL"/>
        </w:rPr>
      </w:pPr>
      <w:r w:rsidRPr="00A530A3">
        <w:rPr>
          <w:rFonts w:asciiTheme="minorHAnsi" w:hAnsiTheme="minorHAnsi" w:cstheme="minorHAnsi"/>
          <w:lang w:val="pl-PL"/>
        </w:rPr>
        <w:t>Nie dotyczy.</w:t>
      </w:r>
    </w:p>
    <w:p w14:paraId="47EA296B" w14:textId="77777777" w:rsidR="00432E29" w:rsidRPr="00A530A3" w:rsidRDefault="00432E29" w:rsidP="00430B07">
      <w:pPr>
        <w:pStyle w:val="Nagwek3"/>
        <w:rPr>
          <w:rFonts w:cstheme="minorHAnsi"/>
          <w:lang w:val="pl-PL"/>
        </w:rPr>
      </w:pPr>
      <w:bookmarkStart w:id="237" w:name="_Toc100045963"/>
      <w:bookmarkStart w:id="238" w:name="_Toc158881072"/>
      <w:r w:rsidRPr="00A530A3">
        <w:rPr>
          <w:rFonts w:cstheme="minorHAnsi"/>
          <w:lang w:val="pl-PL"/>
        </w:rPr>
        <w:t>2.5.1.2. Wskaźniki</w:t>
      </w:r>
      <w:bookmarkEnd w:id="237"/>
      <w:bookmarkEnd w:id="238"/>
    </w:p>
    <w:p w14:paraId="7D43BD24"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w:t>
      </w:r>
      <w:bookmarkStart w:id="239" w:name="_Toc100045964"/>
    </w:p>
    <w:p w14:paraId="2ABC1507" w14:textId="77777777" w:rsidR="00432E29" w:rsidRPr="00A530A3" w:rsidRDefault="00432E29" w:rsidP="00432E29">
      <w:pPr>
        <w:pStyle w:val="Nagwek3"/>
        <w:spacing w:line="360" w:lineRule="auto"/>
        <w:rPr>
          <w:rFonts w:cstheme="minorHAnsi"/>
          <w:bCs w:val="0"/>
          <w:iCs/>
          <w:szCs w:val="24"/>
          <w:lang w:val="pl-PL"/>
        </w:rPr>
      </w:pPr>
      <w:bookmarkStart w:id="240" w:name="_Toc158881073"/>
      <w:r w:rsidRPr="00A530A3">
        <w:rPr>
          <w:rFonts w:cstheme="minorHAnsi"/>
          <w:bCs w:val="0"/>
          <w:iCs/>
          <w:szCs w:val="24"/>
          <w:lang w:val="pl-PL"/>
        </w:rPr>
        <w:t>Tabela 2 – Wskaźniki produktu</w:t>
      </w:r>
      <w:bookmarkEnd w:id="239"/>
      <w:bookmarkEnd w:id="2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produktu"/>
        <w:tblDescription w:val="W tabeli przedstawiono nazwy wskaźników produktu dla celu szczegółowego ISO: identyfikatory, jednostki miary dla każdego wskaźnika oraz wartości dla celu pośredniego i końcowego."/>
      </w:tblPr>
      <w:tblGrid>
        <w:gridCol w:w="934"/>
        <w:gridCol w:w="1315"/>
        <w:gridCol w:w="1845"/>
        <w:gridCol w:w="2550"/>
        <w:gridCol w:w="1336"/>
        <w:gridCol w:w="1104"/>
        <w:gridCol w:w="1156"/>
      </w:tblGrid>
      <w:tr w:rsidR="00432E29" w:rsidRPr="00A530A3" w14:paraId="051CF683"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C7F664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E830570"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3745F25"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Nr identyfikacyjny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272F6E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F766A9B"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 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CE4BE1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pośredni (2024)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E5D1C8B"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 r.)</w:t>
            </w:r>
          </w:p>
        </w:tc>
      </w:tr>
      <w:tr w:rsidR="00432E29" w:rsidRPr="00A530A3" w14:paraId="62CFD56A"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329B65D"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245DF2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D8EE56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RCO85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E03CBD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Uczestnictwo we wspólnych programach szkoleniowych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2B05AD0"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Liczba uczestników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298B7A1"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7C95BB3" w14:textId="20A67761" w:rsidR="00432E29" w:rsidRPr="00A530A3" w:rsidRDefault="00C57B0F"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88</w:t>
            </w:r>
          </w:p>
        </w:tc>
      </w:tr>
      <w:tr w:rsidR="00C57B0F" w:rsidRPr="00A530A3" w14:paraId="22109B3C"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150E9B5" w14:textId="722009B6" w:rsidR="00C57B0F" w:rsidRPr="00A530A3" w:rsidRDefault="00C57B0F" w:rsidP="00BB5A17">
            <w:pPr>
              <w:spacing w:before="100" w:line="360" w:lineRule="auto"/>
              <w:rPr>
                <w:rFonts w:asciiTheme="minorHAnsi" w:hAnsiTheme="minorHAnsi" w:cstheme="minorHAnsi"/>
                <w:sz w:val="22"/>
                <w:szCs w:val="22"/>
                <w:lang w:val="pl-PL"/>
              </w:rPr>
            </w:pPr>
            <w:r>
              <w:rPr>
                <w:rFonts w:asciiTheme="minorHAnsi" w:hAnsiTheme="minorHAnsi" w:cstheme="minorHAnsi"/>
                <w:sz w:val="22"/>
                <w:szCs w:val="22"/>
                <w:lang w:val="pl-PL"/>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8228A49" w14:textId="615CE975" w:rsidR="00C57B0F" w:rsidRPr="00A530A3" w:rsidRDefault="00C57B0F" w:rsidP="00BB5A17">
            <w:pPr>
              <w:spacing w:before="100" w:line="360" w:lineRule="auto"/>
              <w:rPr>
                <w:rFonts w:asciiTheme="minorHAnsi" w:hAnsiTheme="minorHAnsi" w:cstheme="minorHAnsi"/>
                <w:sz w:val="22"/>
                <w:szCs w:val="22"/>
                <w:lang w:val="pl-PL"/>
              </w:rPr>
            </w:pPr>
            <w:r>
              <w:rPr>
                <w:rFonts w:asciiTheme="minorHAnsi" w:hAnsiTheme="minorHAnsi" w:cstheme="minorHAnsi"/>
                <w:sz w:val="22"/>
                <w:szCs w:val="22"/>
                <w:lang w:val="pl-PL"/>
              </w:rPr>
              <w:t>ISO 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02001F0" w14:textId="584F3608" w:rsidR="00C57B0F" w:rsidRPr="00A530A3" w:rsidRDefault="00C57B0F" w:rsidP="00BB5A17">
            <w:pPr>
              <w:spacing w:before="100" w:line="360" w:lineRule="auto"/>
              <w:rPr>
                <w:rFonts w:asciiTheme="minorHAnsi" w:hAnsiTheme="minorHAnsi" w:cstheme="minorHAnsi"/>
                <w:kern w:val="24"/>
                <w:sz w:val="22"/>
                <w:szCs w:val="22"/>
                <w:lang w:val="pl-PL"/>
              </w:rPr>
            </w:pPr>
            <w:proofErr w:type="spellStart"/>
            <w:r w:rsidRPr="00C57B0F">
              <w:rPr>
                <w:rFonts w:asciiTheme="minorHAnsi" w:hAnsiTheme="minorHAnsi" w:cstheme="minorHAnsi"/>
                <w:kern w:val="24"/>
                <w:sz w:val="22"/>
                <w:szCs w:val="22"/>
              </w:rPr>
              <w:t>Wskaźnik</w:t>
            </w:r>
            <w:proofErr w:type="spellEnd"/>
            <w:r w:rsidRPr="00C57B0F">
              <w:rPr>
                <w:rFonts w:asciiTheme="minorHAnsi" w:hAnsiTheme="minorHAnsi" w:cstheme="minorHAnsi"/>
                <w:kern w:val="24"/>
                <w:sz w:val="22"/>
                <w:szCs w:val="22"/>
              </w:rPr>
              <w:t xml:space="preserve"> </w:t>
            </w:r>
            <w:proofErr w:type="spellStart"/>
            <w:r w:rsidRPr="00C57B0F">
              <w:rPr>
                <w:rFonts w:asciiTheme="minorHAnsi" w:hAnsiTheme="minorHAnsi" w:cstheme="minorHAnsi"/>
                <w:kern w:val="24"/>
                <w:sz w:val="22"/>
                <w:szCs w:val="22"/>
              </w:rPr>
              <w:t>specyficzny</w:t>
            </w:r>
            <w:proofErr w:type="spellEnd"/>
            <w:r w:rsidRPr="00C57B0F">
              <w:rPr>
                <w:rFonts w:asciiTheme="minorHAnsi" w:hAnsiTheme="minorHAnsi" w:cstheme="minorHAnsi"/>
                <w:kern w:val="24"/>
                <w:sz w:val="22"/>
                <w:szCs w:val="22"/>
              </w:rPr>
              <w:t xml:space="preserve"> </w:t>
            </w:r>
            <w:proofErr w:type="spellStart"/>
            <w:r w:rsidRPr="00C57B0F">
              <w:rPr>
                <w:rFonts w:asciiTheme="minorHAnsi" w:hAnsiTheme="minorHAnsi" w:cstheme="minorHAnsi"/>
                <w:kern w:val="24"/>
                <w:sz w:val="22"/>
                <w:szCs w:val="22"/>
              </w:rPr>
              <w:t>dla</w:t>
            </w:r>
            <w:proofErr w:type="spellEnd"/>
            <w:r w:rsidRPr="00C57B0F">
              <w:rPr>
                <w:rFonts w:asciiTheme="minorHAnsi" w:hAnsiTheme="minorHAnsi" w:cstheme="minorHAnsi"/>
                <w:kern w:val="24"/>
                <w:sz w:val="22"/>
                <w:szCs w:val="22"/>
              </w:rPr>
              <w:t xml:space="preserve"> </w:t>
            </w:r>
            <w:proofErr w:type="spellStart"/>
            <w:r w:rsidRPr="00C57B0F">
              <w:rPr>
                <w:rFonts w:asciiTheme="minorHAnsi" w:hAnsiTheme="minorHAnsi" w:cstheme="minorHAnsi"/>
                <w:kern w:val="24"/>
                <w:sz w:val="22"/>
                <w:szCs w:val="22"/>
              </w:rPr>
              <w:t>programu</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6F731DA" w14:textId="719854F7" w:rsidR="00C57B0F" w:rsidRPr="00C57B0F" w:rsidRDefault="00C57B0F" w:rsidP="00BB5A17">
            <w:pPr>
              <w:spacing w:before="100" w:line="360" w:lineRule="auto"/>
              <w:rPr>
                <w:rFonts w:asciiTheme="minorHAnsi" w:hAnsiTheme="minorHAnsi" w:cstheme="minorHAnsi"/>
                <w:sz w:val="22"/>
                <w:szCs w:val="22"/>
                <w:lang w:val="pl-PL"/>
              </w:rPr>
            </w:pPr>
            <w:r w:rsidRPr="0008274E">
              <w:rPr>
                <w:rFonts w:asciiTheme="minorHAnsi" w:hAnsiTheme="minorHAnsi" w:cstheme="minorHAnsi"/>
                <w:sz w:val="22"/>
                <w:szCs w:val="22"/>
                <w:lang w:val="pl-PL"/>
              </w:rPr>
              <w:t>Przebudowa infrastruktury przejść granicznych o zwiększonej przepustowości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4402D9E" w14:textId="77B8F4F1" w:rsidR="00C57B0F" w:rsidRPr="00A530A3" w:rsidRDefault="00C57B0F" w:rsidP="00BB5A17">
            <w:pPr>
              <w:spacing w:before="100" w:line="360" w:lineRule="auto"/>
              <w:rPr>
                <w:rFonts w:asciiTheme="minorHAnsi" w:hAnsiTheme="minorHAnsi" w:cstheme="minorHAnsi"/>
                <w:sz w:val="22"/>
                <w:szCs w:val="22"/>
                <w:lang w:val="pl-PL"/>
              </w:rPr>
            </w:pPr>
            <w:r>
              <w:rPr>
                <w:rFonts w:asciiTheme="minorHAnsi" w:hAnsiTheme="minorHAnsi" w:cstheme="minorHAnsi"/>
                <w:sz w:val="22"/>
                <w:szCs w:val="22"/>
                <w:lang w:val="pl-PL"/>
              </w:rPr>
              <w:t>Sztuki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D22F3CB" w14:textId="6AF0DD02" w:rsidR="00C57B0F" w:rsidRPr="00A530A3" w:rsidRDefault="00C57B0F"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0EF9415" w14:textId="355B80A6" w:rsidR="00C57B0F" w:rsidDel="00C57B0F" w:rsidRDefault="00C57B0F"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1</w:t>
            </w:r>
          </w:p>
        </w:tc>
      </w:tr>
    </w:tbl>
    <w:p w14:paraId="5A3B3938" w14:textId="77777777" w:rsidR="00432E29" w:rsidRPr="00A530A3" w:rsidRDefault="00432E29" w:rsidP="00432E29">
      <w:pPr>
        <w:rPr>
          <w:rFonts w:asciiTheme="minorHAnsi" w:hAnsiTheme="minorHAnsi" w:cstheme="minorHAnsi"/>
          <w:lang w:val="pl-PL"/>
        </w:rPr>
      </w:pPr>
    </w:p>
    <w:p w14:paraId="2D0F00E5" w14:textId="77777777" w:rsidR="00432E29" w:rsidRPr="00A530A3" w:rsidRDefault="00432E29" w:rsidP="00432E29">
      <w:pPr>
        <w:pStyle w:val="Nagwek3"/>
        <w:spacing w:line="360" w:lineRule="auto"/>
        <w:rPr>
          <w:rFonts w:cstheme="minorHAnsi"/>
          <w:bCs w:val="0"/>
          <w:iCs/>
          <w:szCs w:val="24"/>
          <w:lang w:val="pl-PL"/>
        </w:rPr>
      </w:pPr>
      <w:bookmarkStart w:id="241" w:name="_Toc100045965"/>
      <w:bookmarkStart w:id="242" w:name="_Toc158881074"/>
      <w:proofErr w:type="spellStart"/>
      <w:r w:rsidRPr="00A530A3">
        <w:rPr>
          <w:rFonts w:cstheme="minorHAnsi"/>
          <w:bCs w:val="0"/>
          <w:iCs/>
          <w:szCs w:val="24"/>
          <w:lang w:val="pl-PL"/>
        </w:rPr>
        <w:t>Table</w:t>
      </w:r>
      <w:proofErr w:type="spellEnd"/>
      <w:r w:rsidRPr="00A530A3">
        <w:rPr>
          <w:rFonts w:cstheme="minorHAnsi"/>
          <w:bCs w:val="0"/>
          <w:iCs/>
          <w:szCs w:val="24"/>
          <w:lang w:val="pl-PL"/>
        </w:rPr>
        <w:t xml:space="preserve"> 3 –</w:t>
      </w:r>
      <w:bookmarkEnd w:id="241"/>
      <w:r w:rsidRPr="00A530A3">
        <w:rPr>
          <w:rFonts w:cstheme="minorHAnsi"/>
          <w:bCs w:val="0"/>
          <w:iCs/>
          <w:szCs w:val="24"/>
          <w:lang w:val="pl-PL"/>
        </w:rPr>
        <w:t xml:space="preserve"> Wskaźniki rezultatu</w:t>
      </w:r>
      <w:bookmarkEnd w:id="242"/>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skaźniki rezultatu"/>
        <w:tblDescription w:val="W tabeli przedstawiono nazwy wskaźników rezultatu dla celu szczegółowego ISO: identyfikatory, jednostki miary dla każdego wskaźnika, ze wskazaniem roku referencyjnego, wartości bazowej i celu końcowego wraz ze źródłem danych."/>
      </w:tblPr>
      <w:tblGrid>
        <w:gridCol w:w="934"/>
        <w:gridCol w:w="1253"/>
        <w:gridCol w:w="1514"/>
        <w:gridCol w:w="1519"/>
        <w:gridCol w:w="1519"/>
        <w:gridCol w:w="881"/>
        <w:gridCol w:w="1272"/>
        <w:gridCol w:w="941"/>
        <w:gridCol w:w="1044"/>
        <w:gridCol w:w="695"/>
      </w:tblGrid>
      <w:tr w:rsidR="00432E29" w:rsidRPr="00A530A3" w14:paraId="27C34BF3"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3A22C1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F81E1C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4BF089F"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identyfikacyjny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FBAB5A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8D84F45"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Jednostka</w:t>
            </w:r>
          </w:p>
          <w:p w14:paraId="6D65BDFD"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3368E6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Wartość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F01795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Rok referencyjny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699689B"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końcowy (2029)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64EE64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Źródło danych</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BE47E05" w14:textId="77777777" w:rsidR="00432E29" w:rsidRPr="00A530A3" w:rsidRDefault="00432E29" w:rsidP="00BB5A17">
            <w:pPr>
              <w:spacing w:before="100" w:line="360" w:lineRule="auto"/>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Uwagi</w:t>
            </w:r>
          </w:p>
        </w:tc>
      </w:tr>
      <w:tr w:rsidR="00432E29" w:rsidRPr="00A530A3" w14:paraId="1BF76587"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A4583B8"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7DAE68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3CAF48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kern w:val="24"/>
                <w:sz w:val="22"/>
                <w:szCs w:val="22"/>
                <w:lang w:val="pl-PL"/>
              </w:rPr>
              <w:t>RCR81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C14BCCE"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Liczba osób kończących wspólne programy szkoleniowe</w:t>
            </w:r>
          </w:p>
          <w:p w14:paraId="729C2724" w14:textId="77777777" w:rsidR="00432E29" w:rsidRPr="00A530A3" w:rsidRDefault="00432E29" w:rsidP="00BB5A17">
            <w:pPr>
              <w:spacing w:before="100" w:line="360" w:lineRule="auto"/>
              <w:rPr>
                <w:rFonts w:asciiTheme="minorHAnsi" w:hAnsiTheme="minorHAnsi" w:cstheme="minorHAnsi"/>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B96771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 xml:space="preserve">Liczba uczestników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664175C"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8E0E216" w14:textId="2D3E9670" w:rsidR="00432E29" w:rsidRPr="00A530A3" w:rsidRDefault="00C57B0F"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20</w:t>
            </w:r>
            <w:r>
              <w:rPr>
                <w:rFonts w:asciiTheme="minorHAnsi" w:hAnsiTheme="minorHAnsi" w:cstheme="minorHAnsi"/>
                <w:sz w:val="22"/>
                <w:szCs w:val="22"/>
                <w:lang w:val="pl-PL"/>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64E52A3" w14:textId="551E0421" w:rsidR="00432E29" w:rsidRPr="00A530A3" w:rsidRDefault="00C57B0F"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5C51F97" w14:textId="0DF9FD50" w:rsidR="00432E29" w:rsidRPr="00A530A3" w:rsidRDefault="00C57B0F" w:rsidP="00BB5A17">
            <w:pPr>
              <w:spacing w:before="100" w:line="360" w:lineRule="auto"/>
              <w:rPr>
                <w:rFonts w:asciiTheme="minorHAnsi" w:hAnsiTheme="minorHAnsi" w:cstheme="minorHAnsi"/>
                <w:sz w:val="22"/>
                <w:szCs w:val="22"/>
                <w:lang w:val="pl-PL"/>
              </w:rPr>
            </w:pPr>
            <w:r>
              <w:rPr>
                <w:rFonts w:asciiTheme="minorHAnsi" w:hAnsiTheme="minorHAnsi" w:cstheme="minorHAnsi"/>
                <w:sz w:val="22"/>
                <w:szCs w:val="22"/>
                <w:lang w:val="pl-PL"/>
              </w:rPr>
              <w:t>O</w:t>
            </w:r>
            <w:r w:rsidR="00432E29" w:rsidRPr="00A530A3">
              <w:rPr>
                <w:rFonts w:asciiTheme="minorHAnsi" w:hAnsiTheme="minorHAnsi" w:cstheme="minorHAnsi"/>
                <w:sz w:val="22"/>
                <w:szCs w:val="22"/>
                <w:lang w:val="pl-PL"/>
              </w:rPr>
              <w:t>bliczenia</w:t>
            </w:r>
            <w:r>
              <w:rPr>
                <w:rFonts w:asciiTheme="minorHAnsi" w:hAnsiTheme="minorHAnsi" w:cstheme="minorHAnsi"/>
                <w:sz w:val="22"/>
                <w:szCs w:val="22"/>
                <w:lang w:val="pl-PL"/>
              </w:rPr>
              <w:t xml:space="preserve"> DPI</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659BEBE"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C57B0F" w:rsidRPr="00C57B0F" w14:paraId="19C8CC28"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D5956A9" w14:textId="474CCBE9" w:rsidR="00C57B0F" w:rsidRPr="00A530A3" w:rsidRDefault="00C57B0F" w:rsidP="00BB5A17">
            <w:pPr>
              <w:spacing w:before="100" w:line="360" w:lineRule="auto"/>
              <w:rPr>
                <w:rFonts w:asciiTheme="minorHAnsi" w:hAnsiTheme="minorHAnsi" w:cstheme="minorHAnsi"/>
                <w:sz w:val="22"/>
                <w:szCs w:val="22"/>
                <w:lang w:val="pl-PL"/>
              </w:rPr>
            </w:pPr>
            <w:r>
              <w:rPr>
                <w:rFonts w:asciiTheme="minorHAnsi" w:hAnsiTheme="minorHAnsi" w:cstheme="minorHAnsi"/>
                <w:sz w:val="22"/>
                <w:szCs w:val="22"/>
                <w:lang w:val="pl-PL"/>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75E7CC4" w14:textId="3279C244" w:rsidR="00C57B0F" w:rsidRPr="00A530A3" w:rsidRDefault="00C57B0F" w:rsidP="00BB5A17">
            <w:pPr>
              <w:spacing w:before="100" w:line="360" w:lineRule="auto"/>
              <w:rPr>
                <w:rFonts w:asciiTheme="minorHAnsi" w:hAnsiTheme="minorHAnsi" w:cstheme="minorHAnsi"/>
                <w:sz w:val="22"/>
                <w:szCs w:val="22"/>
                <w:lang w:val="pl-PL"/>
              </w:rPr>
            </w:pPr>
            <w:r>
              <w:rPr>
                <w:rFonts w:asciiTheme="minorHAnsi" w:hAnsiTheme="minorHAnsi" w:cstheme="minorHAnsi"/>
                <w:sz w:val="22"/>
                <w:szCs w:val="22"/>
                <w:lang w:val="pl-PL"/>
              </w:rPr>
              <w:t>ISO7.4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EE56736" w14:textId="01145EC0" w:rsidR="00C57B0F" w:rsidRPr="00A530A3" w:rsidRDefault="00C57B0F" w:rsidP="00BB5A17">
            <w:pPr>
              <w:spacing w:before="100" w:line="360" w:lineRule="auto"/>
              <w:rPr>
                <w:rFonts w:asciiTheme="minorHAnsi" w:hAnsiTheme="minorHAnsi" w:cstheme="minorHAnsi"/>
                <w:kern w:val="24"/>
                <w:sz w:val="22"/>
                <w:szCs w:val="22"/>
                <w:lang w:val="pl-PL"/>
              </w:rPr>
            </w:pPr>
            <w:proofErr w:type="spellStart"/>
            <w:r w:rsidRPr="00C57B0F">
              <w:rPr>
                <w:rFonts w:asciiTheme="minorHAnsi" w:hAnsiTheme="minorHAnsi" w:cstheme="minorHAnsi"/>
                <w:kern w:val="24"/>
                <w:sz w:val="22"/>
                <w:szCs w:val="22"/>
              </w:rPr>
              <w:t>Wskaźnik</w:t>
            </w:r>
            <w:proofErr w:type="spellEnd"/>
            <w:r w:rsidRPr="00C57B0F">
              <w:rPr>
                <w:rFonts w:asciiTheme="minorHAnsi" w:hAnsiTheme="minorHAnsi" w:cstheme="minorHAnsi"/>
                <w:kern w:val="24"/>
                <w:sz w:val="22"/>
                <w:szCs w:val="22"/>
              </w:rPr>
              <w:t xml:space="preserve"> </w:t>
            </w:r>
            <w:proofErr w:type="spellStart"/>
            <w:r w:rsidRPr="00C57B0F">
              <w:rPr>
                <w:rFonts w:asciiTheme="minorHAnsi" w:hAnsiTheme="minorHAnsi" w:cstheme="minorHAnsi"/>
                <w:kern w:val="24"/>
                <w:sz w:val="22"/>
                <w:szCs w:val="22"/>
              </w:rPr>
              <w:t>specyficzny</w:t>
            </w:r>
            <w:proofErr w:type="spellEnd"/>
            <w:r w:rsidRPr="00C57B0F">
              <w:rPr>
                <w:rFonts w:asciiTheme="minorHAnsi" w:hAnsiTheme="minorHAnsi" w:cstheme="minorHAnsi"/>
                <w:kern w:val="24"/>
                <w:sz w:val="22"/>
                <w:szCs w:val="22"/>
              </w:rPr>
              <w:t xml:space="preserve"> </w:t>
            </w:r>
            <w:proofErr w:type="spellStart"/>
            <w:r w:rsidRPr="00C57B0F">
              <w:rPr>
                <w:rFonts w:asciiTheme="minorHAnsi" w:hAnsiTheme="minorHAnsi" w:cstheme="minorHAnsi"/>
                <w:kern w:val="24"/>
                <w:sz w:val="22"/>
                <w:szCs w:val="22"/>
              </w:rPr>
              <w:t>dla</w:t>
            </w:r>
            <w:proofErr w:type="spellEnd"/>
            <w:r w:rsidRPr="00C57B0F">
              <w:rPr>
                <w:rFonts w:asciiTheme="minorHAnsi" w:hAnsiTheme="minorHAnsi" w:cstheme="minorHAnsi"/>
                <w:kern w:val="24"/>
                <w:sz w:val="22"/>
                <w:szCs w:val="22"/>
              </w:rPr>
              <w:t xml:space="preserve"> </w:t>
            </w:r>
            <w:proofErr w:type="spellStart"/>
            <w:r w:rsidRPr="00C57B0F">
              <w:rPr>
                <w:rFonts w:asciiTheme="minorHAnsi" w:hAnsiTheme="minorHAnsi" w:cstheme="minorHAnsi"/>
                <w:kern w:val="24"/>
                <w:sz w:val="22"/>
                <w:szCs w:val="22"/>
              </w:rPr>
              <w:t>programu</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1B54DB2" w14:textId="3F5CD54A" w:rsidR="00C57B0F" w:rsidRPr="00C57B0F" w:rsidRDefault="00C57B0F" w:rsidP="00BB5A17">
            <w:pPr>
              <w:pStyle w:val="Default"/>
              <w:spacing w:line="360" w:lineRule="auto"/>
              <w:rPr>
                <w:rFonts w:asciiTheme="minorHAnsi" w:hAnsiTheme="minorHAnsi" w:cstheme="minorHAnsi"/>
                <w:color w:val="auto"/>
                <w:sz w:val="22"/>
                <w:szCs w:val="22"/>
              </w:rPr>
            </w:pPr>
            <w:r w:rsidRPr="00C57B0F">
              <w:rPr>
                <w:rFonts w:asciiTheme="minorHAnsi" w:hAnsiTheme="minorHAnsi" w:cstheme="minorHAnsi"/>
                <w:sz w:val="22"/>
                <w:szCs w:val="22"/>
              </w:rPr>
              <w:t>Liczba przejść granicznych o zwiększonej przepustowości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3727FA8" w14:textId="4F91BE90" w:rsidR="00C57B0F" w:rsidRPr="00C57B0F" w:rsidRDefault="00C57B0F" w:rsidP="00BB5A17">
            <w:pPr>
              <w:spacing w:before="100" w:line="360" w:lineRule="auto"/>
              <w:rPr>
                <w:rFonts w:asciiTheme="minorHAnsi" w:hAnsiTheme="minorHAnsi" w:cstheme="minorHAnsi"/>
                <w:sz w:val="22"/>
                <w:szCs w:val="22"/>
                <w:lang w:val="pl-PL"/>
              </w:rPr>
            </w:pPr>
            <w:r>
              <w:rPr>
                <w:rFonts w:asciiTheme="minorHAnsi" w:hAnsiTheme="minorHAnsi" w:cstheme="minorHAnsi"/>
                <w:sz w:val="22"/>
                <w:szCs w:val="22"/>
                <w:lang w:val="pl-PL"/>
              </w:rPr>
              <w:t>P</w:t>
            </w:r>
            <w:r w:rsidRPr="0008274E">
              <w:rPr>
                <w:rFonts w:asciiTheme="minorHAnsi" w:hAnsiTheme="minorHAnsi" w:cstheme="minorHAnsi"/>
                <w:sz w:val="22"/>
                <w:szCs w:val="22"/>
                <w:lang w:val="pl-PL"/>
              </w:rPr>
              <w:t>rzejś</w:t>
            </w:r>
            <w:r>
              <w:rPr>
                <w:rFonts w:asciiTheme="minorHAnsi" w:hAnsiTheme="minorHAnsi" w:cstheme="minorHAnsi"/>
                <w:sz w:val="22"/>
                <w:szCs w:val="22"/>
                <w:lang w:val="pl-PL"/>
              </w:rPr>
              <w:t>cia</w:t>
            </w:r>
            <w:r w:rsidRPr="0008274E">
              <w:rPr>
                <w:rFonts w:asciiTheme="minorHAnsi" w:hAnsiTheme="minorHAnsi" w:cstheme="minorHAnsi"/>
                <w:sz w:val="22"/>
                <w:szCs w:val="22"/>
                <w:lang w:val="pl-PL"/>
              </w:rPr>
              <w:t xml:space="preserve"> graniczn</w:t>
            </w:r>
            <w:r>
              <w:rPr>
                <w:rFonts w:asciiTheme="minorHAnsi" w:hAnsiTheme="minorHAnsi" w:cstheme="minorHAnsi"/>
                <w:sz w:val="22"/>
                <w:szCs w:val="22"/>
                <w:lang w:val="pl-PL"/>
              </w:rPr>
              <w:t>e</w:t>
            </w:r>
            <w:r w:rsidRPr="0008274E">
              <w:rPr>
                <w:rFonts w:asciiTheme="minorHAnsi" w:hAnsiTheme="minorHAnsi" w:cstheme="minorHAnsi"/>
                <w:sz w:val="22"/>
                <w:szCs w:val="22"/>
                <w:lang w:val="pl-PL"/>
              </w:rPr>
              <w:t xml:space="preserve"> o zwiększonej przepustowości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A980947" w14:textId="25487594" w:rsidR="00C57B0F" w:rsidRPr="00C57B0F" w:rsidRDefault="00C57B0F" w:rsidP="00BB5A17">
            <w:pPr>
              <w:spacing w:before="100" w:line="360" w:lineRule="auto"/>
              <w:jc w:val="center"/>
              <w:rPr>
                <w:rFonts w:asciiTheme="minorHAnsi" w:hAnsiTheme="minorHAnsi" w:cstheme="minorHAnsi"/>
                <w:sz w:val="22"/>
                <w:szCs w:val="22"/>
                <w:lang w:val="pl-PL"/>
              </w:rPr>
            </w:pPr>
            <w:r>
              <w:rPr>
                <w:rFonts w:asciiTheme="minorHAnsi" w:hAnsiTheme="minorHAnsi" w:cstheme="minorHAnsi"/>
                <w:sz w:val="22"/>
                <w:szCs w:val="22"/>
                <w:lang w:val="pl-PL"/>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5A8B9F1" w14:textId="7586CF8C" w:rsidR="00C57B0F" w:rsidRPr="00C57B0F" w:rsidDel="00C57B0F" w:rsidRDefault="00C57B0F" w:rsidP="00BB5A17">
            <w:pPr>
              <w:spacing w:before="100" w:line="360" w:lineRule="auto"/>
              <w:jc w:val="center"/>
              <w:rPr>
                <w:rFonts w:asciiTheme="minorHAnsi" w:hAnsiTheme="minorHAnsi" w:cstheme="minorHAnsi"/>
                <w:sz w:val="22"/>
                <w:szCs w:val="22"/>
                <w:lang w:val="pl-PL"/>
              </w:rPr>
            </w:pPr>
            <w:r>
              <w:rPr>
                <w:rFonts w:asciiTheme="minorHAnsi" w:hAnsiTheme="minorHAnsi" w:cstheme="minorHAnsi"/>
                <w:sz w:val="22"/>
                <w:szCs w:val="22"/>
                <w:lang w:val="pl-PL"/>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4F22186" w14:textId="4FD5187B" w:rsidR="00C57B0F" w:rsidRPr="00C57B0F" w:rsidDel="00C57B0F" w:rsidRDefault="00C57B0F" w:rsidP="00BB5A17">
            <w:pPr>
              <w:spacing w:before="100" w:line="360" w:lineRule="auto"/>
              <w:jc w:val="right"/>
              <w:rPr>
                <w:rFonts w:asciiTheme="minorHAnsi" w:hAnsiTheme="minorHAnsi" w:cstheme="minorHAnsi"/>
                <w:sz w:val="22"/>
                <w:szCs w:val="22"/>
                <w:lang w:val="pl-PL"/>
              </w:rPr>
            </w:pPr>
            <w:r>
              <w:rPr>
                <w:rFonts w:asciiTheme="minorHAnsi" w:hAnsiTheme="minorHAnsi" w:cstheme="minorHAnsi"/>
                <w:sz w:val="22"/>
                <w:szCs w:val="22"/>
                <w:lang w:val="pl-P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7FCFCC0" w14:textId="7744FBE9" w:rsidR="00C57B0F" w:rsidRPr="00C57B0F" w:rsidDel="00C57B0F" w:rsidRDefault="00C57B0F" w:rsidP="00BB5A17">
            <w:pPr>
              <w:spacing w:before="100" w:line="360" w:lineRule="auto"/>
              <w:rPr>
                <w:rFonts w:asciiTheme="minorHAnsi" w:hAnsiTheme="minorHAnsi" w:cstheme="minorHAnsi"/>
                <w:sz w:val="22"/>
                <w:szCs w:val="22"/>
                <w:lang w:val="pl-PL"/>
              </w:rPr>
            </w:pPr>
            <w:r>
              <w:rPr>
                <w:rFonts w:asciiTheme="minorHAnsi" w:hAnsiTheme="minorHAnsi" w:cstheme="minorHAnsi"/>
                <w:sz w:val="22"/>
                <w:szCs w:val="22"/>
                <w:lang w:val="pl-PL"/>
              </w:rPr>
              <w:t>Własne obliczenia</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F79413E" w14:textId="77777777" w:rsidR="00C57B0F" w:rsidRPr="00F87919" w:rsidRDefault="00C57B0F" w:rsidP="00BB5A17">
            <w:pPr>
              <w:spacing w:before="100" w:line="360" w:lineRule="auto"/>
              <w:rPr>
                <w:rFonts w:asciiTheme="minorHAnsi" w:hAnsiTheme="minorHAnsi" w:cstheme="minorHAnsi"/>
                <w:sz w:val="22"/>
                <w:szCs w:val="22"/>
                <w:lang w:val="pl-PL"/>
              </w:rPr>
            </w:pPr>
          </w:p>
        </w:tc>
      </w:tr>
    </w:tbl>
    <w:p w14:paraId="7CFEB219" w14:textId="77777777" w:rsidR="00432E29" w:rsidRPr="00A530A3" w:rsidRDefault="00432E29" w:rsidP="00430B07">
      <w:pPr>
        <w:pStyle w:val="Nagwek3"/>
        <w:rPr>
          <w:rFonts w:cstheme="minorHAnsi"/>
          <w:lang w:val="pl-PL"/>
        </w:rPr>
      </w:pPr>
      <w:bookmarkStart w:id="243" w:name="_Toc100045966"/>
      <w:bookmarkStart w:id="244" w:name="_Toc158881075"/>
      <w:r w:rsidRPr="00A530A3">
        <w:rPr>
          <w:rFonts w:cstheme="minorHAnsi"/>
          <w:lang w:val="pl-PL"/>
        </w:rPr>
        <w:t>2.5.1.3. Główne grupy docelowe</w:t>
      </w:r>
      <w:bookmarkEnd w:id="243"/>
      <w:bookmarkEnd w:id="244"/>
    </w:p>
    <w:p w14:paraId="520362EA" w14:textId="77777777" w:rsidR="00432E29" w:rsidRPr="00A530A3" w:rsidRDefault="00432E29" w:rsidP="00432E29">
      <w:pPr>
        <w:spacing w:before="100" w:after="12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w:t>
      </w:r>
    </w:p>
    <w:p w14:paraId="66F69255" w14:textId="77777777" w:rsidR="00432E29" w:rsidRPr="00A530A3" w:rsidRDefault="00432E29" w:rsidP="00432E29">
      <w:pPr>
        <w:spacing w:before="100" w:after="120" w:line="360" w:lineRule="auto"/>
        <w:rPr>
          <w:rFonts w:asciiTheme="minorHAnsi" w:hAnsiTheme="minorHAnsi" w:cstheme="minorHAnsi"/>
          <w:lang w:val="pl-PL"/>
        </w:rPr>
      </w:pPr>
      <w:r w:rsidRPr="00A530A3">
        <w:rPr>
          <w:rFonts w:asciiTheme="minorHAnsi" w:hAnsiTheme="minorHAnsi" w:cstheme="minorHAnsi"/>
          <w:lang w:val="pl-PL"/>
        </w:rPr>
        <w:lastRenderedPageBreak/>
        <w:t>Do grup wsparcia w ramach tego celu szczegółowego zaliczają się następujące instytucje:</w:t>
      </w:r>
    </w:p>
    <w:p w14:paraId="1C58B33A" w14:textId="77777777" w:rsidR="00432E29" w:rsidRPr="00A530A3" w:rsidRDefault="00432E29" w:rsidP="00EA00A8">
      <w:pPr>
        <w:pStyle w:val="Akapitzlist"/>
        <w:numPr>
          <w:ilvl w:val="0"/>
          <w:numId w:val="47"/>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służby porządkowe i celne, inne służby związane z obsługą przejść granicznych (w tym służby fitosanitarne i weterynaryjne), a także policja z poszczególnych krajów obszaru objętego Programem,</w:t>
      </w:r>
    </w:p>
    <w:p w14:paraId="11E08493" w14:textId="77777777" w:rsidR="00432E29" w:rsidRPr="00A530A3" w:rsidRDefault="00432E29" w:rsidP="00EA00A8">
      <w:pPr>
        <w:pStyle w:val="Akapitzlist"/>
        <w:numPr>
          <w:ilvl w:val="0"/>
          <w:numId w:val="47"/>
        </w:numPr>
        <w:spacing w:before="100" w:after="200" w:line="360" w:lineRule="auto"/>
        <w:rPr>
          <w:rFonts w:asciiTheme="minorHAnsi" w:hAnsiTheme="minorHAnsi" w:cstheme="minorHAnsi"/>
          <w:lang w:val="pl-PL"/>
        </w:rPr>
      </w:pPr>
      <w:r w:rsidRPr="00A530A3">
        <w:rPr>
          <w:rFonts w:asciiTheme="minorHAnsi" w:hAnsiTheme="minorHAnsi" w:cstheme="minorHAnsi"/>
          <w:lang w:val="pl-PL"/>
        </w:rPr>
        <w:t>jednostki administracji publicznej, regionalnej i samorządowej, stowarzyszenia tych jednostek oraz podległe im instytucje.</w:t>
      </w:r>
    </w:p>
    <w:p w14:paraId="6D4AC055" w14:textId="77777777" w:rsidR="00432E29" w:rsidRPr="00A530A3" w:rsidRDefault="00432E29" w:rsidP="00432E29">
      <w:pPr>
        <w:pStyle w:val="Nagwek4"/>
        <w:spacing w:before="0" w:after="0" w:line="360" w:lineRule="auto"/>
        <w:contextualSpacing/>
        <w:rPr>
          <w:rFonts w:cstheme="minorHAnsi"/>
          <w:caps/>
          <w:szCs w:val="24"/>
          <w:lang w:val="pl-PL"/>
        </w:rPr>
      </w:pPr>
      <w:bookmarkStart w:id="245" w:name="_Toc100045967"/>
      <w:r w:rsidRPr="00A530A3">
        <w:rPr>
          <w:rFonts w:cstheme="minorHAnsi"/>
          <w:caps/>
          <w:szCs w:val="24"/>
          <w:lang w:val="pl-PL"/>
        </w:rPr>
        <w:t>Konkretne obszary docelowe, w tym planowane wykorzystanie zintegrowanych inwestycji terytorialnych, rozwoju lokalnego kierowanego przez społeczność lub innych narzędzi terytorialnych</w:t>
      </w:r>
      <w:bookmarkEnd w:id="245"/>
    </w:p>
    <w:p w14:paraId="67C18146" w14:textId="77777777" w:rsidR="00432E29" w:rsidRPr="00A530A3" w:rsidRDefault="00432E29" w:rsidP="00432E29">
      <w:pPr>
        <w:spacing w:after="120" w:line="360" w:lineRule="auto"/>
        <w:rPr>
          <w:rFonts w:asciiTheme="minorHAnsi" w:eastAsia="Lato" w:hAnsiTheme="minorHAnsi" w:cstheme="minorHAnsi"/>
          <w:lang w:val="pl-PL"/>
        </w:rPr>
      </w:pPr>
      <w:r w:rsidRPr="00A530A3">
        <w:rPr>
          <w:rFonts w:asciiTheme="minorHAnsi" w:hAnsiTheme="minorHAnsi" w:cstheme="minorHAnsi"/>
          <w:lang w:val="p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05895923" w14:textId="77777777" w:rsidR="00432E29" w:rsidRPr="00A530A3" w:rsidRDefault="00432E29" w:rsidP="00430B07">
      <w:pPr>
        <w:pStyle w:val="Nagwek3"/>
        <w:rPr>
          <w:rFonts w:cstheme="minorHAnsi"/>
          <w:lang w:val="pl-PL"/>
        </w:rPr>
      </w:pPr>
      <w:bookmarkStart w:id="246" w:name="_Toc100045968"/>
      <w:bookmarkStart w:id="247" w:name="_Toc158881076"/>
      <w:r w:rsidRPr="00A530A3">
        <w:rPr>
          <w:rFonts w:cstheme="minorHAnsi"/>
          <w:lang w:val="pl-PL"/>
        </w:rPr>
        <w:t xml:space="preserve">2.5.1.4. </w:t>
      </w:r>
      <w:bookmarkEnd w:id="246"/>
      <w:r w:rsidRPr="00A530A3">
        <w:rPr>
          <w:rFonts w:cstheme="minorHAnsi"/>
          <w:lang w:val="pl-PL"/>
        </w:rPr>
        <w:t>Wskazanie konkretnych terytoriów objętych wsparciem, z uwzględnieniem planowanego wykorzystania zintegrowanych inwestycji terytorialnych, rozwoju lokalnego kierowanego przez społeczność lub innych narzędzi terytorialnych</w:t>
      </w:r>
      <w:bookmarkEnd w:id="247"/>
    </w:p>
    <w:p w14:paraId="012D4D1D" w14:textId="77777777" w:rsidR="00432E29" w:rsidRPr="00A530A3" w:rsidRDefault="00432E29" w:rsidP="00432E29">
      <w:pPr>
        <w:spacing w:before="100" w:after="12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(iv)</w:t>
      </w:r>
    </w:p>
    <w:p w14:paraId="41F40A42"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Program nie przewiduje stosowania żadnych narzędzi terytorialnych, o których mowa powyżej.</w:t>
      </w:r>
      <w:bookmarkStart w:id="248" w:name="_Toc100045969"/>
    </w:p>
    <w:p w14:paraId="4A3A4CB6" w14:textId="77777777" w:rsidR="00432E29" w:rsidRPr="00A530A3" w:rsidRDefault="00432E29" w:rsidP="00430B07">
      <w:pPr>
        <w:pStyle w:val="Nagwek3"/>
        <w:rPr>
          <w:rFonts w:cstheme="minorHAnsi"/>
          <w:lang w:val="pl-PL"/>
        </w:rPr>
      </w:pPr>
      <w:bookmarkStart w:id="249" w:name="_Toc158881077"/>
      <w:r w:rsidRPr="00A530A3">
        <w:rPr>
          <w:rFonts w:cstheme="minorHAnsi"/>
          <w:lang w:val="pl-PL"/>
        </w:rPr>
        <w:t>2.5.1.5. Planowane wykorzystanie instrumentów finansowych</w:t>
      </w:r>
      <w:bookmarkEnd w:id="248"/>
      <w:bookmarkEnd w:id="249"/>
    </w:p>
    <w:p w14:paraId="399DB30A" w14:textId="77777777" w:rsidR="00432E29" w:rsidRPr="00A530A3" w:rsidRDefault="00432E29" w:rsidP="00432E29">
      <w:pPr>
        <w:spacing w:before="100" w:after="12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71EA6710"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Nie przewiduje się wykorzystania instrumentów finansowych.</w:t>
      </w:r>
    </w:p>
    <w:p w14:paraId="4880C83F" w14:textId="77777777" w:rsidR="00432E29" w:rsidRPr="00A530A3" w:rsidRDefault="00432E29" w:rsidP="00430B07">
      <w:pPr>
        <w:pStyle w:val="Nagwek3"/>
        <w:rPr>
          <w:rFonts w:cstheme="minorHAnsi"/>
          <w:lang w:val="pl-PL"/>
        </w:rPr>
      </w:pPr>
      <w:bookmarkStart w:id="250" w:name="_Toc100045970"/>
      <w:bookmarkStart w:id="251" w:name="_Toc158881078"/>
      <w:r w:rsidRPr="00A530A3">
        <w:rPr>
          <w:rFonts w:cstheme="minorHAnsi"/>
          <w:lang w:val="pl-PL"/>
        </w:rPr>
        <w:t>2.5.1.6. Indykatywny podział zasobów programu UE według rodzaju interwencji</w:t>
      </w:r>
      <w:bookmarkEnd w:id="250"/>
      <w:bookmarkEnd w:id="251"/>
    </w:p>
    <w:p w14:paraId="0F8F0769"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e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(vi), art. 17 ust. 9 lit. c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(v)</w:t>
      </w:r>
    </w:p>
    <w:p w14:paraId="7D1BF78B" w14:textId="77777777" w:rsidR="00432E29" w:rsidRPr="00A530A3" w:rsidRDefault="00432E29" w:rsidP="00432E29">
      <w:pPr>
        <w:pStyle w:val="Nagwek3"/>
        <w:spacing w:line="360" w:lineRule="auto"/>
        <w:rPr>
          <w:rFonts w:cstheme="minorHAnsi"/>
          <w:bCs w:val="0"/>
          <w:iCs/>
          <w:szCs w:val="24"/>
          <w:lang w:val="pl-PL"/>
        </w:rPr>
      </w:pPr>
      <w:bookmarkStart w:id="252" w:name="_Toc100045971"/>
      <w:bookmarkStart w:id="253" w:name="_Toc158881079"/>
      <w:r w:rsidRPr="00A530A3">
        <w:rPr>
          <w:rFonts w:cstheme="minorHAnsi"/>
          <w:bCs w:val="0"/>
          <w:iCs/>
          <w:szCs w:val="24"/>
          <w:lang w:val="pl-PL"/>
        </w:rPr>
        <w:t xml:space="preserve">Tabela 4 – Wymiar 1 – </w:t>
      </w:r>
      <w:r w:rsidRPr="00A530A3">
        <w:rPr>
          <w:rFonts w:cstheme="minorHAnsi"/>
          <w:iCs/>
          <w:szCs w:val="24"/>
          <w:lang w:val="pl-PL"/>
        </w:rPr>
        <w:t>zakres</w:t>
      </w:r>
      <w:r w:rsidRPr="00A530A3">
        <w:rPr>
          <w:rFonts w:cstheme="minorHAnsi"/>
          <w:bCs w:val="0"/>
          <w:iCs/>
          <w:szCs w:val="24"/>
          <w:lang w:val="pl-PL"/>
        </w:rPr>
        <w:t xml:space="preserve"> interwencji</w:t>
      </w:r>
      <w:bookmarkEnd w:id="252"/>
      <w:bookmarkEnd w:id="253"/>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1 – zakres interwencji"/>
        <w:tblDescription w:val="W tabeli przedstawiono wartości alokacji na cel szczegółowy ISO priorytetu 5 w podziale na kody interwencji."/>
      </w:tblPr>
      <w:tblGrid>
        <w:gridCol w:w="1289"/>
        <w:gridCol w:w="1540"/>
        <w:gridCol w:w="869"/>
        <w:gridCol w:w="5165"/>
        <w:gridCol w:w="1836"/>
      </w:tblGrid>
      <w:tr w:rsidR="00432E29" w:rsidRPr="00A530A3" w14:paraId="5818C2F5" w14:textId="77777777" w:rsidTr="00BB5A17">
        <w:trPr>
          <w:trHeight w:val="780"/>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4F49CBD"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72DC146"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15C604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FE5CF4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8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E4D573E"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32E29" w:rsidRPr="00A530A3" w14:paraId="7CEE4FBD" w14:textId="77777777" w:rsidTr="00BB5A17">
        <w:trPr>
          <w:trHeight w:val="68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8FC1E40"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B2150A6"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81FAA27"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41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1CF5657" w14:textId="4A77998A" w:rsidR="00432E29" w:rsidRPr="00A530A3" w:rsidRDefault="00C57B0F" w:rsidP="00BB5A17">
            <w:pPr>
              <w:pStyle w:val="Default"/>
              <w:spacing w:line="360" w:lineRule="auto"/>
              <w:rPr>
                <w:rFonts w:asciiTheme="minorHAnsi" w:hAnsiTheme="minorHAnsi" w:cstheme="minorHAnsi"/>
                <w:color w:val="auto"/>
                <w:sz w:val="22"/>
                <w:szCs w:val="22"/>
              </w:rPr>
            </w:pPr>
            <w:r w:rsidRPr="00C57B0F">
              <w:rPr>
                <w:rFonts w:asciiTheme="minorHAnsi" w:hAnsiTheme="minorHAnsi" w:cstheme="minorHAnsi"/>
                <w:color w:val="auto"/>
                <w:sz w:val="22"/>
                <w:szCs w:val="22"/>
              </w:rPr>
              <w:t xml:space="preserve">174 </w:t>
            </w:r>
            <w:r>
              <w:rPr>
                <w:rFonts w:asciiTheme="minorHAnsi" w:hAnsiTheme="minorHAnsi" w:cstheme="minorHAnsi"/>
                <w:color w:val="auto"/>
                <w:sz w:val="22"/>
                <w:szCs w:val="22"/>
              </w:rPr>
              <w:t>Z</w:t>
            </w:r>
            <w:r w:rsidRPr="00C57B0F">
              <w:rPr>
                <w:rFonts w:asciiTheme="minorHAnsi" w:hAnsiTheme="minorHAnsi" w:cstheme="minorHAnsi"/>
                <w:color w:val="auto"/>
                <w:sz w:val="22"/>
                <w:szCs w:val="22"/>
              </w:rPr>
              <w:t>arządzanie przejściami granicznymi oraz zarządzanie mobilnością i migracjami</w:t>
            </w:r>
          </w:p>
        </w:tc>
        <w:tc>
          <w:tcPr>
            <w:tcW w:w="8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A2FF59C" w14:textId="03A35814" w:rsidR="00432E29" w:rsidRPr="00A530A3" w:rsidRDefault="00E019D2" w:rsidP="00C26D79">
            <w:pPr>
              <w:spacing w:before="100" w:line="360" w:lineRule="auto"/>
              <w:jc w:val="center"/>
              <w:rPr>
                <w:rFonts w:asciiTheme="minorHAnsi" w:eastAsia="Calibri" w:hAnsiTheme="minorHAnsi" w:cstheme="minorHAnsi"/>
                <w:lang w:val="pl-PL"/>
              </w:rPr>
            </w:pPr>
            <w:r w:rsidRPr="00E019D2">
              <w:rPr>
                <w:rFonts w:asciiTheme="minorHAnsi" w:eastAsia="Calibri" w:hAnsiTheme="minorHAnsi" w:cstheme="minorHAnsi"/>
                <w:sz w:val="22"/>
                <w:szCs w:val="22"/>
                <w:u w:val="single"/>
                <w:lang w:val="pl-PL"/>
              </w:rPr>
              <w:t>10 721 644</w:t>
            </w:r>
          </w:p>
        </w:tc>
      </w:tr>
    </w:tbl>
    <w:p w14:paraId="5D75FF58" w14:textId="77777777" w:rsidR="00432E29" w:rsidRPr="00A530A3" w:rsidRDefault="00432E29" w:rsidP="00432E29">
      <w:pPr>
        <w:pStyle w:val="Nagwek3"/>
        <w:spacing w:line="360" w:lineRule="auto"/>
        <w:rPr>
          <w:rFonts w:cstheme="minorHAnsi"/>
          <w:bCs w:val="0"/>
          <w:iCs/>
          <w:szCs w:val="24"/>
          <w:lang w:val="pl-PL"/>
        </w:rPr>
      </w:pPr>
      <w:bookmarkStart w:id="254" w:name="_Toc100045972"/>
      <w:bookmarkStart w:id="255" w:name="_Toc158881080"/>
      <w:r w:rsidRPr="00A530A3">
        <w:rPr>
          <w:rFonts w:cstheme="minorHAnsi"/>
          <w:bCs w:val="0"/>
          <w:iCs/>
          <w:szCs w:val="24"/>
          <w:lang w:val="pl-PL"/>
        </w:rPr>
        <w:lastRenderedPageBreak/>
        <w:t>Tabela 5 – Wymiar 2 – forma finansowania</w:t>
      </w:r>
      <w:bookmarkEnd w:id="254"/>
      <w:bookmarkEnd w:id="255"/>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2 – forma finansowania"/>
        <w:tblDescription w:val="W tabeli przedstawiono wartości alokacji na cel szczegółowy ISO priorytetu 5 w podziale na kody interwencji."/>
      </w:tblPr>
      <w:tblGrid>
        <w:gridCol w:w="1263"/>
        <w:gridCol w:w="1407"/>
        <w:gridCol w:w="984"/>
        <w:gridCol w:w="5210"/>
        <w:gridCol w:w="1829"/>
      </w:tblGrid>
      <w:tr w:rsidR="00432E29" w:rsidRPr="00A530A3" w14:paraId="04E0DD65" w14:textId="77777777" w:rsidTr="00BB5A17">
        <w:trPr>
          <w:tblHeader/>
        </w:trPr>
        <w:tc>
          <w:tcPr>
            <w:tcW w:w="5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2D1AC36"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0C853E9"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047BF46"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B81D206"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E62F1BF"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32E29" w:rsidRPr="00A530A3" w14:paraId="67D0AFBA" w14:textId="77777777" w:rsidTr="00BB5A17">
        <w:trPr>
          <w:trHeight w:val="534"/>
        </w:trPr>
        <w:tc>
          <w:tcPr>
            <w:tcW w:w="5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19A173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5</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F79D400"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ISO7.4</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FC6EC3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43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D6139F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01. Dotacja</w:t>
            </w:r>
          </w:p>
        </w:tc>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5F8E0B0" w14:textId="6163F6F8" w:rsidR="00432E29" w:rsidRPr="00A530A3" w:rsidRDefault="00F660F1" w:rsidP="00BB5A17">
            <w:pPr>
              <w:spacing w:before="100" w:line="360" w:lineRule="auto"/>
              <w:jc w:val="center"/>
              <w:rPr>
                <w:rFonts w:asciiTheme="minorHAnsi" w:eastAsia="Calibri" w:hAnsiTheme="minorHAnsi" w:cstheme="minorHAnsi"/>
                <w:lang w:val="pl-PL"/>
              </w:rPr>
            </w:pPr>
            <w:r w:rsidRPr="00F660F1">
              <w:rPr>
                <w:rFonts w:asciiTheme="minorHAnsi" w:eastAsia="Calibri" w:hAnsiTheme="minorHAnsi" w:cstheme="minorHAnsi"/>
                <w:sz w:val="22"/>
                <w:szCs w:val="22"/>
                <w:u w:val="single"/>
                <w:lang w:val="pl-PL"/>
              </w:rPr>
              <w:t>10 721 644</w:t>
            </w:r>
          </w:p>
        </w:tc>
      </w:tr>
    </w:tbl>
    <w:p w14:paraId="4BF27312" w14:textId="77777777" w:rsidR="00432E29" w:rsidRPr="00A530A3" w:rsidRDefault="00432E29" w:rsidP="00432E29">
      <w:pPr>
        <w:spacing w:line="360" w:lineRule="auto"/>
        <w:rPr>
          <w:rFonts w:asciiTheme="minorHAnsi" w:hAnsiTheme="minorHAnsi" w:cstheme="minorHAnsi"/>
          <w:lang w:val="pl-PL"/>
        </w:rPr>
      </w:pPr>
    </w:p>
    <w:p w14:paraId="2F356716" w14:textId="77777777" w:rsidR="00432E29" w:rsidRPr="00A530A3" w:rsidRDefault="00432E29" w:rsidP="00432E29">
      <w:pPr>
        <w:pStyle w:val="Nagwek3"/>
        <w:spacing w:line="360" w:lineRule="auto"/>
        <w:rPr>
          <w:rFonts w:cstheme="minorHAnsi"/>
          <w:bCs w:val="0"/>
          <w:iCs/>
          <w:szCs w:val="24"/>
          <w:lang w:val="pl-PL"/>
        </w:rPr>
      </w:pPr>
      <w:bookmarkStart w:id="256" w:name="_Toc100045973"/>
      <w:bookmarkStart w:id="257" w:name="_Toc158881081"/>
      <w:r w:rsidRPr="00A530A3">
        <w:rPr>
          <w:rFonts w:cstheme="minorHAnsi"/>
          <w:bCs w:val="0"/>
          <w:iCs/>
          <w:szCs w:val="24"/>
          <w:lang w:val="pl-PL"/>
        </w:rPr>
        <w:t>Tabela 6 – Wymiar 3 – terytorialny mechanizm realizacji i ukierunkowanie terytorialne</w:t>
      </w:r>
      <w:bookmarkEnd w:id="256"/>
      <w:bookmarkEnd w:id="257"/>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ymiar 3 – terytorialny mechanizm realizacji i ukierunkowanie terytorialne"/>
        <w:tblDescription w:val="W tabeli przedstawiono wartości alokacji na cel szczegółowy ISO priorytetu 5 w podziale na kody interwencji."/>
      </w:tblPr>
      <w:tblGrid>
        <w:gridCol w:w="1262"/>
        <w:gridCol w:w="1407"/>
        <w:gridCol w:w="986"/>
        <w:gridCol w:w="5158"/>
        <w:gridCol w:w="1880"/>
      </w:tblGrid>
      <w:tr w:rsidR="00432E29" w:rsidRPr="00A530A3" w14:paraId="2B7D6558" w14:textId="77777777" w:rsidTr="00BB5A17">
        <w:trPr>
          <w:trHeight w:val="443"/>
          <w:tblHeader/>
        </w:trPr>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EC07FE6"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Nr priorytetu</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9F76A48"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3B509D3"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241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346A9F0"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Kod</w:t>
            </w:r>
          </w:p>
        </w:tc>
        <w:tc>
          <w:tcPr>
            <w:tcW w:w="8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8F21E3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Kwota (w EUR)</w:t>
            </w:r>
          </w:p>
        </w:tc>
      </w:tr>
      <w:tr w:rsidR="00432E29" w:rsidRPr="00A530A3" w14:paraId="1981F783" w14:textId="77777777" w:rsidTr="00BB5A17">
        <w:trPr>
          <w:trHeight w:val="913"/>
        </w:trPr>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4A59A25"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5</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0172141"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ISO7.4</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263B41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lang w:val="pl-PL"/>
              </w:rPr>
              <w:t>NDICI</w:t>
            </w:r>
          </w:p>
        </w:tc>
        <w:tc>
          <w:tcPr>
            <w:tcW w:w="241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600013C"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33. Inne podejścia – brak ukierunkowania terytorialnego</w:t>
            </w:r>
          </w:p>
        </w:tc>
        <w:tc>
          <w:tcPr>
            <w:tcW w:w="8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93C4DCF" w14:textId="53065FAF" w:rsidR="00432E29" w:rsidRPr="00A530A3" w:rsidRDefault="00586D64" w:rsidP="00C26D79">
            <w:pPr>
              <w:spacing w:before="100" w:line="360" w:lineRule="auto"/>
              <w:jc w:val="center"/>
              <w:rPr>
                <w:rFonts w:asciiTheme="minorHAnsi" w:eastAsia="Calibri" w:hAnsiTheme="minorHAnsi" w:cstheme="minorHAnsi"/>
                <w:lang w:val="pl-PL"/>
              </w:rPr>
            </w:pPr>
            <w:r w:rsidRPr="00586D64">
              <w:rPr>
                <w:rFonts w:asciiTheme="minorHAnsi" w:eastAsia="Calibri" w:hAnsiTheme="minorHAnsi" w:cstheme="minorHAnsi"/>
                <w:sz w:val="22"/>
                <w:szCs w:val="22"/>
                <w:u w:val="single"/>
                <w:lang w:val="pl-PL"/>
              </w:rPr>
              <w:t>10 721 644</w:t>
            </w:r>
          </w:p>
        </w:tc>
      </w:tr>
    </w:tbl>
    <w:p w14:paraId="2A011310" w14:textId="3414C538" w:rsidR="00432E29" w:rsidRDefault="00432E29" w:rsidP="00432E29">
      <w:pPr>
        <w:rPr>
          <w:rFonts w:asciiTheme="minorHAnsi" w:hAnsiTheme="minorHAnsi" w:cstheme="minorHAnsi"/>
          <w:lang w:val="pl-PL"/>
        </w:rPr>
      </w:pPr>
    </w:p>
    <w:p w14:paraId="1BDECF2F" w14:textId="587BA38D" w:rsidR="00492C4A" w:rsidRDefault="00492C4A" w:rsidP="00C576E9">
      <w:pPr>
        <w:pStyle w:val="Nagwek2"/>
      </w:pPr>
      <w:bookmarkStart w:id="258" w:name="_Toc158881082"/>
      <w:r w:rsidRPr="00492C4A">
        <w:t xml:space="preserve">2.6. Priorytet: 6 </w:t>
      </w:r>
      <w:r w:rsidR="005B0124">
        <w:t>–</w:t>
      </w:r>
      <w:r w:rsidRPr="00492C4A">
        <w:t xml:space="preserve"> Dostępność</w:t>
      </w:r>
      <w:bookmarkEnd w:id="258"/>
    </w:p>
    <w:p w14:paraId="580EAFF3" w14:textId="37EBC1B2" w:rsidR="005B0124" w:rsidRDefault="005B0124" w:rsidP="005B0124">
      <w:pPr>
        <w:rPr>
          <w:rFonts w:asciiTheme="minorHAnsi" w:hAnsiTheme="minorHAnsi" w:cstheme="minorHAnsi"/>
          <w:lang w:val="pl-PL"/>
        </w:rPr>
      </w:pPr>
      <w:r w:rsidRPr="00C26D79">
        <w:rPr>
          <w:rFonts w:asciiTheme="minorHAnsi" w:hAnsiTheme="minorHAnsi" w:cstheme="minorHAnsi"/>
          <w:lang w:val="pl-PL"/>
        </w:rPr>
        <w:t>Podstawa prawna: art. 17 ust. 3 lit. d)</w:t>
      </w:r>
    </w:p>
    <w:p w14:paraId="0D362998" w14:textId="77777777" w:rsidR="00C576E9" w:rsidRDefault="00C576E9" w:rsidP="005B0124">
      <w:pPr>
        <w:rPr>
          <w:rFonts w:asciiTheme="minorHAnsi" w:hAnsiTheme="minorHAnsi" w:cstheme="minorHAnsi"/>
          <w:lang w:val="pl-PL"/>
        </w:rPr>
      </w:pPr>
    </w:p>
    <w:p w14:paraId="2D9C4B95" w14:textId="1B52E96B" w:rsidR="006963E7" w:rsidRPr="006C12C4" w:rsidRDefault="00EE256A" w:rsidP="00C26D79">
      <w:pPr>
        <w:pStyle w:val="Nagwek3"/>
        <w:spacing w:line="360" w:lineRule="auto"/>
        <w:rPr>
          <w:bCs w:val="0"/>
          <w:lang w:val="pl-PL"/>
        </w:rPr>
      </w:pPr>
      <w:bookmarkStart w:id="259" w:name="_Toc143697506"/>
      <w:bookmarkStart w:id="260" w:name="_Toc158881083"/>
      <w:r w:rsidRPr="00C26D79">
        <w:rPr>
          <w:b w:val="0"/>
          <w:bCs w:val="0"/>
          <w:lang w:val="pl-PL"/>
        </w:rPr>
        <w:t xml:space="preserve">2.6.1. </w:t>
      </w:r>
      <w:bookmarkEnd w:id="259"/>
      <w:r w:rsidR="006963E7" w:rsidRPr="00C26D79">
        <w:rPr>
          <w:b w:val="0"/>
          <w:bCs w:val="0"/>
          <w:lang w:val="pl-PL"/>
        </w:rPr>
        <w:t xml:space="preserve">Cel szczegółowy: RSO3.2 </w:t>
      </w:r>
      <w:r w:rsidR="00290604" w:rsidRPr="00C26D79">
        <w:rPr>
          <w:b w:val="0"/>
          <w:bCs w:val="0"/>
          <w:lang w:val="pl-PL"/>
        </w:rPr>
        <w:t>Rozwój i wzmacnianie zrównoważonej, odpornej na zmianę klimatu, inteligentnej i intermodalnej mobilności krajowej, regionalnej i lokalnej, w tym poprawa dostępu do TEN-T i mobilności transgranicznej</w:t>
      </w:r>
      <w:bookmarkEnd w:id="260"/>
    </w:p>
    <w:p w14:paraId="6A7297BD" w14:textId="28F0CB20" w:rsidR="00EE256A" w:rsidRDefault="000C301F" w:rsidP="005B0124">
      <w:pPr>
        <w:rPr>
          <w:rFonts w:asciiTheme="minorHAnsi" w:hAnsiTheme="minorHAnsi" w:cstheme="minorHAnsi"/>
          <w:lang w:val="pl-PL"/>
        </w:rPr>
      </w:pPr>
      <w:r w:rsidRPr="00C26D79">
        <w:rPr>
          <w:rFonts w:asciiTheme="minorHAnsi" w:hAnsiTheme="minorHAnsi" w:cstheme="minorHAnsi"/>
          <w:lang w:val="pl-PL"/>
        </w:rPr>
        <w:t>Podstawa prawna: art. 17 ust. 3 lit. e)</w:t>
      </w:r>
    </w:p>
    <w:p w14:paraId="38AD62E4" w14:textId="77777777" w:rsidR="0056474B" w:rsidRDefault="0056474B" w:rsidP="005B0124">
      <w:pPr>
        <w:rPr>
          <w:rFonts w:asciiTheme="minorHAnsi" w:hAnsiTheme="minorHAnsi" w:cstheme="minorHAnsi"/>
          <w:lang w:val="pl-PL"/>
        </w:rPr>
      </w:pPr>
    </w:p>
    <w:p w14:paraId="4BBD1D84" w14:textId="05EE44CA" w:rsidR="0056474B" w:rsidRPr="006C12C4" w:rsidRDefault="0056474B" w:rsidP="00C26D79">
      <w:pPr>
        <w:pStyle w:val="Nagwek3"/>
        <w:spacing w:line="360" w:lineRule="auto"/>
        <w:rPr>
          <w:bCs w:val="0"/>
          <w:lang w:val="pl-PL"/>
        </w:rPr>
      </w:pPr>
      <w:bookmarkStart w:id="261" w:name="_Toc143697507"/>
      <w:bookmarkStart w:id="262" w:name="_Toc158881084"/>
      <w:r w:rsidRPr="00C26D79">
        <w:rPr>
          <w:b w:val="0"/>
          <w:bCs w:val="0"/>
          <w:lang w:val="pl-PL"/>
        </w:rPr>
        <w:t xml:space="preserve">2.6.1.1 </w:t>
      </w:r>
      <w:bookmarkEnd w:id="261"/>
      <w:r w:rsidR="005578DA" w:rsidRPr="00C26D79">
        <w:rPr>
          <w:b w:val="0"/>
          <w:bCs w:val="0"/>
          <w:lang w:val="pl-PL"/>
        </w:rPr>
        <w:t>Powiązane rodzaje działań oraz ich oczekiwany wkład w realizację wspomnianych celów szczegółowych oraz, w stosownych przypadkach, strategii makroregionalnych i strategii na rzecz basenu morskiego</w:t>
      </w:r>
      <w:bookmarkEnd w:id="262"/>
    </w:p>
    <w:p w14:paraId="1FC21EBC" w14:textId="706F85B2" w:rsidR="006608B1" w:rsidRPr="00C26D79" w:rsidRDefault="006608B1" w:rsidP="00C26D79">
      <w:pPr>
        <w:rPr>
          <w:rFonts w:cstheme="minorHAnsi"/>
          <w:lang w:val="pl-PL"/>
        </w:rPr>
      </w:pPr>
      <w:r w:rsidRPr="00C26D79">
        <w:rPr>
          <w:rFonts w:asciiTheme="minorHAnsi" w:hAnsiTheme="minorHAnsi" w:cstheme="minorHAnsi"/>
          <w:lang w:val="pl-PL"/>
        </w:rPr>
        <w:t xml:space="preserve">Podstawa prawna: art. 17 ust. 3 lit. e) </w:t>
      </w:r>
      <w:proofErr w:type="spellStart"/>
      <w:r w:rsidRPr="00C26D79">
        <w:rPr>
          <w:rFonts w:asciiTheme="minorHAnsi" w:hAnsiTheme="minorHAnsi" w:cstheme="minorHAnsi"/>
          <w:lang w:val="pl-PL"/>
        </w:rPr>
        <w:t>ppkt</w:t>
      </w:r>
      <w:proofErr w:type="spellEnd"/>
      <w:r w:rsidRPr="00C26D79">
        <w:rPr>
          <w:rFonts w:asciiTheme="minorHAnsi" w:hAnsiTheme="minorHAnsi" w:cstheme="minorHAnsi"/>
          <w:lang w:val="pl-PL"/>
        </w:rPr>
        <w:t xml:space="preserve"> (i), art. 17 ust. 9 lit. c) </w:t>
      </w:r>
      <w:proofErr w:type="spellStart"/>
      <w:r w:rsidRPr="00C26D79">
        <w:rPr>
          <w:rFonts w:asciiTheme="minorHAnsi" w:hAnsiTheme="minorHAnsi" w:cstheme="minorHAnsi"/>
          <w:lang w:val="pl-PL"/>
        </w:rPr>
        <w:t>ppkt</w:t>
      </w:r>
      <w:proofErr w:type="spellEnd"/>
      <w:r w:rsidRPr="00C26D79">
        <w:rPr>
          <w:rFonts w:asciiTheme="minorHAnsi" w:hAnsiTheme="minorHAnsi" w:cstheme="minorHAnsi"/>
          <w:lang w:val="pl-PL"/>
        </w:rPr>
        <w:t xml:space="preserve">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6608B1" w:rsidRPr="002A52E3" w14:paraId="3DBFDF8F" w14:textId="77777777" w:rsidTr="00077F1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B9C3D24" w14:textId="3691A360" w:rsidR="00544168" w:rsidRPr="00C26D79" w:rsidRDefault="00544168" w:rsidP="00544168">
            <w:p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 xml:space="preserve">Głównym celem tego priorytetu jest przyczynienie się do zwiększenia mobilności transgranicznej w ramach </w:t>
            </w:r>
            <w:r w:rsidR="00402B35">
              <w:rPr>
                <w:rFonts w:asciiTheme="minorHAnsi" w:hAnsiTheme="minorHAnsi" w:cstheme="minorHAnsi"/>
                <w:sz w:val="22"/>
                <w:szCs w:val="22"/>
                <w:lang w:val="pl-PL"/>
              </w:rPr>
              <w:t xml:space="preserve">korytarzy solidarnościowych </w:t>
            </w:r>
            <w:r w:rsidRPr="00C26D79">
              <w:rPr>
                <w:rFonts w:asciiTheme="minorHAnsi" w:hAnsiTheme="minorHAnsi" w:cstheme="minorHAnsi"/>
                <w:sz w:val="22"/>
                <w:szCs w:val="22"/>
                <w:lang w:val="pl-PL"/>
              </w:rPr>
              <w:t>UE-Ukraina. Przebudowa i modernizacja dróg i linii kolejowych poprawi bezpieczeństwo i przepływ ruchu transgranicznego, zarówno dla ludzi, jak i ładunków.</w:t>
            </w:r>
          </w:p>
          <w:p w14:paraId="53E25BED" w14:textId="77777777" w:rsidR="00544168" w:rsidRPr="00C26D79" w:rsidRDefault="00544168" w:rsidP="00544168">
            <w:p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W przyszłości wspieranie mobilności drogowej i kolejowej poprawi również połączenia transgraniczne między aglomeracjami miejskimi i atrakcjami turystycznymi w Polsce i na Ukrainie.</w:t>
            </w:r>
          </w:p>
          <w:p w14:paraId="2DED88BD" w14:textId="77777777" w:rsidR="00544168" w:rsidRPr="00C26D79" w:rsidRDefault="00544168" w:rsidP="00544168">
            <w:pPr>
              <w:jc w:val="both"/>
              <w:rPr>
                <w:rFonts w:asciiTheme="minorHAnsi" w:hAnsiTheme="minorHAnsi" w:cstheme="minorHAnsi"/>
                <w:sz w:val="22"/>
                <w:szCs w:val="22"/>
                <w:lang w:val="pl-PL"/>
              </w:rPr>
            </w:pPr>
          </w:p>
          <w:p w14:paraId="257FE55B" w14:textId="361259AE" w:rsidR="00544168" w:rsidRPr="00C26D79" w:rsidRDefault="00544168" w:rsidP="00544168">
            <w:pPr>
              <w:rPr>
                <w:rFonts w:asciiTheme="minorHAnsi" w:hAnsiTheme="minorHAnsi" w:cstheme="minorHAnsi"/>
                <w:sz w:val="22"/>
                <w:szCs w:val="22"/>
                <w:lang w:val="pl-PL"/>
              </w:rPr>
            </w:pPr>
            <w:r w:rsidRPr="00C26D79">
              <w:rPr>
                <w:rFonts w:asciiTheme="minorHAnsi" w:hAnsiTheme="minorHAnsi" w:cstheme="minorHAnsi"/>
                <w:sz w:val="22"/>
                <w:szCs w:val="22"/>
                <w:lang w:val="pl-PL"/>
              </w:rPr>
              <w:t>Działania, które mogą otrzymać wsparcie w ramach Programu:</w:t>
            </w:r>
          </w:p>
          <w:p w14:paraId="20BBC62F" w14:textId="2BDEC55A" w:rsidR="006608B1" w:rsidRPr="00C26D79" w:rsidRDefault="00544168" w:rsidP="00C26D79">
            <w:pPr>
              <w:pStyle w:val="Akapitzlist"/>
              <w:numPr>
                <w:ilvl w:val="0"/>
                <w:numId w:val="73"/>
              </w:numPr>
              <w:rPr>
                <w:rFonts w:asciiTheme="minorHAnsi" w:hAnsiTheme="minorHAnsi" w:cstheme="minorHAnsi"/>
                <w:b/>
                <w:bCs/>
                <w:sz w:val="22"/>
                <w:szCs w:val="22"/>
                <w:lang w:val="pl-PL"/>
              </w:rPr>
            </w:pPr>
            <w:r w:rsidRPr="00C26D79">
              <w:rPr>
                <w:rFonts w:asciiTheme="minorHAnsi" w:hAnsiTheme="minorHAnsi" w:cstheme="minorHAnsi"/>
                <w:b/>
                <w:bCs/>
                <w:sz w:val="22"/>
                <w:szCs w:val="22"/>
                <w:lang w:val="pl-PL"/>
              </w:rPr>
              <w:t>poprawa jakości transgranicznej infrastruktury drogowej, w tym aspektów zrównoważonego transportu</w:t>
            </w:r>
          </w:p>
          <w:p w14:paraId="7C9C1D20" w14:textId="77777777" w:rsidR="00544168" w:rsidRPr="00C26D79" w:rsidRDefault="00544168" w:rsidP="00544168">
            <w:p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Wsparcie będzie dotyczyło wyłącznie następujących dróg (wszystkie kryteria muszą być spełnione):</w:t>
            </w:r>
          </w:p>
          <w:p w14:paraId="0C16458C" w14:textId="65FA78D4" w:rsidR="00544168" w:rsidRPr="00C26D79" w:rsidRDefault="00544168" w:rsidP="00C26D79">
            <w:pPr>
              <w:numPr>
                <w:ilvl w:val="0"/>
                <w:numId w:val="72"/>
              </w:numPr>
              <w:jc w:val="both"/>
              <w:rPr>
                <w:rFonts w:asciiTheme="minorHAnsi" w:hAnsiTheme="minorHAnsi" w:cstheme="minorHAnsi"/>
                <w:sz w:val="22"/>
                <w:szCs w:val="22"/>
                <w:lang w:val="pl-PL"/>
              </w:rPr>
            </w:pPr>
            <w:r w:rsidRPr="00C26D79">
              <w:rPr>
                <w:rFonts w:asciiTheme="minorHAnsi" w:hAnsiTheme="minorHAnsi" w:cstheme="minorBidi"/>
                <w:sz w:val="22"/>
                <w:szCs w:val="22"/>
                <w:lang w:val="pl-PL"/>
              </w:rPr>
              <w:t>drogi</w:t>
            </w:r>
            <w:r w:rsidRPr="00C26D79">
              <w:rPr>
                <w:rFonts w:asciiTheme="minorHAnsi" w:hAnsiTheme="minorHAnsi" w:cstheme="minorHAnsi"/>
                <w:sz w:val="22"/>
                <w:szCs w:val="22"/>
                <w:lang w:val="pl-PL"/>
              </w:rPr>
              <w:t xml:space="preserve"> połączone z siecią TEN-T (w Polsce i na Ukrainie) lub z drogami połączonymi z siecią TEN-T (na Ukrainie);</w:t>
            </w:r>
          </w:p>
          <w:p w14:paraId="4D76B525" w14:textId="1E71575D" w:rsidR="00544168" w:rsidRPr="00C26D79" w:rsidRDefault="00544168" w:rsidP="00C26D79">
            <w:pPr>
              <w:numPr>
                <w:ilvl w:val="0"/>
                <w:numId w:val="72"/>
              </w:num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istniejących dróg i korytarzy transportowych, które prowadzą bezpośrednio do konkretnego przejścia granicznego lub są bezpośrednio połączone z takimi drogami i są faktycznie wykorzystywane do mobilności transgranicznej;</w:t>
            </w:r>
          </w:p>
          <w:p w14:paraId="5E102980" w14:textId="5940E6FD" w:rsidR="00544168" w:rsidRPr="00C26D79" w:rsidRDefault="00544168" w:rsidP="00C26D79">
            <w:pPr>
              <w:numPr>
                <w:ilvl w:val="0"/>
                <w:numId w:val="72"/>
              </w:num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drogi wojewódzkie w Polsce i tylko kategorie dróg o znaczeniu lokalnym i krajowym po stronie ukraińskiej mogą być współfinansowane w ramach Programu;</w:t>
            </w:r>
          </w:p>
          <w:p w14:paraId="1A518CB5" w14:textId="47702E59" w:rsidR="00544168" w:rsidRPr="00C26D79" w:rsidRDefault="00544168" w:rsidP="00C26D79">
            <w:pPr>
              <w:numPr>
                <w:ilvl w:val="0"/>
                <w:numId w:val="72"/>
              </w:num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lastRenderedPageBreak/>
              <w:t>drogi spełniające wymogi dla transportu drogowego towarów (transport ciężarowy).</w:t>
            </w:r>
          </w:p>
          <w:p w14:paraId="62F9A9DD" w14:textId="77777777" w:rsidR="00544168" w:rsidRPr="00C26D79" w:rsidRDefault="00544168" w:rsidP="00544168">
            <w:p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Obowiązują następujące warunki:</w:t>
            </w:r>
          </w:p>
          <w:p w14:paraId="1EF6649F" w14:textId="1E727310" w:rsidR="00544168" w:rsidRPr="00C26D79" w:rsidRDefault="00544168" w:rsidP="00C26D79">
            <w:pPr>
              <w:numPr>
                <w:ilvl w:val="0"/>
                <w:numId w:val="72"/>
              </w:num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Działania mogą dotyczyć przebudowy, rozbudowy lub remontu dróg, w tym remontów kapitalnych;</w:t>
            </w:r>
          </w:p>
          <w:p w14:paraId="6D7ED95D" w14:textId="50782EC0" w:rsidR="00544168" w:rsidRPr="00C26D79" w:rsidRDefault="00544168" w:rsidP="00C26D79">
            <w:pPr>
              <w:numPr>
                <w:ilvl w:val="0"/>
                <w:numId w:val="72"/>
              </w:num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 xml:space="preserve">Konieczność komponentu infrastrukturalnego w kontekście inicjatywy </w:t>
            </w:r>
            <w:r w:rsidR="00C02D65">
              <w:rPr>
                <w:rFonts w:asciiTheme="minorHAnsi" w:hAnsiTheme="minorHAnsi" w:cstheme="minorHAnsi"/>
                <w:sz w:val="22"/>
                <w:szCs w:val="22"/>
                <w:lang w:val="pl-PL"/>
              </w:rPr>
              <w:t xml:space="preserve">korytarzy solidarnościowych </w:t>
            </w:r>
            <w:r w:rsidRPr="00C26D79">
              <w:rPr>
                <w:rFonts w:asciiTheme="minorHAnsi" w:hAnsiTheme="minorHAnsi" w:cstheme="minorHAnsi"/>
                <w:sz w:val="22"/>
                <w:szCs w:val="22"/>
                <w:lang w:val="pl-PL"/>
              </w:rPr>
              <w:t>musi być uzasadniona;</w:t>
            </w:r>
          </w:p>
          <w:p w14:paraId="3665A811" w14:textId="05395813" w:rsidR="00544168" w:rsidRPr="00C26D79" w:rsidRDefault="00544168" w:rsidP="00C26D79">
            <w:pPr>
              <w:numPr>
                <w:ilvl w:val="0"/>
                <w:numId w:val="72"/>
              </w:num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Każdy projekt musi obejmować przebudowę, rozbudowę lub remont odcinków dróg po obu stronach granicy;</w:t>
            </w:r>
          </w:p>
          <w:p w14:paraId="74ED6193" w14:textId="549EA4E5" w:rsidR="00544168" w:rsidRPr="00C26D79" w:rsidRDefault="00544168" w:rsidP="00C26D79">
            <w:pPr>
              <w:numPr>
                <w:ilvl w:val="0"/>
                <w:numId w:val="72"/>
              </w:num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 xml:space="preserve">Zmodernizowana droga musi być uwzględniona w regionalnym lub lokalnym planie/strategii transportu; </w:t>
            </w:r>
          </w:p>
          <w:p w14:paraId="15CC382B" w14:textId="0D11C73A" w:rsidR="00544168" w:rsidRPr="00C26D79" w:rsidRDefault="00544168" w:rsidP="00C26D79">
            <w:pPr>
              <w:numPr>
                <w:ilvl w:val="0"/>
                <w:numId w:val="72"/>
              </w:num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 xml:space="preserve">Wspierane będą wyłącznie projekty oferujące rozwiązania korzystne dla środowiska; </w:t>
            </w:r>
          </w:p>
          <w:p w14:paraId="117CC5D8" w14:textId="77777777" w:rsidR="00B04414" w:rsidRPr="00C26D79" w:rsidRDefault="00B04414" w:rsidP="00B04414">
            <w:pPr>
              <w:jc w:val="both"/>
              <w:rPr>
                <w:rFonts w:asciiTheme="minorHAnsi" w:hAnsiTheme="minorHAnsi" w:cstheme="minorBidi"/>
                <w:sz w:val="22"/>
                <w:szCs w:val="22"/>
                <w:lang w:val="pl-PL"/>
              </w:rPr>
            </w:pPr>
            <w:r w:rsidRPr="00C26D79">
              <w:rPr>
                <w:rFonts w:asciiTheme="minorHAnsi" w:hAnsiTheme="minorHAnsi" w:cstheme="minorBidi"/>
                <w:sz w:val="22"/>
                <w:szCs w:val="22"/>
                <w:lang w:val="pl-PL"/>
              </w:rPr>
              <w:t xml:space="preserve">Ponadto przebudowa, rozbudowa lub remont drogi spełniającej wszystkie powyższe warunki musi mieć również na celu spełnienie co najmniej jednego z poniższych warunków: </w:t>
            </w:r>
          </w:p>
          <w:p w14:paraId="7ABEB214" w14:textId="247885E6" w:rsidR="00B04414" w:rsidRPr="00C26D79" w:rsidRDefault="00B04414" w:rsidP="00C26D79">
            <w:pPr>
              <w:numPr>
                <w:ilvl w:val="0"/>
                <w:numId w:val="72"/>
              </w:numPr>
              <w:jc w:val="both"/>
              <w:rPr>
                <w:rFonts w:asciiTheme="minorHAnsi" w:hAnsiTheme="minorHAnsi" w:cstheme="minorBidi"/>
                <w:sz w:val="22"/>
                <w:szCs w:val="22"/>
                <w:lang w:val="pl-PL"/>
              </w:rPr>
            </w:pPr>
            <w:r w:rsidRPr="00C26D79">
              <w:rPr>
                <w:rFonts w:asciiTheme="minorHAnsi" w:hAnsiTheme="minorHAnsi" w:cstheme="minorBidi"/>
                <w:sz w:val="22"/>
                <w:szCs w:val="22"/>
                <w:lang w:val="pl-PL"/>
              </w:rPr>
              <w:t>zmniejszenie uciążliwości transportu dla środowiska (np. ochrona przed nadmiernym hałasem, wibracjami, zanieczyszczeniami);</w:t>
            </w:r>
          </w:p>
          <w:p w14:paraId="0B797EAC" w14:textId="2403FA1A" w:rsidR="006608B1" w:rsidRPr="00C26D79" w:rsidRDefault="00B04414" w:rsidP="00B04414">
            <w:pPr>
              <w:numPr>
                <w:ilvl w:val="0"/>
                <w:numId w:val="72"/>
              </w:numPr>
              <w:jc w:val="both"/>
              <w:rPr>
                <w:rFonts w:asciiTheme="minorHAnsi" w:hAnsiTheme="minorHAnsi" w:cstheme="minorBidi"/>
                <w:sz w:val="22"/>
                <w:szCs w:val="22"/>
                <w:lang w:val="pl-PL"/>
              </w:rPr>
            </w:pPr>
            <w:r w:rsidRPr="00C26D79">
              <w:rPr>
                <w:rFonts w:asciiTheme="minorHAnsi" w:hAnsiTheme="minorHAnsi" w:cstheme="minorBidi"/>
                <w:sz w:val="22"/>
                <w:szCs w:val="22"/>
                <w:lang w:val="pl-PL"/>
              </w:rPr>
              <w:t>budowa przepustów dla bezpiecznej migracji zwierząt,</w:t>
            </w:r>
            <w:r w:rsidR="006608B1" w:rsidRPr="00C26D79">
              <w:rPr>
                <w:rFonts w:asciiTheme="minorHAnsi" w:hAnsiTheme="minorHAnsi" w:cstheme="minorHAnsi"/>
                <w:sz w:val="22"/>
                <w:szCs w:val="22"/>
                <w:lang w:val="pl-PL"/>
              </w:rPr>
              <w:t xml:space="preserve"> </w:t>
            </w:r>
          </w:p>
          <w:p w14:paraId="1A324A00" w14:textId="77777777" w:rsidR="00B04414" w:rsidRPr="00C26D79" w:rsidRDefault="00B04414" w:rsidP="00B04414">
            <w:p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 xml:space="preserve">oraz co najmniej jedno z poniższych: </w:t>
            </w:r>
          </w:p>
          <w:p w14:paraId="164DACB5" w14:textId="50547E2F" w:rsidR="00B04414" w:rsidRPr="00C26D79" w:rsidRDefault="00B04414" w:rsidP="00C26D79">
            <w:pPr>
              <w:numPr>
                <w:ilvl w:val="0"/>
                <w:numId w:val="72"/>
              </w:num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 xml:space="preserve">poprawa bezpieczeństwa ruchu drogowego (np. poprzez działanie na odcinkach o słabej widoczności lub niebezpiecznych odcinkach o nieodpowiednim stanie technicznym); </w:t>
            </w:r>
          </w:p>
          <w:p w14:paraId="3CE752E7" w14:textId="3F0FE08B" w:rsidR="00B04414" w:rsidRPr="00C26D79" w:rsidRDefault="00B04414" w:rsidP="00C26D79">
            <w:pPr>
              <w:numPr>
                <w:ilvl w:val="0"/>
                <w:numId w:val="72"/>
              </w:num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usunięcie wąskich gardeł w ruchu drogowym (np. zwiększenie nośności mostów i dróg);</w:t>
            </w:r>
          </w:p>
          <w:p w14:paraId="5345E8F9" w14:textId="2DA64C26" w:rsidR="006608B1" w:rsidRDefault="00B04414" w:rsidP="0050579F">
            <w:pPr>
              <w:numPr>
                <w:ilvl w:val="0"/>
                <w:numId w:val="72"/>
              </w:num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zwiększenie bezpieczeństwa pieszych i rowerzystów poprzez przebudowę, rozbudowę lub remont infrastruktury towarzyszącej</w:t>
            </w:r>
            <w:r w:rsidR="00C34BB8">
              <w:rPr>
                <w:rFonts w:asciiTheme="minorHAnsi" w:hAnsiTheme="minorHAnsi" w:cstheme="minorHAnsi"/>
                <w:sz w:val="22"/>
                <w:szCs w:val="22"/>
                <w:lang w:val="pl-PL"/>
              </w:rPr>
              <w:t>;</w:t>
            </w:r>
          </w:p>
          <w:p w14:paraId="64988B66" w14:textId="621BB68C" w:rsidR="00C34BB8" w:rsidRPr="00C26D79" w:rsidRDefault="00C34BB8" w:rsidP="0050579F">
            <w:pPr>
              <w:numPr>
                <w:ilvl w:val="0"/>
                <w:numId w:val="72"/>
              </w:numPr>
              <w:jc w:val="both"/>
              <w:rPr>
                <w:rFonts w:asciiTheme="minorHAnsi" w:hAnsiTheme="minorHAnsi" w:cstheme="minorHAnsi"/>
                <w:sz w:val="22"/>
                <w:szCs w:val="22"/>
                <w:lang w:val="pl-PL"/>
              </w:rPr>
            </w:pPr>
            <w:r w:rsidRPr="00C34BB8">
              <w:rPr>
                <w:rFonts w:asciiTheme="minorHAnsi" w:hAnsiTheme="minorHAnsi" w:cstheme="minorHAnsi"/>
                <w:sz w:val="22"/>
                <w:szCs w:val="22"/>
                <w:lang w:val="pl-PL"/>
              </w:rPr>
              <w:t>inicjatywy mające na celu stworzenie dostępnego środowiska bez barier</w:t>
            </w:r>
          </w:p>
          <w:p w14:paraId="1F7EADBA" w14:textId="77777777" w:rsidR="0050579F" w:rsidRPr="00C26D79" w:rsidRDefault="0050579F" w:rsidP="0050579F">
            <w:pPr>
              <w:rPr>
                <w:rFonts w:asciiTheme="minorHAnsi" w:hAnsiTheme="minorHAnsi" w:cstheme="minorBidi"/>
                <w:sz w:val="22"/>
                <w:szCs w:val="22"/>
                <w:lang w:val="pl-PL"/>
              </w:rPr>
            </w:pPr>
            <w:r w:rsidRPr="00C26D79">
              <w:rPr>
                <w:rFonts w:asciiTheme="minorHAnsi" w:hAnsiTheme="minorHAnsi" w:cstheme="minorBidi"/>
                <w:sz w:val="22"/>
                <w:szCs w:val="22"/>
                <w:lang w:val="pl-PL"/>
              </w:rPr>
              <w:t>Podejmując decyzję o finansowaniu projektów, Komitet Monitorujący przyzna pierwszeństwo drogom poza obszarami miejskimi, nawet jeśli niektóre odcinki takich dróg znajdują się na obszarze miejskim.</w:t>
            </w:r>
          </w:p>
          <w:p w14:paraId="0331B0E0" w14:textId="77777777" w:rsidR="006608B1" w:rsidRPr="00C26D79" w:rsidRDefault="006608B1" w:rsidP="00077F1C">
            <w:pPr>
              <w:jc w:val="both"/>
              <w:rPr>
                <w:rFonts w:asciiTheme="minorHAnsi" w:hAnsiTheme="minorHAnsi" w:cstheme="minorHAnsi"/>
                <w:sz w:val="22"/>
                <w:szCs w:val="22"/>
                <w:lang w:val="pl-PL"/>
              </w:rPr>
            </w:pPr>
          </w:p>
          <w:p w14:paraId="43143704" w14:textId="152EBDBE" w:rsidR="0050579F" w:rsidRPr="00C26D79" w:rsidRDefault="0050579F" w:rsidP="00C26D79">
            <w:pPr>
              <w:pStyle w:val="Akapitzlist"/>
              <w:numPr>
                <w:ilvl w:val="0"/>
                <w:numId w:val="73"/>
              </w:numPr>
              <w:rPr>
                <w:rFonts w:asciiTheme="minorHAnsi" w:hAnsiTheme="minorHAnsi" w:cstheme="minorHAnsi"/>
                <w:b/>
                <w:bCs/>
                <w:sz w:val="22"/>
                <w:szCs w:val="22"/>
                <w:lang w:val="pl-PL"/>
              </w:rPr>
            </w:pPr>
            <w:r w:rsidRPr="00C26D79">
              <w:rPr>
                <w:rFonts w:asciiTheme="minorHAnsi" w:hAnsiTheme="minorHAnsi" w:cstheme="minorHAnsi"/>
                <w:b/>
                <w:bCs/>
                <w:sz w:val="22"/>
                <w:szCs w:val="22"/>
                <w:lang w:val="pl-PL"/>
              </w:rPr>
              <w:t>poprawa jakości transgranicznej infrastruktury kolejowej, w tym aspektów zrównoważonego transportu</w:t>
            </w:r>
          </w:p>
          <w:p w14:paraId="245B256B" w14:textId="15218C68" w:rsidR="006608B1" w:rsidRPr="00C26D79" w:rsidRDefault="006608B1" w:rsidP="00C26D79">
            <w:pPr>
              <w:jc w:val="both"/>
              <w:rPr>
                <w:rFonts w:asciiTheme="minorHAnsi" w:hAnsiTheme="minorHAnsi" w:cstheme="minorHAnsi"/>
                <w:b/>
                <w:bCs/>
                <w:sz w:val="22"/>
                <w:szCs w:val="22"/>
                <w:lang w:val="pl-PL"/>
              </w:rPr>
            </w:pPr>
          </w:p>
          <w:p w14:paraId="57B73B82" w14:textId="17CDB5B3" w:rsidR="006608B1" w:rsidRPr="00C26D79" w:rsidRDefault="0050579F" w:rsidP="00C26D79">
            <w:pPr>
              <w:rPr>
                <w:rFonts w:asciiTheme="minorHAnsi" w:hAnsiTheme="minorHAnsi" w:cstheme="minorBidi"/>
                <w:sz w:val="22"/>
                <w:szCs w:val="22"/>
                <w:lang w:val="pl-PL"/>
              </w:rPr>
            </w:pPr>
            <w:r w:rsidRPr="00C26D79">
              <w:rPr>
                <w:rFonts w:asciiTheme="minorHAnsi" w:hAnsiTheme="minorHAnsi" w:cstheme="minorBidi"/>
                <w:sz w:val="22"/>
                <w:szCs w:val="22"/>
                <w:lang w:val="pl-PL"/>
              </w:rPr>
              <w:t>Działanie to dotyczy infrastruktury kolejowej o znaczeniu transgranicznym, służącej w szczególności transportowi towarów przez granicę, w tym multimodalnych terminali logistycznych i "suchych" portów (poza korytarzami TEN-T). Przebudowa i modernizacja linii kolejowych i węzłów logistycznych pozwoli na większe wykorzystanie kolei do transportu towarów między Ukrainą a UE.</w:t>
            </w:r>
          </w:p>
          <w:p w14:paraId="2B72DF91" w14:textId="77777777" w:rsidR="006608B1" w:rsidRPr="00C26D79" w:rsidRDefault="006608B1" w:rsidP="00077F1C">
            <w:pPr>
              <w:jc w:val="both"/>
              <w:rPr>
                <w:rFonts w:asciiTheme="minorHAnsi" w:hAnsiTheme="minorHAnsi" w:cstheme="minorHAnsi"/>
                <w:sz w:val="22"/>
                <w:szCs w:val="22"/>
                <w:lang w:val="pl-PL"/>
              </w:rPr>
            </w:pPr>
          </w:p>
          <w:p w14:paraId="1B0795C4" w14:textId="77777777" w:rsidR="0050579F" w:rsidRPr="00C26D79" w:rsidRDefault="0050579F" w:rsidP="0050579F">
            <w:p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 xml:space="preserve">Wspierane działania będą zgodne z zasadą "nie czyń poważnych szkód", ponieważ nie oczekuje się, że będą miały znaczący negatywny wpływ na środowisko. Projekty będą monitorowane pod kątem ich wpływu na środowisko. Projekty o potencjalnie znaczącym negatywnym wpływie na środowisko nie będą kwalifikowały się do współfinansowania w ramach Programu. </w:t>
            </w:r>
          </w:p>
          <w:p w14:paraId="0D093B2D" w14:textId="657128B0" w:rsidR="0050579F" w:rsidRPr="00C26D79" w:rsidRDefault="0050579F" w:rsidP="0050579F">
            <w:p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 xml:space="preserve">Wspierana infrastruktura będzie dostępna dla osób niepełnosprawnych. Cel szczegółowy będzie realizowany zgodnie z Kartą praw podstawowych UE oraz zasadami równości płci, niedyskryminacji i dostępności. Wspierane projekty będą uwzględniać specyficzne problemy i potrzeby wszystkich mniejszości na obszarze objętym </w:t>
            </w:r>
            <w:r w:rsidR="00736100">
              <w:rPr>
                <w:rFonts w:asciiTheme="minorHAnsi" w:hAnsiTheme="minorHAnsi" w:cstheme="minorHAnsi"/>
                <w:sz w:val="22"/>
                <w:szCs w:val="22"/>
                <w:lang w:val="pl-PL"/>
              </w:rPr>
              <w:t>P</w:t>
            </w:r>
            <w:r w:rsidRPr="00C26D79">
              <w:rPr>
                <w:rFonts w:asciiTheme="minorHAnsi" w:hAnsiTheme="minorHAnsi" w:cstheme="minorHAnsi"/>
                <w:sz w:val="22"/>
                <w:szCs w:val="22"/>
                <w:lang w:val="pl-PL"/>
              </w:rPr>
              <w:t>rogramem, w tym mniejszości o specjalnych potrzebach.</w:t>
            </w:r>
          </w:p>
          <w:p w14:paraId="79025258" w14:textId="51F48246" w:rsidR="006608B1" w:rsidRPr="00C26D79" w:rsidRDefault="0050579F" w:rsidP="00077F1C">
            <w:pPr>
              <w:jc w:val="both"/>
              <w:rPr>
                <w:rFonts w:asciiTheme="minorHAnsi" w:hAnsiTheme="minorHAnsi" w:cstheme="minorHAnsi"/>
                <w:sz w:val="22"/>
                <w:szCs w:val="22"/>
                <w:lang w:val="pl-PL"/>
              </w:rPr>
            </w:pPr>
            <w:r w:rsidRPr="00C26D79">
              <w:rPr>
                <w:rFonts w:asciiTheme="minorHAnsi" w:hAnsiTheme="minorHAnsi" w:cstheme="minorHAnsi"/>
                <w:sz w:val="22"/>
                <w:szCs w:val="22"/>
                <w:lang w:val="pl-PL"/>
              </w:rPr>
              <w:t>Wspierane projekty będą odpowiadać celom Agendy na rzecz zrównoważonego rozwoju 2030. Planowane działania są zgodne z Celem 9. Budować zrównoważoną infrastrukturę, promować zrównoważoną industrializację i wspierać innowacje.</w:t>
            </w:r>
          </w:p>
          <w:p w14:paraId="691DF7FF" w14:textId="77777777" w:rsidR="006608B1" w:rsidRPr="00C26D79" w:rsidRDefault="006608B1" w:rsidP="00077F1C">
            <w:pPr>
              <w:jc w:val="both"/>
              <w:rPr>
                <w:rFonts w:asciiTheme="minorHAnsi" w:hAnsiTheme="minorHAnsi" w:cstheme="minorBidi"/>
                <w:sz w:val="22"/>
                <w:szCs w:val="22"/>
                <w:lang w:val="pl-PL"/>
              </w:rPr>
            </w:pPr>
          </w:p>
        </w:tc>
      </w:tr>
    </w:tbl>
    <w:p w14:paraId="06281BBF" w14:textId="1DFDF2D5" w:rsidR="0056474B" w:rsidRDefault="0056474B" w:rsidP="005B0124">
      <w:pPr>
        <w:rPr>
          <w:rFonts w:asciiTheme="minorHAnsi" w:hAnsiTheme="minorHAnsi" w:cstheme="minorHAnsi"/>
          <w:lang w:val="pl-PL"/>
        </w:rPr>
      </w:pPr>
    </w:p>
    <w:p w14:paraId="32599166" w14:textId="23073AE2" w:rsidR="003749C3" w:rsidRPr="006C12C4" w:rsidRDefault="003749C3" w:rsidP="00C26D79">
      <w:pPr>
        <w:pStyle w:val="Nagwek3"/>
        <w:spacing w:line="360" w:lineRule="auto"/>
        <w:rPr>
          <w:bCs w:val="0"/>
          <w:lang w:val="pl-PL"/>
        </w:rPr>
      </w:pPr>
      <w:bookmarkStart w:id="263" w:name="_Toc158881085"/>
      <w:r w:rsidRPr="00C26D79">
        <w:rPr>
          <w:b w:val="0"/>
          <w:bCs w:val="0"/>
          <w:lang w:val="pl-PL"/>
        </w:rPr>
        <w:t xml:space="preserve">2.6.1.1b. </w:t>
      </w:r>
      <w:r w:rsidR="003E7AB3" w:rsidRPr="00C26D79">
        <w:rPr>
          <w:b w:val="0"/>
          <w:bCs w:val="0"/>
          <w:lang w:val="pl-PL"/>
        </w:rPr>
        <w:t>Określenie pojedynczego beneficjenta lub ograniczonego wykazu beneficjentów i procedura przyznawania środków</w:t>
      </w:r>
      <w:bookmarkEnd w:id="263"/>
    </w:p>
    <w:p w14:paraId="48FB9AA2" w14:textId="74EDB36B" w:rsidR="00610265" w:rsidRDefault="00610265" w:rsidP="00610265">
      <w:pPr>
        <w:rPr>
          <w:rFonts w:asciiTheme="minorHAnsi" w:hAnsiTheme="minorHAnsi" w:cstheme="minorHAnsi"/>
          <w:lang w:val="pl-PL"/>
        </w:rPr>
      </w:pPr>
      <w:r w:rsidRPr="00C26D79">
        <w:rPr>
          <w:rFonts w:asciiTheme="minorHAnsi" w:hAnsiTheme="minorHAnsi" w:cstheme="minorHAnsi"/>
          <w:lang w:val="pl-PL"/>
        </w:rPr>
        <w:t xml:space="preserve">Podstawa prawna: art. 17 ust. 9 lit. c) </w:t>
      </w:r>
      <w:proofErr w:type="spellStart"/>
      <w:r w:rsidRPr="00C26D79">
        <w:rPr>
          <w:rFonts w:asciiTheme="minorHAnsi" w:hAnsiTheme="minorHAnsi" w:cstheme="minorHAnsi"/>
          <w:lang w:val="pl-PL"/>
        </w:rPr>
        <w:t>ppkt</w:t>
      </w:r>
      <w:proofErr w:type="spellEnd"/>
      <w:r w:rsidRPr="00C26D79">
        <w:rPr>
          <w:rFonts w:asciiTheme="minorHAnsi" w:hAnsiTheme="minorHAnsi" w:cstheme="minorHAnsi"/>
          <w:lang w:val="pl-PL"/>
        </w:rPr>
        <w:t xml:space="preserve"> (i)</w:t>
      </w:r>
    </w:p>
    <w:p w14:paraId="5E091577" w14:textId="404F5C76" w:rsidR="0056258E" w:rsidRDefault="0056258E" w:rsidP="00610265">
      <w:pPr>
        <w:rPr>
          <w:rFonts w:asciiTheme="minorHAnsi" w:hAnsiTheme="minorHAnsi" w:cstheme="minorHAnsi"/>
          <w:lang w:val="pl-PL"/>
        </w:rPr>
      </w:pPr>
    </w:p>
    <w:p w14:paraId="3F9AF5FB" w14:textId="083DF8EB" w:rsidR="0056258E" w:rsidRPr="006C12C4" w:rsidRDefault="0056258E" w:rsidP="00C26D79">
      <w:pPr>
        <w:pStyle w:val="Nagwek3"/>
        <w:spacing w:line="360" w:lineRule="auto"/>
        <w:rPr>
          <w:bCs w:val="0"/>
          <w:lang w:val="pl-PL"/>
        </w:rPr>
      </w:pPr>
      <w:bookmarkStart w:id="264" w:name="_Toc158881086"/>
      <w:r w:rsidRPr="00C26D79">
        <w:rPr>
          <w:b w:val="0"/>
          <w:bCs w:val="0"/>
          <w:lang w:val="pl-PL"/>
        </w:rPr>
        <w:t>2.6.1.2. Wskaźniki</w:t>
      </w:r>
      <w:bookmarkEnd w:id="264"/>
    </w:p>
    <w:p w14:paraId="4C830BB0" w14:textId="63D7CC7E" w:rsidR="0056258E" w:rsidRDefault="00E950D6" w:rsidP="0056258E">
      <w:pPr>
        <w:rPr>
          <w:rFonts w:asciiTheme="minorHAnsi" w:hAnsiTheme="minorHAnsi" w:cstheme="minorHAnsi"/>
          <w:lang w:val="pl-PL"/>
        </w:rPr>
      </w:pPr>
      <w:r w:rsidRPr="00C26D79">
        <w:rPr>
          <w:rFonts w:asciiTheme="minorHAnsi" w:hAnsiTheme="minorHAnsi" w:cstheme="minorHAnsi"/>
          <w:lang w:val="pl-PL"/>
        </w:rPr>
        <w:t xml:space="preserve">Podstawa prawna: art. 17 ust. 3 lit. e) </w:t>
      </w:r>
      <w:proofErr w:type="spellStart"/>
      <w:r w:rsidRPr="00C26D79">
        <w:rPr>
          <w:rFonts w:asciiTheme="minorHAnsi" w:hAnsiTheme="minorHAnsi" w:cstheme="minorHAnsi"/>
          <w:lang w:val="pl-PL"/>
        </w:rPr>
        <w:t>ppkt</w:t>
      </w:r>
      <w:proofErr w:type="spellEnd"/>
      <w:r w:rsidRPr="00C26D79">
        <w:rPr>
          <w:rFonts w:asciiTheme="minorHAnsi" w:hAnsiTheme="minorHAnsi" w:cstheme="minorHAnsi"/>
          <w:lang w:val="pl-PL"/>
        </w:rPr>
        <w:t xml:space="preserve"> (ii), art. 17 ust. 9 lit. c) </w:t>
      </w:r>
      <w:proofErr w:type="spellStart"/>
      <w:r w:rsidRPr="00C26D79">
        <w:rPr>
          <w:rFonts w:asciiTheme="minorHAnsi" w:hAnsiTheme="minorHAnsi" w:cstheme="minorHAnsi"/>
          <w:lang w:val="pl-PL"/>
        </w:rPr>
        <w:t>ppkt</w:t>
      </w:r>
      <w:proofErr w:type="spellEnd"/>
      <w:r w:rsidRPr="00C26D79">
        <w:rPr>
          <w:rFonts w:asciiTheme="minorHAnsi" w:hAnsiTheme="minorHAnsi" w:cstheme="minorHAnsi"/>
          <w:lang w:val="pl-PL"/>
        </w:rPr>
        <w:t xml:space="preserve"> (iii)</w:t>
      </w:r>
    </w:p>
    <w:p w14:paraId="68CCFA27" w14:textId="04A9A6F7" w:rsidR="009C12DD" w:rsidRDefault="009C12DD" w:rsidP="0056258E">
      <w:pPr>
        <w:rPr>
          <w:rFonts w:asciiTheme="minorHAnsi" w:hAnsiTheme="minorHAnsi" w:cstheme="minorHAnsi"/>
          <w:lang w:val="pl-PL"/>
        </w:rPr>
      </w:pPr>
    </w:p>
    <w:p w14:paraId="7B770B7F" w14:textId="4F475622" w:rsidR="009C12DD" w:rsidRDefault="009C12DD" w:rsidP="0056258E">
      <w:pPr>
        <w:rPr>
          <w:rFonts w:asciiTheme="minorHAnsi" w:hAnsiTheme="minorHAnsi" w:cstheme="minorHAnsi"/>
          <w:lang w:val="pl-PL"/>
        </w:rPr>
      </w:pPr>
      <w:r w:rsidRPr="009C12DD">
        <w:rPr>
          <w:rFonts w:asciiTheme="minorHAnsi" w:hAnsiTheme="minorHAnsi" w:cstheme="minorHAnsi"/>
          <w:lang w:val="pl-PL"/>
        </w:rPr>
        <w:lastRenderedPageBreak/>
        <w:t>Tabela 2 - Wskaźniki produktu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941"/>
        <w:gridCol w:w="1389"/>
        <w:gridCol w:w="2796"/>
        <w:gridCol w:w="1536"/>
        <w:gridCol w:w="852"/>
        <w:gridCol w:w="866"/>
      </w:tblGrid>
      <w:tr w:rsidR="009C12DD" w:rsidRPr="00F35717" w14:paraId="5E27D9BF" w14:textId="77777777" w:rsidTr="00C26D79">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ECC57FE" w14:textId="577324C4" w:rsidR="009C12DD" w:rsidRPr="009C12DD" w:rsidRDefault="009C12DD" w:rsidP="009C12DD">
            <w:pPr>
              <w:spacing w:before="100"/>
              <w:jc w:val="center"/>
              <w:rPr>
                <w:rFonts w:asciiTheme="minorHAnsi" w:hAnsiTheme="minorHAnsi" w:cstheme="minorHAnsi"/>
                <w:color w:val="000000"/>
                <w:sz w:val="20"/>
                <w:szCs w:val="20"/>
              </w:rPr>
            </w:pPr>
            <w:r w:rsidRPr="00C26D79">
              <w:rPr>
                <w:rFonts w:asciiTheme="minorHAnsi" w:hAnsiTheme="minorHAnsi" w:cstheme="minorHAnsi"/>
                <w:b/>
                <w:bCs/>
                <w:sz w:val="20"/>
                <w:szCs w:val="22"/>
                <w:lang w:val="pl-PL"/>
              </w:rPr>
              <w:t>Priorytet</w:t>
            </w:r>
          </w:p>
        </w:tc>
        <w:tc>
          <w:tcPr>
            <w:tcW w:w="9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0587634" w14:textId="4931BE7D" w:rsidR="009C12DD" w:rsidRPr="009C12DD" w:rsidRDefault="009C12DD" w:rsidP="009C12DD">
            <w:pPr>
              <w:spacing w:before="100"/>
              <w:jc w:val="center"/>
              <w:rPr>
                <w:rFonts w:asciiTheme="minorHAnsi" w:hAnsiTheme="minorHAnsi" w:cstheme="minorHAnsi"/>
                <w:color w:val="000000"/>
                <w:sz w:val="20"/>
                <w:szCs w:val="20"/>
              </w:rPr>
            </w:pPr>
            <w:r w:rsidRPr="00C26D79">
              <w:rPr>
                <w:rFonts w:asciiTheme="minorHAnsi" w:hAnsiTheme="minorHAnsi" w:cstheme="minorHAnsi"/>
                <w:b/>
                <w:bCs/>
                <w:sz w:val="20"/>
                <w:szCs w:val="22"/>
                <w:lang w:val="pl-PL"/>
              </w:rPr>
              <w:t>Cel szczegółowy</w:t>
            </w:r>
          </w:p>
        </w:tc>
        <w:tc>
          <w:tcPr>
            <w:tcW w:w="6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CBB74F1" w14:textId="1ACDA33B" w:rsidR="009C12DD" w:rsidRPr="009C12DD" w:rsidRDefault="009C12DD" w:rsidP="009C12DD">
            <w:pPr>
              <w:spacing w:before="100"/>
              <w:jc w:val="center"/>
              <w:rPr>
                <w:rFonts w:asciiTheme="minorHAnsi" w:hAnsiTheme="minorHAnsi" w:cstheme="minorHAnsi"/>
                <w:color w:val="000000"/>
                <w:sz w:val="20"/>
                <w:szCs w:val="20"/>
              </w:rPr>
            </w:pPr>
            <w:r w:rsidRPr="00C26D79">
              <w:rPr>
                <w:rFonts w:asciiTheme="minorHAnsi" w:hAnsiTheme="minorHAnsi" w:cstheme="minorHAnsi"/>
                <w:b/>
                <w:bCs/>
                <w:sz w:val="20"/>
                <w:szCs w:val="22"/>
              </w:rPr>
              <w:t xml:space="preserve">Nr </w:t>
            </w:r>
            <w:proofErr w:type="spellStart"/>
            <w:r w:rsidRPr="00C26D79">
              <w:rPr>
                <w:rFonts w:asciiTheme="minorHAnsi" w:hAnsiTheme="minorHAnsi" w:cstheme="minorHAnsi"/>
                <w:b/>
                <w:bCs/>
                <w:sz w:val="20"/>
                <w:szCs w:val="22"/>
              </w:rPr>
              <w:t>identyfikacyjny</w:t>
            </w:r>
            <w:proofErr w:type="spellEnd"/>
          </w:p>
        </w:tc>
        <w:tc>
          <w:tcPr>
            <w:tcW w:w="136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E822967" w14:textId="22E5644B" w:rsidR="009C12DD" w:rsidRPr="009C12DD" w:rsidRDefault="009C12DD" w:rsidP="009C12DD">
            <w:pPr>
              <w:spacing w:before="100"/>
              <w:jc w:val="center"/>
              <w:rPr>
                <w:rFonts w:asciiTheme="minorHAnsi" w:hAnsiTheme="minorHAnsi" w:cstheme="minorHAnsi"/>
                <w:color w:val="000000"/>
                <w:sz w:val="20"/>
                <w:szCs w:val="20"/>
              </w:rPr>
            </w:pPr>
            <w:r w:rsidRPr="00C26D79">
              <w:rPr>
                <w:rFonts w:asciiTheme="minorHAnsi" w:hAnsiTheme="minorHAnsi" w:cstheme="minorHAnsi"/>
                <w:b/>
                <w:bCs/>
                <w:sz w:val="20"/>
                <w:szCs w:val="22"/>
                <w:lang w:val="pl-PL"/>
              </w:rPr>
              <w:t>Wskaźnik</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27B24F8" w14:textId="62D98049" w:rsidR="009C12DD" w:rsidRPr="009C12DD" w:rsidRDefault="009C12DD" w:rsidP="009C12DD">
            <w:pPr>
              <w:spacing w:before="100"/>
              <w:jc w:val="center"/>
              <w:rPr>
                <w:rFonts w:asciiTheme="minorHAnsi" w:hAnsiTheme="minorHAnsi" w:cstheme="minorHAnsi"/>
                <w:color w:val="000000"/>
                <w:sz w:val="20"/>
                <w:szCs w:val="20"/>
              </w:rPr>
            </w:pPr>
            <w:r w:rsidRPr="00C26D79">
              <w:rPr>
                <w:rFonts w:asciiTheme="minorHAnsi" w:hAnsiTheme="minorHAnsi" w:cstheme="minorHAnsi"/>
                <w:b/>
                <w:bCs/>
                <w:sz w:val="20"/>
                <w:szCs w:val="22"/>
                <w:lang w:val="pl-PL"/>
              </w:rPr>
              <w:t>Jednostka miary</w:t>
            </w: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945FBAF" w14:textId="2AFABD5B" w:rsidR="009C12DD" w:rsidRPr="009C12DD" w:rsidRDefault="009C12DD" w:rsidP="009C12DD">
            <w:pPr>
              <w:spacing w:before="100"/>
              <w:jc w:val="center"/>
              <w:rPr>
                <w:rFonts w:asciiTheme="minorHAnsi" w:hAnsiTheme="minorHAnsi" w:cstheme="minorHAnsi"/>
                <w:color w:val="000000"/>
                <w:sz w:val="20"/>
                <w:szCs w:val="20"/>
              </w:rPr>
            </w:pPr>
            <w:r w:rsidRPr="00C26D79">
              <w:rPr>
                <w:rFonts w:asciiTheme="minorHAnsi" w:hAnsiTheme="minorHAnsi" w:cstheme="minorHAnsi"/>
                <w:b/>
                <w:bCs/>
                <w:sz w:val="20"/>
                <w:szCs w:val="22"/>
                <w:lang w:val="pl-PL"/>
              </w:rPr>
              <w:t>Cel pośredni (2024)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CD54E41" w14:textId="3D08EEFE" w:rsidR="009C12DD" w:rsidRPr="009C12DD" w:rsidRDefault="009C12DD" w:rsidP="009C12DD">
            <w:pPr>
              <w:spacing w:before="100"/>
              <w:jc w:val="center"/>
              <w:rPr>
                <w:rFonts w:asciiTheme="minorHAnsi" w:hAnsiTheme="minorHAnsi" w:cstheme="minorHAnsi"/>
                <w:color w:val="000000"/>
                <w:sz w:val="20"/>
                <w:szCs w:val="20"/>
              </w:rPr>
            </w:pPr>
            <w:r w:rsidRPr="00C26D79">
              <w:rPr>
                <w:rFonts w:asciiTheme="minorHAnsi" w:hAnsiTheme="minorHAnsi" w:cstheme="minorHAnsi"/>
                <w:b/>
                <w:bCs/>
                <w:sz w:val="20"/>
                <w:szCs w:val="22"/>
                <w:lang w:val="pl-PL"/>
              </w:rPr>
              <w:t>Cel końcowy (2029 r.)</w:t>
            </w:r>
          </w:p>
        </w:tc>
      </w:tr>
      <w:tr w:rsidR="009C12DD" w:rsidRPr="00F35717" w14:paraId="24C71549" w14:textId="77777777" w:rsidTr="00C26D7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9D94ED3" w14:textId="77777777" w:rsidR="009C12DD" w:rsidRPr="008E5C67" w:rsidRDefault="009C12DD" w:rsidP="00077F1C">
            <w:pPr>
              <w:spacing w:before="100"/>
              <w:rPr>
                <w:rFonts w:asciiTheme="minorHAnsi" w:hAnsiTheme="minorHAnsi" w:cstheme="minorHAnsi"/>
                <w:color w:val="000000"/>
                <w:sz w:val="20"/>
                <w:szCs w:val="20"/>
              </w:rPr>
            </w:pPr>
            <w:r w:rsidRPr="008E5C67">
              <w:rPr>
                <w:rFonts w:asciiTheme="minorHAnsi" w:hAnsiTheme="minorHAnsi" w:cstheme="minorHAnsi"/>
                <w:color w:val="000000"/>
                <w:sz w:val="20"/>
                <w:szCs w:val="20"/>
              </w:rPr>
              <w:t>6</w:t>
            </w:r>
          </w:p>
        </w:tc>
        <w:tc>
          <w:tcPr>
            <w:tcW w:w="9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0B1D7B5" w14:textId="77777777" w:rsidR="009C12DD" w:rsidRPr="00987D7F" w:rsidRDefault="009C12DD" w:rsidP="00077F1C">
            <w:pPr>
              <w:pStyle w:val="Default"/>
              <w:rPr>
                <w:rFonts w:asciiTheme="minorHAnsi" w:hAnsiTheme="minorHAnsi" w:cstheme="minorHAnsi"/>
                <w:sz w:val="20"/>
                <w:szCs w:val="20"/>
              </w:rPr>
            </w:pPr>
            <w:r w:rsidRPr="00207F79">
              <w:rPr>
                <w:rFonts w:asciiTheme="minorHAnsi" w:hAnsiTheme="minorHAnsi" w:cstheme="minorHAnsi"/>
                <w:sz w:val="20"/>
                <w:szCs w:val="20"/>
                <w:lang w:val="en-US"/>
              </w:rPr>
              <w:t xml:space="preserve">RSO3.2 </w:t>
            </w:r>
          </w:p>
        </w:tc>
        <w:tc>
          <w:tcPr>
            <w:tcW w:w="6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1AD198A" w14:textId="77777777" w:rsidR="009C12DD" w:rsidRPr="008E5C67" w:rsidRDefault="009C12DD" w:rsidP="00077F1C">
            <w:pPr>
              <w:spacing w:before="100"/>
              <w:rPr>
                <w:rFonts w:asciiTheme="minorHAnsi" w:hAnsiTheme="minorHAnsi" w:cstheme="minorHAnsi"/>
                <w:color w:val="000000"/>
                <w:sz w:val="20"/>
                <w:szCs w:val="20"/>
              </w:rPr>
            </w:pPr>
            <w:r w:rsidRPr="008E5C67">
              <w:rPr>
                <w:rFonts w:asciiTheme="minorHAnsi" w:hAnsiTheme="minorHAnsi" w:cstheme="minorHAnsi"/>
                <w:sz w:val="20"/>
                <w:szCs w:val="20"/>
              </w:rPr>
              <w:t>RCO 46</w:t>
            </w:r>
          </w:p>
        </w:tc>
        <w:tc>
          <w:tcPr>
            <w:tcW w:w="136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27D3D00" w14:textId="12345620" w:rsidR="009C12DD" w:rsidRPr="00C26D79" w:rsidRDefault="007544A0" w:rsidP="00C26D79">
            <w:pPr>
              <w:rPr>
                <w:rFonts w:asciiTheme="minorHAnsi" w:hAnsiTheme="minorHAnsi" w:cstheme="minorHAnsi"/>
                <w:color w:val="000000"/>
                <w:sz w:val="20"/>
                <w:szCs w:val="20"/>
                <w:lang w:val="pl-PL"/>
              </w:rPr>
            </w:pPr>
            <w:r w:rsidRPr="00C26D79">
              <w:rPr>
                <w:rFonts w:asciiTheme="minorHAnsi" w:hAnsiTheme="minorHAnsi" w:cstheme="minorHAnsi"/>
                <w:color w:val="000000"/>
                <w:sz w:val="20"/>
                <w:szCs w:val="20"/>
                <w:lang w:val="pl-PL"/>
              </w:rPr>
              <w:t>Długość przebudowanych lub zmodernizowanych dróg - poza TEN-T</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99A0FF4" w14:textId="77777777" w:rsidR="009C12DD" w:rsidRPr="00C95A64" w:rsidRDefault="009C12DD" w:rsidP="00077F1C">
            <w:pPr>
              <w:spacing w:before="100"/>
              <w:rPr>
                <w:rFonts w:asciiTheme="minorHAnsi" w:hAnsiTheme="minorHAnsi" w:cstheme="minorBidi"/>
                <w:color w:val="000000"/>
                <w:sz w:val="20"/>
                <w:szCs w:val="20"/>
              </w:rPr>
            </w:pPr>
            <w:r w:rsidRPr="4029E25A">
              <w:rPr>
                <w:rFonts w:asciiTheme="minorHAnsi" w:hAnsiTheme="minorHAnsi" w:cstheme="minorBidi"/>
                <w:color w:val="000000" w:themeColor="text1"/>
                <w:sz w:val="20"/>
                <w:szCs w:val="20"/>
              </w:rPr>
              <w:t>km</w:t>
            </w: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662CD26" w14:textId="77777777" w:rsidR="009C12DD" w:rsidRPr="00F35717" w:rsidRDefault="009C12DD" w:rsidP="00077F1C">
            <w:pPr>
              <w:spacing w:before="100"/>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764E58C" w14:textId="5FC423D2" w:rsidR="009C12DD" w:rsidRPr="00207F79" w:rsidRDefault="00C34BB8" w:rsidP="00077F1C">
            <w:pPr>
              <w:spacing w:before="100"/>
              <w:jc w:val="right"/>
              <w:rPr>
                <w:rFonts w:asciiTheme="minorHAnsi" w:hAnsiTheme="minorHAnsi" w:cstheme="minorBidi"/>
                <w:color w:val="000000"/>
                <w:sz w:val="20"/>
                <w:szCs w:val="20"/>
              </w:rPr>
            </w:pPr>
            <w:r>
              <w:rPr>
                <w:rFonts w:asciiTheme="minorHAnsi" w:hAnsiTheme="minorHAnsi" w:cstheme="minorBidi"/>
                <w:color w:val="000000" w:themeColor="text1"/>
                <w:sz w:val="20"/>
                <w:szCs w:val="20"/>
              </w:rPr>
              <w:t>32</w:t>
            </w:r>
          </w:p>
        </w:tc>
      </w:tr>
      <w:tr w:rsidR="009C12DD" w:rsidRPr="00F35717" w14:paraId="350F6602" w14:textId="77777777" w:rsidTr="00C26D7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2985706" w14:textId="77777777" w:rsidR="009C12DD" w:rsidRPr="008E5C67" w:rsidRDefault="009C12DD" w:rsidP="00077F1C">
            <w:pPr>
              <w:spacing w:before="100"/>
              <w:rPr>
                <w:rFonts w:asciiTheme="minorHAnsi" w:hAnsiTheme="minorHAnsi" w:cstheme="minorHAnsi"/>
                <w:color w:val="000000"/>
                <w:sz w:val="20"/>
                <w:szCs w:val="20"/>
              </w:rPr>
            </w:pPr>
            <w:r w:rsidRPr="008E5C67">
              <w:rPr>
                <w:rFonts w:asciiTheme="minorHAnsi" w:hAnsiTheme="minorHAnsi" w:cstheme="minorHAnsi"/>
                <w:color w:val="000000"/>
                <w:sz w:val="20"/>
                <w:szCs w:val="20"/>
              </w:rPr>
              <w:t>6</w:t>
            </w:r>
          </w:p>
        </w:tc>
        <w:tc>
          <w:tcPr>
            <w:tcW w:w="9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94F78D7" w14:textId="77777777" w:rsidR="009C12DD" w:rsidRPr="00207F79" w:rsidRDefault="009C12DD" w:rsidP="00077F1C">
            <w:pPr>
              <w:pStyle w:val="Default"/>
              <w:rPr>
                <w:rFonts w:asciiTheme="minorHAnsi" w:hAnsiTheme="minorHAnsi" w:cstheme="minorHAnsi"/>
                <w:sz w:val="20"/>
                <w:szCs w:val="20"/>
                <w:lang w:val="en-US"/>
              </w:rPr>
            </w:pPr>
            <w:r w:rsidRPr="008E5C67">
              <w:rPr>
                <w:rFonts w:asciiTheme="minorHAnsi" w:hAnsiTheme="minorHAnsi" w:cstheme="minorHAnsi"/>
                <w:sz w:val="20"/>
                <w:szCs w:val="20"/>
                <w:lang w:val="en-US"/>
              </w:rPr>
              <w:t>RSO3.2</w:t>
            </w:r>
          </w:p>
        </w:tc>
        <w:tc>
          <w:tcPr>
            <w:tcW w:w="6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8DBAD17" w14:textId="77777777" w:rsidR="009C12DD" w:rsidRPr="008E5C67" w:rsidRDefault="009C12DD" w:rsidP="00077F1C">
            <w:pPr>
              <w:pStyle w:val="Default"/>
              <w:rPr>
                <w:rFonts w:asciiTheme="minorHAnsi" w:hAnsiTheme="minorHAnsi" w:cstheme="minorHAnsi"/>
                <w:sz w:val="20"/>
                <w:szCs w:val="20"/>
              </w:rPr>
            </w:pPr>
            <w:r w:rsidRPr="00207F79">
              <w:rPr>
                <w:rFonts w:asciiTheme="minorHAnsi" w:hAnsiTheme="minorHAnsi" w:cstheme="minorHAnsi"/>
                <w:sz w:val="20"/>
                <w:szCs w:val="20"/>
              </w:rPr>
              <w:t xml:space="preserve">RCO 50 </w:t>
            </w:r>
          </w:p>
        </w:tc>
        <w:tc>
          <w:tcPr>
            <w:tcW w:w="136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E8C3527" w14:textId="555BC96E" w:rsidR="009C12DD" w:rsidRPr="00C26D79" w:rsidRDefault="007544A0" w:rsidP="00C26D79">
            <w:pPr>
              <w:rPr>
                <w:rFonts w:asciiTheme="minorHAnsi" w:hAnsiTheme="minorHAnsi" w:cstheme="minorHAnsi"/>
                <w:sz w:val="20"/>
                <w:szCs w:val="20"/>
                <w:lang w:val="pl-PL"/>
              </w:rPr>
            </w:pPr>
            <w:r w:rsidRPr="007544A0">
              <w:rPr>
                <w:rFonts w:asciiTheme="minorHAnsi" w:hAnsiTheme="minorHAnsi" w:cstheme="minorHAnsi"/>
                <w:color w:val="000000"/>
                <w:sz w:val="20"/>
                <w:szCs w:val="20"/>
                <w:lang w:val="pl-PL"/>
              </w:rPr>
              <w:t>Długość przebudowanej lub zmodernizowanej linii kolejowej - poza TEN-T</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3E0054A" w14:textId="77777777" w:rsidR="009C12DD" w:rsidRPr="008E5C67" w:rsidRDefault="009C12DD" w:rsidP="00077F1C">
            <w:pPr>
              <w:spacing w:before="100"/>
              <w:rPr>
                <w:rFonts w:asciiTheme="minorHAnsi" w:hAnsiTheme="minorHAnsi" w:cstheme="minorBidi"/>
                <w:color w:val="000000"/>
                <w:sz w:val="20"/>
                <w:szCs w:val="20"/>
              </w:rPr>
            </w:pPr>
            <w:r w:rsidRPr="4029E25A">
              <w:rPr>
                <w:rFonts w:asciiTheme="minorHAnsi" w:hAnsiTheme="minorHAnsi" w:cstheme="minorBidi"/>
                <w:color w:val="000000" w:themeColor="text1"/>
                <w:sz w:val="20"/>
                <w:szCs w:val="20"/>
              </w:rPr>
              <w:t>km</w:t>
            </w:r>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437C5EB" w14:textId="77777777" w:rsidR="009C12DD" w:rsidRDefault="009C12DD" w:rsidP="00077F1C">
            <w:pPr>
              <w:spacing w:before="100"/>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AB0A0A4" w14:textId="5EE759A2" w:rsidR="009C12DD" w:rsidRPr="00207F79" w:rsidRDefault="00C34BB8" w:rsidP="00077F1C">
            <w:pPr>
              <w:spacing w:before="100"/>
              <w:jc w:val="right"/>
              <w:rPr>
                <w:rFonts w:asciiTheme="minorHAnsi" w:hAnsiTheme="minorHAnsi" w:cstheme="minorBidi"/>
                <w:color w:val="000000"/>
                <w:sz w:val="20"/>
                <w:szCs w:val="20"/>
              </w:rPr>
            </w:pPr>
            <w:r>
              <w:rPr>
                <w:rFonts w:asciiTheme="minorHAnsi" w:hAnsiTheme="minorHAnsi" w:cstheme="minorBidi"/>
                <w:color w:val="000000" w:themeColor="text1"/>
                <w:sz w:val="20"/>
                <w:szCs w:val="20"/>
              </w:rPr>
              <w:t>3.9</w:t>
            </w:r>
          </w:p>
        </w:tc>
      </w:tr>
      <w:tr w:rsidR="009C12DD" w:rsidRPr="00F35717" w14:paraId="5C62DC3F" w14:textId="77777777" w:rsidTr="00C26D7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FCB2291" w14:textId="77777777" w:rsidR="009C12DD" w:rsidRPr="008E5C67" w:rsidRDefault="009C12DD" w:rsidP="00077F1C">
            <w:pPr>
              <w:spacing w:before="100"/>
              <w:rPr>
                <w:rFonts w:asciiTheme="minorHAnsi" w:hAnsiTheme="minorHAnsi" w:cstheme="minorHAnsi"/>
                <w:color w:val="000000"/>
                <w:sz w:val="20"/>
                <w:szCs w:val="20"/>
              </w:rPr>
            </w:pPr>
            <w:r w:rsidRPr="008E5C67">
              <w:rPr>
                <w:rFonts w:asciiTheme="minorHAnsi" w:hAnsiTheme="minorHAnsi" w:cstheme="minorHAnsi"/>
                <w:color w:val="000000"/>
                <w:sz w:val="20"/>
                <w:szCs w:val="20"/>
              </w:rPr>
              <w:t>6</w:t>
            </w:r>
          </w:p>
        </w:tc>
        <w:tc>
          <w:tcPr>
            <w:tcW w:w="9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EF9F2F0" w14:textId="77777777" w:rsidR="009C12DD" w:rsidRPr="00207F79" w:rsidRDefault="009C12DD" w:rsidP="00077F1C">
            <w:pPr>
              <w:pStyle w:val="Default"/>
              <w:rPr>
                <w:rFonts w:asciiTheme="minorHAnsi" w:hAnsiTheme="minorHAnsi" w:cstheme="minorHAnsi"/>
                <w:sz w:val="20"/>
                <w:szCs w:val="20"/>
                <w:lang w:val="en-US"/>
              </w:rPr>
            </w:pPr>
            <w:r w:rsidRPr="008E5C67">
              <w:rPr>
                <w:rFonts w:asciiTheme="minorHAnsi" w:hAnsiTheme="minorHAnsi" w:cstheme="minorHAnsi"/>
                <w:sz w:val="20"/>
                <w:szCs w:val="20"/>
                <w:lang w:val="en-US"/>
              </w:rPr>
              <w:t>RSO3.2</w:t>
            </w:r>
          </w:p>
        </w:tc>
        <w:tc>
          <w:tcPr>
            <w:tcW w:w="6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5E9A7FF" w14:textId="77777777" w:rsidR="009C12DD" w:rsidRPr="008E5C67" w:rsidRDefault="009C12DD" w:rsidP="00077F1C">
            <w:pPr>
              <w:pStyle w:val="Default"/>
              <w:rPr>
                <w:rFonts w:asciiTheme="minorHAnsi" w:hAnsiTheme="minorHAnsi" w:cstheme="minorHAnsi"/>
                <w:sz w:val="20"/>
                <w:szCs w:val="20"/>
              </w:rPr>
            </w:pPr>
            <w:r w:rsidRPr="00207F79">
              <w:rPr>
                <w:rFonts w:asciiTheme="minorHAnsi" w:hAnsiTheme="minorHAnsi" w:cstheme="minorHAnsi"/>
                <w:sz w:val="20"/>
                <w:szCs w:val="20"/>
              </w:rPr>
              <w:t xml:space="preserve">RCO 53 </w:t>
            </w:r>
          </w:p>
        </w:tc>
        <w:tc>
          <w:tcPr>
            <w:tcW w:w="136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FDEAE10" w14:textId="0BF9B1AF" w:rsidR="009C12DD" w:rsidRPr="00C26D79" w:rsidRDefault="00E06E1B" w:rsidP="00C26D79">
            <w:pPr>
              <w:rPr>
                <w:rFonts w:asciiTheme="minorHAnsi" w:hAnsiTheme="minorHAnsi" w:cstheme="minorHAnsi"/>
                <w:sz w:val="20"/>
                <w:szCs w:val="20"/>
                <w:lang w:val="pl-PL"/>
              </w:rPr>
            </w:pPr>
            <w:r w:rsidRPr="00E06E1B">
              <w:rPr>
                <w:rFonts w:asciiTheme="minorHAnsi" w:hAnsiTheme="minorHAnsi" w:cstheme="minorHAnsi"/>
                <w:color w:val="000000"/>
                <w:sz w:val="20"/>
                <w:szCs w:val="20"/>
                <w:lang w:val="pl-PL"/>
              </w:rPr>
              <w:t>Nowe lub zmodernizowane stacje i przystanki kolejowe</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CC88024" w14:textId="1B85C2E8" w:rsidR="009C12DD" w:rsidRPr="008E5C67" w:rsidRDefault="00E06E1B" w:rsidP="00C26D79">
            <w:pPr>
              <w:rPr>
                <w:rFonts w:asciiTheme="minorHAnsi" w:hAnsiTheme="minorHAnsi" w:cstheme="minorHAnsi"/>
                <w:color w:val="000000"/>
                <w:sz w:val="20"/>
                <w:szCs w:val="20"/>
              </w:rPr>
            </w:pPr>
            <w:proofErr w:type="spellStart"/>
            <w:r w:rsidRPr="00E06E1B">
              <w:rPr>
                <w:rFonts w:asciiTheme="minorHAnsi" w:hAnsiTheme="minorHAnsi" w:cstheme="minorHAnsi"/>
                <w:color w:val="000000"/>
                <w:sz w:val="20"/>
                <w:szCs w:val="20"/>
              </w:rPr>
              <w:t>stacje</w:t>
            </w:r>
            <w:proofErr w:type="spellEnd"/>
            <w:r w:rsidRPr="00E06E1B">
              <w:rPr>
                <w:rFonts w:asciiTheme="minorHAnsi" w:hAnsiTheme="minorHAnsi" w:cstheme="minorHAnsi"/>
                <w:color w:val="000000"/>
                <w:sz w:val="20"/>
                <w:szCs w:val="20"/>
              </w:rPr>
              <w:t xml:space="preserve"> </w:t>
            </w:r>
            <w:proofErr w:type="spellStart"/>
            <w:r w:rsidRPr="00E06E1B">
              <w:rPr>
                <w:rFonts w:asciiTheme="minorHAnsi" w:hAnsiTheme="minorHAnsi" w:cstheme="minorHAnsi"/>
                <w:color w:val="000000"/>
                <w:sz w:val="20"/>
                <w:szCs w:val="20"/>
              </w:rPr>
              <w:t>i</w:t>
            </w:r>
            <w:proofErr w:type="spellEnd"/>
            <w:r w:rsidRPr="00E06E1B">
              <w:rPr>
                <w:rFonts w:asciiTheme="minorHAnsi" w:hAnsiTheme="minorHAnsi" w:cstheme="minorHAnsi"/>
                <w:color w:val="000000"/>
                <w:sz w:val="20"/>
                <w:szCs w:val="20"/>
              </w:rPr>
              <w:t xml:space="preserve"> </w:t>
            </w:r>
            <w:proofErr w:type="spellStart"/>
            <w:r w:rsidRPr="00E06E1B">
              <w:rPr>
                <w:rFonts w:asciiTheme="minorHAnsi" w:hAnsiTheme="minorHAnsi" w:cstheme="minorHAnsi"/>
                <w:color w:val="000000"/>
                <w:sz w:val="20"/>
                <w:szCs w:val="20"/>
              </w:rPr>
              <w:t>przystanki</w:t>
            </w:r>
            <w:proofErr w:type="spellEnd"/>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2E8C73D" w14:textId="77777777" w:rsidR="009C12DD" w:rsidRDefault="009C12DD" w:rsidP="00077F1C">
            <w:pPr>
              <w:spacing w:before="100"/>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73020B1" w14:textId="3F4672BD" w:rsidR="009C12DD" w:rsidRPr="00F35717" w:rsidRDefault="009465F7" w:rsidP="00077F1C">
            <w:pPr>
              <w:spacing w:before="100"/>
              <w:jc w:val="right"/>
              <w:rPr>
                <w:rFonts w:asciiTheme="minorHAnsi" w:hAnsiTheme="minorHAnsi" w:cstheme="minorBidi"/>
                <w:color w:val="000000"/>
                <w:sz w:val="20"/>
                <w:szCs w:val="20"/>
              </w:rPr>
            </w:pPr>
            <w:r>
              <w:rPr>
                <w:rFonts w:asciiTheme="minorHAnsi" w:hAnsiTheme="minorHAnsi" w:cstheme="minorBidi"/>
                <w:color w:val="000000"/>
                <w:sz w:val="20"/>
                <w:szCs w:val="20"/>
              </w:rPr>
              <w:t>1</w:t>
            </w:r>
          </w:p>
        </w:tc>
      </w:tr>
      <w:tr w:rsidR="009C12DD" w:rsidRPr="00F35717" w14:paraId="69BF1946" w14:textId="77777777" w:rsidTr="00C26D7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7A854B2" w14:textId="77777777" w:rsidR="009C12DD" w:rsidRPr="008E5C67" w:rsidRDefault="009C12DD" w:rsidP="00077F1C">
            <w:pPr>
              <w:spacing w:before="100"/>
              <w:rPr>
                <w:rFonts w:asciiTheme="minorHAnsi" w:hAnsiTheme="minorHAnsi" w:cstheme="minorHAnsi"/>
                <w:color w:val="000000"/>
                <w:sz w:val="20"/>
                <w:szCs w:val="20"/>
              </w:rPr>
            </w:pPr>
            <w:r w:rsidRPr="008E5C67">
              <w:rPr>
                <w:rFonts w:asciiTheme="minorHAnsi" w:hAnsiTheme="minorHAnsi" w:cstheme="minorHAnsi"/>
                <w:color w:val="000000"/>
                <w:sz w:val="20"/>
                <w:szCs w:val="20"/>
              </w:rPr>
              <w:t>6</w:t>
            </w:r>
          </w:p>
        </w:tc>
        <w:tc>
          <w:tcPr>
            <w:tcW w:w="94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FC61B82" w14:textId="77777777" w:rsidR="009C12DD" w:rsidRPr="00207F79" w:rsidRDefault="009C12DD" w:rsidP="00077F1C">
            <w:pPr>
              <w:pStyle w:val="Default"/>
              <w:rPr>
                <w:rFonts w:asciiTheme="minorHAnsi" w:hAnsiTheme="minorHAnsi" w:cstheme="minorHAnsi"/>
                <w:sz w:val="20"/>
                <w:szCs w:val="20"/>
                <w:lang w:val="en-US"/>
              </w:rPr>
            </w:pPr>
            <w:r w:rsidRPr="008E5C67">
              <w:rPr>
                <w:rFonts w:asciiTheme="minorHAnsi" w:hAnsiTheme="minorHAnsi" w:cstheme="minorHAnsi"/>
                <w:sz w:val="20"/>
                <w:szCs w:val="20"/>
                <w:lang w:val="en-US"/>
              </w:rPr>
              <w:t>RSO3.2</w:t>
            </w:r>
          </w:p>
        </w:tc>
        <w:tc>
          <w:tcPr>
            <w:tcW w:w="6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E1A4B2E" w14:textId="77777777" w:rsidR="009C12DD" w:rsidRPr="008E5C67" w:rsidRDefault="009C12DD" w:rsidP="00077F1C">
            <w:pPr>
              <w:pStyle w:val="Default"/>
              <w:rPr>
                <w:rFonts w:asciiTheme="minorHAnsi" w:hAnsiTheme="minorHAnsi" w:cstheme="minorHAnsi"/>
                <w:sz w:val="20"/>
                <w:szCs w:val="20"/>
              </w:rPr>
            </w:pPr>
            <w:r w:rsidRPr="00207F79">
              <w:rPr>
                <w:rFonts w:asciiTheme="minorHAnsi" w:hAnsiTheme="minorHAnsi" w:cstheme="minorHAnsi"/>
                <w:sz w:val="20"/>
                <w:szCs w:val="20"/>
              </w:rPr>
              <w:t xml:space="preserve">RCO 54 </w:t>
            </w:r>
          </w:p>
        </w:tc>
        <w:tc>
          <w:tcPr>
            <w:tcW w:w="136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1C2EE69" w14:textId="2AD20021" w:rsidR="009C12DD" w:rsidRPr="00C26D79" w:rsidRDefault="00E06E1B" w:rsidP="00C26D79">
            <w:pPr>
              <w:rPr>
                <w:rFonts w:asciiTheme="minorHAnsi" w:hAnsiTheme="minorHAnsi" w:cstheme="minorHAnsi"/>
                <w:sz w:val="20"/>
                <w:szCs w:val="20"/>
                <w:lang w:val="pl-PL"/>
              </w:rPr>
            </w:pPr>
            <w:r w:rsidRPr="00E06E1B">
              <w:rPr>
                <w:rFonts w:asciiTheme="minorHAnsi" w:hAnsiTheme="minorHAnsi" w:cstheme="minorHAnsi"/>
                <w:color w:val="000000"/>
                <w:sz w:val="20"/>
                <w:szCs w:val="20"/>
                <w:lang w:val="pl-PL"/>
              </w:rPr>
              <w:t>Nowe lub zmodernizowane połączenia intermodalne</w:t>
            </w:r>
            <w:r w:rsidR="009C12DD" w:rsidRPr="00C26D79">
              <w:rPr>
                <w:rFonts w:asciiTheme="minorHAnsi" w:hAnsiTheme="minorHAnsi" w:cstheme="minorHAnsi"/>
                <w:sz w:val="20"/>
                <w:szCs w:val="20"/>
                <w:lang w:val="pl-PL"/>
              </w:rPr>
              <w:t xml:space="preserve"> </w:t>
            </w:r>
          </w:p>
        </w:tc>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E413604" w14:textId="01C14D52" w:rsidR="009C12DD" w:rsidRPr="008E5C67" w:rsidRDefault="00E06E1B" w:rsidP="00C26D79">
            <w:pPr>
              <w:rPr>
                <w:rFonts w:asciiTheme="minorHAnsi" w:hAnsiTheme="minorHAnsi" w:cstheme="minorHAnsi"/>
                <w:color w:val="000000"/>
                <w:sz w:val="20"/>
                <w:szCs w:val="20"/>
              </w:rPr>
            </w:pPr>
            <w:proofErr w:type="spellStart"/>
            <w:r w:rsidRPr="00E06E1B">
              <w:rPr>
                <w:rFonts w:asciiTheme="minorHAnsi" w:hAnsiTheme="minorHAnsi" w:cstheme="minorHAnsi"/>
                <w:color w:val="000000"/>
                <w:sz w:val="20"/>
                <w:szCs w:val="20"/>
              </w:rPr>
              <w:t>Połączenia</w:t>
            </w:r>
            <w:proofErr w:type="spellEnd"/>
            <w:r w:rsidRPr="00E06E1B">
              <w:rPr>
                <w:rFonts w:asciiTheme="minorHAnsi" w:hAnsiTheme="minorHAnsi" w:cstheme="minorHAnsi"/>
                <w:color w:val="000000"/>
                <w:sz w:val="20"/>
                <w:szCs w:val="20"/>
              </w:rPr>
              <w:t xml:space="preserve"> </w:t>
            </w:r>
            <w:proofErr w:type="spellStart"/>
            <w:r w:rsidRPr="00E06E1B">
              <w:rPr>
                <w:rFonts w:asciiTheme="minorHAnsi" w:hAnsiTheme="minorHAnsi" w:cstheme="minorHAnsi"/>
                <w:color w:val="000000"/>
                <w:sz w:val="20"/>
                <w:szCs w:val="20"/>
              </w:rPr>
              <w:t>intermodalne</w:t>
            </w:r>
            <w:proofErr w:type="spellEnd"/>
          </w:p>
        </w:tc>
        <w:tc>
          <w:tcPr>
            <w:tcW w:w="41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6C22BAC" w14:textId="77777777" w:rsidR="009C12DD" w:rsidRDefault="009C12DD" w:rsidP="00077F1C">
            <w:pPr>
              <w:spacing w:before="100"/>
              <w:jc w:val="right"/>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2120E65" w14:textId="4F97E694" w:rsidR="009C12DD" w:rsidRPr="00F35717" w:rsidRDefault="009465F7" w:rsidP="00077F1C">
            <w:pPr>
              <w:spacing w:before="100"/>
              <w:jc w:val="right"/>
              <w:rPr>
                <w:rFonts w:asciiTheme="minorHAnsi" w:hAnsiTheme="minorHAnsi" w:cstheme="minorBidi"/>
                <w:color w:val="000000"/>
                <w:sz w:val="20"/>
                <w:szCs w:val="20"/>
              </w:rPr>
            </w:pPr>
            <w:r>
              <w:rPr>
                <w:rFonts w:asciiTheme="minorHAnsi" w:hAnsiTheme="minorHAnsi" w:cstheme="minorBidi"/>
                <w:color w:val="000000"/>
                <w:sz w:val="20"/>
                <w:szCs w:val="20"/>
              </w:rPr>
              <w:t>1</w:t>
            </w:r>
          </w:p>
        </w:tc>
      </w:tr>
    </w:tbl>
    <w:p w14:paraId="7EC0391B" w14:textId="2F5BAA16" w:rsidR="009C12DD" w:rsidRDefault="009C12DD" w:rsidP="0056258E">
      <w:pPr>
        <w:rPr>
          <w:rFonts w:asciiTheme="minorHAnsi" w:hAnsiTheme="minorHAnsi" w:cstheme="minorHAnsi"/>
          <w:lang w:val="pl-PL"/>
        </w:rPr>
      </w:pPr>
    </w:p>
    <w:p w14:paraId="6A98C968" w14:textId="0C82F467" w:rsidR="009C12DD" w:rsidRDefault="00395C99" w:rsidP="0056258E">
      <w:pPr>
        <w:rPr>
          <w:rFonts w:asciiTheme="minorHAnsi" w:hAnsiTheme="minorHAnsi" w:cstheme="minorHAnsi"/>
          <w:lang w:val="pl-PL"/>
        </w:rPr>
      </w:pPr>
      <w:r w:rsidRPr="00395C99">
        <w:rPr>
          <w:rFonts w:asciiTheme="minorHAnsi" w:hAnsiTheme="minorHAnsi" w:cstheme="minorHAnsi"/>
          <w:lang w:val="pl-PL"/>
        </w:rPr>
        <w:t>Tabela 3 - Wskaźniki rezultatu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145"/>
        <w:gridCol w:w="1382"/>
        <w:gridCol w:w="1236"/>
        <w:gridCol w:w="1215"/>
        <w:gridCol w:w="809"/>
        <w:gridCol w:w="1162"/>
        <w:gridCol w:w="863"/>
        <w:gridCol w:w="929"/>
        <w:gridCol w:w="641"/>
      </w:tblGrid>
      <w:tr w:rsidR="00347261" w:rsidRPr="00F35717" w14:paraId="2048DCCE" w14:textId="77777777" w:rsidTr="00C26D79">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DFDA5A9" w14:textId="680358B9" w:rsidR="00395C99" w:rsidRPr="00395C99" w:rsidRDefault="00395C99" w:rsidP="00395C99">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Priorytet</w:t>
            </w:r>
          </w:p>
        </w:tc>
        <w:tc>
          <w:tcPr>
            <w:tcW w:w="49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6C91850" w14:textId="4CBCB46C" w:rsidR="00395C99" w:rsidRPr="00395C99" w:rsidRDefault="00395C99" w:rsidP="00395C99">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Cel szczegółowy</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BB69FB0" w14:textId="227AB281" w:rsidR="00395C99" w:rsidRPr="00395C99" w:rsidRDefault="00395C99" w:rsidP="00395C99">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Nr identyfikacyjny</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818E8B2" w14:textId="31584F7B" w:rsidR="00395C99" w:rsidRPr="00395C99" w:rsidRDefault="00395C99" w:rsidP="00395C99">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Wskaźnik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7D203A6" w14:textId="77777777" w:rsidR="00395C99" w:rsidRPr="00C26D79" w:rsidRDefault="00395C99" w:rsidP="00395C99">
            <w:pPr>
              <w:spacing w:before="100" w:line="360" w:lineRule="auto"/>
              <w:jc w:val="center"/>
              <w:rPr>
                <w:rFonts w:asciiTheme="minorHAnsi" w:hAnsiTheme="minorHAnsi" w:cstheme="minorHAnsi"/>
                <w:b/>
                <w:bCs/>
                <w:sz w:val="20"/>
                <w:szCs w:val="22"/>
                <w:lang w:val="pl-PL"/>
              </w:rPr>
            </w:pPr>
            <w:r w:rsidRPr="00C26D79">
              <w:rPr>
                <w:rFonts w:asciiTheme="minorHAnsi" w:hAnsiTheme="minorHAnsi" w:cstheme="minorHAnsi"/>
                <w:b/>
                <w:bCs/>
                <w:sz w:val="20"/>
                <w:szCs w:val="22"/>
                <w:lang w:val="pl-PL"/>
              </w:rPr>
              <w:t>Jednostka</w:t>
            </w:r>
          </w:p>
          <w:p w14:paraId="7EA3D29F" w14:textId="4EE2E23A" w:rsidR="00395C99" w:rsidRPr="00395C99" w:rsidRDefault="00395C99" w:rsidP="00395C99">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miary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DD4156B" w14:textId="34A742DE" w:rsidR="00395C99" w:rsidRPr="00395C99" w:rsidRDefault="00395C99" w:rsidP="00395C99">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Wartość</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C46AD38" w14:textId="6358D0FA" w:rsidR="00395C99" w:rsidRPr="00395C99" w:rsidRDefault="00395C99" w:rsidP="00395C99">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Rok referencyjny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E702738" w14:textId="3B9A8B63" w:rsidR="00395C99" w:rsidRPr="00395C99" w:rsidRDefault="00395C99" w:rsidP="00395C99">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Cel końcowy (2029)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F9D5C25" w14:textId="2A9D6156" w:rsidR="00395C99" w:rsidRPr="00395C99" w:rsidRDefault="00395C99" w:rsidP="00395C99">
            <w:pPr>
              <w:spacing w:before="100"/>
              <w:jc w:val="center"/>
              <w:rPr>
                <w:rFonts w:asciiTheme="minorHAnsi" w:hAnsiTheme="minorHAnsi" w:cstheme="minorHAnsi"/>
                <w:color w:val="000000"/>
                <w:sz w:val="20"/>
              </w:rPr>
            </w:pPr>
            <w:r w:rsidRPr="00C26D79">
              <w:rPr>
                <w:rFonts w:asciiTheme="minorHAnsi" w:hAnsiTheme="minorHAnsi" w:cstheme="minorHAnsi"/>
                <w:b/>
                <w:bCs/>
                <w:sz w:val="20"/>
                <w:szCs w:val="22"/>
                <w:lang w:val="pl-PL"/>
              </w:rPr>
              <w:t>Źródło danych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2E4D841" w14:textId="48DF9DBC" w:rsidR="00395C99" w:rsidRPr="00395C99" w:rsidRDefault="00395C99" w:rsidP="00395C99">
            <w:pPr>
              <w:spacing w:before="100"/>
              <w:rPr>
                <w:rFonts w:asciiTheme="minorHAnsi" w:hAnsiTheme="minorHAnsi" w:cstheme="minorHAnsi"/>
                <w:color w:val="000000"/>
                <w:sz w:val="20"/>
              </w:rPr>
            </w:pPr>
            <w:r w:rsidRPr="00C26D79">
              <w:rPr>
                <w:rFonts w:asciiTheme="minorHAnsi" w:hAnsiTheme="minorHAnsi" w:cstheme="minorHAnsi"/>
                <w:b/>
                <w:bCs/>
                <w:sz w:val="20"/>
                <w:szCs w:val="22"/>
                <w:lang w:val="pl-PL"/>
              </w:rPr>
              <w:t>Uwagi</w:t>
            </w:r>
          </w:p>
        </w:tc>
      </w:tr>
      <w:tr w:rsidR="00347261" w:rsidRPr="00F35717" w14:paraId="1FEFBA61" w14:textId="77777777" w:rsidTr="00C26D7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64B7E3E" w14:textId="77777777" w:rsidR="00395C99" w:rsidRDefault="00395C99" w:rsidP="00077F1C">
            <w:pPr>
              <w:spacing w:before="100"/>
              <w:rPr>
                <w:rFonts w:asciiTheme="minorHAnsi" w:hAnsiTheme="minorHAnsi" w:cstheme="minorHAnsi"/>
                <w:color w:val="000000"/>
                <w:sz w:val="20"/>
              </w:rPr>
            </w:pPr>
            <w:r>
              <w:rPr>
                <w:rFonts w:asciiTheme="minorHAnsi" w:hAnsiTheme="minorHAnsi" w:cstheme="minorHAnsi"/>
                <w:color w:val="000000"/>
                <w:sz w:val="20"/>
              </w:rPr>
              <w:t>6</w:t>
            </w:r>
          </w:p>
        </w:tc>
        <w:tc>
          <w:tcPr>
            <w:tcW w:w="49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936CBDE" w14:textId="77777777" w:rsidR="00395C99" w:rsidRPr="00F35717" w:rsidRDefault="00395C99" w:rsidP="00077F1C">
            <w:pPr>
              <w:spacing w:before="100"/>
              <w:rPr>
                <w:rFonts w:asciiTheme="minorHAnsi" w:hAnsiTheme="minorHAnsi" w:cstheme="minorBidi"/>
                <w:color w:val="000000"/>
                <w:sz w:val="20"/>
                <w:szCs w:val="20"/>
              </w:rPr>
            </w:pPr>
            <w:r>
              <w:rPr>
                <w:rFonts w:asciiTheme="minorHAnsi" w:hAnsiTheme="minorHAnsi" w:cstheme="minorHAnsi"/>
                <w:sz w:val="20"/>
                <w:szCs w:val="20"/>
              </w:rPr>
              <w:t>RSO3.2</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637D819" w14:textId="77777777" w:rsidR="00395C99" w:rsidRPr="00F35717" w:rsidRDefault="00395C99" w:rsidP="00077F1C">
            <w:pPr>
              <w:spacing w:before="100"/>
              <w:rPr>
                <w:rFonts w:asciiTheme="minorHAnsi" w:hAnsiTheme="minorHAnsi" w:cstheme="minorHAnsi"/>
                <w:color w:val="000000"/>
                <w:sz w:val="20"/>
              </w:rPr>
            </w:pPr>
            <w:r w:rsidRPr="00681636">
              <w:rPr>
                <w:rFonts w:asciiTheme="minorHAnsi" w:hAnsiTheme="minorHAnsi" w:cstheme="minorHAnsi"/>
                <w:sz w:val="20"/>
                <w:szCs w:val="20"/>
              </w:rPr>
              <w:t>RCR 56</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769DF65" w14:textId="18236F85" w:rsidR="00395C99" w:rsidRPr="00C26D79" w:rsidRDefault="00347261" w:rsidP="00C26D79">
            <w:pPr>
              <w:rPr>
                <w:rFonts w:asciiTheme="minorHAnsi" w:hAnsiTheme="minorHAnsi" w:cstheme="minorHAnsi"/>
                <w:sz w:val="20"/>
                <w:szCs w:val="20"/>
                <w:lang w:val="pl-PL"/>
              </w:rPr>
            </w:pPr>
            <w:r w:rsidRPr="00C26D79">
              <w:rPr>
                <w:rFonts w:asciiTheme="minorHAnsi" w:hAnsiTheme="minorHAnsi" w:cstheme="minorHAnsi"/>
                <w:sz w:val="20"/>
                <w:szCs w:val="20"/>
                <w:lang w:val="pl-PL"/>
              </w:rPr>
              <w:t>Oszczędność czasu dzięki poprawie infrastruktury drogowej</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B2E9DC7" w14:textId="77777777" w:rsidR="00347261" w:rsidRPr="00347261" w:rsidRDefault="00347261" w:rsidP="00347261">
            <w:pPr>
              <w:rPr>
                <w:rFonts w:asciiTheme="minorHAnsi" w:hAnsiTheme="minorHAnsi" w:cstheme="minorBidi"/>
                <w:color w:val="000000" w:themeColor="text1"/>
                <w:sz w:val="20"/>
                <w:szCs w:val="20"/>
              </w:rPr>
            </w:pPr>
            <w:proofErr w:type="spellStart"/>
            <w:r w:rsidRPr="00347261">
              <w:rPr>
                <w:rFonts w:asciiTheme="minorHAnsi" w:hAnsiTheme="minorHAnsi" w:cstheme="minorBidi"/>
                <w:color w:val="000000" w:themeColor="text1"/>
                <w:sz w:val="20"/>
                <w:szCs w:val="20"/>
              </w:rPr>
              <w:t>osobodni</w:t>
            </w:r>
            <w:proofErr w:type="spellEnd"/>
            <w:r w:rsidRPr="00347261">
              <w:rPr>
                <w:rFonts w:asciiTheme="minorHAnsi" w:hAnsiTheme="minorHAnsi" w:cstheme="minorBidi"/>
                <w:color w:val="000000" w:themeColor="text1"/>
                <w:sz w:val="20"/>
                <w:szCs w:val="20"/>
              </w:rPr>
              <w:t>/</w:t>
            </w:r>
            <w:proofErr w:type="spellStart"/>
            <w:r w:rsidRPr="00347261">
              <w:rPr>
                <w:rFonts w:asciiTheme="minorHAnsi" w:hAnsiTheme="minorHAnsi" w:cstheme="minorBidi"/>
                <w:color w:val="000000" w:themeColor="text1"/>
                <w:sz w:val="20"/>
                <w:szCs w:val="20"/>
              </w:rPr>
              <w:t>rok</w:t>
            </w:r>
            <w:proofErr w:type="spellEnd"/>
          </w:p>
          <w:p w14:paraId="23ABF4E5" w14:textId="13A1A473" w:rsidR="00395C99" w:rsidRPr="00F35717" w:rsidRDefault="00395C99" w:rsidP="00077F1C">
            <w:pPr>
              <w:spacing w:before="100"/>
              <w:rPr>
                <w:rFonts w:asciiTheme="minorHAnsi" w:hAnsiTheme="minorHAnsi" w:cstheme="minorBidi"/>
                <w:color w:val="000000"/>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6DEA872" w14:textId="77777777" w:rsidR="00395C99" w:rsidRPr="00F35717" w:rsidRDefault="00395C99" w:rsidP="00077F1C">
            <w:pPr>
              <w:spacing w:before="100"/>
              <w:jc w:val="center"/>
              <w:rPr>
                <w:rFonts w:asciiTheme="minorHAnsi" w:hAnsiTheme="minorHAnsi" w:cstheme="minorHAnsi"/>
                <w:color w:val="000000"/>
                <w:sz w:val="20"/>
              </w:rPr>
            </w:pPr>
            <w:r>
              <w:rPr>
                <w:rFonts w:asciiTheme="minorHAnsi" w:hAnsiTheme="minorHAnsi" w:cstheme="minorHAnsi"/>
                <w:color w:val="000000"/>
                <w:sz w:val="20"/>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6F0DA2E" w14:textId="77777777" w:rsidR="00395C99" w:rsidRPr="00F35717" w:rsidRDefault="00395C99" w:rsidP="00077F1C">
            <w:pPr>
              <w:spacing w:before="100"/>
              <w:jc w:val="center"/>
              <w:rPr>
                <w:rFonts w:asciiTheme="minorHAnsi" w:hAnsiTheme="minorHAnsi" w:cstheme="minorHAnsi"/>
                <w:color w:val="000000"/>
                <w:sz w:val="20"/>
              </w:rPr>
            </w:pPr>
            <w:r w:rsidRPr="00F35717">
              <w:rPr>
                <w:rFonts w:asciiTheme="minorHAnsi" w:hAnsiTheme="minorHAnsi" w:cstheme="minorHAnsi"/>
                <w:color w:val="000000"/>
                <w:sz w:val="20"/>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0EEFC77" w14:textId="431400D4" w:rsidR="00395C99" w:rsidRPr="00207F79" w:rsidRDefault="00C34BB8" w:rsidP="00077F1C">
            <w:pPr>
              <w:spacing w:before="100"/>
              <w:jc w:val="right"/>
              <w:rPr>
                <w:rFonts w:asciiTheme="minorHAnsi" w:hAnsiTheme="minorHAnsi" w:cstheme="minorBidi"/>
                <w:color w:val="000000"/>
                <w:sz w:val="20"/>
                <w:szCs w:val="20"/>
              </w:rPr>
            </w:pPr>
            <w:r>
              <w:rPr>
                <w:rFonts w:asciiTheme="minorHAnsi" w:hAnsiTheme="minorHAnsi" w:cstheme="minorBidi"/>
                <w:color w:val="000000" w:themeColor="text1"/>
                <w:sz w:val="20"/>
                <w:szCs w:val="20"/>
              </w:rPr>
              <w:t>7000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9A75E74" w14:textId="77777777" w:rsidR="00347261" w:rsidRPr="00347261" w:rsidRDefault="00347261" w:rsidP="00347261">
            <w:pPr>
              <w:rPr>
                <w:rFonts w:asciiTheme="minorHAnsi" w:hAnsiTheme="minorHAnsi" w:cstheme="minorHAnsi"/>
                <w:color w:val="000000"/>
                <w:sz w:val="20"/>
                <w:szCs w:val="20"/>
              </w:rPr>
            </w:pPr>
            <w:proofErr w:type="spellStart"/>
            <w:r w:rsidRPr="00347261">
              <w:rPr>
                <w:rFonts w:asciiTheme="minorHAnsi" w:hAnsiTheme="minorHAnsi" w:cstheme="minorHAnsi"/>
                <w:color w:val="000000"/>
                <w:sz w:val="20"/>
                <w:szCs w:val="20"/>
              </w:rPr>
              <w:t>Własne</w:t>
            </w:r>
            <w:proofErr w:type="spellEnd"/>
            <w:r w:rsidRPr="00347261">
              <w:rPr>
                <w:rFonts w:asciiTheme="minorHAnsi" w:hAnsiTheme="minorHAnsi" w:cstheme="minorHAnsi"/>
                <w:color w:val="000000"/>
                <w:sz w:val="20"/>
                <w:szCs w:val="20"/>
              </w:rPr>
              <w:t xml:space="preserve"> </w:t>
            </w:r>
            <w:proofErr w:type="spellStart"/>
            <w:r w:rsidRPr="00347261">
              <w:rPr>
                <w:rFonts w:asciiTheme="minorHAnsi" w:hAnsiTheme="minorHAnsi" w:cstheme="minorHAnsi"/>
                <w:color w:val="000000"/>
                <w:sz w:val="20"/>
                <w:szCs w:val="20"/>
              </w:rPr>
              <w:t>obliczenia</w:t>
            </w:r>
            <w:proofErr w:type="spellEnd"/>
          </w:p>
          <w:p w14:paraId="3B582E7B" w14:textId="16B00473" w:rsidR="00395C99" w:rsidRPr="00F35717" w:rsidRDefault="00395C99" w:rsidP="00077F1C">
            <w:pPr>
              <w:spacing w:before="100"/>
              <w:rPr>
                <w:rFonts w:asciiTheme="minorHAnsi" w:hAnsiTheme="minorHAnsi" w:cstheme="minorHAnsi"/>
                <w:color w:val="000000"/>
                <w:sz w:val="20"/>
                <w:szCs w:val="20"/>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0FC08F0" w14:textId="77777777" w:rsidR="00395C99" w:rsidRPr="00F35717" w:rsidRDefault="00395C99" w:rsidP="00077F1C">
            <w:pPr>
              <w:spacing w:before="100"/>
              <w:rPr>
                <w:rFonts w:asciiTheme="minorHAnsi" w:hAnsiTheme="minorHAnsi" w:cstheme="minorHAnsi"/>
                <w:color w:val="000000"/>
                <w:sz w:val="20"/>
              </w:rPr>
            </w:pPr>
            <w:r>
              <w:rPr>
                <w:rFonts w:asciiTheme="minorHAnsi" w:hAnsiTheme="minorHAnsi" w:cstheme="minorHAnsi"/>
                <w:color w:val="000000"/>
                <w:sz w:val="20"/>
              </w:rPr>
              <w:t>-</w:t>
            </w:r>
          </w:p>
        </w:tc>
      </w:tr>
    </w:tbl>
    <w:p w14:paraId="16E6CC24" w14:textId="75C326D1" w:rsidR="00395C99" w:rsidRDefault="00395C99" w:rsidP="0056258E">
      <w:pPr>
        <w:rPr>
          <w:rFonts w:asciiTheme="minorHAnsi" w:hAnsiTheme="minorHAnsi" w:cstheme="minorHAnsi"/>
          <w:lang w:val="pl-PL"/>
        </w:rPr>
      </w:pPr>
    </w:p>
    <w:p w14:paraId="5AB51663" w14:textId="39F6B916" w:rsidR="005B39CE" w:rsidRDefault="005B39CE" w:rsidP="0056258E">
      <w:pPr>
        <w:rPr>
          <w:rFonts w:asciiTheme="minorHAnsi" w:hAnsiTheme="minorHAnsi" w:cstheme="minorHAnsi"/>
          <w:lang w:val="pl-PL"/>
        </w:rPr>
      </w:pPr>
      <w:r w:rsidRPr="005B39CE">
        <w:rPr>
          <w:rFonts w:asciiTheme="minorHAnsi" w:hAnsiTheme="minorHAnsi" w:cstheme="minorHAnsi"/>
          <w:lang w:val="pl-PL"/>
        </w:rPr>
        <w:t>2.6.1.3. Główne grupy docelowe</w:t>
      </w:r>
    </w:p>
    <w:p w14:paraId="49274A0C" w14:textId="311F32E2" w:rsidR="009E6654" w:rsidRDefault="009E6654" w:rsidP="0056258E">
      <w:pPr>
        <w:rPr>
          <w:rFonts w:asciiTheme="minorHAnsi" w:hAnsiTheme="minorHAnsi" w:cstheme="minorHAnsi"/>
          <w:lang w:val="pl-PL"/>
        </w:rPr>
      </w:pPr>
      <w:r w:rsidRPr="009E6654">
        <w:rPr>
          <w:rFonts w:asciiTheme="minorHAnsi" w:hAnsiTheme="minorHAnsi" w:cstheme="minorHAnsi"/>
          <w:lang w:val="pl-PL"/>
        </w:rPr>
        <w:t xml:space="preserve">Podstawa prawna: art. 17 ust. 3 lit. e) </w:t>
      </w:r>
      <w:proofErr w:type="spellStart"/>
      <w:r w:rsidRPr="009E6654">
        <w:rPr>
          <w:rFonts w:asciiTheme="minorHAnsi" w:hAnsiTheme="minorHAnsi" w:cstheme="minorHAnsi"/>
          <w:lang w:val="pl-PL"/>
        </w:rPr>
        <w:t>ppkt</w:t>
      </w:r>
      <w:proofErr w:type="spellEnd"/>
      <w:r w:rsidRPr="009E6654">
        <w:rPr>
          <w:rFonts w:asciiTheme="minorHAnsi" w:hAnsiTheme="minorHAnsi" w:cstheme="minorHAnsi"/>
          <w:lang w:val="pl-PL"/>
        </w:rPr>
        <w:t xml:space="preserve"> (iii), art. 17 ust. 9 lit. c) </w:t>
      </w:r>
      <w:proofErr w:type="spellStart"/>
      <w:r w:rsidRPr="009E6654">
        <w:rPr>
          <w:rFonts w:asciiTheme="minorHAnsi" w:hAnsiTheme="minorHAnsi" w:cstheme="minorHAnsi"/>
          <w:lang w:val="pl-PL"/>
        </w:rPr>
        <w:t>ppkt</w:t>
      </w:r>
      <w:proofErr w:type="spellEnd"/>
      <w:r w:rsidRPr="009E6654">
        <w:rPr>
          <w:rFonts w:asciiTheme="minorHAnsi" w:hAnsiTheme="minorHAnsi" w:cstheme="minorHAnsi"/>
          <w:lang w:val="pl-PL"/>
        </w:rPr>
        <w:t xml:space="preserve"> (iv)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E6654" w:rsidRPr="002A52E3" w14:paraId="25982C3F" w14:textId="77777777" w:rsidTr="00077F1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EC24968" w14:textId="77777777" w:rsidR="009E6654" w:rsidRPr="00C26D79" w:rsidRDefault="009E6654" w:rsidP="00077F1C">
            <w:pPr>
              <w:rPr>
                <w:rFonts w:asciiTheme="minorHAnsi" w:hAnsiTheme="minorHAnsi" w:cstheme="minorHAnsi"/>
                <w:color w:val="000000"/>
                <w:sz w:val="0"/>
                <w:lang w:val="pl-PL"/>
              </w:rPr>
            </w:pPr>
          </w:p>
          <w:p w14:paraId="03628A62" w14:textId="77777777" w:rsidR="00A93B18" w:rsidRPr="00C26D79" w:rsidRDefault="00A93B18" w:rsidP="00A93B18">
            <w:pPr>
              <w:rPr>
                <w:rFonts w:asciiTheme="minorHAnsi" w:hAnsiTheme="minorHAnsi" w:cstheme="minorHAnsi"/>
                <w:sz w:val="22"/>
                <w:szCs w:val="22"/>
                <w:lang w:val="pl-PL"/>
              </w:rPr>
            </w:pPr>
            <w:r w:rsidRPr="00C26D79">
              <w:rPr>
                <w:rFonts w:asciiTheme="minorHAnsi" w:hAnsiTheme="minorHAnsi" w:cstheme="minorHAnsi"/>
                <w:sz w:val="22"/>
                <w:szCs w:val="22"/>
                <w:lang w:val="pl-PL"/>
              </w:rPr>
              <w:t>Głównymi grupami docelowymi wsparcia w ramach tego celu szczegółowego są:</w:t>
            </w:r>
          </w:p>
          <w:p w14:paraId="103CE60F" w14:textId="59C519F1" w:rsidR="009E6654" w:rsidRPr="00C26D79" w:rsidRDefault="00A93B18" w:rsidP="00077F1C">
            <w:pPr>
              <w:rPr>
                <w:rFonts w:asciiTheme="minorHAnsi" w:hAnsiTheme="minorHAnsi" w:cstheme="minorHAnsi"/>
                <w:sz w:val="22"/>
                <w:szCs w:val="22"/>
                <w:lang w:val="pl-PL"/>
              </w:rPr>
            </w:pPr>
            <w:r w:rsidRPr="00C26D79">
              <w:rPr>
                <w:rFonts w:asciiTheme="minorHAnsi" w:hAnsiTheme="minorHAnsi" w:cstheme="minorHAnsi"/>
                <w:sz w:val="22"/>
                <w:szCs w:val="22"/>
                <w:lang w:val="pl-PL"/>
              </w:rPr>
              <w:t>jednostki administracji państwowej, regionalnej i lokalnej, związki tych jednostek oraz instytucje im podległe.</w:t>
            </w:r>
            <w:r w:rsidR="009E6654" w:rsidRPr="00C26D79">
              <w:rPr>
                <w:lang w:val="pl-PL"/>
              </w:rPr>
              <w:br/>
            </w:r>
          </w:p>
          <w:p w14:paraId="0B5281C1" w14:textId="77777777" w:rsidR="009E6654" w:rsidRPr="00C26D79" w:rsidRDefault="009E6654" w:rsidP="00077F1C">
            <w:pPr>
              <w:rPr>
                <w:lang w:val="pl-PL"/>
              </w:rPr>
            </w:pPr>
          </w:p>
          <w:p w14:paraId="6A09A855" w14:textId="77777777" w:rsidR="00E23AFA" w:rsidRPr="00A530A3" w:rsidRDefault="00E23AFA" w:rsidP="00E23AFA">
            <w:pPr>
              <w:pStyle w:val="Nagwek4"/>
              <w:spacing w:after="0" w:line="360" w:lineRule="auto"/>
              <w:rPr>
                <w:rFonts w:cstheme="minorHAnsi"/>
                <w:szCs w:val="24"/>
                <w:lang w:val="pl-PL"/>
              </w:rPr>
            </w:pPr>
            <w:r w:rsidRPr="00A530A3">
              <w:rPr>
                <w:rFonts w:cstheme="minorHAnsi"/>
                <w:caps/>
                <w:szCs w:val="24"/>
                <w:lang w:val="pl-PL"/>
              </w:rPr>
              <w:t xml:space="preserve">Konkretne obszary docelowe, w tym planowane wykorzystanie zintegrowanych inwestycji terytorialnych, rozwoju lokalnego kierowanego przez społeczność lub innych narzędzi terytorialnych </w:t>
            </w:r>
          </w:p>
          <w:p w14:paraId="31A44CC1" w14:textId="0F8BC084" w:rsidR="009E6654" w:rsidRPr="00C26D79" w:rsidRDefault="00E23AFA" w:rsidP="00E23AFA">
            <w:pPr>
              <w:rPr>
                <w:rFonts w:asciiTheme="minorHAnsi" w:eastAsia="Lato" w:hAnsiTheme="minorHAnsi" w:cstheme="minorHAnsi"/>
                <w:sz w:val="22"/>
                <w:szCs w:val="22"/>
                <w:lang w:val="pl-PL"/>
              </w:rPr>
            </w:pPr>
            <w:r w:rsidRPr="00A530A3">
              <w:rPr>
                <w:rFonts w:asciiTheme="minorHAnsi" w:hAnsiTheme="minorHAnsi" w:cstheme="minorHAnsi"/>
                <w:lang w:val="pl-PL"/>
              </w:rPr>
              <w:t>Z uwagi na fakt, że po ukraińskiej stronie obszaru objętego Programem nie ma instrumentów odpowiadających instrumentom stosowanym w Unii Europejskiej, jak np. zintegrowane inwestycje terytorialne, stosowanie szczególnych narzędzi terytorialnych nie ma zastosowania na poziomie Programu. Postanowiono nie wyznaczać żadnych obszarów docelowych, a tym samym wsparciem zostanie objęty cały obszar objęty Programem.</w:t>
            </w:r>
          </w:p>
          <w:p w14:paraId="07215A77" w14:textId="77777777" w:rsidR="009E6654" w:rsidRPr="00C26D79" w:rsidRDefault="009E6654" w:rsidP="00077F1C">
            <w:pPr>
              <w:rPr>
                <w:rFonts w:asciiTheme="minorHAnsi" w:hAnsiTheme="minorHAnsi" w:cstheme="minorHAnsi"/>
                <w:color w:val="000000"/>
                <w:sz w:val="0"/>
                <w:lang w:val="pl-PL"/>
              </w:rPr>
            </w:pPr>
          </w:p>
        </w:tc>
      </w:tr>
    </w:tbl>
    <w:p w14:paraId="14EFCB8A" w14:textId="3E2659C2" w:rsidR="009E6654" w:rsidRDefault="009E6654" w:rsidP="0056258E">
      <w:pPr>
        <w:rPr>
          <w:rFonts w:asciiTheme="minorHAnsi" w:hAnsiTheme="minorHAnsi" w:cstheme="minorHAnsi"/>
          <w:lang w:val="pl-PL"/>
        </w:rPr>
      </w:pPr>
    </w:p>
    <w:p w14:paraId="604E486F" w14:textId="364E250B" w:rsidR="00805668" w:rsidRDefault="00805668" w:rsidP="0056258E">
      <w:pPr>
        <w:rPr>
          <w:rFonts w:asciiTheme="minorHAnsi" w:hAnsiTheme="minorHAnsi" w:cstheme="minorBidi"/>
          <w:color w:val="000000" w:themeColor="text1"/>
          <w:lang w:val="pl-PL"/>
        </w:rPr>
      </w:pPr>
      <w:r w:rsidRPr="00C26D79">
        <w:rPr>
          <w:rFonts w:asciiTheme="minorHAnsi" w:hAnsiTheme="minorHAnsi" w:cstheme="minorBidi"/>
          <w:color w:val="000000" w:themeColor="text1"/>
          <w:lang w:val="pl-PL"/>
        </w:rPr>
        <w:t>2.6</w:t>
      </w:r>
      <w:bookmarkStart w:id="265" w:name="_Toc143697513"/>
      <w:r w:rsidRPr="00C26D79">
        <w:rPr>
          <w:rFonts w:asciiTheme="minorHAnsi" w:hAnsiTheme="minorHAnsi" w:cstheme="minorBidi"/>
          <w:color w:val="000000" w:themeColor="text1"/>
          <w:lang w:val="pl-PL"/>
        </w:rPr>
        <w:t xml:space="preserve">.1.4. </w:t>
      </w:r>
      <w:bookmarkEnd w:id="265"/>
      <w:r w:rsidR="00FF1E88" w:rsidRPr="00FF1E88">
        <w:rPr>
          <w:rFonts w:asciiTheme="minorHAnsi" w:hAnsiTheme="minorHAnsi" w:cstheme="minorBidi"/>
          <w:color w:val="000000" w:themeColor="text1"/>
          <w:lang w:val="pl-PL"/>
        </w:rPr>
        <w:t>Wskazanie konkretnych terytoriów objętych wsparciem, z uwzględnieniem planowanego wykorzystania zintegrowanych inwestycji terytorialnych, rozwoju lokalnego kierowanego przez społeczność lub innych narzędzi terytorialnych</w:t>
      </w:r>
    </w:p>
    <w:p w14:paraId="17D78544" w14:textId="6EB476CA" w:rsidR="004F71EA" w:rsidRDefault="004F71EA" w:rsidP="0056258E">
      <w:pPr>
        <w:rPr>
          <w:rFonts w:asciiTheme="minorHAnsi" w:hAnsiTheme="minorHAnsi" w:cstheme="minorHAnsi"/>
          <w:lang w:val="pl-PL"/>
        </w:rPr>
      </w:pPr>
      <w:r w:rsidRPr="004F71EA">
        <w:rPr>
          <w:rFonts w:asciiTheme="minorHAnsi" w:hAnsiTheme="minorHAnsi" w:cstheme="minorHAnsi"/>
          <w:lang w:val="pl-PL"/>
        </w:rPr>
        <w:t xml:space="preserve">Podstawa prawna: Artykuł 17 ust. 3 lit. e) </w:t>
      </w:r>
      <w:proofErr w:type="spellStart"/>
      <w:r w:rsidRPr="004F71EA">
        <w:rPr>
          <w:rFonts w:asciiTheme="minorHAnsi" w:hAnsiTheme="minorHAnsi" w:cstheme="minorHAnsi"/>
          <w:lang w:val="pl-PL"/>
        </w:rPr>
        <w:t>ppkt</w:t>
      </w:r>
      <w:proofErr w:type="spellEnd"/>
      <w:r w:rsidRPr="004F71EA">
        <w:rPr>
          <w:rFonts w:asciiTheme="minorHAnsi" w:hAnsiTheme="minorHAnsi" w:cstheme="minorHAnsi"/>
          <w:lang w:val="pl-PL"/>
        </w:rPr>
        <w:t xml:space="preserve"> (iv)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4F71EA" w:rsidRPr="002A52E3" w14:paraId="149C62DB" w14:textId="77777777" w:rsidTr="00077F1C">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41F2351" w14:textId="77777777" w:rsidR="004F71EA" w:rsidRPr="00C26D79" w:rsidRDefault="004F71EA" w:rsidP="00077F1C">
            <w:pPr>
              <w:spacing w:before="100"/>
              <w:rPr>
                <w:rFonts w:asciiTheme="minorHAnsi" w:hAnsiTheme="minorHAnsi" w:cstheme="minorHAnsi"/>
                <w:color w:val="000000"/>
                <w:sz w:val="0"/>
                <w:lang w:val="pl-PL"/>
              </w:rPr>
            </w:pPr>
          </w:p>
          <w:p w14:paraId="099A86A3" w14:textId="09F54891" w:rsidR="004F71EA" w:rsidRPr="00C26D79" w:rsidRDefault="004F71EA" w:rsidP="00077F1C">
            <w:pPr>
              <w:spacing w:after="240"/>
              <w:rPr>
                <w:rFonts w:asciiTheme="minorHAnsi" w:hAnsiTheme="minorHAnsi" w:cstheme="minorHAnsi"/>
                <w:lang w:val="pl-PL"/>
              </w:rPr>
            </w:pPr>
            <w:r w:rsidRPr="00C26D79">
              <w:rPr>
                <w:rFonts w:asciiTheme="minorHAnsi" w:hAnsiTheme="minorHAnsi" w:cstheme="minorHAnsi"/>
                <w:lang w:val="pl-PL"/>
              </w:rPr>
              <w:t>Program nie planuje wykorzystania żadnych narzędzi terytorialnych, o których mowa powyżej.</w:t>
            </w:r>
          </w:p>
          <w:p w14:paraId="082BD523" w14:textId="77777777" w:rsidR="004F71EA" w:rsidRPr="00C26D79" w:rsidRDefault="004F71EA" w:rsidP="00077F1C">
            <w:pPr>
              <w:spacing w:before="100"/>
              <w:rPr>
                <w:rFonts w:asciiTheme="minorHAnsi" w:hAnsiTheme="minorHAnsi" w:cstheme="minorHAnsi"/>
                <w:color w:val="000000"/>
                <w:sz w:val="0"/>
                <w:lang w:val="pl-PL"/>
              </w:rPr>
            </w:pPr>
          </w:p>
        </w:tc>
      </w:tr>
    </w:tbl>
    <w:p w14:paraId="1C3E1101" w14:textId="44163BDE" w:rsidR="004F71EA" w:rsidRDefault="004F71EA" w:rsidP="0056258E">
      <w:pPr>
        <w:rPr>
          <w:rFonts w:asciiTheme="minorHAnsi" w:hAnsiTheme="minorHAnsi" w:cstheme="minorHAnsi"/>
          <w:lang w:val="pl-PL"/>
        </w:rPr>
      </w:pPr>
    </w:p>
    <w:p w14:paraId="240393EF" w14:textId="74281371" w:rsidR="0075746E" w:rsidRDefault="0075746E" w:rsidP="0056258E">
      <w:pPr>
        <w:rPr>
          <w:rFonts w:asciiTheme="minorHAnsi" w:hAnsiTheme="minorHAnsi" w:cstheme="minorBidi"/>
          <w:color w:val="000000" w:themeColor="text1"/>
          <w:lang w:val="pl-PL"/>
        </w:rPr>
      </w:pPr>
      <w:r w:rsidRPr="00C26D79">
        <w:rPr>
          <w:rFonts w:asciiTheme="minorHAnsi" w:hAnsiTheme="minorHAnsi" w:cstheme="minorBidi"/>
          <w:color w:val="000000" w:themeColor="text1"/>
          <w:lang w:val="pl-PL"/>
        </w:rPr>
        <w:t>2.6</w:t>
      </w:r>
      <w:bookmarkStart w:id="266" w:name="_Toc143697514"/>
      <w:r w:rsidRPr="00C26D79">
        <w:rPr>
          <w:rFonts w:asciiTheme="minorHAnsi" w:hAnsiTheme="minorHAnsi" w:cstheme="minorBidi"/>
          <w:color w:val="000000" w:themeColor="text1"/>
          <w:lang w:val="pl-PL"/>
        </w:rPr>
        <w:t xml:space="preserve">.1.5. </w:t>
      </w:r>
      <w:bookmarkEnd w:id="266"/>
      <w:r w:rsidR="004C2953" w:rsidRPr="004C2953">
        <w:rPr>
          <w:rFonts w:asciiTheme="minorHAnsi" w:hAnsiTheme="minorHAnsi" w:cstheme="minorBidi"/>
          <w:color w:val="000000" w:themeColor="text1"/>
          <w:lang w:val="pl-PL"/>
        </w:rPr>
        <w:t>Planowane wykorzystanie instrumentów finansowych</w:t>
      </w:r>
    </w:p>
    <w:p w14:paraId="3FDF0E3D" w14:textId="7DCB6F3D" w:rsidR="00A64AA5" w:rsidRDefault="00A64AA5" w:rsidP="0056258E">
      <w:pPr>
        <w:rPr>
          <w:rFonts w:asciiTheme="minorHAnsi" w:hAnsiTheme="minorHAnsi" w:cstheme="minorHAnsi"/>
          <w:lang w:val="pl-PL"/>
        </w:rPr>
      </w:pPr>
      <w:r w:rsidRPr="00A64AA5">
        <w:rPr>
          <w:rFonts w:asciiTheme="minorHAnsi" w:hAnsiTheme="minorHAnsi" w:cstheme="minorHAnsi"/>
          <w:lang w:val="pl-PL"/>
        </w:rPr>
        <w:t xml:space="preserve">Podstawa prawna: art. 17 ust. 3 lit. e) </w:t>
      </w:r>
      <w:proofErr w:type="spellStart"/>
      <w:r w:rsidRPr="00A64AA5">
        <w:rPr>
          <w:rFonts w:asciiTheme="minorHAnsi" w:hAnsiTheme="minorHAnsi" w:cstheme="minorHAnsi"/>
          <w:lang w:val="pl-PL"/>
        </w:rPr>
        <w:t>ppkt</w:t>
      </w:r>
      <w:proofErr w:type="spellEnd"/>
      <w:r w:rsidRPr="00A64AA5">
        <w:rPr>
          <w:rFonts w:asciiTheme="minorHAnsi" w:hAnsiTheme="minorHAnsi" w:cstheme="minorHAnsi"/>
          <w:lang w:val="pl-PL"/>
        </w:rPr>
        <w:t xml:space="preserve"> (v)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A64AA5" w:rsidRPr="002A52E3" w14:paraId="421FF3B2" w14:textId="77777777" w:rsidTr="00077F1C">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DB4201E" w14:textId="77777777" w:rsidR="00A64AA5" w:rsidRPr="00C26D79" w:rsidRDefault="00A64AA5" w:rsidP="00077F1C">
            <w:pPr>
              <w:spacing w:before="100"/>
              <w:rPr>
                <w:rFonts w:asciiTheme="minorHAnsi" w:hAnsiTheme="minorHAnsi" w:cstheme="minorHAnsi"/>
                <w:color w:val="000000"/>
                <w:sz w:val="0"/>
                <w:lang w:val="pl-PL"/>
              </w:rPr>
            </w:pPr>
          </w:p>
          <w:p w14:paraId="6241015A" w14:textId="51919611" w:rsidR="00A64AA5" w:rsidRPr="00C26D79" w:rsidRDefault="00A64AA5" w:rsidP="00077F1C">
            <w:pPr>
              <w:spacing w:after="240"/>
              <w:rPr>
                <w:rFonts w:asciiTheme="minorHAnsi" w:hAnsiTheme="minorHAnsi" w:cstheme="minorHAnsi"/>
                <w:lang w:val="pl-PL"/>
              </w:rPr>
            </w:pPr>
            <w:r w:rsidRPr="00C26D79">
              <w:rPr>
                <w:rFonts w:asciiTheme="minorHAnsi" w:hAnsiTheme="minorHAnsi" w:cstheme="minorHAnsi"/>
                <w:lang w:val="pl-PL"/>
              </w:rPr>
              <w:t>Nie przewiduje się wykorzystania instrumentów finansowych.</w:t>
            </w:r>
          </w:p>
          <w:p w14:paraId="72DDCD75" w14:textId="77777777" w:rsidR="00A64AA5" w:rsidRPr="00C26D79" w:rsidRDefault="00A64AA5" w:rsidP="00077F1C">
            <w:pPr>
              <w:spacing w:before="100"/>
              <w:rPr>
                <w:rFonts w:asciiTheme="minorHAnsi" w:hAnsiTheme="minorHAnsi" w:cstheme="minorHAnsi"/>
                <w:color w:val="000000"/>
                <w:sz w:val="0"/>
                <w:lang w:val="pl-PL"/>
              </w:rPr>
            </w:pPr>
          </w:p>
        </w:tc>
      </w:tr>
    </w:tbl>
    <w:p w14:paraId="007765FC" w14:textId="1CBC908D" w:rsidR="00A64AA5" w:rsidRDefault="00A64AA5" w:rsidP="0056258E">
      <w:pPr>
        <w:rPr>
          <w:rFonts w:asciiTheme="minorHAnsi" w:hAnsiTheme="minorHAnsi" w:cstheme="minorHAnsi"/>
          <w:lang w:val="pl-PL"/>
        </w:rPr>
      </w:pPr>
    </w:p>
    <w:p w14:paraId="09022E71" w14:textId="51960E4A" w:rsidR="00AD6EBA" w:rsidRDefault="00AD6EBA" w:rsidP="0056258E">
      <w:pPr>
        <w:rPr>
          <w:rFonts w:asciiTheme="minorHAnsi" w:hAnsiTheme="minorHAnsi" w:cstheme="minorBidi"/>
          <w:color w:val="000000" w:themeColor="text1"/>
          <w:lang w:val="pl-PL"/>
        </w:rPr>
      </w:pPr>
      <w:r w:rsidRPr="00C26D79">
        <w:rPr>
          <w:rFonts w:asciiTheme="minorHAnsi" w:hAnsiTheme="minorHAnsi" w:cstheme="minorBidi"/>
          <w:color w:val="000000" w:themeColor="text1"/>
          <w:lang w:val="pl-PL"/>
        </w:rPr>
        <w:t>2.6</w:t>
      </w:r>
      <w:bookmarkStart w:id="267" w:name="_Toc143697515"/>
      <w:r w:rsidRPr="00C26D79">
        <w:rPr>
          <w:rFonts w:asciiTheme="minorHAnsi" w:hAnsiTheme="minorHAnsi" w:cstheme="minorBidi"/>
          <w:color w:val="000000" w:themeColor="text1"/>
          <w:lang w:val="pl-PL"/>
        </w:rPr>
        <w:t xml:space="preserve">.1.6. </w:t>
      </w:r>
      <w:bookmarkEnd w:id="267"/>
      <w:r w:rsidR="000E051A" w:rsidRPr="000E051A">
        <w:rPr>
          <w:rFonts w:asciiTheme="minorHAnsi" w:hAnsiTheme="minorHAnsi" w:cstheme="minorBidi"/>
          <w:color w:val="000000" w:themeColor="text1"/>
          <w:lang w:val="pl-PL"/>
        </w:rPr>
        <w:t>Indykatywny podział zasobów programu UE według rodzaju interwencji</w:t>
      </w:r>
    </w:p>
    <w:p w14:paraId="6C05FD16" w14:textId="102E98BE" w:rsidR="00AD6EBA" w:rsidRPr="00C26D79" w:rsidRDefault="00AD6EBA" w:rsidP="0056258E">
      <w:pPr>
        <w:rPr>
          <w:rFonts w:asciiTheme="minorHAnsi" w:hAnsiTheme="minorHAnsi" w:cstheme="minorHAnsi"/>
          <w:lang w:val="pl-PL"/>
        </w:rPr>
      </w:pPr>
      <w:r w:rsidRPr="00C26D79">
        <w:rPr>
          <w:rFonts w:asciiTheme="minorHAnsi" w:hAnsiTheme="minorHAnsi" w:cstheme="minorHAnsi"/>
          <w:lang w:val="pl-PL"/>
        </w:rPr>
        <w:t xml:space="preserve">Podstawa prawna: art. 17 ust. 3 lit. e) </w:t>
      </w:r>
      <w:proofErr w:type="spellStart"/>
      <w:r w:rsidRPr="00C26D79">
        <w:rPr>
          <w:rFonts w:asciiTheme="minorHAnsi" w:hAnsiTheme="minorHAnsi" w:cstheme="minorHAnsi"/>
          <w:lang w:val="pl-PL"/>
        </w:rPr>
        <w:t>ppkt</w:t>
      </w:r>
      <w:proofErr w:type="spellEnd"/>
      <w:r w:rsidRPr="00C26D79">
        <w:rPr>
          <w:rFonts w:asciiTheme="minorHAnsi" w:hAnsiTheme="minorHAnsi" w:cstheme="minorHAnsi"/>
          <w:lang w:val="pl-PL"/>
        </w:rPr>
        <w:t xml:space="preserve"> (vi), art. 17 ust. 9 lit. c) </w:t>
      </w:r>
      <w:proofErr w:type="spellStart"/>
      <w:r w:rsidRPr="00C26D79">
        <w:rPr>
          <w:rFonts w:asciiTheme="minorHAnsi" w:hAnsiTheme="minorHAnsi" w:cstheme="minorHAnsi"/>
          <w:lang w:val="pl-PL"/>
        </w:rPr>
        <w:t>ppkt</w:t>
      </w:r>
      <w:proofErr w:type="spellEnd"/>
      <w:r w:rsidRPr="00C26D79">
        <w:rPr>
          <w:rFonts w:asciiTheme="minorHAnsi" w:hAnsiTheme="minorHAnsi" w:cstheme="minorHAnsi"/>
          <w:lang w:val="pl-PL"/>
        </w:rPr>
        <w:t xml:space="preserve"> (v)</w:t>
      </w:r>
    </w:p>
    <w:p w14:paraId="66A65B0E" w14:textId="17002478" w:rsidR="008D2B82" w:rsidRPr="00C26D79" w:rsidRDefault="008D2B82" w:rsidP="0056258E">
      <w:pPr>
        <w:rPr>
          <w:rFonts w:asciiTheme="minorHAnsi" w:hAnsiTheme="minorHAnsi" w:cstheme="minorHAnsi"/>
          <w:lang w:val="pl-PL"/>
        </w:rPr>
      </w:pPr>
    </w:p>
    <w:p w14:paraId="73812FBD" w14:textId="77777777" w:rsidR="008D2B82" w:rsidRPr="00C26D79" w:rsidRDefault="008D2B82" w:rsidP="008D2B82">
      <w:pPr>
        <w:pStyle w:val="Nagwek3"/>
        <w:spacing w:line="360" w:lineRule="auto"/>
        <w:rPr>
          <w:rFonts w:cstheme="minorHAnsi"/>
          <w:b w:val="0"/>
          <w:bCs w:val="0"/>
          <w:iCs/>
          <w:szCs w:val="24"/>
          <w:lang w:val="pl-PL"/>
        </w:rPr>
      </w:pPr>
      <w:bookmarkStart w:id="268" w:name="_Toc158881087"/>
      <w:r w:rsidRPr="00C26D79">
        <w:rPr>
          <w:rFonts w:cstheme="minorHAnsi"/>
          <w:b w:val="0"/>
          <w:bCs w:val="0"/>
          <w:iCs/>
          <w:szCs w:val="24"/>
          <w:lang w:val="pl-PL"/>
        </w:rPr>
        <w:t xml:space="preserve">Tabela 4 – Wymiar 1 – </w:t>
      </w:r>
      <w:r w:rsidRPr="00C26D79">
        <w:rPr>
          <w:rFonts w:cstheme="minorHAnsi"/>
          <w:b w:val="0"/>
          <w:iCs/>
          <w:szCs w:val="24"/>
          <w:lang w:val="pl-PL"/>
        </w:rPr>
        <w:t>zakres</w:t>
      </w:r>
      <w:r w:rsidRPr="00C26D79">
        <w:rPr>
          <w:rFonts w:cstheme="minorHAnsi"/>
          <w:b w:val="0"/>
          <w:bCs w:val="0"/>
          <w:iCs/>
          <w:szCs w:val="24"/>
          <w:lang w:val="pl-PL"/>
        </w:rPr>
        <w:t xml:space="preserve"> interwencji</w:t>
      </w:r>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230"/>
        <w:gridCol w:w="857"/>
        <w:gridCol w:w="5708"/>
        <w:gridCol w:w="1417"/>
      </w:tblGrid>
      <w:tr w:rsidR="008D2B82" w14:paraId="6615A634" w14:textId="77777777" w:rsidTr="00077F1C">
        <w:trPr>
          <w:trHeight w:val="300"/>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EE84D30" w14:textId="2FE01978" w:rsidR="008D2B82" w:rsidRPr="00236573" w:rsidRDefault="008D2B82" w:rsidP="008D2B82">
            <w:pPr>
              <w:spacing w:before="100"/>
              <w:jc w:val="center"/>
              <w:rPr>
                <w:rFonts w:asciiTheme="minorHAnsi" w:hAnsiTheme="minorHAnsi" w:cstheme="minorBidi"/>
                <w:color w:val="000000" w:themeColor="text1"/>
                <w:sz w:val="20"/>
                <w:szCs w:val="20"/>
              </w:rPr>
            </w:pPr>
            <w:r w:rsidRPr="00C26D79">
              <w:rPr>
                <w:rFonts w:asciiTheme="minorHAnsi" w:hAnsiTheme="minorHAnsi" w:cstheme="minorHAnsi"/>
                <w:bCs/>
                <w:sz w:val="22"/>
                <w:szCs w:val="22"/>
                <w:lang w:val="pl-PL"/>
              </w:rPr>
              <w:t>Nr priorytetu</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0E5F8D1" w14:textId="34C86A81" w:rsidR="008D2B82" w:rsidRPr="00236573" w:rsidRDefault="008D2B82" w:rsidP="008D2B82">
            <w:pPr>
              <w:spacing w:before="100"/>
              <w:jc w:val="center"/>
              <w:rPr>
                <w:rFonts w:asciiTheme="minorHAnsi" w:hAnsiTheme="minorHAnsi" w:cstheme="minorBidi"/>
                <w:color w:val="000000" w:themeColor="text1"/>
                <w:sz w:val="20"/>
                <w:szCs w:val="20"/>
              </w:rPr>
            </w:pPr>
            <w:r w:rsidRPr="00C26D79">
              <w:rPr>
                <w:rFonts w:asciiTheme="minorHAnsi" w:hAnsiTheme="minorHAnsi" w:cstheme="minorHAnsi"/>
                <w:bCs/>
                <w:sz w:val="22"/>
                <w:szCs w:val="22"/>
                <w:lang w:val="pl-PL"/>
              </w:rPr>
              <w:t>Cel szczegółowy</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1871D41" w14:textId="37FF5572" w:rsidR="008D2B82" w:rsidRPr="00236573" w:rsidRDefault="008D2B82" w:rsidP="008D2B82">
            <w:pPr>
              <w:spacing w:before="100"/>
              <w:jc w:val="center"/>
              <w:rPr>
                <w:rFonts w:asciiTheme="minorHAnsi" w:hAnsiTheme="minorHAnsi" w:cstheme="minorBidi"/>
                <w:color w:val="000000" w:themeColor="text1"/>
                <w:sz w:val="20"/>
                <w:szCs w:val="20"/>
              </w:rPr>
            </w:pPr>
            <w:r w:rsidRPr="00C26D79">
              <w:rPr>
                <w:rFonts w:asciiTheme="minorHAnsi" w:hAnsiTheme="minorHAnsi" w:cstheme="minorHAnsi"/>
                <w:bCs/>
                <w:sz w:val="22"/>
                <w:szCs w:val="22"/>
                <w:lang w:val="pl-PL"/>
              </w:rPr>
              <w:t>Fundusz</w:t>
            </w: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77A0A5A" w14:textId="4A1B65C0" w:rsidR="008D2B82" w:rsidRPr="00236573" w:rsidRDefault="008D2B82" w:rsidP="008D2B82">
            <w:pPr>
              <w:spacing w:before="100"/>
              <w:jc w:val="center"/>
              <w:rPr>
                <w:rFonts w:asciiTheme="minorHAnsi" w:hAnsiTheme="minorHAnsi" w:cstheme="minorBidi"/>
                <w:color w:val="000000" w:themeColor="text1"/>
                <w:sz w:val="20"/>
                <w:szCs w:val="20"/>
              </w:rPr>
            </w:pPr>
            <w:r w:rsidRPr="00C26D79">
              <w:rPr>
                <w:rFonts w:asciiTheme="minorHAnsi" w:hAnsiTheme="minorHAnsi" w:cstheme="minorHAnsi"/>
                <w:bCs/>
                <w:sz w:val="22"/>
                <w:szCs w:val="22"/>
                <w:lang w:val="pl-PL"/>
              </w:rPr>
              <w:t>Kod</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FEBD9F8" w14:textId="6D006ABB" w:rsidR="008D2B82" w:rsidRPr="00236573" w:rsidRDefault="008D2B82" w:rsidP="008D2B82">
            <w:pPr>
              <w:spacing w:before="100"/>
              <w:jc w:val="center"/>
              <w:rPr>
                <w:rFonts w:asciiTheme="minorHAnsi" w:hAnsiTheme="minorHAnsi" w:cstheme="minorBidi"/>
                <w:color w:val="000000" w:themeColor="text1"/>
                <w:sz w:val="20"/>
                <w:szCs w:val="20"/>
              </w:rPr>
            </w:pPr>
            <w:r w:rsidRPr="00C26D79">
              <w:rPr>
                <w:rFonts w:asciiTheme="minorHAnsi" w:hAnsiTheme="minorHAnsi" w:cstheme="minorHAnsi"/>
                <w:bCs/>
                <w:sz w:val="22"/>
                <w:szCs w:val="22"/>
                <w:lang w:val="pl-PL"/>
              </w:rPr>
              <w:t>Kwota (w EUR)</w:t>
            </w:r>
          </w:p>
        </w:tc>
      </w:tr>
      <w:tr w:rsidR="008D2B82" w14:paraId="11F4B751" w14:textId="77777777" w:rsidTr="00077F1C">
        <w:trPr>
          <w:trHeight w:val="300"/>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796120C" w14:textId="77777777" w:rsidR="008D2B82" w:rsidRDefault="008D2B82" w:rsidP="00077F1C">
            <w:pPr>
              <w:spacing w:before="100"/>
              <w:rPr>
                <w:rFonts w:asciiTheme="minorHAnsi" w:hAnsiTheme="minorHAnsi" w:cstheme="minorBidi"/>
                <w:color w:val="000000" w:themeColor="text1"/>
                <w:sz w:val="20"/>
                <w:szCs w:val="20"/>
              </w:rPr>
            </w:pPr>
            <w:r w:rsidRPr="4029E25A">
              <w:rPr>
                <w:rFonts w:asciiTheme="minorHAnsi" w:hAnsiTheme="minorHAnsi" w:cstheme="minorBidi"/>
                <w:color w:val="000000" w:themeColor="text1"/>
                <w:sz w:val="20"/>
                <w:szCs w:val="20"/>
              </w:rPr>
              <w:t>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33F4B8D" w14:textId="77777777" w:rsidR="008D2B82" w:rsidRDefault="008D2B82" w:rsidP="00077F1C">
            <w:pPr>
              <w:spacing w:before="100"/>
              <w:rPr>
                <w:rFonts w:asciiTheme="minorHAnsi" w:hAnsiTheme="minorHAnsi" w:cstheme="minorBidi"/>
                <w:color w:val="000000" w:themeColor="text1"/>
                <w:sz w:val="20"/>
                <w:szCs w:val="20"/>
              </w:rPr>
            </w:pPr>
            <w:r w:rsidRPr="4029E25A">
              <w:rPr>
                <w:rFonts w:asciiTheme="minorHAnsi" w:hAnsiTheme="minorHAnsi" w:cstheme="minorBidi"/>
                <w:color w:val="000000" w:themeColor="text1"/>
                <w:sz w:val="20"/>
                <w:szCs w:val="20"/>
              </w:rPr>
              <w:t>RSO 3.2</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E4216FF" w14:textId="77777777" w:rsidR="008D2B82" w:rsidRDefault="008D2B82" w:rsidP="00077F1C">
            <w:pPr>
              <w:spacing w:before="100"/>
              <w:rPr>
                <w:rFonts w:asciiTheme="minorHAnsi" w:hAnsiTheme="minorHAnsi" w:cstheme="minorBidi"/>
                <w:color w:val="000000" w:themeColor="text1"/>
                <w:sz w:val="20"/>
                <w:szCs w:val="20"/>
              </w:rPr>
            </w:pP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8790603" w14:textId="312529DB" w:rsidR="008D2B82" w:rsidRPr="00C26D79" w:rsidRDefault="000B533C" w:rsidP="00C26D79">
            <w:pPr>
              <w:rPr>
                <w:rFonts w:asciiTheme="minorHAnsi" w:eastAsia="Calibri" w:hAnsiTheme="minorHAnsi" w:cstheme="minorBidi"/>
                <w:sz w:val="20"/>
                <w:szCs w:val="20"/>
                <w:lang w:val="pl-PL"/>
              </w:rPr>
            </w:pPr>
            <w:r w:rsidRPr="00C26D79">
              <w:rPr>
                <w:rFonts w:asciiTheme="minorHAnsi" w:eastAsia="Calibri" w:hAnsiTheme="minorHAnsi" w:cstheme="minorBidi"/>
                <w:sz w:val="20"/>
                <w:szCs w:val="20"/>
                <w:lang w:val="pl-PL"/>
              </w:rPr>
              <w:t>093 Inne przebudowane lub zmodernizowane drogi (autostrady, drogi krajowe, regionalne lub lokalne)</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5E8759D" w14:textId="77777777" w:rsidR="008D2B82" w:rsidRPr="00D96BA0" w:rsidRDefault="008D2B82" w:rsidP="00077F1C">
            <w:pPr>
              <w:spacing w:before="100"/>
              <w:jc w:val="right"/>
              <w:rPr>
                <w:rFonts w:asciiTheme="minorHAnsi" w:hAnsiTheme="minorHAnsi" w:cstheme="minorBidi"/>
                <w:sz w:val="20"/>
                <w:szCs w:val="20"/>
              </w:rPr>
            </w:pPr>
            <w:r w:rsidRPr="00D96BA0">
              <w:rPr>
                <w:rFonts w:asciiTheme="minorHAnsi" w:hAnsiTheme="minorHAnsi" w:cstheme="minorBidi"/>
                <w:sz w:val="20"/>
                <w:szCs w:val="20"/>
              </w:rPr>
              <w:t>30 000 000</w:t>
            </w:r>
          </w:p>
        </w:tc>
      </w:tr>
      <w:tr w:rsidR="008D2B82" w14:paraId="192B797C" w14:textId="77777777" w:rsidTr="00077F1C">
        <w:trPr>
          <w:trHeight w:val="300"/>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4296980" w14:textId="77777777" w:rsidR="008D2B82" w:rsidRDefault="008D2B82" w:rsidP="00077F1C">
            <w:pPr>
              <w:spacing w:before="100"/>
              <w:rPr>
                <w:rFonts w:asciiTheme="minorHAnsi" w:hAnsiTheme="minorHAnsi" w:cstheme="minorBidi"/>
                <w:color w:val="000000" w:themeColor="text1"/>
                <w:sz w:val="20"/>
                <w:szCs w:val="20"/>
              </w:rPr>
            </w:pPr>
            <w:r w:rsidRPr="4029E25A">
              <w:rPr>
                <w:rFonts w:asciiTheme="minorHAnsi" w:hAnsiTheme="minorHAnsi" w:cstheme="minorBidi"/>
                <w:color w:val="000000" w:themeColor="text1"/>
                <w:sz w:val="20"/>
                <w:szCs w:val="20"/>
              </w:rPr>
              <w:t>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3C153D9" w14:textId="77777777" w:rsidR="008D2B82" w:rsidRDefault="008D2B82" w:rsidP="00077F1C">
            <w:pPr>
              <w:spacing w:before="100"/>
              <w:rPr>
                <w:rFonts w:asciiTheme="minorHAnsi" w:hAnsiTheme="minorHAnsi" w:cstheme="minorBidi"/>
                <w:color w:val="000000" w:themeColor="text1"/>
                <w:sz w:val="20"/>
                <w:szCs w:val="20"/>
              </w:rPr>
            </w:pPr>
            <w:r w:rsidRPr="4029E25A">
              <w:rPr>
                <w:rFonts w:asciiTheme="minorHAnsi" w:hAnsiTheme="minorHAnsi" w:cstheme="minorBidi"/>
                <w:color w:val="000000" w:themeColor="text1"/>
                <w:sz w:val="20"/>
                <w:szCs w:val="20"/>
              </w:rPr>
              <w:t>RSO 3.2</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ABAB1E1" w14:textId="77777777" w:rsidR="008D2B82" w:rsidRDefault="008D2B82" w:rsidP="00077F1C">
            <w:pPr>
              <w:spacing w:before="100"/>
              <w:rPr>
                <w:rFonts w:asciiTheme="minorHAnsi" w:hAnsiTheme="minorHAnsi" w:cstheme="minorBidi"/>
                <w:color w:val="000000" w:themeColor="text1"/>
                <w:sz w:val="20"/>
                <w:szCs w:val="20"/>
              </w:rPr>
            </w:pP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746DCEE" w14:textId="35BAC761" w:rsidR="008D2B82" w:rsidRPr="00C26D79" w:rsidRDefault="008D2B82" w:rsidP="00C26D79">
            <w:pPr>
              <w:rPr>
                <w:rFonts w:asciiTheme="minorHAnsi" w:eastAsia="Calibri" w:hAnsiTheme="minorHAnsi" w:cstheme="minorBidi"/>
                <w:sz w:val="20"/>
                <w:szCs w:val="20"/>
                <w:lang w:val="pl-PL"/>
              </w:rPr>
            </w:pPr>
            <w:r w:rsidRPr="00C26D79">
              <w:rPr>
                <w:rFonts w:asciiTheme="minorHAnsi" w:eastAsia="Calibri" w:hAnsiTheme="minorHAnsi" w:cstheme="minorBidi"/>
                <w:sz w:val="20"/>
                <w:szCs w:val="20"/>
                <w:lang w:val="pl-PL"/>
              </w:rPr>
              <w:t xml:space="preserve">102 </w:t>
            </w:r>
            <w:r w:rsidR="000B533C" w:rsidRPr="00C26D79">
              <w:rPr>
                <w:rFonts w:asciiTheme="minorHAnsi" w:eastAsia="Calibri" w:hAnsiTheme="minorHAnsi" w:cstheme="minorBidi"/>
                <w:sz w:val="20"/>
                <w:szCs w:val="20"/>
                <w:lang w:val="pl-PL"/>
              </w:rPr>
              <w:t>Inne zrekonstruowane lub zmodernizowane linie kolejowe</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4966849" w14:textId="77777777" w:rsidR="008D2B82" w:rsidRPr="00D96BA0" w:rsidRDefault="008D2B82" w:rsidP="00077F1C">
            <w:pPr>
              <w:jc w:val="right"/>
              <w:rPr>
                <w:rFonts w:asciiTheme="minorHAnsi" w:eastAsia="Calibri" w:hAnsiTheme="minorHAnsi" w:cstheme="minorBidi"/>
                <w:sz w:val="20"/>
                <w:szCs w:val="20"/>
              </w:rPr>
            </w:pPr>
            <w:r w:rsidRPr="6E756016">
              <w:rPr>
                <w:rFonts w:asciiTheme="minorHAnsi" w:eastAsia="Calibri" w:hAnsiTheme="minorHAnsi" w:cstheme="minorBidi"/>
                <w:sz w:val="20"/>
                <w:szCs w:val="20"/>
              </w:rPr>
              <w:t>-</w:t>
            </w:r>
            <w:r w:rsidRPr="00D96BA0">
              <w:rPr>
                <w:rFonts w:asciiTheme="minorHAnsi" w:eastAsia="Calibri" w:hAnsiTheme="minorHAnsi" w:cstheme="minorBidi"/>
                <w:sz w:val="20"/>
                <w:szCs w:val="20"/>
              </w:rPr>
              <w:t>9 000 000</w:t>
            </w:r>
          </w:p>
        </w:tc>
      </w:tr>
      <w:tr w:rsidR="008D2B82" w14:paraId="42E1DFF3" w14:textId="77777777" w:rsidTr="00077F1C">
        <w:trPr>
          <w:trHeight w:val="300"/>
        </w:trPr>
        <w:tc>
          <w:tcPr>
            <w:tcW w:w="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3E05008" w14:textId="77777777" w:rsidR="008D2B82" w:rsidRPr="00D96BA0" w:rsidRDefault="008D2B82" w:rsidP="00077F1C">
            <w:pPr>
              <w:spacing w:before="100" w:line="259" w:lineRule="auto"/>
              <w:rPr>
                <w:rFonts w:asciiTheme="minorHAnsi" w:hAnsiTheme="minorHAnsi" w:cstheme="minorBidi"/>
                <w:color w:val="000000" w:themeColor="text1"/>
                <w:sz w:val="20"/>
                <w:szCs w:val="20"/>
              </w:rPr>
            </w:pPr>
            <w:r w:rsidRPr="4029E25A">
              <w:rPr>
                <w:rFonts w:asciiTheme="minorHAnsi" w:hAnsiTheme="minorHAnsi" w:cstheme="minorBidi"/>
                <w:color w:val="000000" w:themeColor="text1"/>
                <w:sz w:val="20"/>
                <w:szCs w:val="20"/>
              </w:rPr>
              <w:t>6</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F6B0F69" w14:textId="77777777" w:rsidR="008D2B82" w:rsidRDefault="008D2B82" w:rsidP="00077F1C">
            <w:pPr>
              <w:spacing w:before="100"/>
              <w:rPr>
                <w:rFonts w:asciiTheme="minorHAnsi" w:hAnsiTheme="minorHAnsi" w:cstheme="minorBidi"/>
                <w:color w:val="000000" w:themeColor="text1"/>
                <w:sz w:val="20"/>
                <w:szCs w:val="20"/>
              </w:rPr>
            </w:pPr>
            <w:r w:rsidRPr="4029E25A">
              <w:rPr>
                <w:rFonts w:asciiTheme="minorHAnsi" w:hAnsiTheme="minorHAnsi" w:cstheme="minorBidi"/>
                <w:color w:val="000000" w:themeColor="text1"/>
                <w:sz w:val="20"/>
                <w:szCs w:val="20"/>
              </w:rPr>
              <w:t>RSO 3.2</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93AF415" w14:textId="77777777" w:rsidR="008D2B82" w:rsidRDefault="008D2B82" w:rsidP="00077F1C">
            <w:pPr>
              <w:spacing w:before="100"/>
              <w:rPr>
                <w:rFonts w:asciiTheme="minorHAnsi" w:hAnsiTheme="minorHAnsi" w:cstheme="minorBidi"/>
                <w:color w:val="000000" w:themeColor="text1"/>
                <w:sz w:val="20"/>
                <w:szCs w:val="20"/>
              </w:rPr>
            </w:pPr>
          </w:p>
        </w:tc>
        <w:tc>
          <w:tcPr>
            <w:tcW w:w="6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5B2814D" w14:textId="5EFD0812" w:rsidR="008D2B82" w:rsidRPr="00C26D79" w:rsidRDefault="008D2B82" w:rsidP="00C26D79">
            <w:pPr>
              <w:rPr>
                <w:rFonts w:asciiTheme="minorHAnsi" w:eastAsia="Calibri" w:hAnsiTheme="minorHAnsi" w:cstheme="minorBidi"/>
                <w:sz w:val="20"/>
                <w:szCs w:val="20"/>
                <w:lang w:val="pl-PL"/>
              </w:rPr>
            </w:pPr>
            <w:r w:rsidRPr="00C26D79">
              <w:rPr>
                <w:rFonts w:asciiTheme="minorHAnsi" w:eastAsia="Calibri" w:hAnsiTheme="minorHAnsi" w:cstheme="minorBidi"/>
                <w:sz w:val="20"/>
                <w:szCs w:val="20"/>
                <w:lang w:val="pl-PL"/>
              </w:rPr>
              <w:t xml:space="preserve">105 </w:t>
            </w:r>
            <w:r w:rsidR="000B533C" w:rsidRPr="00C26D79">
              <w:rPr>
                <w:rFonts w:asciiTheme="minorHAnsi" w:eastAsia="Calibri" w:hAnsiTheme="minorHAnsi" w:cstheme="minorBidi"/>
                <w:sz w:val="20"/>
                <w:szCs w:val="20"/>
                <w:lang w:val="pl-PL"/>
              </w:rPr>
              <w:t>Europejski system zarządzania ruchem kolejowym (ERTMS)</w:t>
            </w:r>
          </w:p>
        </w:tc>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C173F3E" w14:textId="694A14CD" w:rsidR="008D2B82" w:rsidRPr="00E6462D" w:rsidRDefault="008D2B82" w:rsidP="00077F1C">
            <w:pPr>
              <w:spacing w:line="259" w:lineRule="auto"/>
              <w:jc w:val="right"/>
              <w:rPr>
                <w:rFonts w:asciiTheme="minorHAnsi" w:eastAsia="Calibri" w:hAnsiTheme="minorHAnsi" w:cstheme="minorBidi"/>
                <w:sz w:val="20"/>
                <w:szCs w:val="20"/>
              </w:rPr>
            </w:pPr>
            <w:r w:rsidRPr="00D96BA0">
              <w:rPr>
                <w:rFonts w:asciiTheme="minorHAnsi" w:eastAsia="Calibri" w:hAnsiTheme="minorHAnsi" w:cstheme="minorBidi"/>
                <w:sz w:val="20"/>
                <w:szCs w:val="20"/>
              </w:rPr>
              <w:t>2 851 9</w:t>
            </w:r>
            <w:r w:rsidR="00F87919">
              <w:rPr>
                <w:rFonts w:asciiTheme="minorHAnsi" w:eastAsia="Calibri" w:hAnsiTheme="minorHAnsi" w:cstheme="minorBidi"/>
                <w:sz w:val="20"/>
                <w:szCs w:val="20"/>
              </w:rPr>
              <w:t>60</w:t>
            </w:r>
          </w:p>
        </w:tc>
      </w:tr>
    </w:tbl>
    <w:p w14:paraId="7B83D726" w14:textId="0E40EB43" w:rsidR="008D2B82" w:rsidRDefault="008D2B82" w:rsidP="0056258E">
      <w:pPr>
        <w:rPr>
          <w:rFonts w:asciiTheme="minorHAnsi" w:hAnsiTheme="minorHAnsi" w:cstheme="minorHAnsi"/>
          <w:lang w:val="pl-PL"/>
        </w:rPr>
      </w:pPr>
    </w:p>
    <w:p w14:paraId="6B8E1AF1" w14:textId="6F9F9B52" w:rsidR="008638BC" w:rsidRDefault="00236573" w:rsidP="00236573">
      <w:pPr>
        <w:pStyle w:val="Nagwek3"/>
        <w:spacing w:line="360" w:lineRule="auto"/>
        <w:rPr>
          <w:rFonts w:cstheme="minorHAnsi"/>
          <w:b w:val="0"/>
          <w:bCs w:val="0"/>
          <w:iCs/>
          <w:szCs w:val="24"/>
          <w:lang w:val="pl-PL"/>
        </w:rPr>
      </w:pPr>
      <w:bookmarkStart w:id="269" w:name="_Toc158881088"/>
      <w:r w:rsidRPr="00C26D79">
        <w:rPr>
          <w:rFonts w:cstheme="minorHAnsi"/>
          <w:b w:val="0"/>
          <w:bCs w:val="0"/>
          <w:iCs/>
          <w:szCs w:val="24"/>
          <w:lang w:val="pl-PL"/>
        </w:rPr>
        <w:t>Tabela 5 – Wymiar 2 – forma finansowania</w:t>
      </w:r>
      <w:bookmarkEnd w:id="2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517"/>
        <w:gridCol w:w="1385"/>
        <w:gridCol w:w="1907"/>
        <w:gridCol w:w="2336"/>
      </w:tblGrid>
      <w:tr w:rsidR="006030DC" w:rsidRPr="006030DC" w14:paraId="4F7C53A0" w14:textId="77777777" w:rsidTr="00077F1C">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8220FF2" w14:textId="282BEDB1" w:rsidR="00236573" w:rsidRPr="00C26D79" w:rsidRDefault="00236573" w:rsidP="00236573">
            <w:pPr>
              <w:spacing w:before="100"/>
              <w:jc w:val="center"/>
              <w:rPr>
                <w:rFonts w:asciiTheme="minorHAnsi" w:hAnsiTheme="minorHAnsi" w:cstheme="minorHAnsi"/>
                <w:bCs/>
                <w:sz w:val="20"/>
              </w:rPr>
            </w:pPr>
            <w:r w:rsidRPr="006030DC">
              <w:rPr>
                <w:rFonts w:asciiTheme="minorHAnsi" w:hAnsiTheme="minorHAnsi" w:cstheme="minorHAnsi"/>
                <w:bCs/>
                <w:sz w:val="22"/>
                <w:szCs w:val="22"/>
                <w:lang w:val="pl-PL"/>
              </w:rPr>
              <w:t>Nr priorytetu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DCA891D" w14:textId="184A9777" w:rsidR="00236573" w:rsidRPr="00C26D79" w:rsidRDefault="00236573" w:rsidP="00236573">
            <w:pPr>
              <w:spacing w:before="100"/>
              <w:jc w:val="center"/>
              <w:rPr>
                <w:rFonts w:asciiTheme="minorHAnsi" w:hAnsiTheme="minorHAnsi" w:cstheme="minorHAnsi"/>
                <w:bCs/>
                <w:sz w:val="20"/>
              </w:rPr>
            </w:pPr>
            <w:r w:rsidRPr="006030DC">
              <w:rPr>
                <w:rFonts w:asciiTheme="minorHAnsi" w:hAnsiTheme="minorHAnsi" w:cstheme="minorHAnsi"/>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DFADAFA" w14:textId="4C2FD4C5" w:rsidR="00236573" w:rsidRPr="00C26D79" w:rsidRDefault="00236573" w:rsidP="00236573">
            <w:pPr>
              <w:spacing w:before="100"/>
              <w:jc w:val="center"/>
              <w:rPr>
                <w:rFonts w:asciiTheme="minorHAnsi" w:hAnsiTheme="minorHAnsi" w:cstheme="minorHAnsi"/>
                <w:bCs/>
                <w:sz w:val="20"/>
              </w:rPr>
            </w:pPr>
            <w:r w:rsidRPr="006030DC">
              <w:rPr>
                <w:rFonts w:asciiTheme="minorHAnsi" w:hAnsiTheme="minorHAnsi" w:cstheme="minorHAnsi"/>
                <w:bCs/>
                <w:sz w:val="22"/>
                <w:szCs w:val="22"/>
                <w:lang w:val="pl-PL"/>
              </w:rPr>
              <w:t>Fundusz</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BAF8091" w14:textId="0EB8406C" w:rsidR="00236573" w:rsidRPr="00C26D79" w:rsidRDefault="00236573" w:rsidP="00236573">
            <w:pPr>
              <w:spacing w:before="100"/>
              <w:jc w:val="center"/>
              <w:rPr>
                <w:rFonts w:asciiTheme="minorHAnsi" w:hAnsiTheme="minorHAnsi" w:cstheme="minorHAnsi"/>
                <w:bCs/>
                <w:sz w:val="20"/>
              </w:rPr>
            </w:pPr>
            <w:r w:rsidRPr="006030DC">
              <w:rPr>
                <w:rFonts w:asciiTheme="minorHAnsi" w:hAnsiTheme="minorHAnsi" w:cstheme="minorHAnsi"/>
                <w:bCs/>
                <w:sz w:val="22"/>
                <w:szCs w:val="22"/>
                <w:lang w:val="pl-PL"/>
              </w:rPr>
              <w:t>Kod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6E3E2AF" w14:textId="16D132A0" w:rsidR="00236573" w:rsidRPr="00C26D79" w:rsidRDefault="00236573" w:rsidP="00236573">
            <w:pPr>
              <w:spacing w:before="100"/>
              <w:jc w:val="center"/>
              <w:rPr>
                <w:rFonts w:asciiTheme="minorHAnsi" w:hAnsiTheme="minorHAnsi" w:cstheme="minorHAnsi"/>
                <w:bCs/>
                <w:sz w:val="20"/>
              </w:rPr>
            </w:pPr>
            <w:r w:rsidRPr="006030DC">
              <w:rPr>
                <w:rFonts w:asciiTheme="minorHAnsi" w:hAnsiTheme="minorHAnsi" w:cstheme="minorHAnsi"/>
                <w:bCs/>
                <w:sz w:val="22"/>
                <w:szCs w:val="22"/>
                <w:lang w:val="pl-PL"/>
              </w:rPr>
              <w:t>Kwota (w EUR)</w:t>
            </w:r>
          </w:p>
        </w:tc>
      </w:tr>
      <w:tr w:rsidR="006030DC" w:rsidRPr="006030DC" w14:paraId="1A8EB694" w14:textId="77777777" w:rsidTr="00077F1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FA10B39" w14:textId="77777777" w:rsidR="00236573" w:rsidRPr="00C26D79" w:rsidRDefault="00236573" w:rsidP="00077F1C">
            <w:pPr>
              <w:spacing w:before="100"/>
              <w:rPr>
                <w:rFonts w:asciiTheme="minorHAnsi" w:hAnsiTheme="minorHAnsi" w:cstheme="minorHAnsi"/>
                <w:bCs/>
                <w:sz w:val="22"/>
              </w:rPr>
            </w:pPr>
            <w:r w:rsidRPr="00C26D79">
              <w:rPr>
                <w:rFonts w:asciiTheme="minorHAnsi" w:hAnsiTheme="minorHAnsi" w:cstheme="minorHAnsi"/>
                <w:bCs/>
                <w:sz w:val="22"/>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0386B58" w14:textId="77777777" w:rsidR="00236573" w:rsidRPr="00C26D79" w:rsidRDefault="00236573" w:rsidP="00077F1C">
            <w:pPr>
              <w:spacing w:before="100"/>
              <w:rPr>
                <w:rFonts w:asciiTheme="minorHAnsi" w:hAnsiTheme="minorHAnsi" w:cstheme="minorBidi"/>
                <w:bCs/>
                <w:sz w:val="22"/>
                <w:szCs w:val="20"/>
              </w:rPr>
            </w:pPr>
            <w:r w:rsidRPr="00C26D79">
              <w:rPr>
                <w:rFonts w:asciiTheme="minorHAnsi" w:hAnsiTheme="minorHAnsi" w:cstheme="minorBidi"/>
                <w:bCs/>
                <w:sz w:val="22"/>
                <w:szCs w:val="20"/>
              </w:rPr>
              <w:t>RSO3.2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F7AB628" w14:textId="77777777" w:rsidR="00236573" w:rsidRPr="00C26D79" w:rsidRDefault="00236573" w:rsidP="00077F1C">
            <w:pPr>
              <w:spacing w:before="100"/>
              <w:rPr>
                <w:rFonts w:asciiTheme="minorHAnsi" w:hAnsiTheme="minorHAnsi" w:cstheme="minorHAnsi"/>
                <w:bCs/>
                <w:sz w:val="2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1AAF64D" w14:textId="5375D0FC" w:rsidR="00236573" w:rsidRPr="00C26D79" w:rsidRDefault="00236573" w:rsidP="00077F1C">
            <w:pPr>
              <w:spacing w:before="100"/>
              <w:rPr>
                <w:rFonts w:asciiTheme="minorHAnsi" w:hAnsiTheme="minorHAnsi" w:cstheme="minorHAnsi"/>
                <w:bCs/>
                <w:sz w:val="22"/>
              </w:rPr>
            </w:pPr>
            <w:r w:rsidRPr="00C26D79">
              <w:rPr>
                <w:rFonts w:asciiTheme="minorHAnsi" w:hAnsiTheme="minorHAnsi" w:cstheme="minorHAnsi"/>
                <w:bCs/>
                <w:sz w:val="22"/>
              </w:rPr>
              <w:t xml:space="preserve"> 01. </w:t>
            </w:r>
            <w:proofErr w:type="spellStart"/>
            <w:r w:rsidRPr="00C26D79">
              <w:rPr>
                <w:rFonts w:asciiTheme="minorHAnsi" w:hAnsiTheme="minorHAnsi" w:cstheme="minorHAnsi"/>
                <w:bCs/>
                <w:sz w:val="22"/>
              </w:rPr>
              <w:t>Dotacja</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6B78C51" w14:textId="5A0CFC39" w:rsidR="00236573" w:rsidRPr="006030DC" w:rsidRDefault="00236573" w:rsidP="00077F1C">
            <w:pPr>
              <w:spacing w:before="100"/>
              <w:jc w:val="center"/>
              <w:rPr>
                <w:rFonts w:ascii="Calibri" w:eastAsia="Calibri" w:hAnsi="Calibri" w:cs="Calibri"/>
                <w:bCs/>
                <w:sz w:val="22"/>
                <w:szCs w:val="22"/>
              </w:rPr>
            </w:pPr>
            <w:r w:rsidRPr="00C26D79">
              <w:rPr>
                <w:rFonts w:ascii="Calibri" w:eastAsia="Calibri" w:hAnsi="Calibri" w:cs="Calibri"/>
                <w:bCs/>
                <w:sz w:val="22"/>
                <w:szCs w:val="20"/>
              </w:rPr>
              <w:t xml:space="preserve">41 851 </w:t>
            </w:r>
            <w:r w:rsidR="00F87919" w:rsidRPr="00C26D79">
              <w:rPr>
                <w:rFonts w:ascii="Calibri" w:eastAsia="Calibri" w:hAnsi="Calibri" w:cs="Calibri"/>
                <w:bCs/>
                <w:sz w:val="22"/>
                <w:szCs w:val="20"/>
              </w:rPr>
              <w:t>9</w:t>
            </w:r>
            <w:r w:rsidR="00F87919">
              <w:rPr>
                <w:rFonts w:ascii="Calibri" w:eastAsia="Calibri" w:hAnsi="Calibri" w:cs="Calibri"/>
                <w:bCs/>
                <w:sz w:val="22"/>
                <w:szCs w:val="20"/>
              </w:rPr>
              <w:t>60</w:t>
            </w:r>
          </w:p>
        </w:tc>
      </w:tr>
    </w:tbl>
    <w:p w14:paraId="591699D0" w14:textId="3AB38B42" w:rsidR="00236573" w:rsidRPr="006030DC" w:rsidRDefault="00236573" w:rsidP="00236573">
      <w:pPr>
        <w:rPr>
          <w:bCs/>
          <w:lang w:val="pl-PL"/>
        </w:rPr>
      </w:pPr>
    </w:p>
    <w:p w14:paraId="14F227B0" w14:textId="14075946" w:rsidR="00156B39" w:rsidRPr="006030DC" w:rsidRDefault="00156B39" w:rsidP="00156B39">
      <w:pPr>
        <w:pStyle w:val="Nagwek3"/>
        <w:spacing w:line="360" w:lineRule="auto"/>
        <w:rPr>
          <w:rFonts w:cstheme="minorHAnsi"/>
          <w:b w:val="0"/>
          <w:iCs/>
          <w:szCs w:val="24"/>
          <w:lang w:val="pl-PL"/>
        </w:rPr>
      </w:pPr>
      <w:bookmarkStart w:id="270" w:name="_Toc158881089"/>
      <w:r w:rsidRPr="00C26D79">
        <w:rPr>
          <w:rFonts w:cstheme="minorHAnsi"/>
          <w:b w:val="0"/>
          <w:iCs/>
          <w:szCs w:val="24"/>
          <w:lang w:val="pl-PL"/>
        </w:rPr>
        <w:t>Tabela 6 – Wymiar 3 – terytorialny mechanizm realizacji i ukierunkowanie terytorialne</w:t>
      </w:r>
      <w:bookmarkEnd w:id="2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552"/>
        <w:gridCol w:w="857"/>
        <w:gridCol w:w="5104"/>
        <w:gridCol w:w="1434"/>
      </w:tblGrid>
      <w:tr w:rsidR="006030DC" w:rsidRPr="006030DC" w14:paraId="438BE1C8" w14:textId="77777777" w:rsidTr="00077F1C">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05E50A6" w14:textId="4717E290" w:rsidR="00077F1C" w:rsidRPr="00C26D79" w:rsidRDefault="00077F1C" w:rsidP="00077F1C">
            <w:pPr>
              <w:spacing w:before="100"/>
              <w:jc w:val="center"/>
              <w:rPr>
                <w:rFonts w:asciiTheme="minorHAnsi" w:hAnsiTheme="minorHAnsi" w:cstheme="minorHAnsi"/>
                <w:bCs/>
                <w:sz w:val="20"/>
              </w:rPr>
            </w:pPr>
            <w:r w:rsidRPr="006030DC">
              <w:rPr>
                <w:rFonts w:asciiTheme="minorHAnsi" w:hAnsiTheme="minorHAnsi" w:cstheme="minorHAnsi"/>
                <w:bCs/>
                <w:sz w:val="22"/>
                <w:szCs w:val="22"/>
                <w:lang w:val="pl-PL"/>
              </w:rPr>
              <w:t>Nr priorytetu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D48F24E" w14:textId="22162DC7" w:rsidR="00077F1C" w:rsidRPr="00C26D79" w:rsidRDefault="00077F1C" w:rsidP="00077F1C">
            <w:pPr>
              <w:spacing w:before="100"/>
              <w:jc w:val="center"/>
              <w:rPr>
                <w:rFonts w:asciiTheme="minorHAnsi" w:hAnsiTheme="minorHAnsi" w:cstheme="minorHAnsi"/>
                <w:bCs/>
                <w:sz w:val="20"/>
              </w:rPr>
            </w:pPr>
            <w:r w:rsidRPr="006030DC">
              <w:rPr>
                <w:rFonts w:asciiTheme="minorHAnsi" w:hAnsiTheme="minorHAnsi" w:cstheme="minorHAnsi"/>
                <w:bCs/>
                <w:sz w:val="22"/>
                <w:szCs w:val="22"/>
                <w:lang w:val="pl-PL"/>
              </w:rPr>
              <w:t>Cel szczegółowy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28479DF" w14:textId="001C704F" w:rsidR="00077F1C" w:rsidRPr="00C26D79" w:rsidRDefault="00077F1C" w:rsidP="00077F1C">
            <w:pPr>
              <w:spacing w:before="100"/>
              <w:jc w:val="center"/>
              <w:rPr>
                <w:rFonts w:asciiTheme="minorHAnsi" w:hAnsiTheme="minorHAnsi" w:cstheme="minorHAnsi"/>
                <w:bCs/>
                <w:sz w:val="20"/>
              </w:rPr>
            </w:pPr>
            <w:r w:rsidRPr="006030DC">
              <w:rPr>
                <w:rFonts w:asciiTheme="minorHAnsi" w:hAnsiTheme="minorHAnsi" w:cstheme="minorHAnsi"/>
                <w:bCs/>
                <w:sz w:val="22"/>
                <w:szCs w:val="22"/>
                <w:lang w:val="pl-PL"/>
              </w:rPr>
              <w:t>Fundusz</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F442A44" w14:textId="3DE7D1BA" w:rsidR="00077F1C" w:rsidRPr="00C26D79" w:rsidRDefault="00077F1C" w:rsidP="00077F1C">
            <w:pPr>
              <w:spacing w:before="100"/>
              <w:jc w:val="center"/>
              <w:rPr>
                <w:rFonts w:asciiTheme="minorHAnsi" w:hAnsiTheme="minorHAnsi" w:cstheme="minorHAnsi"/>
                <w:bCs/>
                <w:sz w:val="20"/>
              </w:rPr>
            </w:pPr>
            <w:r w:rsidRPr="006030DC">
              <w:rPr>
                <w:rFonts w:asciiTheme="minorHAnsi" w:hAnsiTheme="minorHAnsi" w:cstheme="minorHAnsi"/>
                <w:bCs/>
                <w:sz w:val="22"/>
                <w:szCs w:val="22"/>
                <w:lang w:val="pl-PL"/>
              </w:rPr>
              <w:t>Kod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5164CC5" w14:textId="32B0E733" w:rsidR="00077F1C" w:rsidRPr="00C26D79" w:rsidRDefault="00077F1C" w:rsidP="00077F1C">
            <w:pPr>
              <w:spacing w:before="100"/>
              <w:jc w:val="center"/>
              <w:rPr>
                <w:rFonts w:asciiTheme="minorHAnsi" w:hAnsiTheme="minorHAnsi" w:cstheme="minorHAnsi"/>
                <w:bCs/>
                <w:sz w:val="20"/>
              </w:rPr>
            </w:pPr>
            <w:r w:rsidRPr="006030DC">
              <w:rPr>
                <w:rFonts w:asciiTheme="minorHAnsi" w:hAnsiTheme="minorHAnsi" w:cstheme="minorHAnsi"/>
                <w:bCs/>
                <w:sz w:val="22"/>
                <w:szCs w:val="22"/>
                <w:lang w:val="pl-PL"/>
              </w:rPr>
              <w:t>Kwota (w EUR)</w:t>
            </w:r>
          </w:p>
        </w:tc>
      </w:tr>
      <w:tr w:rsidR="006030DC" w:rsidRPr="006030DC" w14:paraId="6C9F345B" w14:textId="77777777" w:rsidTr="00077F1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86182AE" w14:textId="77777777" w:rsidR="00077F1C" w:rsidRPr="00C26D79" w:rsidRDefault="00077F1C" w:rsidP="00077F1C">
            <w:pPr>
              <w:spacing w:before="100"/>
              <w:rPr>
                <w:rFonts w:asciiTheme="minorHAnsi" w:hAnsiTheme="minorHAnsi" w:cstheme="minorHAnsi"/>
                <w:bCs/>
                <w:sz w:val="22"/>
                <w:szCs w:val="22"/>
              </w:rPr>
            </w:pPr>
            <w:r w:rsidRPr="00C26D79">
              <w:rPr>
                <w:rFonts w:asciiTheme="minorHAnsi" w:hAnsiTheme="minorHAnsi" w:cstheme="minorHAnsi"/>
                <w:bCs/>
                <w:sz w:val="22"/>
                <w:szCs w:val="22"/>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FDF42EB" w14:textId="77777777" w:rsidR="00077F1C" w:rsidRPr="00C26D79" w:rsidRDefault="00077F1C" w:rsidP="00077F1C">
            <w:pPr>
              <w:spacing w:before="100"/>
              <w:rPr>
                <w:rFonts w:asciiTheme="minorHAnsi" w:hAnsiTheme="minorHAnsi" w:cstheme="minorBidi"/>
                <w:bCs/>
                <w:sz w:val="22"/>
                <w:szCs w:val="22"/>
              </w:rPr>
            </w:pPr>
            <w:r w:rsidRPr="00C26D79">
              <w:rPr>
                <w:rFonts w:asciiTheme="minorHAnsi" w:hAnsiTheme="minorHAnsi" w:cstheme="minorBidi"/>
                <w:bCs/>
                <w:sz w:val="22"/>
                <w:szCs w:val="22"/>
              </w:rPr>
              <w:t>RSO3.2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3173F49" w14:textId="77777777" w:rsidR="00077F1C" w:rsidRPr="00C26D79" w:rsidRDefault="00077F1C" w:rsidP="00077F1C">
            <w:pPr>
              <w:spacing w:before="100"/>
              <w:rPr>
                <w:rFonts w:asciiTheme="minorHAnsi" w:hAnsiTheme="minorHAnsi" w:cstheme="minorHAnsi"/>
                <w:bCs/>
                <w:sz w:val="22"/>
                <w:szCs w:val="22"/>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DE3AE8F" w14:textId="2AF3B8B5" w:rsidR="00077F1C" w:rsidRPr="00C26D79" w:rsidRDefault="00077F1C" w:rsidP="00077F1C">
            <w:pPr>
              <w:spacing w:before="100"/>
              <w:rPr>
                <w:rFonts w:asciiTheme="minorHAnsi" w:hAnsiTheme="minorHAnsi" w:cstheme="minorHAnsi"/>
                <w:bCs/>
                <w:sz w:val="22"/>
                <w:szCs w:val="22"/>
                <w:lang w:val="pl-PL"/>
              </w:rPr>
            </w:pPr>
            <w:r w:rsidRPr="006030DC">
              <w:rPr>
                <w:rFonts w:asciiTheme="minorHAnsi" w:hAnsiTheme="minorHAnsi" w:cstheme="minorHAnsi"/>
                <w:bCs/>
                <w:sz w:val="22"/>
                <w:szCs w:val="22"/>
                <w:lang w:val="pl-PL"/>
              </w:rPr>
              <w:t>33. Inne podejścia – brak ukierunkowania terytorialnego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2AC7206" w14:textId="3F350B4C" w:rsidR="00077F1C" w:rsidRPr="00C26D79" w:rsidRDefault="00077F1C" w:rsidP="00077F1C">
            <w:pPr>
              <w:spacing w:before="100"/>
              <w:jc w:val="right"/>
              <w:rPr>
                <w:rFonts w:asciiTheme="minorHAnsi" w:hAnsiTheme="minorHAnsi" w:cstheme="minorBidi"/>
                <w:bCs/>
                <w:sz w:val="22"/>
                <w:szCs w:val="22"/>
              </w:rPr>
            </w:pPr>
            <w:r w:rsidRPr="00C26D79">
              <w:rPr>
                <w:rFonts w:asciiTheme="minorHAnsi" w:hAnsiTheme="minorHAnsi" w:cstheme="minorBidi"/>
                <w:bCs/>
                <w:sz w:val="22"/>
                <w:szCs w:val="22"/>
              </w:rPr>
              <w:t xml:space="preserve">41 851 </w:t>
            </w:r>
            <w:r w:rsidR="00F87919" w:rsidRPr="00C26D79">
              <w:rPr>
                <w:rFonts w:asciiTheme="minorHAnsi" w:hAnsiTheme="minorHAnsi" w:cstheme="minorBidi"/>
                <w:bCs/>
                <w:sz w:val="22"/>
                <w:szCs w:val="22"/>
              </w:rPr>
              <w:t>9</w:t>
            </w:r>
            <w:r w:rsidR="00F87919">
              <w:rPr>
                <w:rFonts w:asciiTheme="minorHAnsi" w:hAnsiTheme="minorHAnsi" w:cstheme="minorBidi"/>
                <w:bCs/>
                <w:sz w:val="22"/>
                <w:szCs w:val="22"/>
              </w:rPr>
              <w:t>60</w:t>
            </w:r>
          </w:p>
        </w:tc>
      </w:tr>
    </w:tbl>
    <w:p w14:paraId="78F88048" w14:textId="77777777" w:rsidR="00077F1C" w:rsidRPr="00077F1C" w:rsidRDefault="00077F1C" w:rsidP="00077F1C">
      <w:pPr>
        <w:rPr>
          <w:lang w:val="pl-PL"/>
        </w:rPr>
      </w:pPr>
    </w:p>
    <w:p w14:paraId="064528AE" w14:textId="6751E821" w:rsidR="00432E29" w:rsidRPr="00A530A3" w:rsidRDefault="00607488" w:rsidP="00EA4C3C">
      <w:pPr>
        <w:pStyle w:val="Nagwek1"/>
      </w:pPr>
      <w:bookmarkStart w:id="271" w:name="_Toc100045974"/>
      <w:bookmarkStart w:id="272" w:name="_Toc158881090"/>
      <w:r w:rsidRPr="00A530A3">
        <w:t>3. PLAN FINANSOW</w:t>
      </w:r>
      <w:bookmarkEnd w:id="271"/>
      <w:r w:rsidRPr="00A530A3">
        <w:t>Y</w:t>
      </w:r>
      <w:bookmarkEnd w:id="272"/>
    </w:p>
    <w:p w14:paraId="263642DA"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Podstawa prawna: art. 17 ust. 3 lit. f</w:t>
      </w:r>
    </w:p>
    <w:p w14:paraId="0AAF5C0C" w14:textId="77777777" w:rsidR="00432E29" w:rsidRPr="00A530A3" w:rsidRDefault="00432E29" w:rsidP="00C576E9">
      <w:pPr>
        <w:pStyle w:val="Nagwek2"/>
        <w:rPr>
          <w:i/>
        </w:rPr>
      </w:pPr>
      <w:bookmarkStart w:id="273" w:name="_Toc100045975"/>
      <w:bookmarkStart w:id="274" w:name="_Toc158881091"/>
      <w:r w:rsidRPr="00A530A3">
        <w:t>3.1. Środki finansowe w podziale na poszczególne lata w EUR</w:t>
      </w:r>
      <w:bookmarkEnd w:id="273"/>
      <w:bookmarkEnd w:id="274"/>
    </w:p>
    <w:p w14:paraId="046AEA57"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g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 art. 17 ust. 4 lit. a–d</w:t>
      </w:r>
    </w:p>
    <w:p w14:paraId="2CDC3432" w14:textId="77777777" w:rsidR="0021226B" w:rsidRDefault="0021226B">
      <w:pPr>
        <w:rPr>
          <w:rFonts w:asciiTheme="minorHAnsi" w:hAnsiTheme="minorHAnsi" w:cstheme="minorHAnsi"/>
          <w:lang w:val="pl-PL"/>
        </w:rPr>
        <w:sectPr w:rsidR="0021226B" w:rsidSect="00840EBB">
          <w:headerReference w:type="even" r:id="rId18"/>
          <w:headerReference w:type="default" r:id="rId19"/>
          <w:footerReference w:type="even" r:id="rId20"/>
          <w:footerReference w:type="default" r:id="rId21"/>
          <w:headerReference w:type="first" r:id="rId22"/>
          <w:footerReference w:type="first" r:id="rId23"/>
          <w:pgSz w:w="11906" w:h="16838"/>
          <w:pgMar w:top="720" w:right="936" w:bottom="862" w:left="720" w:header="0" w:footer="74" w:gutter="0"/>
          <w:cols w:space="720"/>
          <w:noEndnote/>
          <w:docGrid w:linePitch="360"/>
        </w:sectPr>
      </w:pPr>
      <w:r>
        <w:rPr>
          <w:rFonts w:asciiTheme="minorHAnsi" w:hAnsiTheme="minorHAnsi" w:cstheme="minorHAnsi"/>
          <w:lang w:val="pl-PL"/>
        </w:rPr>
        <w:br w:type="page"/>
      </w:r>
    </w:p>
    <w:p w14:paraId="14ACC501" w14:textId="5175BCE3" w:rsidR="0021226B" w:rsidRDefault="0021226B">
      <w:pPr>
        <w:rPr>
          <w:rFonts w:asciiTheme="minorHAnsi" w:hAnsiTheme="minorHAnsi" w:cstheme="minorHAnsi"/>
          <w:lang w:val="pl-PL"/>
        </w:rPr>
      </w:pPr>
    </w:p>
    <w:p w14:paraId="353D8675" w14:textId="77777777" w:rsidR="00432E29" w:rsidRPr="00A530A3" w:rsidRDefault="00432E29" w:rsidP="00432E29">
      <w:pPr>
        <w:spacing w:line="360" w:lineRule="auto"/>
        <w:rPr>
          <w:rFonts w:asciiTheme="minorHAnsi" w:hAnsiTheme="minorHAnsi" w:cstheme="minorHAnsi"/>
          <w:lang w:val="pl-PL"/>
        </w:rPr>
      </w:pPr>
    </w:p>
    <w:p w14:paraId="430E7016" w14:textId="77777777" w:rsidR="00432E29" w:rsidRPr="00A530A3" w:rsidRDefault="00432E29" w:rsidP="00EA4C3C">
      <w:pPr>
        <w:pStyle w:val="Nagwek3"/>
        <w:rPr>
          <w:bCs w:val="0"/>
          <w:i/>
          <w:lang w:val="pl-PL"/>
        </w:rPr>
      </w:pPr>
      <w:bookmarkStart w:id="275" w:name="_Toc100045976"/>
      <w:bookmarkStart w:id="276" w:name="_Toc158881092"/>
      <w:r w:rsidRPr="00A530A3">
        <w:rPr>
          <w:lang w:val="pl-PL"/>
        </w:rPr>
        <w:t>Tabela nr 7</w:t>
      </w:r>
      <w:bookmarkEnd w:id="275"/>
      <w:bookmarkEnd w:id="276"/>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Środki finansowe w podziale na poszczególne lata"/>
        <w:tblDescription w:val="Tabela pokazuje podział budżetu programu z Funduszu Współpraca Transgraniczna w Sąsiedztwie (NDICI-CBC), to jest 177 558 000 euro na lata 2021-2027. Ostatni wiersz jest celowo pusty."/>
      </w:tblPr>
      <w:tblGrid>
        <w:gridCol w:w="2120"/>
        <w:gridCol w:w="989"/>
        <w:gridCol w:w="1556"/>
        <w:gridCol w:w="1556"/>
        <w:gridCol w:w="1571"/>
        <w:gridCol w:w="1844"/>
        <w:gridCol w:w="1507"/>
        <w:gridCol w:w="1613"/>
        <w:gridCol w:w="2408"/>
      </w:tblGrid>
      <w:tr w:rsidR="0021226B" w:rsidRPr="00A530A3" w14:paraId="1C563540" w14:textId="77777777" w:rsidTr="00C26D79">
        <w:trPr>
          <w:tblHeader/>
        </w:trPr>
        <w:tc>
          <w:tcPr>
            <w:tcW w:w="6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BEEC2BA"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1B11F08"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2021</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30037FD"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2022</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A70ED0D"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2023</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9430D9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2024</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C6C91E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2025</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C26FC8E"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2026</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EB383C4"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2027</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7D2C82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Ogółem</w:t>
            </w:r>
          </w:p>
        </w:tc>
      </w:tr>
      <w:tr w:rsidR="0021226B" w:rsidRPr="00A530A3" w14:paraId="6309466D" w14:textId="77777777" w:rsidTr="00C26D79">
        <w:tc>
          <w:tcPr>
            <w:tcW w:w="6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24595FE" w14:textId="6E5ED207" w:rsidR="005E3D71" w:rsidRPr="00A530A3" w:rsidRDefault="005E3D71" w:rsidP="005E3D71">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NDICI-CBC (</w:t>
            </w:r>
            <w:r w:rsidRPr="00A530A3">
              <w:rPr>
                <w:rFonts w:asciiTheme="minorHAnsi" w:hAnsiTheme="minorHAnsi" w:cstheme="minorHAnsi"/>
                <w:sz w:val="22"/>
                <w:szCs w:val="22"/>
                <w:vertAlign w:val="superscript"/>
                <w:lang w:val="pl-PL"/>
              </w:rPr>
              <w:t>1</w:t>
            </w:r>
            <w:r w:rsidRPr="00A530A3">
              <w:rPr>
                <w:rFonts w:asciiTheme="minorHAnsi" w:hAnsiTheme="minorHAnsi" w:cstheme="minorHAnsi"/>
                <w:sz w:val="22"/>
                <w:szCs w:val="22"/>
                <w:lang w:val="pl-PL"/>
              </w:rPr>
              <w:t>)</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297FE87" w14:textId="77777777" w:rsidR="005E3D71" w:rsidRPr="00A530A3" w:rsidRDefault="005E3D71" w:rsidP="005E3D71">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CD73203" w14:textId="506DBD3B" w:rsidR="005E3D71" w:rsidRPr="00A530A3" w:rsidRDefault="005E3D71" w:rsidP="005E3D71">
            <w:pPr>
              <w:spacing w:before="100" w:line="360" w:lineRule="auto"/>
              <w:jc w:val="right"/>
              <w:rPr>
                <w:rFonts w:asciiTheme="minorHAnsi" w:eastAsia="Calibri" w:hAnsiTheme="minorHAnsi" w:cstheme="minorHAnsi"/>
                <w:sz w:val="22"/>
                <w:szCs w:val="22"/>
                <w:lang w:val="pl-PL"/>
              </w:rPr>
            </w:pPr>
            <w:r w:rsidRPr="00D96BA0">
              <w:rPr>
                <w:rFonts w:asciiTheme="minorHAnsi" w:hAnsiTheme="minorHAnsi" w:cstheme="minorBidi"/>
                <w:color w:val="000000" w:themeColor="text1"/>
                <w:sz w:val="20"/>
                <w:szCs w:val="20"/>
              </w:rPr>
              <w:t>39</w:t>
            </w:r>
            <w:r w:rsidRPr="4029E25A">
              <w:rPr>
                <w:rFonts w:asciiTheme="minorHAnsi" w:hAnsiTheme="minorHAnsi" w:cstheme="minorBidi"/>
                <w:color w:val="000000" w:themeColor="text1"/>
                <w:sz w:val="20"/>
                <w:szCs w:val="20"/>
              </w:rPr>
              <w:t>,</w:t>
            </w:r>
            <w:r w:rsidRPr="00D96BA0">
              <w:rPr>
                <w:rFonts w:asciiTheme="minorHAnsi" w:hAnsiTheme="minorHAnsi" w:cstheme="minorBidi"/>
                <w:color w:val="000000" w:themeColor="text1"/>
                <w:sz w:val="20"/>
                <w:szCs w:val="20"/>
              </w:rPr>
              <w:t>375</w:t>
            </w:r>
            <w:r w:rsidRPr="4029E25A">
              <w:rPr>
                <w:rFonts w:asciiTheme="minorHAnsi" w:hAnsiTheme="minorHAnsi" w:cstheme="minorBidi"/>
                <w:color w:val="000000" w:themeColor="text1"/>
                <w:sz w:val="20"/>
                <w:szCs w:val="20"/>
              </w:rPr>
              <w:t>,</w:t>
            </w:r>
            <w:r w:rsidRPr="00D96BA0">
              <w:rPr>
                <w:rFonts w:asciiTheme="minorHAnsi" w:hAnsiTheme="minorHAnsi" w:cstheme="minorBidi"/>
                <w:color w:val="000000" w:themeColor="text1"/>
                <w:sz w:val="20"/>
                <w:szCs w:val="20"/>
              </w:rPr>
              <w:t>825</w:t>
            </w:r>
            <w:r w:rsidRPr="4029E25A">
              <w:rPr>
                <w:rFonts w:asciiTheme="minorHAnsi" w:hAnsiTheme="minorHAnsi" w:cstheme="minorBidi"/>
                <w:color w:val="000000" w:themeColor="text1"/>
                <w:sz w:val="20"/>
                <w:szCs w:val="20"/>
              </w:rPr>
              <w:t>.</w:t>
            </w:r>
            <w:r w:rsidRPr="00D96BA0">
              <w:rPr>
                <w:rFonts w:asciiTheme="minorHAnsi" w:hAnsiTheme="minorHAnsi" w:cstheme="minorBidi"/>
                <w:color w:val="000000" w:themeColor="text1"/>
                <w:sz w:val="20"/>
                <w:szCs w:val="20"/>
              </w:rPr>
              <w:t>00</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B80B661" w14:textId="19F0DD38" w:rsidR="005E3D71" w:rsidRPr="00A530A3" w:rsidRDefault="005E3D71" w:rsidP="005E3D71">
            <w:pPr>
              <w:spacing w:before="100" w:line="360" w:lineRule="auto"/>
              <w:jc w:val="right"/>
              <w:rPr>
                <w:rFonts w:asciiTheme="minorHAnsi" w:eastAsia="Calibri" w:hAnsiTheme="minorHAnsi" w:cstheme="minorHAnsi"/>
                <w:sz w:val="22"/>
                <w:szCs w:val="22"/>
                <w:lang w:val="pl-PL"/>
              </w:rPr>
            </w:pPr>
            <w:r w:rsidRPr="4029E25A">
              <w:rPr>
                <w:rFonts w:asciiTheme="minorHAnsi" w:hAnsiTheme="minorHAnsi" w:cstheme="minorBidi"/>
                <w:color w:val="000000" w:themeColor="text1"/>
                <w:sz w:val="20"/>
                <w:szCs w:val="20"/>
              </w:rPr>
              <w:t>41,492,584.00</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2297413" w14:textId="02B48E8B" w:rsidR="005E3D71" w:rsidRPr="00A530A3" w:rsidRDefault="005E3D71" w:rsidP="005E3D71">
            <w:pPr>
              <w:spacing w:before="100" w:line="360" w:lineRule="auto"/>
              <w:jc w:val="right"/>
              <w:rPr>
                <w:rFonts w:asciiTheme="minorHAnsi" w:eastAsia="Calibri" w:hAnsiTheme="minorHAnsi" w:cstheme="minorHAnsi"/>
                <w:sz w:val="22"/>
                <w:szCs w:val="22"/>
                <w:lang w:val="pl-PL"/>
              </w:rPr>
            </w:pPr>
            <w:r w:rsidRPr="4029E25A">
              <w:rPr>
                <w:rFonts w:asciiTheme="minorHAnsi" w:hAnsiTheme="minorHAnsi" w:cstheme="minorBidi"/>
                <w:color w:val="000000" w:themeColor="text1"/>
                <w:sz w:val="20"/>
                <w:szCs w:val="20"/>
              </w:rPr>
              <w:t>42,162,337.00</w:t>
            </w: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60" w:type="dxa"/>
              <w:bottom w:w="0" w:type="dxa"/>
              <w:right w:w="60" w:type="dxa"/>
            </w:tcMar>
          </w:tcPr>
          <w:p w14:paraId="5DBB25B8" w14:textId="3E8F6E2B" w:rsidR="005E3D71" w:rsidRPr="00A530A3" w:rsidRDefault="005E3D71" w:rsidP="005E3D71">
            <w:pPr>
              <w:spacing w:before="100" w:line="360" w:lineRule="auto"/>
              <w:jc w:val="right"/>
              <w:rPr>
                <w:rFonts w:asciiTheme="minorHAnsi" w:eastAsia="Calibri" w:hAnsiTheme="minorHAnsi" w:cstheme="minorHAnsi"/>
                <w:sz w:val="22"/>
                <w:szCs w:val="22"/>
                <w:lang w:val="pl-PL"/>
              </w:rPr>
            </w:pPr>
            <w:r w:rsidRPr="4029E25A">
              <w:rPr>
                <w:rFonts w:asciiTheme="minorHAnsi" w:hAnsiTheme="minorHAnsi" w:cstheme="minorBidi"/>
                <w:color w:val="000000" w:themeColor="text1"/>
                <w:sz w:val="20"/>
                <w:szCs w:val="20"/>
              </w:rPr>
              <w:t>42,844,274.00</w:t>
            </w: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91911F9" w14:textId="3C8EA445" w:rsidR="005E3D71" w:rsidRPr="00A530A3" w:rsidRDefault="005E3D71">
            <w:pPr>
              <w:spacing w:before="100" w:line="360" w:lineRule="auto"/>
              <w:jc w:val="right"/>
              <w:rPr>
                <w:rFonts w:asciiTheme="minorHAnsi" w:eastAsia="Calibri" w:hAnsiTheme="minorHAnsi" w:cstheme="minorHAnsi"/>
                <w:sz w:val="22"/>
                <w:szCs w:val="22"/>
                <w:lang w:val="pl-PL"/>
              </w:rPr>
            </w:pPr>
            <w:r w:rsidRPr="4029E25A">
              <w:rPr>
                <w:rFonts w:asciiTheme="minorHAnsi" w:hAnsiTheme="minorHAnsi" w:cstheme="minorBidi"/>
                <w:color w:val="000000" w:themeColor="text1"/>
                <w:sz w:val="20"/>
                <w:szCs w:val="20"/>
              </w:rPr>
              <w:t>34,215,249.00</w:t>
            </w: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1D36B61" w14:textId="4740BB2A" w:rsidR="005E3D71" w:rsidRPr="00C26D79" w:rsidRDefault="005E3D71" w:rsidP="00C26D79">
            <w:pPr>
              <w:spacing w:before="100" w:line="360" w:lineRule="auto"/>
              <w:jc w:val="right"/>
              <w:rPr>
                <w:rFonts w:asciiTheme="minorHAnsi" w:hAnsiTheme="minorHAnsi" w:cstheme="minorBidi"/>
                <w:color w:val="000000" w:themeColor="text1"/>
                <w:sz w:val="20"/>
                <w:szCs w:val="20"/>
              </w:rPr>
            </w:pPr>
            <w:r w:rsidRPr="4029E25A">
              <w:rPr>
                <w:rFonts w:asciiTheme="minorHAnsi" w:hAnsiTheme="minorHAnsi" w:cstheme="minorBidi"/>
                <w:color w:val="000000" w:themeColor="text1"/>
                <w:sz w:val="20"/>
                <w:szCs w:val="20"/>
              </w:rPr>
              <w:t>35,785,887.00</w:t>
            </w: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BA20E3F" w14:textId="4EC10A22" w:rsidR="005E3D71" w:rsidRPr="00A530A3" w:rsidRDefault="005E3D71" w:rsidP="005E3D71">
            <w:pPr>
              <w:spacing w:before="100" w:line="360" w:lineRule="auto"/>
              <w:jc w:val="right"/>
              <w:rPr>
                <w:rFonts w:asciiTheme="minorHAnsi" w:eastAsia="Calibri" w:hAnsiTheme="minorHAnsi" w:cstheme="minorHAnsi"/>
                <w:sz w:val="22"/>
                <w:szCs w:val="22"/>
                <w:lang w:val="pl-PL"/>
              </w:rPr>
            </w:pPr>
            <w:r w:rsidRPr="4029E25A">
              <w:rPr>
                <w:rFonts w:asciiTheme="minorHAnsi" w:hAnsiTheme="minorHAnsi" w:cstheme="minorBidi"/>
                <w:color w:val="000000" w:themeColor="text1"/>
                <w:sz w:val="20"/>
                <w:szCs w:val="20"/>
              </w:rPr>
              <w:t>235,876,156.00</w:t>
            </w:r>
          </w:p>
        </w:tc>
      </w:tr>
      <w:tr w:rsidR="0021226B" w:rsidRPr="00A530A3" w14:paraId="51D4A0C6" w14:textId="77777777" w:rsidTr="00C26D79">
        <w:tc>
          <w:tcPr>
            <w:tcW w:w="69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5DF9EA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 xml:space="preserve">Ogółem </w:t>
            </w:r>
          </w:p>
        </w:tc>
        <w:tc>
          <w:tcPr>
            <w:tcW w:w="32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ED5A14B" w14:textId="77777777" w:rsidR="00432E29" w:rsidRPr="00A530A3" w:rsidRDefault="00432E29" w:rsidP="00BB5A17">
            <w:pPr>
              <w:spacing w:before="100" w:line="360" w:lineRule="auto"/>
              <w:jc w:val="right"/>
              <w:rPr>
                <w:rFonts w:asciiTheme="minorHAnsi" w:hAnsiTheme="minorHAnsi" w:cstheme="minorHAnsi"/>
                <w:sz w:val="22"/>
                <w:szCs w:val="22"/>
                <w:lang w:val="pl-PL"/>
              </w:rPr>
            </w:pPr>
            <w:r w:rsidRPr="00A530A3">
              <w:rPr>
                <w:rFonts w:asciiTheme="minorHAnsi" w:hAnsiTheme="minorHAnsi" w:cstheme="minorHAnsi"/>
                <w:sz w:val="22"/>
                <w:szCs w:val="22"/>
                <w:lang w:val="pl-PL"/>
              </w:rPr>
              <w:t>0</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EA591C7" w14:textId="77777777" w:rsidR="00432E29" w:rsidRPr="00A530A3" w:rsidRDefault="00432E29" w:rsidP="00BB5A17">
            <w:pPr>
              <w:spacing w:line="360" w:lineRule="auto"/>
              <w:jc w:val="right"/>
              <w:rPr>
                <w:rFonts w:asciiTheme="minorHAnsi" w:hAnsiTheme="minorHAnsi" w:cstheme="minorHAnsi"/>
                <w:color w:val="000000" w:themeColor="text1"/>
                <w:sz w:val="22"/>
                <w:szCs w:val="22"/>
                <w:lang w:val="pl-PL"/>
              </w:rPr>
            </w:pP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41BC49A" w14:textId="77777777" w:rsidR="00432E29" w:rsidRPr="00A530A3" w:rsidRDefault="00432E29" w:rsidP="00BB5A17">
            <w:pPr>
              <w:spacing w:line="360" w:lineRule="auto"/>
              <w:jc w:val="right"/>
              <w:rPr>
                <w:rFonts w:asciiTheme="minorHAnsi" w:hAnsiTheme="minorHAnsi" w:cstheme="minorHAnsi"/>
                <w:color w:val="000000" w:themeColor="text1"/>
                <w:sz w:val="22"/>
                <w:szCs w:val="22"/>
                <w:lang w:val="pl-PL"/>
              </w:rPr>
            </w:pP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0A507AD" w14:textId="77777777" w:rsidR="00432E29" w:rsidRPr="00A530A3" w:rsidRDefault="00432E29" w:rsidP="00BB5A17">
            <w:pPr>
              <w:spacing w:line="360" w:lineRule="auto"/>
              <w:jc w:val="right"/>
              <w:rPr>
                <w:rFonts w:asciiTheme="minorHAnsi" w:eastAsia="Calibri" w:hAnsiTheme="minorHAnsi" w:cstheme="minorHAnsi"/>
                <w:sz w:val="22"/>
                <w:szCs w:val="22"/>
                <w:lang w:val="pl-PL"/>
              </w:rPr>
            </w:pPr>
          </w:p>
        </w:tc>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60" w:type="dxa"/>
              <w:bottom w:w="0" w:type="dxa"/>
              <w:right w:w="60" w:type="dxa"/>
            </w:tcMar>
          </w:tcPr>
          <w:p w14:paraId="3CAD5425" w14:textId="77777777" w:rsidR="00432E29" w:rsidRPr="00A530A3" w:rsidRDefault="00432E29" w:rsidP="00BB5A17">
            <w:pPr>
              <w:spacing w:line="360" w:lineRule="auto"/>
              <w:jc w:val="right"/>
              <w:rPr>
                <w:rFonts w:asciiTheme="minorHAnsi" w:eastAsia="Calibri" w:hAnsiTheme="minorHAnsi" w:cstheme="minorHAnsi"/>
                <w:sz w:val="22"/>
                <w:szCs w:val="22"/>
                <w:lang w:val="pl-PL"/>
              </w:rPr>
            </w:pPr>
          </w:p>
        </w:tc>
        <w:tc>
          <w:tcPr>
            <w:tcW w:w="49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3F0548A" w14:textId="77777777" w:rsidR="00432E29" w:rsidRPr="00A530A3" w:rsidRDefault="00432E29" w:rsidP="00BB5A17">
            <w:pPr>
              <w:spacing w:line="360" w:lineRule="auto"/>
              <w:jc w:val="right"/>
              <w:rPr>
                <w:rFonts w:asciiTheme="minorHAnsi" w:hAnsiTheme="minorHAnsi" w:cstheme="minorHAnsi"/>
                <w:color w:val="000000" w:themeColor="text1"/>
                <w:sz w:val="22"/>
                <w:szCs w:val="22"/>
                <w:lang w:val="pl-PL"/>
              </w:rPr>
            </w:pPr>
          </w:p>
        </w:tc>
        <w:tc>
          <w:tcPr>
            <w:tcW w:w="53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5E82A04" w14:textId="22910AD6" w:rsidR="00432E29" w:rsidRPr="00A530A3" w:rsidRDefault="00432E29" w:rsidP="00BB5A17">
            <w:pPr>
              <w:spacing w:line="360" w:lineRule="auto"/>
              <w:jc w:val="right"/>
              <w:rPr>
                <w:rFonts w:asciiTheme="minorHAnsi" w:hAnsiTheme="minorHAnsi" w:cstheme="minorHAnsi"/>
                <w:color w:val="000000" w:themeColor="text1"/>
                <w:sz w:val="22"/>
                <w:szCs w:val="22"/>
                <w:lang w:val="pl-PL"/>
              </w:rPr>
            </w:pPr>
          </w:p>
        </w:tc>
        <w:tc>
          <w:tcPr>
            <w:tcW w:w="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1EFA689" w14:textId="77777777" w:rsidR="00432E29" w:rsidRPr="00A530A3" w:rsidRDefault="00432E29" w:rsidP="00BB5A17">
            <w:pPr>
              <w:spacing w:before="100" w:line="360" w:lineRule="auto"/>
              <w:jc w:val="right"/>
              <w:rPr>
                <w:rFonts w:asciiTheme="minorHAnsi" w:eastAsia="Calibri" w:hAnsiTheme="minorHAnsi" w:cstheme="minorHAnsi"/>
                <w:sz w:val="22"/>
                <w:szCs w:val="22"/>
                <w:u w:val="single"/>
                <w:lang w:val="pl-PL"/>
              </w:rPr>
            </w:pPr>
          </w:p>
        </w:tc>
      </w:tr>
    </w:tbl>
    <w:p w14:paraId="65289EF3" w14:textId="035394FE" w:rsidR="00432E29" w:rsidRDefault="00432E29" w:rsidP="00432E29">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vertAlign w:val="superscript"/>
          <w:lang w:val="pl-PL"/>
        </w:rPr>
        <w:t>1</w:t>
      </w:r>
      <w:r w:rsidRPr="00A530A3">
        <w:rPr>
          <w:rFonts w:asciiTheme="minorHAnsi" w:hAnsiTheme="minorHAnsi" w:cstheme="minorHAnsi"/>
          <w:sz w:val="22"/>
          <w:szCs w:val="22"/>
          <w:lang w:val="pl-PL"/>
        </w:rPr>
        <w:t xml:space="preserve"> </w:t>
      </w:r>
      <w:proofErr w:type="spellStart"/>
      <w:r w:rsidRPr="00A530A3">
        <w:rPr>
          <w:rFonts w:asciiTheme="minorHAnsi" w:hAnsiTheme="minorHAnsi" w:cstheme="minorHAnsi"/>
          <w:sz w:val="22"/>
          <w:szCs w:val="22"/>
          <w:lang w:val="pl-PL"/>
        </w:rPr>
        <w:t>Interreg</w:t>
      </w:r>
      <w:proofErr w:type="spellEnd"/>
      <w:r w:rsidRPr="00A530A3">
        <w:rPr>
          <w:rFonts w:asciiTheme="minorHAnsi" w:hAnsiTheme="minorHAnsi" w:cstheme="minorHAnsi"/>
          <w:sz w:val="22"/>
          <w:szCs w:val="22"/>
          <w:lang w:val="pl-PL"/>
        </w:rPr>
        <w:t xml:space="preserve"> A, zewnętrzna współpraca transgraniczna</w:t>
      </w:r>
      <w:bookmarkEnd w:id="229"/>
    </w:p>
    <w:p w14:paraId="19148181" w14:textId="77777777" w:rsidR="00432E29" w:rsidRPr="00A530A3" w:rsidRDefault="00432E29" w:rsidP="00C576E9">
      <w:pPr>
        <w:pStyle w:val="Nagwek2"/>
        <w:rPr>
          <w:i/>
        </w:rPr>
      </w:pPr>
      <w:bookmarkStart w:id="277" w:name="_Toc95731601"/>
      <w:bookmarkStart w:id="278" w:name="_Toc158881093"/>
      <w:r w:rsidRPr="00A530A3">
        <w:t>3.2. Łączne środki finansowe w podziale na poszczególne fundusze oraz współfinansowanie krajowe w EUR</w:t>
      </w:r>
      <w:bookmarkEnd w:id="277"/>
      <w:bookmarkEnd w:id="278"/>
    </w:p>
    <w:p w14:paraId="42B8DDFF" w14:textId="721E4566" w:rsidR="00432E29"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f </w:t>
      </w:r>
      <w:proofErr w:type="spellStart"/>
      <w:r w:rsidRPr="00A530A3">
        <w:rPr>
          <w:rFonts w:asciiTheme="minorHAnsi" w:hAnsiTheme="minorHAnsi" w:cstheme="minorHAnsi"/>
          <w:lang w:val="pl-PL"/>
        </w:rPr>
        <w:t>ppkt</w:t>
      </w:r>
      <w:proofErr w:type="spellEnd"/>
      <w:r w:rsidRPr="00A530A3">
        <w:rPr>
          <w:rFonts w:asciiTheme="minorHAnsi" w:hAnsiTheme="minorHAnsi" w:cstheme="minorHAnsi"/>
          <w:lang w:val="pl-PL"/>
        </w:rPr>
        <w:t xml:space="preserve"> (ii), art. 17 ust. 4 lit. a–d</w:t>
      </w:r>
    </w:p>
    <w:p w14:paraId="0E595D42" w14:textId="77777777" w:rsidR="0053088C" w:rsidRPr="00A530A3" w:rsidRDefault="0053088C" w:rsidP="00432E29">
      <w:pPr>
        <w:spacing w:before="100" w:line="360" w:lineRule="auto"/>
        <w:rPr>
          <w:rFonts w:asciiTheme="minorHAnsi" w:hAnsiTheme="minorHAnsi" w:cstheme="minorHAnsi"/>
          <w:lang w:val="pl-PL"/>
        </w:rPr>
      </w:pPr>
    </w:p>
    <w:p w14:paraId="492958F3" w14:textId="77777777" w:rsidR="00432E29" w:rsidRPr="00A530A3" w:rsidRDefault="00432E29" w:rsidP="00432E29">
      <w:pPr>
        <w:pStyle w:val="Nagwek3"/>
        <w:spacing w:line="360" w:lineRule="auto"/>
        <w:rPr>
          <w:rFonts w:cstheme="minorHAnsi"/>
          <w:b w:val="0"/>
          <w:szCs w:val="24"/>
          <w:lang w:val="pl-PL"/>
        </w:rPr>
      </w:pPr>
      <w:bookmarkStart w:id="279" w:name="_Toc95731602"/>
      <w:bookmarkStart w:id="280" w:name="_Toc158881094"/>
      <w:r w:rsidRPr="00A530A3">
        <w:rPr>
          <w:rFonts w:cstheme="minorHAnsi"/>
          <w:bCs w:val="0"/>
          <w:szCs w:val="24"/>
          <w:lang w:val="pl-PL"/>
        </w:rPr>
        <w:lastRenderedPageBreak/>
        <w:t>Tabela nr 8</w:t>
      </w:r>
      <w:bookmarkEnd w:id="279"/>
      <w:bookmarkEnd w:id="280"/>
      <w:r w:rsidRPr="00A530A3">
        <w:rPr>
          <w:rFonts w:cstheme="minorHAnsi"/>
          <w:bCs w:val="0"/>
          <w:szCs w:val="24"/>
          <w:lang w:val="pl-PL"/>
        </w:rPr>
        <w:t xml:space="preserve"> </w:t>
      </w:r>
    </w:p>
    <w:tbl>
      <w:tblPr>
        <w:tblW w:w="509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Łączne środki finansowe w podziale na poszczególne fundusze oraz współfinansowanie krajowe"/>
        <w:tblDescription w:val="Tabela pokazuje budżet programu, w podziale na źródła: wkład UE, oraz wkład krajowy: publiczny i prywatny. Ostatnia kolumna jest celowo pusta."/>
      </w:tblPr>
      <w:tblGrid>
        <w:gridCol w:w="828"/>
        <w:gridCol w:w="967"/>
        <w:gridCol w:w="828"/>
        <w:gridCol w:w="1381"/>
        <w:gridCol w:w="1381"/>
        <w:gridCol w:w="1383"/>
        <w:gridCol w:w="1519"/>
        <w:gridCol w:w="1380"/>
        <w:gridCol w:w="1243"/>
        <w:gridCol w:w="1246"/>
        <w:gridCol w:w="1448"/>
        <w:gridCol w:w="966"/>
        <w:gridCol w:w="966"/>
      </w:tblGrid>
      <w:tr w:rsidR="00432E29" w:rsidRPr="0021226B" w14:paraId="1BA2D807" w14:textId="77777777" w:rsidTr="00726039">
        <w:trPr>
          <w:trHeight w:val="2137"/>
          <w:tblHeader/>
        </w:trPr>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2464FE6" w14:textId="77777777" w:rsidR="00432E29" w:rsidRPr="00C26D79" w:rsidRDefault="00432E29" w:rsidP="00BB5A17">
            <w:pPr>
              <w:pStyle w:val="Default"/>
              <w:spacing w:line="360" w:lineRule="auto"/>
              <w:jc w:val="center"/>
              <w:rPr>
                <w:rFonts w:asciiTheme="minorHAnsi" w:hAnsiTheme="minorHAnsi" w:cstheme="minorHAnsi"/>
                <w:b/>
                <w:bCs/>
                <w:color w:val="auto"/>
                <w:sz w:val="18"/>
                <w:szCs w:val="18"/>
              </w:rPr>
            </w:pPr>
            <w:r w:rsidRPr="00C26D79">
              <w:rPr>
                <w:rFonts w:asciiTheme="minorHAnsi" w:hAnsiTheme="minorHAnsi" w:cstheme="minorHAnsi"/>
                <w:b/>
                <w:bCs/>
                <w:color w:val="auto"/>
                <w:sz w:val="18"/>
                <w:szCs w:val="18"/>
              </w:rPr>
              <w:t>Nr celu polityki</w:t>
            </w:r>
          </w:p>
          <w:p w14:paraId="6E73FA6D"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25B1990"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Priorytet</w:t>
            </w:r>
          </w:p>
        </w:tc>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BF08DCB"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Fundusz</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67C6E8D"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Podstawa obliczenia wsparcia UE (ogółem koszt kwalifikowalny lub wkład publiczny)</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EA9EDD7"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Wkład UE (a)=(a1) + (a2)</w:t>
            </w:r>
          </w:p>
        </w:tc>
        <w:tc>
          <w:tcPr>
            <w:tcW w:w="93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8162A0C"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Podstawa obliczenia wsparcia UE (ogółem koszt kwalifikowalny lub wkład publiczny)</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557D924"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Wkład krajowy (b)=(c)+(d)</w:t>
            </w:r>
          </w:p>
        </w:tc>
        <w:tc>
          <w:tcPr>
            <w:tcW w:w="8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631F831"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Indykatywny podział wkładu krajowego</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60B5FE5"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Ogółem (e)=(a)+(b)</w:t>
            </w: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D6AA3D8"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Stopa dofinansowania (f)=(a)/(e)</w:t>
            </w: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1C4C2B"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Wkład państw trzecich</w:t>
            </w:r>
          </w:p>
        </w:tc>
      </w:tr>
      <w:tr w:rsidR="00432E29" w:rsidRPr="002A52E3" w14:paraId="13792EF4" w14:textId="77777777" w:rsidTr="00726039">
        <w:trPr>
          <w:trHeight w:val="829"/>
          <w:tblHeader/>
        </w:trPr>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146462E" w14:textId="77777777" w:rsidR="00432E29" w:rsidRPr="00C26D79" w:rsidRDefault="00432E29" w:rsidP="00BB5A17">
            <w:pPr>
              <w:spacing w:before="100" w:line="360" w:lineRule="auto"/>
              <w:jc w:val="center"/>
              <w:rPr>
                <w:rFonts w:asciiTheme="minorHAnsi" w:hAnsiTheme="minorHAnsi" w:cstheme="minorHAnsi"/>
                <w:sz w:val="18"/>
                <w:szCs w:val="18"/>
                <w:lang w:val="pl-PL"/>
              </w:rPr>
            </w:pPr>
            <w:r w:rsidRPr="00C26D79">
              <w:rPr>
                <w:rFonts w:asciiTheme="minorHAnsi" w:hAnsiTheme="minorHAnsi" w:cstheme="minorHAnsi"/>
                <w:sz w:val="18"/>
                <w:szCs w:val="18"/>
                <w:lang w:val="pl-PL"/>
              </w:rPr>
              <w:t xml:space="preserve"> </w:t>
            </w: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FFF310D" w14:textId="77777777" w:rsidR="00432E29" w:rsidRPr="00C26D79" w:rsidRDefault="00432E29" w:rsidP="00BB5A17">
            <w:pPr>
              <w:spacing w:before="100" w:line="360" w:lineRule="auto"/>
              <w:jc w:val="center"/>
              <w:rPr>
                <w:rFonts w:asciiTheme="minorHAnsi" w:hAnsiTheme="minorHAnsi" w:cstheme="minorHAnsi"/>
                <w:sz w:val="18"/>
                <w:szCs w:val="18"/>
                <w:lang w:val="pl-PL"/>
              </w:rPr>
            </w:pPr>
            <w:r w:rsidRPr="00C26D79">
              <w:rPr>
                <w:rFonts w:asciiTheme="minorHAnsi" w:hAnsiTheme="minorHAnsi" w:cstheme="minorHAnsi"/>
                <w:sz w:val="18"/>
                <w:szCs w:val="18"/>
                <w:lang w:val="pl-PL"/>
              </w:rPr>
              <w:t xml:space="preserve"> </w:t>
            </w:r>
          </w:p>
        </w:tc>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C096722" w14:textId="77777777" w:rsidR="00432E29" w:rsidRPr="00C26D79" w:rsidRDefault="00432E29" w:rsidP="00BB5A17">
            <w:pPr>
              <w:spacing w:before="100" w:line="360" w:lineRule="auto"/>
              <w:jc w:val="center"/>
              <w:rPr>
                <w:rFonts w:asciiTheme="minorHAnsi" w:hAnsiTheme="minorHAnsi" w:cstheme="minorHAnsi"/>
                <w:sz w:val="18"/>
                <w:szCs w:val="18"/>
                <w:lang w:val="pl-PL"/>
              </w:rPr>
            </w:pPr>
            <w:r w:rsidRPr="00C26D79">
              <w:rPr>
                <w:rFonts w:asciiTheme="minorHAnsi" w:hAnsiTheme="minorHAnsi" w:cstheme="minorHAnsi"/>
                <w:sz w:val="18"/>
                <w:szCs w:val="18"/>
                <w:lang w:val="pl-PL"/>
              </w:rPr>
              <w:t xml:space="preserve"> </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FC67206" w14:textId="77777777" w:rsidR="00432E29" w:rsidRPr="00C26D79" w:rsidRDefault="00432E29" w:rsidP="00BB5A17">
            <w:pPr>
              <w:spacing w:before="100" w:line="360" w:lineRule="auto"/>
              <w:jc w:val="center"/>
              <w:rPr>
                <w:rFonts w:asciiTheme="minorHAnsi" w:hAnsiTheme="minorHAnsi" w:cstheme="minorHAnsi"/>
                <w:sz w:val="18"/>
                <w:szCs w:val="18"/>
                <w:lang w:val="pl-PL"/>
              </w:rPr>
            </w:pPr>
            <w:r w:rsidRPr="00C26D79">
              <w:rPr>
                <w:rFonts w:asciiTheme="minorHAnsi" w:hAnsiTheme="minorHAnsi" w:cstheme="minorHAnsi"/>
                <w:sz w:val="18"/>
                <w:szCs w:val="18"/>
                <w:lang w:val="pl-PL"/>
              </w:rPr>
              <w:t xml:space="preserve"> </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B110E86" w14:textId="77777777" w:rsidR="00432E29" w:rsidRPr="00C26D79" w:rsidRDefault="00432E29" w:rsidP="00BB5A17">
            <w:pPr>
              <w:spacing w:before="100" w:line="360" w:lineRule="auto"/>
              <w:jc w:val="center"/>
              <w:rPr>
                <w:rFonts w:asciiTheme="minorHAnsi" w:hAnsiTheme="minorHAnsi" w:cstheme="minorHAnsi"/>
                <w:sz w:val="18"/>
                <w:szCs w:val="18"/>
                <w:lang w:val="pl-PL"/>
              </w:rPr>
            </w:pPr>
            <w:r w:rsidRPr="00C26D79">
              <w:rPr>
                <w:rFonts w:asciiTheme="minorHAnsi" w:hAnsiTheme="minorHAnsi" w:cstheme="minorHAnsi"/>
                <w:sz w:val="18"/>
                <w:szCs w:val="18"/>
                <w:lang w:val="pl-PL"/>
              </w:rPr>
              <w:t xml:space="preserve"> </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866E2F3"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Bez pomocy technicznej na podstawie art. 27(1) (a1)</w:t>
            </w: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E1D6DEE"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Na pomoc techniczną na podstawie art. 27(1) (a2)</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A0EFB6E"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 xml:space="preserve"> </w:t>
            </w:r>
          </w:p>
        </w:tc>
        <w:tc>
          <w:tcPr>
            <w:tcW w:w="4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BD09F19"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Krajowy wkład publiczny (c)</w:t>
            </w:r>
          </w:p>
        </w:tc>
        <w:tc>
          <w:tcPr>
            <w:tcW w:w="40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D7470C0"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Krajowy wkład prywatny (d)</w:t>
            </w:r>
          </w:p>
        </w:tc>
        <w:tc>
          <w:tcPr>
            <w:tcW w:w="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7165A75"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Ogółem (e)=(a)+(b)</w:t>
            </w: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F98F2C7" w14:textId="77777777" w:rsidR="00432E29" w:rsidRPr="00C26D79" w:rsidRDefault="00432E29" w:rsidP="00BB5A17">
            <w:pPr>
              <w:spacing w:before="100" w:line="360" w:lineRule="auto"/>
              <w:jc w:val="center"/>
              <w:rPr>
                <w:rFonts w:asciiTheme="minorHAnsi" w:hAnsiTheme="minorHAnsi" w:cstheme="minorHAnsi"/>
                <w:b/>
                <w:bCs/>
                <w:sz w:val="18"/>
                <w:szCs w:val="18"/>
                <w:lang w:val="pl-PL"/>
              </w:rPr>
            </w:pPr>
            <w:r w:rsidRPr="00C26D79">
              <w:rPr>
                <w:rFonts w:asciiTheme="minorHAnsi" w:hAnsiTheme="minorHAnsi" w:cstheme="minorHAnsi"/>
                <w:b/>
                <w:bCs/>
                <w:sz w:val="18"/>
                <w:szCs w:val="18"/>
                <w:lang w:val="pl-PL"/>
              </w:rPr>
              <w:t>Stopa dofinansowania (f)=(a)/(e)</w:t>
            </w: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67F94" w14:textId="77777777" w:rsidR="00432E29" w:rsidRPr="00C26D79" w:rsidRDefault="00432E29" w:rsidP="00BB5A17">
            <w:pPr>
              <w:spacing w:before="100" w:line="360" w:lineRule="auto"/>
              <w:jc w:val="center"/>
              <w:rPr>
                <w:rFonts w:asciiTheme="minorHAnsi" w:hAnsiTheme="minorHAnsi" w:cstheme="minorHAnsi"/>
                <w:sz w:val="18"/>
                <w:szCs w:val="18"/>
                <w:lang w:val="pl-PL"/>
              </w:rPr>
            </w:pPr>
          </w:p>
        </w:tc>
      </w:tr>
      <w:tr w:rsidR="00726039" w:rsidRPr="0021226B" w14:paraId="7C4DBFEF" w14:textId="77777777" w:rsidTr="00726039">
        <w:trPr>
          <w:trHeight w:val="632"/>
          <w:tblHeader/>
        </w:trPr>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B0B067B" w14:textId="77777777" w:rsidR="00726039" w:rsidRPr="00C26D79" w:rsidRDefault="00726039" w:rsidP="00726039">
            <w:pPr>
              <w:spacing w:before="100" w:line="360" w:lineRule="auto"/>
              <w:rPr>
                <w:rFonts w:asciiTheme="minorHAnsi" w:hAnsiTheme="minorHAnsi" w:cstheme="minorHAnsi"/>
                <w:sz w:val="18"/>
                <w:szCs w:val="18"/>
                <w:lang w:val="pl-PL"/>
              </w:rPr>
            </w:pP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1046D3B" w14:textId="77777777" w:rsidR="00726039" w:rsidRPr="00C26D79" w:rsidRDefault="00726039" w:rsidP="00726039">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Priorytet 1</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01DF5464" w14:textId="77777777" w:rsidR="00726039" w:rsidRPr="00C26D79" w:rsidRDefault="00726039" w:rsidP="00726039">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 xml:space="preserve">NDICI-CBC(1) </w:t>
            </w:r>
          </w:p>
        </w:tc>
        <w:tc>
          <w:tcPr>
            <w:tcW w:w="44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FB53FA4" w14:textId="77777777" w:rsidR="00726039" w:rsidRPr="00C26D79" w:rsidRDefault="00726039" w:rsidP="00726039">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Ogółem koszt kwalifikowalny</w:t>
            </w:r>
          </w:p>
        </w:tc>
        <w:tc>
          <w:tcPr>
            <w:tcW w:w="44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7576314" w14:textId="5C044FE5"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C26D79">
              <w:rPr>
                <w:rFonts w:asciiTheme="minorHAnsi" w:eastAsia="Calibri" w:hAnsiTheme="minorHAnsi" w:cstheme="minorHAnsi"/>
                <w:sz w:val="18"/>
                <w:szCs w:val="18"/>
              </w:rPr>
              <w:t>76 819 757 </w:t>
            </w:r>
          </w:p>
        </w:tc>
        <w:tc>
          <w:tcPr>
            <w:tcW w:w="44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E80C16C" w14:textId="2C79F2C9"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69 836 143</w:t>
            </w:r>
          </w:p>
        </w:tc>
        <w:tc>
          <w:tcPr>
            <w:tcW w:w="48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C8906D3" w14:textId="5D63E6C1"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6 983 614</w:t>
            </w:r>
          </w:p>
        </w:tc>
        <w:tc>
          <w:tcPr>
            <w:tcW w:w="44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FD7CE81" w14:textId="5C985CDE"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8 535 529</w:t>
            </w:r>
          </w:p>
        </w:tc>
        <w:tc>
          <w:tcPr>
            <w:tcW w:w="40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519FC77" w14:textId="5C2F99EC"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8 079 732</w:t>
            </w:r>
          </w:p>
        </w:tc>
        <w:tc>
          <w:tcPr>
            <w:tcW w:w="40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0F70D4A" w14:textId="2930D471"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455 797</w:t>
            </w:r>
          </w:p>
        </w:tc>
        <w:tc>
          <w:tcPr>
            <w:tcW w:w="46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0C5A23B" w14:textId="5152C77F"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85 355 286</w:t>
            </w:r>
          </w:p>
        </w:tc>
        <w:tc>
          <w:tcPr>
            <w:tcW w:w="31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8ED7CD0" w14:textId="77777777" w:rsidR="00726039" w:rsidRPr="00C26D79" w:rsidRDefault="00726039" w:rsidP="00726039">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90%</w:t>
            </w:r>
          </w:p>
        </w:tc>
        <w:tc>
          <w:tcPr>
            <w:tcW w:w="311" w:type="pct"/>
            <w:tcBorders>
              <w:top w:val="single" w:sz="4" w:space="0" w:color="auto"/>
              <w:left w:val="nil"/>
              <w:bottom w:val="single" w:sz="4" w:space="0" w:color="auto"/>
              <w:right w:val="single" w:sz="4" w:space="0" w:color="auto"/>
            </w:tcBorders>
          </w:tcPr>
          <w:p w14:paraId="39DA0710" w14:textId="01828512" w:rsidR="00726039" w:rsidRPr="00C26D79" w:rsidRDefault="002F086E" w:rsidP="00726039">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0</w:t>
            </w:r>
          </w:p>
        </w:tc>
      </w:tr>
      <w:tr w:rsidR="00726039" w:rsidRPr="0021226B" w14:paraId="39597227" w14:textId="77777777" w:rsidTr="00726039">
        <w:trPr>
          <w:trHeight w:val="632"/>
          <w:tblHeader/>
        </w:trPr>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DC92CD5" w14:textId="77777777" w:rsidR="00726039" w:rsidRPr="00C26D79" w:rsidRDefault="00726039" w:rsidP="00726039">
            <w:pPr>
              <w:spacing w:before="100" w:line="360" w:lineRule="auto"/>
              <w:rPr>
                <w:rFonts w:asciiTheme="minorHAnsi" w:hAnsiTheme="minorHAnsi" w:cstheme="minorHAnsi"/>
                <w:sz w:val="18"/>
                <w:szCs w:val="18"/>
                <w:lang w:val="pl-PL"/>
              </w:rPr>
            </w:pP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9C9CEB5" w14:textId="77777777" w:rsidR="00726039" w:rsidRPr="00C26D79" w:rsidRDefault="00726039" w:rsidP="00726039">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Priorytet 2</w:t>
            </w:r>
          </w:p>
        </w:tc>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0E0BBBBE" w14:textId="77777777" w:rsidR="00726039" w:rsidRPr="00C26D79" w:rsidRDefault="00726039" w:rsidP="00726039">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 xml:space="preserve">NDICI-CBC(1) </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32E0E29" w14:textId="77777777" w:rsidR="00726039" w:rsidRPr="00C26D79" w:rsidRDefault="00726039" w:rsidP="00726039">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Ogółem koszt kwalifikowalny</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48E22631" w14:textId="6FBC21CF"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55 878 636</w:t>
            </w:r>
          </w:p>
        </w:tc>
        <w:tc>
          <w:tcPr>
            <w:tcW w:w="44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6E003D6" w14:textId="1F69F7C4"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50 798 760</w:t>
            </w:r>
          </w:p>
        </w:tc>
        <w:tc>
          <w:tcPr>
            <w:tcW w:w="48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B000101" w14:textId="66A39E24"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5 079 876</w:t>
            </w:r>
          </w:p>
        </w:tc>
        <w:tc>
          <w:tcPr>
            <w:tcW w:w="44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A338284" w14:textId="2DF6ACB6"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6 208 738</w:t>
            </w:r>
          </w:p>
        </w:tc>
        <w:tc>
          <w:tcPr>
            <w:tcW w:w="40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522E53C" w14:textId="6B4C8F97"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5 877 191</w:t>
            </w:r>
          </w:p>
        </w:tc>
        <w:tc>
          <w:tcPr>
            <w:tcW w:w="40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6C0FC20" w14:textId="732D8D03"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331 547</w:t>
            </w:r>
          </w:p>
        </w:tc>
        <w:tc>
          <w:tcPr>
            <w:tcW w:w="46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4951C7D" w14:textId="3587A15B"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62 087 374</w:t>
            </w:r>
          </w:p>
        </w:tc>
        <w:tc>
          <w:tcPr>
            <w:tcW w:w="31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772981D" w14:textId="77777777" w:rsidR="00726039" w:rsidRPr="00C26D79" w:rsidRDefault="00726039" w:rsidP="00726039">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90%</w:t>
            </w:r>
          </w:p>
        </w:tc>
        <w:tc>
          <w:tcPr>
            <w:tcW w:w="311" w:type="pct"/>
            <w:tcBorders>
              <w:top w:val="single" w:sz="4" w:space="0" w:color="auto"/>
              <w:left w:val="nil"/>
              <w:bottom w:val="single" w:sz="4" w:space="0" w:color="auto"/>
              <w:right w:val="single" w:sz="4" w:space="0" w:color="auto"/>
            </w:tcBorders>
          </w:tcPr>
          <w:p w14:paraId="32426CEC" w14:textId="5E3A66B1" w:rsidR="00726039" w:rsidRPr="00C26D79" w:rsidRDefault="002F086E" w:rsidP="00726039">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0</w:t>
            </w:r>
          </w:p>
        </w:tc>
      </w:tr>
      <w:tr w:rsidR="00726039" w:rsidRPr="0021226B" w14:paraId="72E01FC8" w14:textId="77777777" w:rsidTr="00726039">
        <w:trPr>
          <w:trHeight w:val="646"/>
          <w:tblHeader/>
        </w:trPr>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77D0288" w14:textId="77777777" w:rsidR="00726039" w:rsidRPr="00C26D79" w:rsidRDefault="00726039" w:rsidP="00726039">
            <w:pPr>
              <w:spacing w:before="100" w:line="360" w:lineRule="auto"/>
              <w:rPr>
                <w:rFonts w:asciiTheme="minorHAnsi" w:hAnsiTheme="minorHAnsi" w:cstheme="minorHAnsi"/>
                <w:sz w:val="18"/>
                <w:szCs w:val="18"/>
                <w:lang w:val="pl-PL"/>
              </w:rPr>
            </w:pP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1D6F65E" w14:textId="77777777" w:rsidR="00726039" w:rsidRPr="00C26D79" w:rsidRDefault="00726039" w:rsidP="00726039">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Priorytet 3</w:t>
            </w:r>
          </w:p>
        </w:tc>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EB6619E" w14:textId="77777777" w:rsidR="00726039" w:rsidRPr="00C26D79" w:rsidRDefault="00726039" w:rsidP="00726039">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 xml:space="preserve">NDICI-CBC(1) </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5CBD2B2" w14:textId="77777777" w:rsidR="00726039" w:rsidRPr="00C26D79" w:rsidRDefault="00726039" w:rsidP="00726039">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Ogółem koszt kwalifikowalny</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275EF0E0" w14:textId="2F45DDE0"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sz w:val="18"/>
                <w:szCs w:val="18"/>
              </w:rPr>
              <w:t>34 101 840</w:t>
            </w:r>
          </w:p>
        </w:tc>
        <w:tc>
          <w:tcPr>
            <w:tcW w:w="44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04B7EBF" w14:textId="265DAE99"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sz w:val="18"/>
                <w:szCs w:val="18"/>
              </w:rPr>
              <w:t>31 001 673</w:t>
            </w:r>
          </w:p>
        </w:tc>
        <w:tc>
          <w:tcPr>
            <w:tcW w:w="48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B4A0FCB" w14:textId="72FFDD59"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sz w:val="18"/>
                <w:szCs w:val="18"/>
              </w:rPr>
              <w:t>3 100 167</w:t>
            </w:r>
          </w:p>
        </w:tc>
        <w:tc>
          <w:tcPr>
            <w:tcW w:w="44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34CD79C" w14:textId="5CDBA142"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sz w:val="18"/>
                <w:szCs w:val="18"/>
              </w:rPr>
              <w:t>3 789 094</w:t>
            </w:r>
          </w:p>
        </w:tc>
        <w:tc>
          <w:tcPr>
            <w:tcW w:w="40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5F83D17" w14:textId="70C6399D"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sz w:val="18"/>
                <w:szCs w:val="18"/>
              </w:rPr>
              <w:t>3 586 756</w:t>
            </w:r>
          </w:p>
        </w:tc>
        <w:tc>
          <w:tcPr>
            <w:tcW w:w="40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F4C3E6D" w14:textId="7F9D37AA"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sz w:val="18"/>
                <w:szCs w:val="18"/>
              </w:rPr>
              <w:t>202 338</w:t>
            </w:r>
          </w:p>
        </w:tc>
        <w:tc>
          <w:tcPr>
            <w:tcW w:w="46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B038F5F" w14:textId="4D6D69DF" w:rsidR="00726039" w:rsidRPr="00C26D79" w:rsidRDefault="00726039" w:rsidP="00726039">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sz w:val="18"/>
                <w:szCs w:val="18"/>
              </w:rPr>
              <w:t>37 890 934</w:t>
            </w:r>
          </w:p>
        </w:tc>
        <w:tc>
          <w:tcPr>
            <w:tcW w:w="31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2A01D0E" w14:textId="77777777" w:rsidR="00726039" w:rsidRPr="00C26D79" w:rsidRDefault="00726039" w:rsidP="00726039">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90%</w:t>
            </w:r>
          </w:p>
        </w:tc>
        <w:tc>
          <w:tcPr>
            <w:tcW w:w="311" w:type="pct"/>
            <w:tcBorders>
              <w:top w:val="single" w:sz="4" w:space="0" w:color="auto"/>
              <w:left w:val="nil"/>
              <w:bottom w:val="single" w:sz="4" w:space="0" w:color="auto"/>
              <w:right w:val="single" w:sz="4" w:space="0" w:color="auto"/>
            </w:tcBorders>
          </w:tcPr>
          <w:p w14:paraId="3387915B" w14:textId="17C7920B" w:rsidR="00726039" w:rsidRPr="00C26D79" w:rsidRDefault="002F086E" w:rsidP="00726039">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0</w:t>
            </w:r>
          </w:p>
        </w:tc>
      </w:tr>
      <w:tr w:rsidR="00590857" w:rsidRPr="0021226B" w14:paraId="3DB65B62" w14:textId="77777777" w:rsidTr="00726039">
        <w:trPr>
          <w:trHeight w:val="632"/>
          <w:tblHeader/>
        </w:trPr>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B301FB0" w14:textId="77777777" w:rsidR="00590857" w:rsidRPr="00C26D79" w:rsidRDefault="00590857" w:rsidP="00590857">
            <w:pPr>
              <w:spacing w:before="100" w:line="360" w:lineRule="auto"/>
              <w:rPr>
                <w:rFonts w:asciiTheme="minorHAnsi" w:hAnsiTheme="minorHAnsi" w:cstheme="minorHAnsi"/>
                <w:sz w:val="18"/>
                <w:szCs w:val="18"/>
                <w:lang w:val="pl-PL"/>
              </w:rPr>
            </w:pP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03C694C" w14:textId="77777777" w:rsidR="00590857" w:rsidRPr="00C26D79" w:rsidRDefault="00590857" w:rsidP="00590857">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Priorytet 4</w:t>
            </w:r>
          </w:p>
        </w:tc>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8A05197" w14:textId="77777777" w:rsidR="00590857" w:rsidRPr="00C26D79" w:rsidRDefault="00590857" w:rsidP="00590857">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 xml:space="preserve">NDICI-CBC(1) </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966E48C" w14:textId="77777777" w:rsidR="00590857" w:rsidRPr="00C26D79" w:rsidRDefault="00590857" w:rsidP="00590857">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Ogółem koszt kwalifikowalny</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0B5AAEC5" w14:textId="40F6A813" w:rsidR="00590857" w:rsidRPr="00C26D79" w:rsidRDefault="00590857" w:rsidP="00590857">
            <w:pPr>
              <w:spacing w:before="100" w:line="360" w:lineRule="auto"/>
              <w:jc w:val="right"/>
              <w:rPr>
                <w:rFonts w:asciiTheme="minorHAnsi" w:eastAsia="Calibri" w:hAnsiTheme="minorHAnsi" w:cstheme="minorHAnsi"/>
                <w:sz w:val="18"/>
                <w:szCs w:val="18"/>
                <w:lang w:val="pl-PL"/>
              </w:rPr>
            </w:pPr>
            <w:r w:rsidRPr="00C26D79">
              <w:rPr>
                <w:rFonts w:asciiTheme="minorHAnsi" w:eastAsia="Calibri" w:hAnsiTheme="minorHAnsi" w:cstheme="minorHAnsi"/>
                <w:sz w:val="18"/>
                <w:szCs w:val="18"/>
              </w:rPr>
              <w:t>11 244 960</w:t>
            </w:r>
          </w:p>
        </w:tc>
        <w:tc>
          <w:tcPr>
            <w:tcW w:w="44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0EF823A" w14:textId="519AC06F" w:rsidR="00590857" w:rsidRPr="00C26D79" w:rsidRDefault="00590857" w:rsidP="00590857">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10 222 691</w:t>
            </w:r>
          </w:p>
        </w:tc>
        <w:tc>
          <w:tcPr>
            <w:tcW w:w="48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F63A98F" w14:textId="38D552DE" w:rsidR="00590857" w:rsidRPr="00C26D79" w:rsidRDefault="00590857" w:rsidP="00590857">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1 022 269</w:t>
            </w:r>
          </w:p>
        </w:tc>
        <w:tc>
          <w:tcPr>
            <w:tcW w:w="44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D6CBF85" w14:textId="6AD8E1BE" w:rsidR="00590857" w:rsidRPr="00C26D79" w:rsidRDefault="00590857" w:rsidP="00590857">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1 249 440</w:t>
            </w:r>
          </w:p>
        </w:tc>
        <w:tc>
          <w:tcPr>
            <w:tcW w:w="40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FFC32CD" w14:textId="1D5920B9" w:rsidR="00590857" w:rsidRPr="00C26D79" w:rsidRDefault="00590857" w:rsidP="00590857">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1 182 720</w:t>
            </w:r>
          </w:p>
        </w:tc>
        <w:tc>
          <w:tcPr>
            <w:tcW w:w="40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935A202" w14:textId="7F4925DB" w:rsidR="00590857" w:rsidRPr="00C26D79" w:rsidRDefault="00590857" w:rsidP="00590857">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66 720</w:t>
            </w:r>
          </w:p>
        </w:tc>
        <w:tc>
          <w:tcPr>
            <w:tcW w:w="46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9952821" w14:textId="343E3BCB" w:rsidR="00590857" w:rsidRPr="00C26D79" w:rsidRDefault="00590857" w:rsidP="00590857">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12 494 400</w:t>
            </w:r>
          </w:p>
        </w:tc>
        <w:tc>
          <w:tcPr>
            <w:tcW w:w="31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A314824" w14:textId="77777777" w:rsidR="00590857" w:rsidRPr="00C26D79" w:rsidRDefault="00590857" w:rsidP="00590857">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90%</w:t>
            </w:r>
          </w:p>
        </w:tc>
        <w:tc>
          <w:tcPr>
            <w:tcW w:w="311" w:type="pct"/>
            <w:tcBorders>
              <w:top w:val="single" w:sz="4" w:space="0" w:color="auto"/>
              <w:left w:val="nil"/>
              <w:bottom w:val="single" w:sz="4" w:space="0" w:color="auto"/>
              <w:right w:val="single" w:sz="4" w:space="0" w:color="auto"/>
            </w:tcBorders>
          </w:tcPr>
          <w:p w14:paraId="1FA951DD" w14:textId="5E705DB3" w:rsidR="00590857" w:rsidRPr="00C26D79" w:rsidRDefault="002F086E" w:rsidP="00590857">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0</w:t>
            </w:r>
          </w:p>
        </w:tc>
      </w:tr>
      <w:tr w:rsidR="00ED41B2" w:rsidRPr="0021226B" w14:paraId="7E4C45EB" w14:textId="77777777" w:rsidTr="00726039">
        <w:trPr>
          <w:trHeight w:val="632"/>
          <w:tblHeader/>
        </w:trPr>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7DC9F1D" w14:textId="77777777" w:rsidR="00ED41B2" w:rsidRPr="00C26D79" w:rsidRDefault="00ED41B2" w:rsidP="00ED41B2">
            <w:pPr>
              <w:spacing w:before="100" w:line="360" w:lineRule="auto"/>
              <w:jc w:val="right"/>
              <w:rPr>
                <w:rFonts w:asciiTheme="minorHAnsi" w:hAnsiTheme="minorHAnsi" w:cstheme="minorHAnsi"/>
                <w:sz w:val="18"/>
                <w:szCs w:val="18"/>
                <w:lang w:val="pl-PL"/>
              </w:rPr>
            </w:pP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5D0CD37" w14:textId="77777777" w:rsidR="00ED41B2" w:rsidRPr="00C26D79" w:rsidRDefault="00ED41B2" w:rsidP="00ED41B2">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Priorytet 5</w:t>
            </w:r>
          </w:p>
        </w:tc>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65D7ADE" w14:textId="77777777" w:rsidR="00ED41B2" w:rsidRPr="00C26D79" w:rsidRDefault="00ED41B2" w:rsidP="00ED41B2">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 xml:space="preserve">NDICI-CBC(1) </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B3F5FDB" w14:textId="77777777" w:rsidR="00ED41B2" w:rsidRPr="00C26D79" w:rsidRDefault="00ED41B2" w:rsidP="00ED41B2">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Ogółem koszt kwalifikowalny</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094D19CC" w14:textId="5288B0B0" w:rsidR="00ED41B2" w:rsidRPr="00C26D79" w:rsidRDefault="00ED41B2" w:rsidP="00ED41B2">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11 793 808</w:t>
            </w:r>
          </w:p>
        </w:tc>
        <w:tc>
          <w:tcPr>
            <w:tcW w:w="44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DE3544A" w14:textId="60EF36E3" w:rsidR="00ED41B2" w:rsidRPr="00C26D79" w:rsidRDefault="00ED41B2" w:rsidP="00ED41B2">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10 721 644</w:t>
            </w:r>
          </w:p>
        </w:tc>
        <w:tc>
          <w:tcPr>
            <w:tcW w:w="48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5258907" w14:textId="54199255" w:rsidR="00ED41B2" w:rsidRPr="00C26D79" w:rsidRDefault="00ED41B2" w:rsidP="00ED41B2">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1 072 164</w:t>
            </w:r>
          </w:p>
        </w:tc>
        <w:tc>
          <w:tcPr>
            <w:tcW w:w="44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C06ABFB" w14:textId="17AC57F9" w:rsidR="00ED41B2" w:rsidRPr="00C26D79" w:rsidRDefault="00ED41B2" w:rsidP="00ED41B2">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1 310 424</w:t>
            </w:r>
          </w:p>
        </w:tc>
        <w:tc>
          <w:tcPr>
            <w:tcW w:w="40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7009F3D" w14:textId="0D540DB3" w:rsidR="00ED41B2" w:rsidRPr="00C26D79" w:rsidRDefault="00F87919" w:rsidP="00ED41B2">
            <w:pPr>
              <w:spacing w:before="100" w:line="360" w:lineRule="auto"/>
              <w:jc w:val="right"/>
              <w:rPr>
                <w:rFonts w:asciiTheme="minorHAnsi" w:eastAsia="Calibri" w:hAnsiTheme="minorHAnsi" w:cstheme="minorHAnsi"/>
                <w:sz w:val="18"/>
                <w:szCs w:val="18"/>
                <w:lang w:val="pl-PL"/>
              </w:rPr>
            </w:pPr>
            <w:r w:rsidRPr="00F87919">
              <w:rPr>
                <w:rFonts w:asciiTheme="minorHAnsi" w:hAnsiTheme="minorHAnsi" w:cstheme="minorHAnsi"/>
                <w:color w:val="000000" w:themeColor="text1"/>
                <w:sz w:val="18"/>
                <w:szCs w:val="18"/>
              </w:rPr>
              <w:t>1 240</w:t>
            </w:r>
            <w:r>
              <w:rPr>
                <w:rFonts w:asciiTheme="minorHAnsi" w:hAnsiTheme="minorHAnsi" w:cstheme="minorHAnsi"/>
                <w:color w:val="000000" w:themeColor="text1"/>
                <w:sz w:val="18"/>
                <w:szCs w:val="18"/>
              </w:rPr>
              <w:t> </w:t>
            </w:r>
            <w:r w:rsidRPr="00F87919">
              <w:rPr>
                <w:rFonts w:asciiTheme="minorHAnsi" w:hAnsiTheme="minorHAnsi" w:cstheme="minorHAnsi"/>
                <w:color w:val="000000" w:themeColor="text1"/>
                <w:sz w:val="18"/>
                <w:szCs w:val="18"/>
              </w:rPr>
              <w:t>445</w:t>
            </w:r>
            <w:r>
              <w:rPr>
                <w:rFonts w:asciiTheme="minorHAnsi" w:hAnsiTheme="minorHAnsi" w:cstheme="minorHAnsi"/>
                <w:color w:val="000000" w:themeColor="text1"/>
                <w:sz w:val="18"/>
                <w:szCs w:val="18"/>
              </w:rPr>
              <w:t xml:space="preserve"> </w:t>
            </w:r>
            <w:r w:rsidR="00ED41B2" w:rsidRPr="00B12FE6">
              <w:rPr>
                <w:rFonts w:asciiTheme="minorHAnsi" w:hAnsiTheme="minorHAnsi" w:cstheme="minorHAnsi"/>
                <w:color w:val="000000" w:themeColor="text1"/>
                <w:sz w:val="18"/>
                <w:szCs w:val="18"/>
              </w:rPr>
              <w:t>1 310 424</w:t>
            </w:r>
          </w:p>
        </w:tc>
        <w:tc>
          <w:tcPr>
            <w:tcW w:w="40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DE9C5F2" w14:textId="24D659FE" w:rsidR="00ED41B2" w:rsidRPr="00C26D79" w:rsidRDefault="00F87919" w:rsidP="00ED41B2">
            <w:pPr>
              <w:spacing w:before="100" w:line="360" w:lineRule="auto"/>
              <w:jc w:val="right"/>
              <w:rPr>
                <w:rFonts w:asciiTheme="minorHAnsi" w:hAnsiTheme="minorHAnsi" w:cstheme="minorHAnsi"/>
                <w:sz w:val="18"/>
                <w:szCs w:val="18"/>
                <w:lang w:val="pl-PL"/>
              </w:rPr>
            </w:pPr>
            <w:r>
              <w:rPr>
                <w:rFonts w:asciiTheme="minorHAnsi" w:hAnsiTheme="minorHAnsi" w:cstheme="minorHAnsi"/>
                <w:sz w:val="18"/>
                <w:szCs w:val="18"/>
                <w:lang w:val="pl-PL"/>
              </w:rPr>
              <w:t>69 979</w:t>
            </w:r>
          </w:p>
        </w:tc>
        <w:tc>
          <w:tcPr>
            <w:tcW w:w="46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C5BA622" w14:textId="4EF89199" w:rsidR="00ED41B2" w:rsidRPr="00C26D79" w:rsidRDefault="00ED41B2" w:rsidP="00ED41B2">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13 104 232</w:t>
            </w:r>
          </w:p>
        </w:tc>
        <w:tc>
          <w:tcPr>
            <w:tcW w:w="31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30162A8" w14:textId="77777777" w:rsidR="00ED41B2" w:rsidRPr="00C26D79" w:rsidRDefault="00ED41B2" w:rsidP="00ED41B2">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90%</w:t>
            </w:r>
          </w:p>
        </w:tc>
        <w:tc>
          <w:tcPr>
            <w:tcW w:w="311" w:type="pct"/>
            <w:tcBorders>
              <w:top w:val="single" w:sz="4" w:space="0" w:color="auto"/>
              <w:left w:val="nil"/>
              <w:bottom w:val="single" w:sz="4" w:space="0" w:color="auto"/>
              <w:right w:val="single" w:sz="4" w:space="0" w:color="auto"/>
            </w:tcBorders>
          </w:tcPr>
          <w:p w14:paraId="4732AE0F" w14:textId="778FB06E" w:rsidR="00ED41B2" w:rsidRPr="00C26D79" w:rsidRDefault="002F086E" w:rsidP="00ED41B2">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0</w:t>
            </w:r>
          </w:p>
        </w:tc>
      </w:tr>
      <w:tr w:rsidR="002F086E" w:rsidRPr="0021226B" w14:paraId="18595662" w14:textId="77777777" w:rsidTr="00726039">
        <w:trPr>
          <w:trHeight w:val="632"/>
          <w:tblHeader/>
        </w:trPr>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3F95BD8" w14:textId="77777777" w:rsidR="002F086E" w:rsidRPr="00C26D79" w:rsidRDefault="002F086E" w:rsidP="002F086E">
            <w:pPr>
              <w:spacing w:before="100" w:line="360" w:lineRule="auto"/>
              <w:jc w:val="right"/>
              <w:rPr>
                <w:rFonts w:asciiTheme="minorHAnsi" w:hAnsiTheme="minorHAnsi" w:cstheme="minorHAnsi"/>
                <w:sz w:val="18"/>
                <w:szCs w:val="18"/>
                <w:lang w:val="pl-PL"/>
              </w:rPr>
            </w:pP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0455193" w14:textId="7A486169" w:rsidR="002F086E" w:rsidRPr="00C26D79" w:rsidRDefault="002F086E" w:rsidP="002F086E">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Priorytet 6</w:t>
            </w:r>
          </w:p>
        </w:tc>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E5741A8" w14:textId="7DD2CFB5" w:rsidR="002F086E" w:rsidRPr="00C26D79" w:rsidRDefault="002F086E" w:rsidP="002F086E">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NDICI-CBC(1)</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47E87ED" w14:textId="64026DD2" w:rsidR="002F086E" w:rsidRPr="00C26D79" w:rsidRDefault="002F086E" w:rsidP="002F086E">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Ogółem koszt kwalifikowalny</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553143EC" w14:textId="0228F879" w:rsidR="002F086E" w:rsidRPr="00C26D79" w:rsidRDefault="002F086E" w:rsidP="002F086E">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46 037 155</w:t>
            </w:r>
          </w:p>
        </w:tc>
        <w:tc>
          <w:tcPr>
            <w:tcW w:w="44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E0790BF" w14:textId="0EB4DD78" w:rsidR="002F086E" w:rsidRPr="00C26D79" w:rsidRDefault="002F086E" w:rsidP="002F086E">
            <w:pPr>
              <w:spacing w:before="100" w:line="360" w:lineRule="auto"/>
              <w:jc w:val="right"/>
              <w:rPr>
                <w:rFonts w:asciiTheme="minorHAnsi" w:hAnsiTheme="minorHAnsi" w:cstheme="minorHAnsi"/>
                <w:sz w:val="18"/>
                <w:szCs w:val="18"/>
                <w:lang w:val="pl-PL"/>
              </w:rPr>
            </w:pPr>
            <w:r w:rsidRPr="00B12FE6">
              <w:rPr>
                <w:rFonts w:asciiTheme="minorHAnsi" w:hAnsiTheme="minorHAnsi" w:cstheme="minorHAnsi"/>
                <w:color w:val="000000" w:themeColor="text1"/>
                <w:sz w:val="18"/>
                <w:szCs w:val="18"/>
              </w:rPr>
              <w:t xml:space="preserve">41 851 </w:t>
            </w:r>
            <w:r w:rsidR="00F87919" w:rsidRPr="00B12FE6">
              <w:rPr>
                <w:rFonts w:asciiTheme="minorHAnsi" w:hAnsiTheme="minorHAnsi" w:cstheme="minorHAnsi"/>
                <w:color w:val="000000" w:themeColor="text1"/>
                <w:sz w:val="18"/>
                <w:szCs w:val="18"/>
              </w:rPr>
              <w:t>9</w:t>
            </w:r>
            <w:r w:rsidR="00F87919">
              <w:rPr>
                <w:rFonts w:asciiTheme="minorHAnsi" w:hAnsiTheme="minorHAnsi" w:cstheme="minorHAnsi"/>
                <w:color w:val="000000" w:themeColor="text1"/>
                <w:sz w:val="18"/>
                <w:szCs w:val="18"/>
              </w:rPr>
              <w:t>60</w:t>
            </w:r>
          </w:p>
        </w:tc>
        <w:tc>
          <w:tcPr>
            <w:tcW w:w="48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348CB52" w14:textId="4BA0F12D" w:rsidR="002F086E" w:rsidRPr="00C26D79" w:rsidRDefault="002F086E" w:rsidP="002F086E">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4 185 19</w:t>
            </w:r>
            <w:r w:rsidR="00F87919">
              <w:rPr>
                <w:rFonts w:asciiTheme="minorHAnsi" w:hAnsiTheme="minorHAnsi" w:cstheme="minorHAnsi"/>
                <w:color w:val="000000" w:themeColor="text1"/>
                <w:sz w:val="18"/>
                <w:szCs w:val="18"/>
              </w:rPr>
              <w:t>5</w:t>
            </w:r>
          </w:p>
        </w:tc>
        <w:tc>
          <w:tcPr>
            <w:tcW w:w="44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AAD041E" w14:textId="522B0C78" w:rsidR="002F086E" w:rsidRPr="00C26D79" w:rsidRDefault="002F086E" w:rsidP="002F086E">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5 115 240</w:t>
            </w:r>
          </w:p>
        </w:tc>
        <w:tc>
          <w:tcPr>
            <w:tcW w:w="40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A83F25A" w14:textId="588A3FF8" w:rsidR="002F086E" w:rsidRPr="00C26D79" w:rsidRDefault="002F086E" w:rsidP="002F086E">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4 842 086</w:t>
            </w:r>
          </w:p>
        </w:tc>
        <w:tc>
          <w:tcPr>
            <w:tcW w:w="40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2F53F7D" w14:textId="4AC4E7E8" w:rsidR="002F086E" w:rsidRPr="00C26D79" w:rsidRDefault="002F086E" w:rsidP="002F086E">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273 154</w:t>
            </w:r>
          </w:p>
        </w:tc>
        <w:tc>
          <w:tcPr>
            <w:tcW w:w="46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5915B40" w14:textId="7F018ED0" w:rsidR="002F086E" w:rsidRPr="00C26D79" w:rsidRDefault="002F086E" w:rsidP="002F086E">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51 152 395</w:t>
            </w:r>
          </w:p>
        </w:tc>
        <w:tc>
          <w:tcPr>
            <w:tcW w:w="31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46692F9" w14:textId="79D0B21A" w:rsidR="002F086E" w:rsidRPr="00C26D79" w:rsidRDefault="002F086E" w:rsidP="002F086E">
            <w:pPr>
              <w:spacing w:before="100" w:line="360" w:lineRule="auto"/>
              <w:jc w:val="right"/>
              <w:rPr>
                <w:rFonts w:asciiTheme="minorHAnsi" w:hAnsiTheme="minorHAnsi" w:cstheme="minorHAnsi"/>
                <w:sz w:val="18"/>
                <w:szCs w:val="18"/>
                <w:lang w:val="pl-PL"/>
              </w:rPr>
            </w:pPr>
            <w:r w:rsidRPr="0021226B">
              <w:rPr>
                <w:rFonts w:asciiTheme="minorHAnsi" w:hAnsiTheme="minorHAnsi" w:cstheme="minorHAnsi"/>
                <w:color w:val="000000"/>
                <w:sz w:val="18"/>
                <w:szCs w:val="18"/>
              </w:rPr>
              <w:t>90%</w:t>
            </w:r>
          </w:p>
        </w:tc>
        <w:tc>
          <w:tcPr>
            <w:tcW w:w="311" w:type="pct"/>
            <w:tcBorders>
              <w:top w:val="single" w:sz="4" w:space="0" w:color="auto"/>
              <w:left w:val="nil"/>
              <w:bottom w:val="single" w:sz="4" w:space="0" w:color="auto"/>
              <w:right w:val="single" w:sz="4" w:space="0" w:color="auto"/>
            </w:tcBorders>
          </w:tcPr>
          <w:p w14:paraId="3E212370" w14:textId="564D890E" w:rsidR="002F086E" w:rsidRPr="00C26D79" w:rsidRDefault="002F086E" w:rsidP="002F086E">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0</w:t>
            </w:r>
          </w:p>
        </w:tc>
      </w:tr>
      <w:tr w:rsidR="002F086E" w:rsidRPr="0021226B" w14:paraId="5ED4CA1F" w14:textId="77777777" w:rsidTr="00726039">
        <w:trPr>
          <w:trHeight w:val="632"/>
          <w:tblHeader/>
        </w:trPr>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F234BB8" w14:textId="77777777" w:rsidR="002F086E" w:rsidRPr="00C26D79" w:rsidRDefault="002F086E" w:rsidP="002F086E">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 xml:space="preserve"> </w:t>
            </w:r>
          </w:p>
        </w:tc>
        <w:tc>
          <w:tcPr>
            <w:tcW w:w="31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81CBBB8" w14:textId="77777777" w:rsidR="002F086E" w:rsidRPr="00C26D79" w:rsidRDefault="002F086E" w:rsidP="002F086E">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Ogółem</w:t>
            </w:r>
          </w:p>
        </w:tc>
        <w:tc>
          <w:tcPr>
            <w:tcW w:w="26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15A4E93" w14:textId="77777777" w:rsidR="002F086E" w:rsidRPr="00C26D79" w:rsidRDefault="002F086E" w:rsidP="002F086E">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 xml:space="preserve">NDICI-CBC(1) </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08510E1" w14:textId="77777777" w:rsidR="002F086E" w:rsidRPr="00C26D79" w:rsidRDefault="002F086E" w:rsidP="002F086E">
            <w:pPr>
              <w:spacing w:before="100" w:line="360" w:lineRule="auto"/>
              <w:rPr>
                <w:rFonts w:asciiTheme="minorHAnsi" w:hAnsiTheme="minorHAnsi" w:cstheme="minorHAnsi"/>
                <w:sz w:val="18"/>
                <w:szCs w:val="18"/>
                <w:lang w:val="pl-PL"/>
              </w:rPr>
            </w:pPr>
            <w:r w:rsidRPr="00C26D79">
              <w:rPr>
                <w:rFonts w:asciiTheme="minorHAnsi" w:hAnsiTheme="minorHAnsi" w:cstheme="minorHAnsi"/>
                <w:sz w:val="18"/>
                <w:szCs w:val="18"/>
                <w:lang w:val="pl-PL"/>
              </w:rPr>
              <w:t>Ogółem koszt kwalifikowalny</w:t>
            </w:r>
          </w:p>
        </w:tc>
        <w:tc>
          <w:tcPr>
            <w:tcW w:w="444"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5D96016B" w14:textId="77777777" w:rsidR="002F086E" w:rsidRPr="00C26D79" w:rsidRDefault="002F086E" w:rsidP="002F086E">
            <w:pPr>
              <w:pStyle w:val="Default"/>
              <w:jc w:val="right"/>
              <w:rPr>
                <w:rFonts w:asciiTheme="minorHAnsi" w:hAnsiTheme="minorHAnsi" w:cstheme="minorHAnsi"/>
                <w:sz w:val="18"/>
                <w:szCs w:val="18"/>
              </w:rPr>
            </w:pPr>
            <w:r w:rsidRPr="00C26D79">
              <w:rPr>
                <w:rFonts w:asciiTheme="minorHAnsi" w:hAnsiTheme="minorHAnsi" w:cstheme="minorHAnsi"/>
                <w:sz w:val="18"/>
                <w:szCs w:val="18"/>
              </w:rPr>
              <w:t xml:space="preserve">235,876,156 </w:t>
            </w:r>
          </w:p>
          <w:p w14:paraId="2BE55969" w14:textId="30F6897A" w:rsidR="002F086E" w:rsidRPr="00C26D79" w:rsidRDefault="002F086E" w:rsidP="002F086E">
            <w:pPr>
              <w:spacing w:before="100" w:line="360" w:lineRule="auto"/>
              <w:jc w:val="right"/>
              <w:rPr>
                <w:rFonts w:asciiTheme="minorHAnsi" w:eastAsia="Calibri" w:hAnsiTheme="minorHAnsi" w:cstheme="minorHAnsi"/>
                <w:sz w:val="18"/>
                <w:szCs w:val="18"/>
                <w:lang w:val="pl-PL"/>
              </w:rPr>
            </w:pPr>
          </w:p>
        </w:tc>
        <w:tc>
          <w:tcPr>
            <w:tcW w:w="44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8A3EA89" w14:textId="7851281B" w:rsidR="002F086E" w:rsidRPr="00C26D79" w:rsidRDefault="002F086E" w:rsidP="002F086E">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214 432 87</w:t>
            </w:r>
            <w:r w:rsidR="00F87919">
              <w:rPr>
                <w:rFonts w:asciiTheme="minorHAnsi" w:hAnsiTheme="minorHAnsi" w:cstheme="minorHAnsi"/>
                <w:color w:val="000000" w:themeColor="text1"/>
                <w:sz w:val="18"/>
                <w:szCs w:val="18"/>
              </w:rPr>
              <w:t>1</w:t>
            </w:r>
            <w:r w:rsidRPr="00B12FE6">
              <w:rPr>
                <w:rFonts w:asciiTheme="minorHAnsi" w:hAnsiTheme="minorHAnsi" w:cstheme="minorHAnsi"/>
                <w:color w:val="000000" w:themeColor="text1"/>
                <w:sz w:val="18"/>
                <w:szCs w:val="18"/>
              </w:rPr>
              <w:t> </w:t>
            </w:r>
          </w:p>
        </w:tc>
        <w:tc>
          <w:tcPr>
            <w:tcW w:w="489"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36957FE" w14:textId="5C7C8F10" w:rsidR="002F086E" w:rsidRPr="00C26D79" w:rsidRDefault="002F086E" w:rsidP="002F086E">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21 443 28</w:t>
            </w:r>
            <w:r w:rsidR="00F87919">
              <w:rPr>
                <w:rFonts w:asciiTheme="minorHAnsi" w:hAnsiTheme="minorHAnsi" w:cstheme="minorHAnsi"/>
                <w:color w:val="000000" w:themeColor="text1"/>
                <w:sz w:val="18"/>
                <w:szCs w:val="18"/>
              </w:rPr>
              <w:t>5</w:t>
            </w:r>
          </w:p>
        </w:tc>
        <w:tc>
          <w:tcPr>
            <w:tcW w:w="44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B619D63" w14:textId="6C72F54C" w:rsidR="002F086E" w:rsidRPr="00C26D79" w:rsidRDefault="002F086E" w:rsidP="002F086E">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26 208 465</w:t>
            </w:r>
          </w:p>
        </w:tc>
        <w:tc>
          <w:tcPr>
            <w:tcW w:w="40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ADFD14E" w14:textId="31895160" w:rsidR="002F086E" w:rsidRPr="00C26D79" w:rsidRDefault="00F87919" w:rsidP="002F086E">
            <w:pPr>
              <w:spacing w:before="100" w:line="360" w:lineRule="auto"/>
              <w:jc w:val="right"/>
              <w:rPr>
                <w:rFonts w:asciiTheme="minorHAnsi" w:eastAsia="Calibri" w:hAnsiTheme="minorHAnsi" w:cstheme="minorHAnsi"/>
                <w:sz w:val="18"/>
                <w:szCs w:val="18"/>
                <w:lang w:val="pl-PL"/>
              </w:rPr>
            </w:pPr>
            <w:r w:rsidRPr="00F87919">
              <w:rPr>
                <w:rFonts w:asciiTheme="minorHAnsi" w:hAnsiTheme="minorHAnsi" w:cstheme="minorHAnsi"/>
                <w:color w:val="000000" w:themeColor="text1"/>
                <w:sz w:val="18"/>
                <w:szCs w:val="18"/>
              </w:rPr>
              <w:t>24 808 930</w:t>
            </w:r>
          </w:p>
        </w:tc>
        <w:tc>
          <w:tcPr>
            <w:tcW w:w="40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76D7E39" w14:textId="7C038D50" w:rsidR="002F086E" w:rsidRPr="00C26D79" w:rsidRDefault="00F87919" w:rsidP="002F086E">
            <w:pPr>
              <w:spacing w:before="100" w:line="360" w:lineRule="auto"/>
              <w:jc w:val="right"/>
              <w:rPr>
                <w:rFonts w:asciiTheme="minorHAnsi" w:eastAsia="Calibri" w:hAnsiTheme="minorHAnsi" w:cstheme="minorHAnsi"/>
                <w:sz w:val="18"/>
                <w:szCs w:val="18"/>
                <w:lang w:val="pl-PL"/>
              </w:rPr>
            </w:pPr>
            <w:r w:rsidRPr="00F87919">
              <w:rPr>
                <w:rFonts w:asciiTheme="minorHAnsi" w:hAnsiTheme="minorHAnsi" w:cstheme="minorHAnsi"/>
                <w:color w:val="000000" w:themeColor="text1"/>
                <w:sz w:val="18"/>
                <w:szCs w:val="18"/>
              </w:rPr>
              <w:t>1 399 535</w:t>
            </w:r>
          </w:p>
        </w:tc>
        <w:tc>
          <w:tcPr>
            <w:tcW w:w="46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E8FFEDE" w14:textId="3C1B400C" w:rsidR="002F086E" w:rsidRPr="00C26D79" w:rsidRDefault="002F086E" w:rsidP="002F086E">
            <w:pPr>
              <w:spacing w:before="100" w:line="360" w:lineRule="auto"/>
              <w:jc w:val="right"/>
              <w:rPr>
                <w:rFonts w:asciiTheme="minorHAnsi" w:eastAsia="Calibri" w:hAnsiTheme="minorHAnsi" w:cstheme="minorHAnsi"/>
                <w:sz w:val="18"/>
                <w:szCs w:val="18"/>
                <w:lang w:val="pl-PL"/>
              </w:rPr>
            </w:pPr>
            <w:r w:rsidRPr="00B12FE6">
              <w:rPr>
                <w:rFonts w:asciiTheme="minorHAnsi" w:hAnsiTheme="minorHAnsi" w:cstheme="minorHAnsi"/>
                <w:color w:val="000000" w:themeColor="text1"/>
                <w:sz w:val="18"/>
                <w:szCs w:val="18"/>
              </w:rPr>
              <w:t>262 084 621</w:t>
            </w:r>
          </w:p>
        </w:tc>
        <w:tc>
          <w:tcPr>
            <w:tcW w:w="311"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53139EE" w14:textId="77777777" w:rsidR="002F086E" w:rsidRPr="00C26D79" w:rsidRDefault="002F086E" w:rsidP="002F086E">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90%</w:t>
            </w:r>
          </w:p>
        </w:tc>
        <w:tc>
          <w:tcPr>
            <w:tcW w:w="311" w:type="pct"/>
            <w:tcBorders>
              <w:top w:val="single" w:sz="4" w:space="0" w:color="auto"/>
              <w:left w:val="nil"/>
              <w:bottom w:val="single" w:sz="4" w:space="0" w:color="auto"/>
              <w:right w:val="single" w:sz="4" w:space="0" w:color="auto"/>
            </w:tcBorders>
          </w:tcPr>
          <w:p w14:paraId="0C882A8B" w14:textId="31F93724" w:rsidR="002F086E" w:rsidRPr="00C26D79" w:rsidRDefault="002F086E" w:rsidP="002F086E">
            <w:pPr>
              <w:spacing w:before="100" w:line="360" w:lineRule="auto"/>
              <w:jc w:val="right"/>
              <w:rPr>
                <w:rFonts w:asciiTheme="minorHAnsi" w:hAnsiTheme="minorHAnsi" w:cstheme="minorHAnsi"/>
                <w:sz w:val="18"/>
                <w:szCs w:val="18"/>
                <w:lang w:val="pl-PL"/>
              </w:rPr>
            </w:pPr>
            <w:r w:rsidRPr="00C26D79">
              <w:rPr>
                <w:rFonts w:asciiTheme="minorHAnsi" w:hAnsiTheme="minorHAnsi" w:cstheme="minorHAnsi"/>
                <w:sz w:val="18"/>
                <w:szCs w:val="18"/>
                <w:lang w:val="pl-PL"/>
              </w:rPr>
              <w:t>0</w:t>
            </w:r>
          </w:p>
        </w:tc>
      </w:tr>
    </w:tbl>
    <w:p w14:paraId="245AE6DF" w14:textId="77777777" w:rsidR="00432E29" w:rsidRPr="00A530A3" w:rsidRDefault="00432E29" w:rsidP="00432E29">
      <w:pPr>
        <w:spacing w:line="360" w:lineRule="auto"/>
        <w:rPr>
          <w:rFonts w:asciiTheme="minorHAnsi" w:hAnsiTheme="minorHAnsi" w:cstheme="minorHAnsi"/>
          <w:lang w:val="pl-PL"/>
        </w:rPr>
      </w:pPr>
      <w:bookmarkStart w:id="281" w:name="_Hlk147395428"/>
    </w:p>
    <w:p w14:paraId="4E57CA29" w14:textId="77777777" w:rsidR="00432E29" w:rsidRPr="00A530A3" w:rsidRDefault="00432E29" w:rsidP="00EA4C3C">
      <w:pPr>
        <w:pStyle w:val="Nagwek1"/>
        <w:sectPr w:rsidR="00432E29" w:rsidRPr="00A530A3" w:rsidSect="00C26D79">
          <w:pgSz w:w="16838" w:h="11906" w:orient="landscape"/>
          <w:pgMar w:top="720" w:right="720" w:bottom="936" w:left="862" w:header="0" w:footer="74" w:gutter="0"/>
          <w:cols w:space="720"/>
          <w:noEndnote/>
          <w:docGrid w:linePitch="360"/>
        </w:sectPr>
      </w:pPr>
      <w:bookmarkStart w:id="282" w:name="_Toc95731603"/>
    </w:p>
    <w:p w14:paraId="18F355DF" w14:textId="11A94380" w:rsidR="00432E29" w:rsidRPr="00A530A3" w:rsidRDefault="00607488" w:rsidP="00EA4C3C">
      <w:pPr>
        <w:pStyle w:val="Nagwek1"/>
      </w:pPr>
      <w:bookmarkStart w:id="283" w:name="_Toc158881095"/>
      <w:bookmarkEnd w:id="281"/>
      <w:r w:rsidRPr="00A530A3">
        <w:lastRenderedPageBreak/>
        <w:t xml:space="preserve">4. DZIAŁANIA PODJĘTE W CELU ZAANGAŻOWANIA ODPOWIEDNICH PARTNERÓW PROGRAMU W PRZYGOTOWANIE PROGRAMU INTERREG ORAZ ROLA TYCH PARTNERÓW PROGRAMU WE WDRAŻANIU, MONITOROWANIU I </w:t>
      </w:r>
      <w:bookmarkEnd w:id="282"/>
      <w:r w:rsidRPr="00A530A3">
        <w:t>EWALUACJI</w:t>
      </w:r>
      <w:bookmarkEnd w:id="283"/>
    </w:p>
    <w:p w14:paraId="4A3210B8"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g) </w:t>
      </w:r>
    </w:p>
    <w:p w14:paraId="7DB85255" w14:textId="77777777" w:rsidR="00432E29" w:rsidRPr="00A530A3" w:rsidRDefault="00432E29" w:rsidP="00432E29">
      <w:pPr>
        <w:spacing w:line="360" w:lineRule="auto"/>
        <w:contextualSpacing/>
        <w:rPr>
          <w:rFonts w:asciiTheme="minorHAnsi" w:hAnsiTheme="minorHAnsi" w:cstheme="minorHAnsi"/>
          <w:lang w:val="pl-PL"/>
        </w:rPr>
      </w:pPr>
      <w:r w:rsidRPr="00A530A3">
        <w:rPr>
          <w:rFonts w:asciiTheme="minorHAnsi" w:hAnsiTheme="minorHAnsi" w:cstheme="minorHAnsi"/>
          <w:b/>
          <w:lang w:val="pl-PL"/>
        </w:rPr>
        <w:t>Zaangażowanie odpowiednich partnerów w przygotowanie Programu</w:t>
      </w:r>
    </w:p>
    <w:p w14:paraId="233B91DF" w14:textId="77777777" w:rsidR="00432E29" w:rsidRPr="00A530A3" w:rsidRDefault="00432E29" w:rsidP="00432E29">
      <w:pPr>
        <w:spacing w:line="360" w:lineRule="auto"/>
        <w:contextualSpacing/>
        <w:rPr>
          <w:rFonts w:asciiTheme="minorHAnsi" w:hAnsiTheme="minorHAnsi" w:cstheme="minorHAnsi"/>
          <w:lang w:val="pl-PL"/>
        </w:rPr>
      </w:pPr>
      <w:r w:rsidRPr="00A530A3">
        <w:rPr>
          <w:rFonts w:asciiTheme="minorHAnsi" w:hAnsiTheme="minorHAnsi" w:cstheme="minorHAnsi"/>
          <w:shd w:val="clear" w:color="auto" w:fill="FFFFFF"/>
          <w:lang w:val="pl-PL"/>
        </w:rPr>
        <w:t>Przygotowanie Programu rozpoczęto po stwierdzeniu, że przygotowania do Programu Polska-Białoruś-Ukraina nie są już możliwe. Polska i Ukraina postanowiły kontynuować</w:t>
      </w:r>
      <w:r w:rsidRPr="00A530A3">
        <w:rPr>
          <w:rFonts w:asciiTheme="minorHAnsi" w:hAnsiTheme="minorHAnsi" w:cstheme="minorHAnsi"/>
          <w:lang w:val="pl-PL"/>
        </w:rPr>
        <w:t xml:space="preserve"> </w:t>
      </w:r>
      <w:r w:rsidRPr="00A530A3">
        <w:rPr>
          <w:rFonts w:asciiTheme="minorHAnsi" w:hAnsiTheme="minorHAnsi" w:cstheme="minorHAnsi"/>
          <w:shd w:val="clear" w:color="auto" w:fill="FFFFFF"/>
          <w:lang w:val="pl-PL"/>
        </w:rPr>
        <w:t xml:space="preserve">współpracę i w związku z tym powołano Wspólny Komitet Programujący </w:t>
      </w:r>
      <w:proofErr w:type="spellStart"/>
      <w:r w:rsidRPr="00A530A3">
        <w:rPr>
          <w:rFonts w:asciiTheme="minorHAnsi" w:hAnsiTheme="minorHAnsi" w:cstheme="minorHAnsi"/>
          <w:shd w:val="clear" w:color="auto" w:fill="FFFFFF"/>
          <w:lang w:val="pl-PL"/>
        </w:rPr>
        <w:t>Interreg</w:t>
      </w:r>
      <w:proofErr w:type="spellEnd"/>
      <w:r w:rsidRPr="00A530A3">
        <w:rPr>
          <w:rFonts w:asciiTheme="minorHAnsi" w:hAnsiTheme="minorHAnsi" w:cstheme="minorHAnsi"/>
          <w:shd w:val="clear" w:color="auto" w:fill="FFFFFF"/>
          <w:lang w:val="pl-PL"/>
        </w:rPr>
        <w:t xml:space="preserve"> NEXT Polska-Ukraina 2021-2027 (WKP). </w:t>
      </w:r>
    </w:p>
    <w:p w14:paraId="3F57EFC1" w14:textId="77777777" w:rsidR="00432E29" w:rsidRPr="00A530A3" w:rsidRDefault="00432E29" w:rsidP="00432E29">
      <w:pPr>
        <w:spacing w:line="360" w:lineRule="auto"/>
        <w:contextualSpacing/>
        <w:rPr>
          <w:rFonts w:asciiTheme="minorHAnsi" w:hAnsiTheme="minorHAnsi" w:cstheme="minorHAnsi"/>
          <w:shd w:val="clear" w:color="auto" w:fill="FFFFFF"/>
          <w:lang w:val="pl-PL"/>
        </w:rPr>
      </w:pPr>
      <w:r w:rsidRPr="00A530A3">
        <w:rPr>
          <w:rFonts w:asciiTheme="minorHAnsi" w:hAnsiTheme="minorHAnsi" w:cstheme="minorHAnsi"/>
          <w:shd w:val="clear" w:color="auto" w:fill="FFFFFF"/>
          <w:lang w:val="pl-PL"/>
        </w:rPr>
        <w:t xml:space="preserve">Skład WKP został ustalony z uwzględnieniem zasad partnerstwa. W WKP uczestniczyli przedstawiciele polskich i ukraińskich instytucji publicznych szczebla krajowego i regionalnego oraz przedstawiciele odpowiednich partnerów. </w:t>
      </w:r>
    </w:p>
    <w:p w14:paraId="2B958D7D" w14:textId="77777777" w:rsidR="00432E29" w:rsidRPr="00A530A3" w:rsidRDefault="00432E29" w:rsidP="00432E29">
      <w:pPr>
        <w:spacing w:line="360" w:lineRule="auto"/>
        <w:contextualSpacing/>
        <w:rPr>
          <w:rFonts w:asciiTheme="minorHAnsi" w:hAnsiTheme="minorHAnsi" w:cstheme="minorHAnsi"/>
          <w:lang w:val="pl-PL"/>
        </w:rPr>
      </w:pPr>
      <w:r w:rsidRPr="00A530A3">
        <w:rPr>
          <w:rFonts w:asciiTheme="minorHAnsi" w:hAnsiTheme="minorHAnsi" w:cstheme="minorHAnsi"/>
          <w:lang w:val="pl-PL"/>
        </w:rPr>
        <w:t xml:space="preserve">W celu zaangażowania przedstawicieli odpowiednich partnerów, Instytucja Zarządzająca i Instytucja Krajowa zwróciły się do organizacji zrzeszających właściwe organy z prośbą o wskazanie swoich przedstawicieli do udziału w przygotowaniu Programu. </w:t>
      </w:r>
    </w:p>
    <w:p w14:paraId="2361CE1A" w14:textId="77777777" w:rsidR="00432E29" w:rsidRPr="00A530A3" w:rsidRDefault="00432E29" w:rsidP="00432E29">
      <w:pPr>
        <w:spacing w:line="360" w:lineRule="auto"/>
        <w:contextualSpacing/>
        <w:rPr>
          <w:rFonts w:asciiTheme="minorHAnsi" w:hAnsiTheme="minorHAnsi" w:cstheme="minorHAnsi"/>
          <w:lang w:val="pl-PL"/>
        </w:rPr>
      </w:pPr>
      <w:r w:rsidRPr="00A530A3">
        <w:rPr>
          <w:rFonts w:asciiTheme="minorHAnsi" w:hAnsiTheme="minorHAnsi" w:cstheme="minorHAnsi"/>
          <w:shd w:val="clear" w:color="auto" w:fill="FFFFFF"/>
          <w:lang w:val="pl-PL"/>
        </w:rPr>
        <w:t xml:space="preserve">Wśród przedstawicieli partnerów w WKP znaleźli się: </w:t>
      </w:r>
    </w:p>
    <w:p w14:paraId="7A2C7F2D" w14:textId="77777777" w:rsidR="00432E29" w:rsidRPr="00A530A3" w:rsidRDefault="00432E29" w:rsidP="00432E29">
      <w:pPr>
        <w:numPr>
          <w:ilvl w:val="0"/>
          <w:numId w:val="34"/>
        </w:numPr>
        <w:tabs>
          <w:tab w:val="num" w:pos="0"/>
        </w:tabs>
        <w:suppressAutoHyphens/>
        <w:spacing w:line="360" w:lineRule="auto"/>
        <w:ind w:left="1065" w:hanging="705"/>
        <w:contextualSpacing/>
        <w:rPr>
          <w:rFonts w:asciiTheme="minorHAnsi" w:hAnsiTheme="minorHAnsi" w:cstheme="minorHAnsi"/>
          <w:lang w:val="pl-PL"/>
        </w:rPr>
      </w:pPr>
      <w:r w:rsidRPr="00A530A3">
        <w:rPr>
          <w:rFonts w:asciiTheme="minorHAnsi" w:hAnsiTheme="minorHAnsi" w:cstheme="minorHAnsi"/>
          <w:lang w:val="pl-PL"/>
        </w:rPr>
        <w:t xml:space="preserve">jako przedstawiciel krajowych lub regionalnych publicznych uczelni wyższych, podmiotów świadczących usługi edukacyjne, szkoleniowe i doradcze oraz ośrodków badawczych – Politechnika Białostocka oraz Instytut Biologii Ssaków Polskiej Akademii Nauk; </w:t>
      </w:r>
    </w:p>
    <w:p w14:paraId="1817E958" w14:textId="77777777" w:rsidR="00432E29" w:rsidRPr="00A530A3" w:rsidRDefault="00432E29" w:rsidP="00432E29">
      <w:pPr>
        <w:numPr>
          <w:ilvl w:val="0"/>
          <w:numId w:val="34"/>
        </w:numPr>
        <w:tabs>
          <w:tab w:val="num" w:pos="0"/>
        </w:tabs>
        <w:suppressAutoHyphens/>
        <w:spacing w:line="360" w:lineRule="auto"/>
        <w:ind w:left="1065" w:hanging="705"/>
        <w:contextualSpacing/>
        <w:rPr>
          <w:rFonts w:asciiTheme="minorHAnsi" w:hAnsiTheme="minorHAnsi" w:cstheme="minorHAnsi"/>
          <w:lang w:val="pl-PL"/>
        </w:rPr>
      </w:pPr>
      <w:r w:rsidRPr="00A530A3">
        <w:rPr>
          <w:rFonts w:asciiTheme="minorHAnsi" w:hAnsiTheme="minorHAnsi" w:cstheme="minorHAnsi"/>
          <w:lang w:val="pl-PL"/>
        </w:rPr>
        <w:t>jako przedstawiciel uznanych na szczeblu krajowym lub regionalnym organizacji partnerów społecznych, w szczególności ogólnych organizacji międzybranżowych i sektorowych – Instytut Przemysłu Motoryzacyjnego;</w:t>
      </w:r>
    </w:p>
    <w:p w14:paraId="685FA284" w14:textId="77777777" w:rsidR="00432E29" w:rsidRPr="00A530A3" w:rsidRDefault="00432E29" w:rsidP="00432E29">
      <w:pPr>
        <w:numPr>
          <w:ilvl w:val="0"/>
          <w:numId w:val="34"/>
        </w:numPr>
        <w:tabs>
          <w:tab w:val="num" w:pos="0"/>
        </w:tabs>
        <w:suppressAutoHyphens/>
        <w:spacing w:line="360" w:lineRule="auto"/>
        <w:ind w:left="1065" w:hanging="705"/>
        <w:contextualSpacing/>
        <w:rPr>
          <w:rFonts w:asciiTheme="minorHAnsi" w:hAnsiTheme="minorHAnsi" w:cstheme="minorHAnsi"/>
          <w:lang w:val="pl-PL"/>
        </w:rPr>
      </w:pPr>
      <w:r w:rsidRPr="00A530A3">
        <w:rPr>
          <w:rFonts w:asciiTheme="minorHAnsi" w:hAnsiTheme="minorHAnsi" w:cstheme="minorHAnsi"/>
          <w:lang w:val="pl-PL"/>
        </w:rPr>
        <w:t>jako przedstawiciel krajowych lub regionalnych izb handlowych i stowarzyszeń przedsiębiorców reprezentujących ogólny interes przemysłu lub branż, w celu zapewnienia zrównoważonej reprezentacji dużych, średnich, małych i mikroprzedsiębiorstw – Krajowa Izba Gospodarcza;</w:t>
      </w:r>
    </w:p>
    <w:p w14:paraId="37EAA215" w14:textId="77777777" w:rsidR="00432E29" w:rsidRPr="00A530A3" w:rsidRDefault="00432E29" w:rsidP="00432E29">
      <w:pPr>
        <w:numPr>
          <w:ilvl w:val="0"/>
          <w:numId w:val="34"/>
        </w:numPr>
        <w:tabs>
          <w:tab w:val="num" w:pos="0"/>
        </w:tabs>
        <w:suppressAutoHyphens/>
        <w:spacing w:line="360" w:lineRule="auto"/>
        <w:ind w:left="1065" w:hanging="705"/>
        <w:contextualSpacing/>
        <w:rPr>
          <w:rFonts w:asciiTheme="minorHAnsi" w:hAnsiTheme="minorHAnsi" w:cstheme="minorHAnsi"/>
          <w:lang w:val="pl-PL"/>
        </w:rPr>
      </w:pPr>
      <w:r w:rsidRPr="00A530A3">
        <w:rPr>
          <w:rFonts w:asciiTheme="minorHAnsi" w:hAnsiTheme="minorHAnsi" w:cstheme="minorHAnsi"/>
          <w:lang w:val="pl-PL"/>
        </w:rPr>
        <w:t xml:space="preserve">jako przedstawiciel każdego z podmiotów reprezentujących społeczeństwo obywatelskie, partnerów społecznych oraz podmiotów odpowiedzialnych za promowanie włączenia społecznego, praw podstawowych, praw osób z niepełnosprawnościami, równouprawnienia płci i niedyskryminacji – Stowarzyszenie na Rzecz Rozwoju i Promocji Podkarpacia "Pro </w:t>
      </w:r>
      <w:proofErr w:type="spellStart"/>
      <w:r w:rsidRPr="00A530A3">
        <w:rPr>
          <w:rFonts w:asciiTheme="minorHAnsi" w:hAnsiTheme="minorHAnsi" w:cstheme="minorHAnsi"/>
          <w:lang w:val="pl-PL"/>
        </w:rPr>
        <w:t>Carpathia</w:t>
      </w:r>
      <w:proofErr w:type="spellEnd"/>
      <w:r w:rsidRPr="00A530A3">
        <w:rPr>
          <w:rFonts w:asciiTheme="minorHAnsi" w:hAnsiTheme="minorHAnsi" w:cstheme="minorHAnsi"/>
          <w:lang w:val="pl-PL"/>
        </w:rPr>
        <w:t xml:space="preserve">" oraz Stowarzyszenie "EKOSKOP"; </w:t>
      </w:r>
    </w:p>
    <w:p w14:paraId="3F58CA55" w14:textId="77777777" w:rsidR="00432E29" w:rsidRPr="00A530A3" w:rsidRDefault="00432E29" w:rsidP="00432E29">
      <w:pPr>
        <w:numPr>
          <w:ilvl w:val="0"/>
          <w:numId w:val="34"/>
        </w:numPr>
        <w:suppressAutoHyphens/>
        <w:spacing w:line="360" w:lineRule="auto"/>
        <w:ind w:left="1065" w:hanging="705"/>
        <w:contextualSpacing/>
        <w:rPr>
          <w:rFonts w:asciiTheme="minorHAnsi" w:hAnsiTheme="minorHAnsi" w:cstheme="minorHAnsi"/>
          <w:lang w:val="pl-PL"/>
        </w:rPr>
      </w:pPr>
      <w:r w:rsidRPr="00A530A3">
        <w:rPr>
          <w:rFonts w:asciiTheme="minorHAnsi" w:hAnsiTheme="minorHAnsi" w:cstheme="minorHAnsi"/>
          <w:lang w:val="pl-PL"/>
        </w:rPr>
        <w:t>jako przedstawiciel właściwych władz regionalnych, lokalnych, miejskich i innych instytucji publicznych (np. Euroregionów) – Euroregiony Niemen, Roztocze, Bug i Karpacki</w:t>
      </w:r>
      <w:r w:rsidRPr="00A530A3">
        <w:rPr>
          <w:rFonts w:asciiTheme="minorHAnsi" w:hAnsiTheme="minorHAnsi" w:cstheme="minorHAnsi"/>
          <w:lang w:val="pl-PL" w:eastAsia="pl-PL"/>
        </w:rPr>
        <w:t>.</w:t>
      </w:r>
    </w:p>
    <w:p w14:paraId="4C56FC64" w14:textId="5AB24BA8" w:rsidR="00432E29" w:rsidRPr="00A530A3" w:rsidRDefault="00432E29" w:rsidP="00432E29">
      <w:pPr>
        <w:spacing w:line="360" w:lineRule="auto"/>
        <w:rPr>
          <w:rFonts w:asciiTheme="minorHAnsi" w:hAnsiTheme="minorHAnsi" w:cstheme="minorHAnsi"/>
          <w:color w:val="000000"/>
          <w:lang w:val="pl-PL" w:eastAsia="en-GB"/>
        </w:rPr>
      </w:pPr>
      <w:r w:rsidRPr="00A530A3">
        <w:rPr>
          <w:rFonts w:asciiTheme="minorHAnsi" w:hAnsiTheme="minorHAnsi" w:cstheme="minorHAnsi"/>
          <w:lang w:val="pl-PL" w:eastAsia="en-GB"/>
        </w:rPr>
        <w:t xml:space="preserve">Program </w:t>
      </w:r>
      <w:proofErr w:type="spellStart"/>
      <w:r w:rsidRPr="00A530A3">
        <w:rPr>
          <w:rFonts w:asciiTheme="minorHAnsi" w:hAnsiTheme="minorHAnsi" w:cstheme="minorHAnsi"/>
          <w:lang w:val="pl-PL" w:eastAsia="en-GB"/>
        </w:rPr>
        <w:t>Interreg</w:t>
      </w:r>
      <w:proofErr w:type="spellEnd"/>
      <w:r w:rsidRPr="00A530A3">
        <w:rPr>
          <w:rFonts w:asciiTheme="minorHAnsi" w:hAnsiTheme="minorHAnsi" w:cstheme="minorHAnsi"/>
          <w:lang w:val="pl-PL" w:eastAsia="en-GB"/>
        </w:rPr>
        <w:t xml:space="preserve"> NEXT Polska-Ukraina 2021-2027 jest bezpośrednią kontynuacją Programu Polska-Białoruś-Ukraina, również pod względem przygotowania. Pierwsze spotkanie WKP Programu Polska-</w:t>
      </w:r>
      <w:r w:rsidRPr="00A530A3">
        <w:rPr>
          <w:rFonts w:asciiTheme="minorHAnsi" w:hAnsiTheme="minorHAnsi" w:cstheme="minorHAnsi"/>
          <w:lang w:val="pl-PL" w:eastAsia="en-GB"/>
        </w:rPr>
        <w:lastRenderedPageBreak/>
        <w:t xml:space="preserve">Białoruś-Ukraina odbyło się w Warszawie w październiku 2019 r. Później, w związku z pandemią, zorganizowano spotkania online i konsultacje z WKP i Instytucjami Krajowymi w celu omówienia zakresu Programu. </w:t>
      </w:r>
      <w:r w:rsidRPr="00A530A3">
        <w:rPr>
          <w:rFonts w:asciiTheme="minorHAnsi" w:hAnsiTheme="minorHAnsi" w:cstheme="minorHAnsi"/>
          <w:color w:val="000000" w:themeColor="text1"/>
          <w:lang w:val="pl-PL" w:eastAsia="en-GB"/>
        </w:rPr>
        <w:t xml:space="preserve">Rosyjska </w:t>
      </w:r>
      <w:r w:rsidR="00A36A5F">
        <w:rPr>
          <w:rFonts w:asciiTheme="minorHAnsi" w:hAnsiTheme="minorHAnsi" w:cstheme="minorHAnsi"/>
          <w:color w:val="000000" w:themeColor="text1"/>
          <w:lang w:val="pl-PL" w:eastAsia="en-GB"/>
        </w:rPr>
        <w:t xml:space="preserve">militarna </w:t>
      </w:r>
      <w:r w:rsidRPr="00A530A3">
        <w:rPr>
          <w:rFonts w:asciiTheme="minorHAnsi" w:hAnsiTheme="minorHAnsi" w:cstheme="minorHAnsi"/>
          <w:color w:val="000000" w:themeColor="text1"/>
          <w:lang w:val="pl-PL" w:eastAsia="en-GB"/>
        </w:rPr>
        <w:t xml:space="preserve">agresja </w:t>
      </w:r>
      <w:r w:rsidR="00A36A5F">
        <w:rPr>
          <w:rFonts w:asciiTheme="minorHAnsi" w:hAnsiTheme="minorHAnsi" w:cstheme="minorHAnsi"/>
          <w:color w:val="000000" w:themeColor="text1"/>
          <w:lang w:val="pl-PL" w:eastAsia="en-GB"/>
        </w:rPr>
        <w:t xml:space="preserve">przeciw </w:t>
      </w:r>
      <w:r w:rsidRPr="00A530A3">
        <w:rPr>
          <w:rFonts w:asciiTheme="minorHAnsi" w:hAnsiTheme="minorHAnsi" w:cstheme="minorHAnsi"/>
          <w:color w:val="000000" w:themeColor="text1"/>
          <w:lang w:val="pl-PL" w:eastAsia="en-GB"/>
        </w:rPr>
        <w:t>Ukrain</w:t>
      </w:r>
      <w:r w:rsidR="006814AC">
        <w:rPr>
          <w:rFonts w:asciiTheme="minorHAnsi" w:hAnsiTheme="minorHAnsi" w:cstheme="minorHAnsi"/>
          <w:color w:val="000000" w:themeColor="text1"/>
          <w:lang w:val="pl-PL" w:eastAsia="en-GB"/>
        </w:rPr>
        <w:t>ie</w:t>
      </w:r>
      <w:r w:rsidRPr="00A530A3">
        <w:rPr>
          <w:rFonts w:asciiTheme="minorHAnsi" w:hAnsiTheme="minorHAnsi" w:cstheme="minorHAnsi"/>
          <w:color w:val="000000" w:themeColor="text1"/>
          <w:lang w:val="pl-PL" w:eastAsia="en-GB"/>
        </w:rPr>
        <w:t xml:space="preserve"> nie zatrzymała przygotowania programu bilateralnego. Został on zatwierdzony w czerwcu 2020 r., a pierwsze oficjalne spotkanie Programu Polska-Ukraina</w:t>
      </w:r>
      <w:r w:rsidRPr="00A530A3">
        <w:rPr>
          <w:rFonts w:asciiTheme="minorHAnsi" w:hAnsiTheme="minorHAnsi" w:cstheme="minorHAnsi"/>
          <w:lang w:val="pl-PL" w:eastAsia="en-GB"/>
        </w:rPr>
        <w:t xml:space="preserve"> odbyło się </w:t>
      </w:r>
      <w:r w:rsidRPr="00A530A3">
        <w:rPr>
          <w:rFonts w:asciiTheme="minorHAnsi" w:hAnsiTheme="minorHAnsi" w:cstheme="minorHAnsi"/>
          <w:lang w:val="pl-PL"/>
        </w:rPr>
        <w:br/>
        <w:t xml:space="preserve">w </w:t>
      </w:r>
      <w:r w:rsidRPr="00A530A3">
        <w:rPr>
          <w:rFonts w:asciiTheme="minorHAnsi" w:hAnsiTheme="minorHAnsi" w:cstheme="minorHAnsi"/>
          <w:lang w:val="pl-PL" w:eastAsia="en-GB"/>
        </w:rPr>
        <w:t>dniach 10-11 sierpnia 2022</w:t>
      </w:r>
      <w:r w:rsidRPr="00A530A3">
        <w:rPr>
          <w:rFonts w:asciiTheme="minorHAnsi" w:hAnsiTheme="minorHAnsi" w:cstheme="minorHAnsi"/>
          <w:lang w:val="pl-PL"/>
        </w:rPr>
        <w:t xml:space="preserve"> </w:t>
      </w:r>
      <w:r w:rsidRPr="00A530A3">
        <w:rPr>
          <w:rFonts w:asciiTheme="minorHAnsi" w:hAnsiTheme="minorHAnsi" w:cstheme="minorHAnsi"/>
          <w:color w:val="000000" w:themeColor="text1"/>
          <w:lang w:val="pl-PL" w:eastAsia="en-GB"/>
        </w:rPr>
        <w:t>r</w:t>
      </w:r>
      <w:r w:rsidRPr="00A530A3">
        <w:rPr>
          <w:rFonts w:asciiTheme="minorHAnsi" w:hAnsiTheme="minorHAnsi" w:cstheme="minorHAnsi"/>
          <w:lang w:val="pl-PL"/>
        </w:rPr>
        <w:t xml:space="preserve">. </w:t>
      </w:r>
      <w:r w:rsidRPr="00A530A3">
        <w:rPr>
          <w:rFonts w:asciiTheme="minorHAnsi" w:hAnsiTheme="minorHAnsi" w:cstheme="minorHAnsi"/>
          <w:lang w:val="pl-PL" w:eastAsia="en-GB"/>
        </w:rPr>
        <w:t>w celu omówienia dalszych kroków programowych</w:t>
      </w:r>
      <w:r w:rsidRPr="00A530A3">
        <w:rPr>
          <w:rFonts w:asciiTheme="minorHAnsi" w:hAnsiTheme="minorHAnsi" w:cstheme="minorHAnsi"/>
          <w:color w:val="000000" w:themeColor="text1"/>
          <w:lang w:val="pl-PL" w:eastAsia="en-GB"/>
        </w:rPr>
        <w:t xml:space="preserve">. </w:t>
      </w:r>
      <w:r w:rsidRPr="00A530A3">
        <w:rPr>
          <w:rFonts w:asciiTheme="minorHAnsi" w:hAnsiTheme="minorHAnsi" w:cstheme="minorHAnsi"/>
          <w:lang w:val="pl-PL"/>
        </w:rPr>
        <w:t>Informacje na temat procesu programowania były udostępniane opinii publicznej od samego początku.</w:t>
      </w:r>
    </w:p>
    <w:p w14:paraId="401D562E" w14:textId="77777777" w:rsidR="00432E29" w:rsidRPr="00A530A3" w:rsidRDefault="00432E29" w:rsidP="00432E29">
      <w:pPr>
        <w:spacing w:line="360" w:lineRule="auto"/>
        <w:contextualSpacing/>
        <w:rPr>
          <w:rFonts w:asciiTheme="minorHAnsi" w:hAnsiTheme="minorHAnsi" w:cstheme="minorHAnsi"/>
          <w:lang w:val="pl-PL" w:eastAsia="en-GB"/>
        </w:rPr>
      </w:pPr>
      <w:r w:rsidRPr="00A530A3">
        <w:rPr>
          <w:rFonts w:asciiTheme="minorHAnsi" w:hAnsiTheme="minorHAnsi" w:cstheme="minorHAnsi"/>
          <w:lang w:val="pl-PL" w:eastAsia="en-GB"/>
        </w:rPr>
        <w:t>Strategia Programu była szeroko konsultowana podczas jego opracowywania nie tylko wśród krajów partnerskich i członków WKP, podjęto również liczne działania mające na celu bezpośrednie zaangażowanie szerokiego grona odbiorców:</w:t>
      </w:r>
    </w:p>
    <w:p w14:paraId="407FF1FC" w14:textId="77777777" w:rsidR="00432E29" w:rsidRPr="00A530A3" w:rsidRDefault="00432E29" w:rsidP="00EA00A8">
      <w:pPr>
        <w:numPr>
          <w:ilvl w:val="0"/>
          <w:numId w:val="40"/>
        </w:numPr>
        <w:tabs>
          <w:tab w:val="left" w:pos="1134"/>
        </w:tabs>
        <w:spacing w:line="360" w:lineRule="auto"/>
        <w:contextualSpacing/>
        <w:rPr>
          <w:rFonts w:asciiTheme="minorHAnsi" w:hAnsiTheme="minorHAnsi" w:cstheme="minorHAnsi"/>
          <w:lang w:val="pl-PL" w:eastAsia="en-GB"/>
        </w:rPr>
      </w:pPr>
      <w:r w:rsidRPr="00A530A3">
        <w:rPr>
          <w:rFonts w:asciiTheme="minorHAnsi" w:hAnsiTheme="minorHAnsi" w:cstheme="minorHAnsi"/>
          <w:lang w:val="pl-PL" w:eastAsia="en-GB"/>
        </w:rPr>
        <w:t>ankieta online na stronie internetowej Programu (grudzień 2020 – styczeń 2021);</w:t>
      </w:r>
      <w:r w:rsidRPr="00A530A3">
        <w:rPr>
          <w:rFonts w:asciiTheme="minorHAnsi" w:hAnsiTheme="minorHAnsi" w:cstheme="minorHAnsi"/>
          <w:lang w:val="pl-PL"/>
        </w:rPr>
        <w:t xml:space="preserve"> </w:t>
      </w:r>
    </w:p>
    <w:p w14:paraId="07733122" w14:textId="77777777" w:rsidR="00432E29" w:rsidRPr="00A530A3" w:rsidRDefault="00432E29" w:rsidP="00EA00A8">
      <w:pPr>
        <w:numPr>
          <w:ilvl w:val="0"/>
          <w:numId w:val="40"/>
        </w:numPr>
        <w:tabs>
          <w:tab w:val="left" w:pos="1134"/>
        </w:tabs>
        <w:spacing w:line="360" w:lineRule="auto"/>
        <w:contextualSpacing/>
        <w:rPr>
          <w:rFonts w:asciiTheme="minorHAnsi" w:hAnsiTheme="minorHAnsi" w:cstheme="minorHAnsi"/>
          <w:lang w:val="pl-PL" w:eastAsia="en-GB"/>
        </w:rPr>
      </w:pPr>
      <w:r w:rsidRPr="00A530A3">
        <w:rPr>
          <w:rFonts w:asciiTheme="minorHAnsi" w:hAnsiTheme="minorHAnsi" w:cstheme="minorHAnsi"/>
          <w:lang w:val="pl-PL" w:eastAsia="en-GB"/>
        </w:rPr>
        <w:t xml:space="preserve">11 warsztatów na </w:t>
      </w:r>
      <w:r w:rsidRPr="00A530A3">
        <w:rPr>
          <w:rFonts w:asciiTheme="minorHAnsi" w:hAnsiTheme="minorHAnsi" w:cstheme="minorHAnsi"/>
          <w:lang w:val="pl-PL"/>
        </w:rPr>
        <w:t xml:space="preserve">temat </w:t>
      </w:r>
      <w:r w:rsidRPr="00A530A3">
        <w:rPr>
          <w:rFonts w:asciiTheme="minorHAnsi" w:hAnsiTheme="minorHAnsi" w:cstheme="minorHAnsi"/>
          <w:lang w:val="pl-PL" w:eastAsia="en-GB"/>
        </w:rPr>
        <w:t>priorytetów i działań Programu zorganizowanych przez eksperta zewnętrznego odpowiedzialnego za propozycję strategicznej części Programu (luty – maj 2020);</w:t>
      </w:r>
    </w:p>
    <w:p w14:paraId="69309DFF" w14:textId="77777777" w:rsidR="00432E29" w:rsidRPr="00A530A3" w:rsidRDefault="00432E29" w:rsidP="00EA00A8">
      <w:pPr>
        <w:numPr>
          <w:ilvl w:val="0"/>
          <w:numId w:val="40"/>
        </w:numPr>
        <w:tabs>
          <w:tab w:val="left" w:pos="1134"/>
        </w:tabs>
        <w:spacing w:line="360" w:lineRule="auto"/>
        <w:contextualSpacing/>
        <w:rPr>
          <w:rFonts w:asciiTheme="minorHAnsi" w:hAnsiTheme="minorHAnsi" w:cstheme="minorHAnsi"/>
          <w:lang w:val="pl-PL" w:eastAsia="en-GB"/>
        </w:rPr>
      </w:pPr>
      <w:r w:rsidRPr="00A530A3">
        <w:rPr>
          <w:rFonts w:asciiTheme="minorHAnsi" w:hAnsiTheme="minorHAnsi" w:cstheme="minorHAnsi"/>
          <w:lang w:val="pl-PL" w:eastAsia="en-GB"/>
        </w:rPr>
        <w:t>Konsultacje społeczne strategicznej części Programu: formularz internetowy w językach narodowych oraz 3 konferencje online dla mieszkańców Polski, Białorusi, Ukrainy – grudzień 2020 – łącznie ponad 150 uczestników (grudzień 2020 – styczeń 2021).</w:t>
      </w:r>
    </w:p>
    <w:p w14:paraId="30F799C9" w14:textId="77777777" w:rsidR="00432E29" w:rsidRPr="00A530A3" w:rsidRDefault="00432E29" w:rsidP="00C26D79">
      <w:pPr>
        <w:tabs>
          <w:tab w:val="left" w:pos="1134"/>
        </w:tabs>
        <w:suppressAutoHyphens/>
        <w:spacing w:line="360" w:lineRule="auto"/>
        <w:contextualSpacing/>
        <w:rPr>
          <w:rFonts w:asciiTheme="minorHAnsi" w:hAnsiTheme="minorHAnsi" w:cstheme="minorHAnsi"/>
          <w:lang w:val="pl-PL" w:eastAsia="pl-PL"/>
        </w:rPr>
      </w:pPr>
      <w:r w:rsidRPr="00A530A3">
        <w:rPr>
          <w:rFonts w:asciiTheme="minorHAnsi" w:hAnsiTheme="minorHAnsi" w:cstheme="minorHAnsi"/>
          <w:lang w:val="pl-PL" w:eastAsia="en-GB"/>
        </w:rPr>
        <w:t xml:space="preserve">Konsultacje Programu </w:t>
      </w:r>
      <w:proofErr w:type="spellStart"/>
      <w:r w:rsidRPr="00A530A3">
        <w:rPr>
          <w:rFonts w:asciiTheme="minorHAnsi" w:hAnsiTheme="minorHAnsi" w:cstheme="minorHAnsi"/>
          <w:lang w:val="pl-PL" w:eastAsia="en-GB"/>
        </w:rPr>
        <w:t>Interreg</w:t>
      </w:r>
      <w:proofErr w:type="spellEnd"/>
      <w:r w:rsidRPr="00A530A3">
        <w:rPr>
          <w:rFonts w:asciiTheme="minorHAnsi" w:hAnsiTheme="minorHAnsi" w:cstheme="minorHAnsi"/>
          <w:lang w:val="pl-PL" w:eastAsia="en-GB"/>
        </w:rPr>
        <w:t xml:space="preserve"> NEXT Polska-Ukraina 2021-2027 odbyły się na stronie internetowej Programu od 16 maja to 6 czerwca 2022 r. Był on również konsultowany z wieloma różnymi partnerami</w:t>
      </w:r>
      <w:r w:rsidRPr="00A530A3">
        <w:rPr>
          <w:rFonts w:asciiTheme="minorHAnsi" w:hAnsiTheme="minorHAnsi" w:cstheme="minorHAnsi"/>
          <w:shd w:val="clear" w:color="auto" w:fill="FFFFFF"/>
          <w:lang w:val="pl-PL"/>
        </w:rPr>
        <w:t xml:space="preserve"> społecznymi i gospodarczymi zgodnie z polskimi i ukraińskimi procedurami krajowymi. </w:t>
      </w:r>
      <w:r w:rsidRPr="00A530A3">
        <w:rPr>
          <w:rFonts w:asciiTheme="minorHAnsi" w:hAnsiTheme="minorHAnsi" w:cstheme="minorHAnsi"/>
          <w:lang w:val="pl-PL" w:eastAsia="pl-PL"/>
        </w:rPr>
        <w:t xml:space="preserve">W wyniku formalnych konsultacji opinia publiczna, interesariusze, potencjalni wnioskodawcy/beneficjenci mogli podzielić się swoją opinią na temat projektu Programu </w:t>
      </w:r>
      <w:proofErr w:type="spellStart"/>
      <w:r w:rsidRPr="00A530A3">
        <w:rPr>
          <w:rFonts w:asciiTheme="minorHAnsi" w:hAnsiTheme="minorHAnsi" w:cstheme="minorHAnsi"/>
          <w:lang w:val="pl-PL" w:eastAsia="pl-PL"/>
        </w:rPr>
        <w:t>Interreg</w:t>
      </w:r>
      <w:proofErr w:type="spellEnd"/>
      <w:r w:rsidRPr="00A530A3">
        <w:rPr>
          <w:rFonts w:asciiTheme="minorHAnsi" w:hAnsiTheme="minorHAnsi" w:cstheme="minorHAnsi"/>
          <w:lang w:val="pl-PL" w:eastAsia="pl-PL"/>
        </w:rPr>
        <w:t xml:space="preserve"> NEXT Polska-Ukraina 2021-2027. W trakcie tego procesu otrzymano 126 uwag od różnych autorów, w tym od ogółu społeczeństwa, władz centralnych, regionalnych i lokalnych, instytucji edukacyjnych i badawczych, organizacji pozarządowych i innych partnerów społecznych.</w:t>
      </w:r>
    </w:p>
    <w:p w14:paraId="25D375BC" w14:textId="77777777" w:rsidR="00432E29" w:rsidRPr="00A530A3" w:rsidRDefault="00432E29" w:rsidP="00432E29">
      <w:pPr>
        <w:spacing w:line="360" w:lineRule="auto"/>
        <w:contextualSpacing/>
        <w:rPr>
          <w:rFonts w:asciiTheme="minorHAnsi" w:hAnsiTheme="minorHAnsi" w:cstheme="minorHAnsi"/>
          <w:lang w:val="pl-PL" w:eastAsia="pl-PL"/>
        </w:rPr>
      </w:pPr>
    </w:p>
    <w:p w14:paraId="3C586C3D" w14:textId="77777777" w:rsidR="00432E29" w:rsidRPr="00A530A3" w:rsidRDefault="00432E29" w:rsidP="00432E29">
      <w:pPr>
        <w:spacing w:line="360" w:lineRule="auto"/>
        <w:contextualSpacing/>
        <w:rPr>
          <w:rFonts w:asciiTheme="minorHAnsi" w:hAnsiTheme="minorHAnsi" w:cstheme="minorHAnsi"/>
          <w:lang w:val="pl-PL" w:eastAsia="pl-PL"/>
        </w:rPr>
      </w:pPr>
      <w:r w:rsidRPr="00A530A3">
        <w:rPr>
          <w:rFonts w:asciiTheme="minorHAnsi" w:hAnsiTheme="minorHAnsi" w:cstheme="minorHAnsi"/>
          <w:lang w:val="pl-PL" w:eastAsia="pl-PL"/>
        </w:rPr>
        <w:t xml:space="preserve">Najczęstsze uwagi dotyczyły: </w:t>
      </w:r>
    </w:p>
    <w:p w14:paraId="273D29D1" w14:textId="77777777" w:rsidR="00432E29" w:rsidRPr="00A530A3" w:rsidRDefault="00432E29" w:rsidP="00EA00A8">
      <w:pPr>
        <w:pStyle w:val="Akapitzlist"/>
        <w:numPr>
          <w:ilvl w:val="0"/>
          <w:numId w:val="42"/>
        </w:numPr>
        <w:spacing w:line="360" w:lineRule="auto"/>
        <w:rPr>
          <w:rFonts w:asciiTheme="minorHAnsi" w:hAnsiTheme="minorHAnsi" w:cstheme="minorHAnsi"/>
          <w:lang w:val="pl-PL" w:eastAsia="pl-PL"/>
        </w:rPr>
      </w:pPr>
      <w:r w:rsidRPr="00A530A3">
        <w:rPr>
          <w:rFonts w:asciiTheme="minorHAnsi" w:hAnsiTheme="minorHAnsi" w:cstheme="minorHAnsi"/>
          <w:lang w:val="pl-PL" w:eastAsia="pl-PL"/>
        </w:rPr>
        <w:t>założeń wyborów strategicznych dla celów Programu;</w:t>
      </w:r>
    </w:p>
    <w:p w14:paraId="7079FF9B" w14:textId="77777777" w:rsidR="00432E29" w:rsidRPr="00A530A3" w:rsidRDefault="00432E29" w:rsidP="00EA00A8">
      <w:pPr>
        <w:pStyle w:val="Akapitzlist"/>
        <w:numPr>
          <w:ilvl w:val="0"/>
          <w:numId w:val="42"/>
        </w:numPr>
        <w:spacing w:line="360" w:lineRule="auto"/>
        <w:rPr>
          <w:rFonts w:asciiTheme="minorHAnsi" w:hAnsiTheme="minorHAnsi" w:cstheme="minorHAnsi"/>
          <w:lang w:val="pl-PL" w:eastAsia="pl-PL"/>
        </w:rPr>
      </w:pPr>
      <w:r w:rsidRPr="00A530A3">
        <w:rPr>
          <w:rFonts w:asciiTheme="minorHAnsi" w:hAnsiTheme="minorHAnsi" w:cstheme="minorHAnsi"/>
          <w:lang w:val="pl-PL" w:eastAsia="pl-PL"/>
        </w:rPr>
        <w:t xml:space="preserve">poszerzenia zakresu poruszanych problemów; </w:t>
      </w:r>
    </w:p>
    <w:p w14:paraId="134FBE7E" w14:textId="77777777" w:rsidR="00432E29" w:rsidRPr="00A530A3" w:rsidRDefault="00432E29" w:rsidP="00EA00A8">
      <w:pPr>
        <w:pStyle w:val="Akapitzlist"/>
        <w:numPr>
          <w:ilvl w:val="0"/>
          <w:numId w:val="42"/>
        </w:numPr>
        <w:spacing w:line="360" w:lineRule="auto"/>
        <w:rPr>
          <w:rFonts w:asciiTheme="minorHAnsi" w:hAnsiTheme="minorHAnsi" w:cstheme="minorHAnsi"/>
          <w:lang w:val="pl-PL" w:eastAsia="pl-PL"/>
        </w:rPr>
      </w:pPr>
      <w:r w:rsidRPr="00A530A3">
        <w:rPr>
          <w:rFonts w:asciiTheme="minorHAnsi" w:hAnsiTheme="minorHAnsi" w:cstheme="minorHAnsi"/>
          <w:lang w:val="pl-PL" w:eastAsia="pl-PL"/>
        </w:rPr>
        <w:t>działań indykatywnych w ramach poszczególnych priorytetów.</w:t>
      </w:r>
    </w:p>
    <w:p w14:paraId="754BB1E0" w14:textId="77777777" w:rsidR="00432E29" w:rsidRPr="00A530A3" w:rsidRDefault="00432E29" w:rsidP="00432E29">
      <w:pPr>
        <w:spacing w:line="360" w:lineRule="auto"/>
        <w:contextualSpacing/>
        <w:rPr>
          <w:rFonts w:asciiTheme="minorHAnsi" w:hAnsiTheme="minorHAnsi" w:cstheme="minorHAnsi"/>
          <w:b/>
          <w:lang w:val="pl-PL"/>
        </w:rPr>
      </w:pPr>
    </w:p>
    <w:p w14:paraId="73F3D0DD" w14:textId="77777777" w:rsidR="00432E29" w:rsidRPr="00A530A3" w:rsidRDefault="00432E29" w:rsidP="00432E29">
      <w:pPr>
        <w:spacing w:line="360" w:lineRule="auto"/>
        <w:contextualSpacing/>
        <w:rPr>
          <w:rFonts w:asciiTheme="minorHAnsi" w:hAnsiTheme="minorHAnsi" w:cstheme="minorHAnsi"/>
          <w:lang w:val="pl-PL" w:eastAsia="pl-PL"/>
        </w:rPr>
      </w:pPr>
      <w:r w:rsidRPr="00A530A3">
        <w:rPr>
          <w:rFonts w:asciiTheme="minorHAnsi" w:hAnsiTheme="minorHAnsi" w:cstheme="minorHAnsi"/>
          <w:lang w:val="pl-PL" w:eastAsia="pl-PL"/>
        </w:rPr>
        <w:t xml:space="preserve">Wszystkie uwagi do Programu zostały uwzględnione przez WKP przy przygotowywaniu ostatecznej wersji dokumentu. Prawie 80% uwag miało wpływ na dokument programowy – 56% zostało uwzględnionych bezpośrednio, a 23% częściowo. </w:t>
      </w:r>
    </w:p>
    <w:p w14:paraId="6BA09D1A" w14:textId="77777777" w:rsidR="00432E29" w:rsidRPr="00A530A3" w:rsidRDefault="00432E29" w:rsidP="00432E29">
      <w:pPr>
        <w:spacing w:line="360" w:lineRule="auto"/>
        <w:contextualSpacing/>
        <w:rPr>
          <w:rFonts w:asciiTheme="minorHAnsi" w:hAnsiTheme="minorHAnsi" w:cstheme="minorHAnsi"/>
          <w:strike/>
          <w:lang w:val="pl-PL"/>
        </w:rPr>
      </w:pPr>
      <w:r w:rsidRPr="00A530A3">
        <w:rPr>
          <w:rFonts w:asciiTheme="minorHAnsi" w:hAnsiTheme="minorHAnsi" w:cstheme="minorHAnsi"/>
          <w:b/>
          <w:lang w:val="pl-PL"/>
        </w:rPr>
        <w:lastRenderedPageBreak/>
        <w:t>Rola partnerów we wdrażaniu, monitorowaniu i ocenie</w:t>
      </w:r>
    </w:p>
    <w:p w14:paraId="0BB7E12A" w14:textId="77777777" w:rsidR="00432E29" w:rsidRPr="00A530A3" w:rsidRDefault="00432E29" w:rsidP="00432E29">
      <w:pPr>
        <w:spacing w:line="360" w:lineRule="auto"/>
        <w:contextualSpacing/>
        <w:rPr>
          <w:rFonts w:asciiTheme="minorHAnsi" w:hAnsiTheme="minorHAnsi" w:cstheme="minorHAnsi"/>
          <w:lang w:val="pl-PL"/>
        </w:rPr>
      </w:pPr>
      <w:r w:rsidRPr="00A530A3">
        <w:rPr>
          <w:rFonts w:asciiTheme="minorHAnsi" w:hAnsiTheme="minorHAnsi" w:cstheme="minorHAnsi"/>
          <w:lang w:val="pl-PL"/>
        </w:rPr>
        <w:t>Zgodnie z art. 8 rozporządzenia CPR</w:t>
      </w:r>
      <w:r w:rsidRPr="00A530A3">
        <w:rPr>
          <w:rStyle w:val="Odwoanieprzypisudolnego"/>
          <w:rFonts w:asciiTheme="minorHAnsi" w:hAnsiTheme="minorHAnsi" w:cstheme="minorHAnsi"/>
          <w:lang w:val="pl-PL"/>
        </w:rPr>
        <w:footnoteReference w:id="1"/>
      </w:r>
      <w:r w:rsidRPr="00A530A3">
        <w:rPr>
          <w:rFonts w:asciiTheme="minorHAnsi" w:hAnsiTheme="minorHAnsi" w:cstheme="minorHAnsi"/>
          <w:lang w:val="pl-PL"/>
        </w:rPr>
        <w:t xml:space="preserve"> właściwi Partnerzy Programu będą uczestniczyć w pracach Komitetu Monitorującego Program (KM) na poszczególnych spotkaniach, na podstawie decyzji KM. Wezmą udział w procesie decyzyjnym we wszystkich kwestiach dotyczących realizacji, monitorowania i oceny Programu. </w:t>
      </w:r>
    </w:p>
    <w:p w14:paraId="2845BF55" w14:textId="77777777" w:rsidR="00432E29" w:rsidRPr="00A530A3" w:rsidRDefault="00432E29" w:rsidP="00432E29">
      <w:pPr>
        <w:spacing w:line="360" w:lineRule="auto"/>
        <w:contextualSpacing/>
        <w:rPr>
          <w:rFonts w:asciiTheme="minorHAnsi" w:hAnsiTheme="minorHAnsi" w:cstheme="minorHAnsi"/>
          <w:color w:val="000000" w:themeColor="text1"/>
          <w:lang w:val="pl-PL"/>
        </w:rPr>
      </w:pPr>
      <w:r w:rsidRPr="00A530A3">
        <w:rPr>
          <w:rFonts w:asciiTheme="minorHAnsi" w:hAnsiTheme="minorHAnsi" w:cstheme="minorHAnsi"/>
          <w:lang w:val="pl-PL" w:eastAsia="pl-PL"/>
        </w:rPr>
        <w:t>Komitet Monitorujący</w:t>
      </w:r>
      <w:r w:rsidRPr="00A530A3">
        <w:rPr>
          <w:rFonts w:asciiTheme="minorHAnsi" w:hAnsiTheme="minorHAnsi" w:cstheme="minorHAnsi"/>
          <w:color w:val="000000" w:themeColor="text1"/>
          <w:lang w:val="pl-PL"/>
        </w:rPr>
        <w:t xml:space="preserve"> będzie się składać z przedstawicieli i zastępców przedstawicieli Instytucji Zarządzającej i Instytucji krajowej oraz innych przedstawicieli wyznaczonych przez każde z państw uczestniczących, np. przedstawicieli krajowych, regionalnych, lokalnych, gminnych i innych władz publicznych (takich jak Euroregiony), odpowiednich organów reprezentujących społeczeństwo obywatelskie, takich jak organizacje pozarządowe, podmioty odpowiedzialne za promowanie włączenia społecznego, praw podstawowych, oraz praw osób z niepełnosprawnościami, równości płci i niedyskryminacji, a także partnerów gospodarczych i społecznych zgodnie z zasadą partnerstwa.</w:t>
      </w:r>
    </w:p>
    <w:p w14:paraId="16C9E6C4" w14:textId="77777777" w:rsidR="00432E29" w:rsidRPr="00A530A3" w:rsidRDefault="00432E29" w:rsidP="00432E29">
      <w:pPr>
        <w:spacing w:line="360" w:lineRule="auto"/>
        <w:contextualSpacing/>
        <w:rPr>
          <w:rFonts w:asciiTheme="minorHAnsi" w:hAnsiTheme="minorHAnsi" w:cstheme="minorHAnsi"/>
          <w:lang w:val="pl-PL"/>
        </w:rPr>
      </w:pPr>
      <w:r w:rsidRPr="00A530A3">
        <w:rPr>
          <w:rFonts w:asciiTheme="minorHAnsi" w:hAnsiTheme="minorHAnsi" w:cstheme="minorHAnsi"/>
          <w:lang w:val="pl-PL"/>
        </w:rPr>
        <w:t>Zasady ich uczestnictwa zostaną określone w Podręczniku Procedur KM. Ewentualnemu konfliktowi interesów zapobiegnie się poprzez wprowadzenie odpowiednich procedur.</w:t>
      </w:r>
    </w:p>
    <w:p w14:paraId="5AA69A3C" w14:textId="77777777" w:rsidR="00432E29" w:rsidRPr="00A530A3" w:rsidRDefault="00432E29" w:rsidP="00432E29">
      <w:pPr>
        <w:spacing w:line="360" w:lineRule="auto"/>
        <w:contextualSpacing/>
        <w:rPr>
          <w:rFonts w:asciiTheme="minorHAnsi" w:hAnsiTheme="minorHAnsi" w:cstheme="minorHAnsi"/>
          <w:lang w:val="pl-PL"/>
        </w:rPr>
      </w:pPr>
      <w:r w:rsidRPr="00A530A3">
        <w:rPr>
          <w:rFonts w:asciiTheme="minorHAnsi" w:hAnsiTheme="minorHAnsi" w:cstheme="minorHAnsi"/>
          <w:lang w:val="pl-PL"/>
        </w:rPr>
        <w:t>Partnerzy Programu otrzymają wsparcie w zwiększaniu swoich zdolności instytucjonalnych poprzez m.in. dostęp do szkoleń finansowanych w ramach Programu, warsztatów i seminariów oraz innych form wymiany doświadczeń i dobrych praktyk.</w:t>
      </w:r>
    </w:p>
    <w:p w14:paraId="4477D001" w14:textId="77777777" w:rsidR="00432E29" w:rsidRPr="00A530A3" w:rsidRDefault="00432E29" w:rsidP="00432E29">
      <w:pPr>
        <w:shd w:val="clear" w:color="auto" w:fill="FFFFFF" w:themeFill="background1"/>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Zostaną przyjęte odpowiednie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środki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celu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uniknięcia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potencjalnego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konfliktu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interesów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przypadku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angażowania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odpowiednich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partnerów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przygotowanie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zaproszeń</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składania</w:t>
      </w:r>
      <w:r w:rsidRPr="00A530A3">
        <w:rPr>
          <w:rFonts w:asciiTheme="minorHAnsi" w:hAnsiTheme="minorHAnsi" w:cstheme="minorHAnsi"/>
          <w:lang w:val="pl-PL"/>
        </w:rPr>
        <w:t xml:space="preserve"> wniosków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procesu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decyzyjnego.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Zapewnione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zostanie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zaangażowanie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odpowiednich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partnerów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przyszłą</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ocenę</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Programu,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wyniki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oceny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będą</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również</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przedmiotem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konsultacji.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Wszystkie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zasady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zasady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uczestnictwa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zostaną</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szczegółowo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określone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Podręczniku Procedur KM</w:t>
      </w:r>
      <w:r w:rsidRPr="00A530A3">
        <w:rPr>
          <w:rStyle w:val="ts-alignment-element"/>
          <w:rFonts w:asciiTheme="minorHAnsi" w:hAnsiTheme="minorHAnsi" w:cstheme="minorHAnsi"/>
          <w:lang w:val="pl-PL"/>
        </w:rPr>
        <w:t>.</w:t>
      </w:r>
    </w:p>
    <w:p w14:paraId="437398E5" w14:textId="77777777" w:rsidR="00432E29" w:rsidRPr="00A530A3" w:rsidRDefault="00432E29" w:rsidP="00432E29">
      <w:pPr>
        <w:spacing w:before="100" w:line="360" w:lineRule="auto"/>
        <w:rPr>
          <w:rFonts w:asciiTheme="minorHAnsi" w:hAnsiTheme="minorHAnsi" w:cstheme="minorHAnsi"/>
          <w:sz w:val="22"/>
          <w:szCs w:val="22"/>
          <w:lang w:val="pl-PL"/>
        </w:rPr>
      </w:pPr>
    </w:p>
    <w:p w14:paraId="44BD5D90" w14:textId="77777777" w:rsidR="00432E29" w:rsidRPr="00A530A3" w:rsidRDefault="00432E29" w:rsidP="00432E29">
      <w:pPr>
        <w:spacing w:before="100" w:line="360" w:lineRule="auto"/>
        <w:rPr>
          <w:rFonts w:asciiTheme="minorHAnsi" w:hAnsiTheme="minorHAnsi" w:cstheme="minorHAnsi"/>
          <w:sz w:val="22"/>
          <w:szCs w:val="22"/>
          <w:lang w:val="pl-PL"/>
        </w:rPr>
      </w:pPr>
    </w:p>
    <w:p w14:paraId="2FBB2505" w14:textId="77777777" w:rsidR="00432E29" w:rsidRPr="00A530A3" w:rsidRDefault="00432E29" w:rsidP="00432E29">
      <w:pPr>
        <w:pStyle w:val="Default"/>
        <w:spacing w:line="360" w:lineRule="auto"/>
        <w:rPr>
          <w:rFonts w:asciiTheme="minorHAnsi" w:hAnsiTheme="minorHAnsi" w:cstheme="minorHAnsi"/>
        </w:rPr>
        <w:sectPr w:rsidR="00432E29" w:rsidRPr="00A530A3">
          <w:pgSz w:w="11906" w:h="16838"/>
          <w:pgMar w:top="720" w:right="936" w:bottom="864" w:left="720" w:header="0" w:footer="72" w:gutter="0"/>
          <w:cols w:space="720"/>
          <w:noEndnote/>
          <w:docGrid w:linePitch="360"/>
        </w:sectPr>
      </w:pPr>
    </w:p>
    <w:p w14:paraId="39880423" w14:textId="5D80CB01" w:rsidR="00432E29" w:rsidRPr="00A530A3" w:rsidRDefault="00607488" w:rsidP="00EA4C3C">
      <w:pPr>
        <w:pStyle w:val="Nagwek1"/>
      </w:pPr>
      <w:bookmarkStart w:id="284" w:name="_Toc95731604"/>
      <w:bookmarkStart w:id="285" w:name="_Toc158881096"/>
      <w:r w:rsidRPr="00A530A3">
        <w:lastRenderedPageBreak/>
        <w:t>5</w:t>
      </w:r>
      <w:bookmarkEnd w:id="284"/>
      <w:r w:rsidRPr="00A530A3">
        <w:t>. PODEJŚCIE DO INFORMOWANIA O PROGRAMIE INTERREG I JEGO WIDOCZNOŚCI (CELE, GRUPY DOCELOWE, KANAŁY KOMUNIKACYJNE, W TYM WYKORZYSTANIE MEDIÓW SPOŁECZNOŚCIOWYCH, W STOSOWNYCH PRZYPADKACH, PLANOWANY BUDŻET I STOSOWNE WSKAŹNIKI MONITOROWANIA I EWALUACJI)</w:t>
      </w:r>
      <w:bookmarkEnd w:id="285"/>
    </w:p>
    <w:p w14:paraId="32138BF5" w14:textId="53B8B161"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w:t>
      </w:r>
      <w:r w:rsidR="00A530A3">
        <w:rPr>
          <w:rFonts w:asciiTheme="minorHAnsi" w:hAnsiTheme="minorHAnsi" w:cstheme="minorHAnsi"/>
          <w:lang w:val="pl-PL"/>
        </w:rPr>
        <w:t>art. 17 ust. 3 lit. h</w:t>
      </w:r>
      <w:r w:rsidRPr="00A530A3">
        <w:rPr>
          <w:rFonts w:asciiTheme="minorHAnsi" w:hAnsiTheme="minorHAnsi" w:cstheme="minorHAnsi"/>
          <w:lang w:val="pl-PL"/>
        </w:rPr>
        <w:t xml:space="preserve"> </w:t>
      </w:r>
    </w:p>
    <w:p w14:paraId="32ECF64B" w14:textId="77777777" w:rsidR="00432E29" w:rsidRPr="00A530A3" w:rsidRDefault="00432E29" w:rsidP="00432E29">
      <w:pPr>
        <w:spacing w:before="100" w:line="360" w:lineRule="auto"/>
        <w:rPr>
          <w:rFonts w:asciiTheme="minorHAnsi" w:hAnsiTheme="minorHAnsi" w:cstheme="minorHAnsi"/>
          <w:lang w:val="pl-PL"/>
        </w:rPr>
      </w:pPr>
    </w:p>
    <w:p w14:paraId="47B16F3E"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t xml:space="preserve">Działania komunikacyjne będą prowadzone we współpracy z instytucjami europejskimi, krajowymi </w:t>
      </w:r>
      <w:r w:rsidRPr="00A530A3">
        <w:rPr>
          <w:rFonts w:asciiTheme="minorHAnsi" w:hAnsiTheme="minorHAnsi" w:cstheme="minorHAnsi"/>
          <w:lang w:val="pl-PL"/>
        </w:rPr>
        <w:br/>
        <w:t xml:space="preserve">i regionalnymi oraz partnerami społeczno-gospodarczymi i beneficjentami. Działania dot. komunikacji </w:t>
      </w:r>
      <w:r w:rsidRPr="00A530A3">
        <w:rPr>
          <w:rFonts w:asciiTheme="minorHAnsi" w:hAnsiTheme="minorHAnsi" w:cstheme="minorHAnsi"/>
          <w:lang w:val="pl-PL"/>
        </w:rPr>
        <w:br/>
        <w:t xml:space="preserve">i widoczności będą dopasowywane do specyfiki projektów wdrażanych w ramach każdego z priorytetów. Operacje o znaczeniu strategicznym będą projektami flagowymi promocji Programu. </w:t>
      </w:r>
    </w:p>
    <w:p w14:paraId="7D0568BF" w14:textId="77777777" w:rsidR="00432E29" w:rsidRPr="00A530A3" w:rsidRDefault="00432E29" w:rsidP="00432E29">
      <w:pPr>
        <w:autoSpaceDE w:val="0"/>
        <w:autoSpaceDN w:val="0"/>
        <w:adjustRightInd w:val="0"/>
        <w:spacing w:line="360" w:lineRule="auto"/>
        <w:rPr>
          <w:rFonts w:asciiTheme="minorHAnsi" w:hAnsiTheme="minorHAnsi" w:cstheme="minorHAnsi"/>
          <w:lang w:val="pl-PL"/>
        </w:rPr>
      </w:pPr>
    </w:p>
    <w:p w14:paraId="539075AD" w14:textId="77777777" w:rsidR="00432E29" w:rsidRPr="00EA4C3C" w:rsidRDefault="00432E29" w:rsidP="00C576E9">
      <w:pPr>
        <w:pStyle w:val="Nagwek2"/>
      </w:pPr>
      <w:bookmarkStart w:id="286" w:name="_Toc158881097"/>
      <w:r w:rsidRPr="00EA4C3C">
        <w:t>Główny cel</w:t>
      </w:r>
      <w:bookmarkEnd w:id="286"/>
    </w:p>
    <w:p w14:paraId="67FF4549"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Promowanie szans i pozytywnych zmian w obszarze Programu dzięki współpracy między podmiotami lokalnymi i regionalnymi oraz stowarzyszeniami w Polsce i w Ukrainie będzie wspierane ze środków Programu. </w:t>
      </w:r>
    </w:p>
    <w:p w14:paraId="471200BF"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b/>
          <w:bCs/>
          <w:lang w:val="pl-PL"/>
        </w:rPr>
        <w:t>Cele szczegółowe</w:t>
      </w:r>
    </w:p>
    <w:p w14:paraId="18B38990" w14:textId="77777777" w:rsidR="00432E29" w:rsidRPr="00A530A3" w:rsidRDefault="00432E29" w:rsidP="00432E29">
      <w:pPr>
        <w:pStyle w:val="Akapitzlist"/>
        <w:numPr>
          <w:ilvl w:val="0"/>
          <w:numId w:val="33"/>
        </w:numPr>
        <w:spacing w:line="360" w:lineRule="auto"/>
        <w:rPr>
          <w:rFonts w:asciiTheme="minorHAnsi" w:eastAsiaTheme="minorEastAsia" w:hAnsiTheme="minorHAnsi" w:cstheme="minorHAnsi"/>
          <w:lang w:val="pl-PL"/>
        </w:rPr>
      </w:pPr>
      <w:r w:rsidRPr="00A530A3">
        <w:rPr>
          <w:rFonts w:asciiTheme="minorHAnsi" w:hAnsiTheme="minorHAnsi" w:cstheme="minorHAnsi"/>
          <w:lang w:val="pl-PL"/>
        </w:rPr>
        <w:t>świadomość na temat finansowania i możliwości UE w sąsiadujących regionach przygranicznych Polski i Ukrainy;</w:t>
      </w:r>
    </w:p>
    <w:p w14:paraId="3AB11B8D" w14:textId="77777777" w:rsidR="00432E29" w:rsidRPr="00A530A3" w:rsidRDefault="00432E29" w:rsidP="00432E29">
      <w:pPr>
        <w:pStyle w:val="Akapitzlist"/>
        <w:numPr>
          <w:ilvl w:val="0"/>
          <w:numId w:val="33"/>
        </w:numPr>
        <w:spacing w:line="360" w:lineRule="auto"/>
        <w:rPr>
          <w:rFonts w:asciiTheme="minorHAnsi" w:eastAsiaTheme="minorEastAsia" w:hAnsiTheme="minorHAnsi" w:cstheme="minorHAnsi"/>
          <w:lang w:val="pl-PL"/>
        </w:rPr>
      </w:pPr>
      <w:r w:rsidRPr="00A530A3">
        <w:rPr>
          <w:rFonts w:asciiTheme="minorHAnsi" w:hAnsiTheme="minorHAnsi" w:cstheme="minorHAnsi"/>
          <w:lang w:val="pl-PL"/>
        </w:rPr>
        <w:t xml:space="preserve">pokazywanie, że dzięki wsparciu z programu więzi i relacje między społeczeństwami pogranicza po obu stronach granicy są silniejsze i bliższe, a wspólne cele mogą być osiągane; </w:t>
      </w:r>
    </w:p>
    <w:p w14:paraId="377AB994" w14:textId="77777777" w:rsidR="00432E29" w:rsidRPr="00A530A3" w:rsidRDefault="00432E29" w:rsidP="00432E29">
      <w:pPr>
        <w:pStyle w:val="Akapitzlist"/>
        <w:numPr>
          <w:ilvl w:val="0"/>
          <w:numId w:val="33"/>
        </w:numPr>
        <w:spacing w:line="360" w:lineRule="auto"/>
        <w:rPr>
          <w:rFonts w:asciiTheme="minorHAnsi" w:eastAsiaTheme="minorEastAsia" w:hAnsiTheme="minorHAnsi" w:cstheme="minorHAnsi"/>
          <w:lang w:val="pl-PL"/>
        </w:rPr>
      </w:pPr>
      <w:r w:rsidRPr="00A530A3">
        <w:rPr>
          <w:rFonts w:asciiTheme="minorHAnsi" w:hAnsiTheme="minorHAnsi" w:cstheme="minorHAnsi"/>
          <w:lang w:val="pl-PL"/>
        </w:rPr>
        <w:t xml:space="preserve">promowanie zintegrowanego rozwoju regionalnego na obszarze objętym Programem; </w:t>
      </w:r>
    </w:p>
    <w:p w14:paraId="7A2E35EF" w14:textId="77777777" w:rsidR="00432E29" w:rsidRPr="00A530A3" w:rsidRDefault="00432E29" w:rsidP="00432E29">
      <w:pPr>
        <w:pStyle w:val="Akapitzlist"/>
        <w:numPr>
          <w:ilvl w:val="0"/>
          <w:numId w:val="33"/>
        </w:numPr>
        <w:spacing w:line="360" w:lineRule="auto"/>
        <w:rPr>
          <w:rFonts w:asciiTheme="minorHAnsi" w:eastAsiaTheme="minorEastAsia" w:hAnsiTheme="minorHAnsi" w:cstheme="minorHAnsi"/>
          <w:lang w:val="pl-PL"/>
        </w:rPr>
      </w:pPr>
      <w:r w:rsidRPr="00A530A3">
        <w:rPr>
          <w:rFonts w:asciiTheme="minorHAnsi" w:hAnsiTheme="minorHAnsi" w:cstheme="minorHAnsi"/>
          <w:lang w:val="pl-PL"/>
        </w:rPr>
        <w:t xml:space="preserve">wspieranie beneficjentów we wdrażaniu i promowaniu projektów; </w:t>
      </w:r>
    </w:p>
    <w:p w14:paraId="59D8037D" w14:textId="77777777" w:rsidR="00432E29" w:rsidRPr="00A530A3" w:rsidRDefault="00432E29" w:rsidP="00432E29">
      <w:pPr>
        <w:pStyle w:val="Akapitzlist"/>
        <w:numPr>
          <w:ilvl w:val="0"/>
          <w:numId w:val="33"/>
        </w:numPr>
        <w:spacing w:line="360" w:lineRule="auto"/>
        <w:rPr>
          <w:rFonts w:asciiTheme="minorHAnsi" w:eastAsiaTheme="minorEastAsia" w:hAnsiTheme="minorHAnsi" w:cstheme="minorHAnsi"/>
          <w:lang w:val="pl-PL"/>
        </w:rPr>
      </w:pPr>
      <w:r w:rsidRPr="00A530A3">
        <w:rPr>
          <w:rFonts w:asciiTheme="minorHAnsi" w:hAnsiTheme="minorHAnsi" w:cstheme="minorHAnsi"/>
          <w:lang w:val="pl-PL"/>
        </w:rPr>
        <w:t>informowanie grup docelowych o wynikach Programu;</w:t>
      </w:r>
    </w:p>
    <w:p w14:paraId="4F0AC161" w14:textId="77777777" w:rsidR="00432E29" w:rsidRPr="00A530A3" w:rsidRDefault="00432E29" w:rsidP="00432E29">
      <w:pPr>
        <w:pStyle w:val="Akapitzlist"/>
        <w:numPr>
          <w:ilvl w:val="0"/>
          <w:numId w:val="33"/>
        </w:numPr>
        <w:spacing w:after="120" w:line="360" w:lineRule="auto"/>
        <w:rPr>
          <w:rFonts w:asciiTheme="minorHAnsi" w:eastAsiaTheme="minorEastAsia" w:hAnsiTheme="minorHAnsi" w:cstheme="minorHAnsi"/>
          <w:lang w:val="pl-PL"/>
        </w:rPr>
      </w:pPr>
      <w:r w:rsidRPr="00A530A3">
        <w:rPr>
          <w:rFonts w:asciiTheme="minorHAnsi" w:hAnsiTheme="minorHAnsi" w:cstheme="minorHAnsi"/>
          <w:lang w:val="pl-PL"/>
        </w:rPr>
        <w:t>promowanie korzyści płynących ze współpracy i zwiększanie widoczności Programu.</w:t>
      </w:r>
    </w:p>
    <w:p w14:paraId="6AA98073"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b/>
          <w:lang w:val="pl-PL"/>
        </w:rPr>
        <w:t xml:space="preserve">Grupy docelowe </w:t>
      </w:r>
    </w:p>
    <w:p w14:paraId="03B1B04B"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Działania informacyjno-promocyjne powinny być prowadzone na dwóch poziomach komunikacji: zewnętrznej i wewnętrznej. </w:t>
      </w:r>
    </w:p>
    <w:p w14:paraId="52C4F208" w14:textId="77777777" w:rsidR="00432E29" w:rsidRPr="00A530A3" w:rsidRDefault="00432E29" w:rsidP="00432E29">
      <w:pPr>
        <w:spacing w:line="360" w:lineRule="auto"/>
        <w:contextualSpacing/>
        <w:rPr>
          <w:rFonts w:asciiTheme="minorHAnsi" w:hAnsiTheme="minorHAnsi" w:cstheme="minorHAnsi"/>
          <w:lang w:val="pl-PL"/>
        </w:rPr>
      </w:pPr>
      <w:r w:rsidRPr="00A530A3">
        <w:rPr>
          <w:rFonts w:asciiTheme="minorHAnsi" w:hAnsiTheme="minorHAnsi" w:cstheme="minorHAnsi"/>
          <w:lang w:val="pl-PL"/>
        </w:rPr>
        <w:t>Poziom zewnętrzny obejmuje:</w:t>
      </w:r>
    </w:p>
    <w:p w14:paraId="6885ED01" w14:textId="77777777" w:rsidR="00432E29" w:rsidRPr="00A530A3" w:rsidRDefault="00432E29" w:rsidP="00432E29">
      <w:pPr>
        <w:pStyle w:val="Akapitzlist"/>
        <w:numPr>
          <w:ilvl w:val="0"/>
          <w:numId w:val="32"/>
        </w:numPr>
        <w:spacing w:line="360" w:lineRule="auto"/>
        <w:rPr>
          <w:rFonts w:asciiTheme="minorHAnsi" w:eastAsiaTheme="minorEastAsia" w:hAnsiTheme="minorHAnsi" w:cstheme="minorHAnsi"/>
          <w:lang w:val="pl-PL"/>
        </w:rPr>
      </w:pPr>
      <w:r w:rsidRPr="00A530A3">
        <w:rPr>
          <w:rFonts w:asciiTheme="minorHAnsi" w:hAnsiTheme="minorHAnsi" w:cstheme="minorHAnsi"/>
          <w:lang w:val="pl-PL"/>
        </w:rPr>
        <w:t>(potencjalnych) beneficjentów,</w:t>
      </w:r>
    </w:p>
    <w:p w14:paraId="74E21FDE" w14:textId="77777777" w:rsidR="00432E29" w:rsidRPr="00A530A3" w:rsidRDefault="00432E29" w:rsidP="00432E29">
      <w:pPr>
        <w:pStyle w:val="Akapitzlist"/>
        <w:numPr>
          <w:ilvl w:val="0"/>
          <w:numId w:val="32"/>
        </w:numPr>
        <w:spacing w:line="360" w:lineRule="auto"/>
        <w:rPr>
          <w:rFonts w:asciiTheme="minorHAnsi" w:eastAsiaTheme="minorEastAsia" w:hAnsiTheme="minorHAnsi" w:cstheme="minorHAnsi"/>
          <w:lang w:val="pl-PL"/>
        </w:rPr>
      </w:pPr>
      <w:r w:rsidRPr="00A530A3">
        <w:rPr>
          <w:rFonts w:asciiTheme="minorHAnsi" w:hAnsiTheme="minorHAnsi" w:cstheme="minorHAnsi"/>
          <w:lang w:val="pl-PL"/>
        </w:rPr>
        <w:t xml:space="preserve">ogół społeczeństwa (np. młodzież, dziennikarze, instytucje publiczne, organizacje pozarządowe, organizacje wspierające przedsiębiorstwa, instytucje szkolnictwa wyższego i instytucje badawcze). </w:t>
      </w:r>
    </w:p>
    <w:p w14:paraId="21ED860E" w14:textId="77777777" w:rsidR="00432E29" w:rsidRPr="00A530A3" w:rsidRDefault="00432E29" w:rsidP="00432E29">
      <w:pPr>
        <w:pStyle w:val="Akapitzlist"/>
        <w:spacing w:line="360" w:lineRule="auto"/>
        <w:jc w:val="both"/>
        <w:rPr>
          <w:rFonts w:asciiTheme="minorHAnsi" w:eastAsiaTheme="minorEastAsia" w:hAnsiTheme="minorHAnsi" w:cstheme="minorHAnsi"/>
          <w:lang w:val="pl-PL"/>
        </w:rPr>
      </w:pPr>
    </w:p>
    <w:p w14:paraId="303C8B0C"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t>Poziom wewnętrzny obejmuje:</w:t>
      </w:r>
    </w:p>
    <w:p w14:paraId="1DAF1B89" w14:textId="77777777" w:rsidR="00432E29" w:rsidRPr="00A530A3" w:rsidRDefault="00432E29" w:rsidP="00432E29">
      <w:pPr>
        <w:pStyle w:val="Akapitzlist"/>
        <w:numPr>
          <w:ilvl w:val="0"/>
          <w:numId w:val="31"/>
        </w:numPr>
        <w:spacing w:line="360" w:lineRule="auto"/>
        <w:rPr>
          <w:rFonts w:asciiTheme="minorHAnsi" w:eastAsiaTheme="minorEastAsia" w:hAnsiTheme="minorHAnsi" w:cstheme="minorHAnsi"/>
          <w:lang w:val="pl-PL"/>
        </w:rPr>
      </w:pPr>
      <w:r w:rsidRPr="00A530A3">
        <w:rPr>
          <w:rFonts w:asciiTheme="minorHAnsi" w:hAnsiTheme="minorHAnsi" w:cstheme="minorHAnsi"/>
          <w:lang w:val="pl-PL"/>
        </w:rPr>
        <w:t xml:space="preserve">instytucje zaangażowane w realizację programu (np. Komitet Monitorujący, Instytucja Krajowa, Instytucja Zarządzająca, KE, inne programy i inicjatywy współpracy transgranicznej i </w:t>
      </w:r>
      <w:proofErr w:type="spellStart"/>
      <w:r w:rsidRPr="00A530A3">
        <w:rPr>
          <w:rFonts w:asciiTheme="minorHAnsi" w:hAnsiTheme="minorHAnsi" w:cstheme="minorHAnsi"/>
          <w:lang w:val="pl-PL"/>
        </w:rPr>
        <w:t>Interreg</w:t>
      </w:r>
      <w:proofErr w:type="spellEnd"/>
      <w:r w:rsidRPr="00A530A3">
        <w:rPr>
          <w:rFonts w:asciiTheme="minorHAnsi" w:hAnsiTheme="minorHAnsi" w:cstheme="minorHAnsi"/>
          <w:lang w:val="pl-PL"/>
        </w:rPr>
        <w:t xml:space="preserve">, </w:t>
      </w:r>
      <w:r w:rsidRPr="00A530A3">
        <w:rPr>
          <w:rFonts w:asciiTheme="minorHAnsi" w:hAnsiTheme="minorHAnsi" w:cstheme="minorHAnsi"/>
          <w:lang w:val="pl-PL"/>
        </w:rPr>
        <w:br/>
        <w:t>w tym procesu włączania do Programu odpowiednich strategii UE i krajowych strategii państw uczestniczących, oraz inne właściwe instytucje).</w:t>
      </w:r>
    </w:p>
    <w:p w14:paraId="61C017E1" w14:textId="77777777" w:rsidR="00432E29" w:rsidRPr="00A530A3" w:rsidRDefault="00432E29" w:rsidP="00432E29">
      <w:pPr>
        <w:spacing w:line="360" w:lineRule="auto"/>
        <w:rPr>
          <w:rFonts w:asciiTheme="minorHAnsi" w:hAnsiTheme="minorHAnsi" w:cstheme="minorHAnsi"/>
          <w:b/>
          <w:bCs/>
          <w:lang w:val="pl-PL"/>
        </w:rPr>
      </w:pPr>
    </w:p>
    <w:p w14:paraId="21610D06" w14:textId="77777777" w:rsidR="00432E29" w:rsidRPr="00A530A3" w:rsidRDefault="00432E29" w:rsidP="00C576E9">
      <w:pPr>
        <w:pStyle w:val="Nagwek2"/>
      </w:pPr>
      <w:bookmarkStart w:id="287" w:name="_Toc158881098"/>
      <w:r w:rsidRPr="00A530A3">
        <w:t>Kanały komunikacji</w:t>
      </w:r>
      <w:bookmarkEnd w:id="287"/>
    </w:p>
    <w:p w14:paraId="233D6371"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t>Planowane są następujące kanały komunikacji:</w:t>
      </w:r>
    </w:p>
    <w:p w14:paraId="051CABBD" w14:textId="77777777" w:rsidR="00432E29" w:rsidRPr="00A530A3" w:rsidRDefault="00432E29" w:rsidP="00432E29">
      <w:pPr>
        <w:pStyle w:val="Akapitzlist"/>
        <w:numPr>
          <w:ilvl w:val="0"/>
          <w:numId w:val="30"/>
        </w:numPr>
        <w:spacing w:line="360" w:lineRule="auto"/>
        <w:rPr>
          <w:rFonts w:asciiTheme="minorHAnsi" w:hAnsiTheme="minorHAnsi" w:cstheme="minorHAnsi"/>
          <w:b/>
          <w:bCs/>
          <w:lang w:val="pl-PL"/>
        </w:rPr>
      </w:pPr>
      <w:r w:rsidRPr="00A530A3">
        <w:rPr>
          <w:rFonts w:asciiTheme="minorHAnsi" w:hAnsiTheme="minorHAnsi" w:cstheme="minorHAnsi"/>
          <w:b/>
          <w:bCs/>
          <w:lang w:val="pl-PL"/>
        </w:rPr>
        <w:t xml:space="preserve">strony internetowe </w:t>
      </w:r>
      <w:r w:rsidRPr="00A530A3">
        <w:rPr>
          <w:rFonts w:asciiTheme="minorHAnsi" w:hAnsiTheme="minorHAnsi" w:cstheme="minorHAnsi"/>
          <w:lang w:val="pl-PL"/>
        </w:rPr>
        <w:t>Programu (spełniające kryteria dostępności) oraz instytucje realizujące Program (np. Portal Funduszy Europejskich);</w:t>
      </w:r>
    </w:p>
    <w:p w14:paraId="37F5224A" w14:textId="77777777" w:rsidR="00432E29" w:rsidRPr="00A530A3" w:rsidRDefault="00432E29" w:rsidP="00432E29">
      <w:pPr>
        <w:pStyle w:val="Akapitzlist"/>
        <w:numPr>
          <w:ilvl w:val="0"/>
          <w:numId w:val="30"/>
        </w:numPr>
        <w:spacing w:line="360" w:lineRule="auto"/>
        <w:rPr>
          <w:rFonts w:asciiTheme="minorHAnsi" w:hAnsiTheme="minorHAnsi" w:cstheme="minorHAnsi"/>
          <w:b/>
          <w:bCs/>
          <w:lang w:val="pl-PL"/>
        </w:rPr>
      </w:pPr>
      <w:r w:rsidRPr="00A530A3">
        <w:rPr>
          <w:rFonts w:asciiTheme="minorHAnsi" w:hAnsiTheme="minorHAnsi" w:cstheme="minorHAnsi"/>
          <w:b/>
          <w:bCs/>
          <w:lang w:val="pl-PL"/>
        </w:rPr>
        <w:t>media społecznościowe</w:t>
      </w:r>
      <w:r w:rsidRPr="00A530A3">
        <w:rPr>
          <w:rFonts w:asciiTheme="minorHAnsi" w:hAnsiTheme="minorHAnsi" w:cstheme="minorHAnsi"/>
          <w:lang w:val="pl-PL"/>
        </w:rPr>
        <w:t xml:space="preserve"> (np. Facebook, YouTube – wybór można dostosować);</w:t>
      </w:r>
    </w:p>
    <w:p w14:paraId="5231464D" w14:textId="77777777" w:rsidR="00432E29" w:rsidRPr="00A530A3" w:rsidRDefault="00432E29" w:rsidP="00432E29">
      <w:pPr>
        <w:pStyle w:val="Akapitzlist"/>
        <w:numPr>
          <w:ilvl w:val="0"/>
          <w:numId w:val="30"/>
        </w:numPr>
        <w:spacing w:line="360" w:lineRule="auto"/>
        <w:rPr>
          <w:rFonts w:asciiTheme="minorHAnsi" w:eastAsiaTheme="minorEastAsia" w:hAnsiTheme="minorHAnsi" w:cstheme="minorHAnsi"/>
          <w:b/>
          <w:bCs/>
          <w:lang w:val="pl-PL"/>
        </w:rPr>
      </w:pPr>
      <w:r w:rsidRPr="00A530A3">
        <w:rPr>
          <w:rFonts w:asciiTheme="minorHAnsi" w:hAnsiTheme="minorHAnsi" w:cstheme="minorHAnsi"/>
          <w:b/>
          <w:bCs/>
          <w:lang w:val="pl-PL"/>
        </w:rPr>
        <w:t>media tradycyjne i internetowe</w:t>
      </w:r>
      <w:r w:rsidRPr="00A530A3">
        <w:rPr>
          <w:rFonts w:asciiTheme="minorHAnsi" w:hAnsiTheme="minorHAnsi" w:cstheme="minorHAnsi"/>
          <w:lang w:val="pl-PL"/>
        </w:rPr>
        <w:t xml:space="preserve"> (lokalne i regionalne);</w:t>
      </w:r>
      <w:r w:rsidRPr="00A530A3">
        <w:rPr>
          <w:rFonts w:asciiTheme="minorHAnsi" w:hAnsiTheme="minorHAnsi" w:cstheme="minorHAnsi"/>
          <w:shd w:val="clear" w:color="auto" w:fill="E6E6E6"/>
          <w:lang w:val="pl-PL"/>
        </w:rPr>
        <w:t xml:space="preserve"> </w:t>
      </w:r>
    </w:p>
    <w:p w14:paraId="4762D482" w14:textId="77777777" w:rsidR="00432E29" w:rsidRPr="00A530A3" w:rsidRDefault="00432E29" w:rsidP="00432E29">
      <w:pPr>
        <w:pStyle w:val="Akapitzlist"/>
        <w:numPr>
          <w:ilvl w:val="0"/>
          <w:numId w:val="30"/>
        </w:numPr>
        <w:spacing w:line="360" w:lineRule="auto"/>
        <w:rPr>
          <w:rFonts w:asciiTheme="minorHAnsi" w:eastAsiaTheme="minorEastAsia" w:hAnsiTheme="minorHAnsi" w:cstheme="minorHAnsi"/>
          <w:b/>
          <w:bCs/>
          <w:lang w:val="pl-PL"/>
        </w:rPr>
      </w:pPr>
      <w:r w:rsidRPr="00A530A3">
        <w:rPr>
          <w:rFonts w:asciiTheme="minorHAnsi" w:hAnsiTheme="minorHAnsi" w:cstheme="minorHAnsi"/>
          <w:b/>
          <w:bCs/>
          <w:lang w:val="pl-PL"/>
        </w:rPr>
        <w:t xml:space="preserve">wydarzenia informacyjne i promocyjne </w:t>
      </w:r>
      <w:r w:rsidRPr="00A530A3">
        <w:rPr>
          <w:rFonts w:asciiTheme="minorHAnsi" w:hAnsiTheme="minorHAnsi" w:cstheme="minorHAnsi"/>
          <w:lang w:val="pl-PL"/>
        </w:rPr>
        <w:t>(online/hybrydowe/bezpośrednie) organizowane przez Program lub inne podmioty</w:t>
      </w:r>
      <w:r w:rsidRPr="00A530A3">
        <w:rPr>
          <w:rFonts w:asciiTheme="minorHAnsi" w:hAnsiTheme="minorHAnsi" w:cstheme="minorHAnsi"/>
          <w:shd w:val="clear" w:color="auto" w:fill="E6E6E6"/>
          <w:lang w:val="pl-PL"/>
        </w:rPr>
        <w:t>;</w:t>
      </w:r>
    </w:p>
    <w:p w14:paraId="357F6594" w14:textId="77777777" w:rsidR="00432E29" w:rsidRPr="00A530A3" w:rsidRDefault="00432E29" w:rsidP="00432E29">
      <w:pPr>
        <w:pStyle w:val="Akapitzlist"/>
        <w:numPr>
          <w:ilvl w:val="0"/>
          <w:numId w:val="30"/>
        </w:numPr>
        <w:spacing w:line="360" w:lineRule="auto"/>
        <w:rPr>
          <w:rFonts w:asciiTheme="minorHAnsi" w:eastAsiaTheme="minorEastAsia" w:hAnsiTheme="minorHAnsi" w:cstheme="minorHAnsi"/>
          <w:b/>
          <w:bCs/>
          <w:lang w:val="pl-PL"/>
        </w:rPr>
      </w:pPr>
      <w:r w:rsidRPr="00A530A3">
        <w:rPr>
          <w:rFonts w:asciiTheme="minorHAnsi" w:hAnsiTheme="minorHAnsi" w:cstheme="minorHAnsi"/>
          <w:b/>
          <w:bCs/>
          <w:lang w:val="pl-PL"/>
        </w:rPr>
        <w:t>publikacje</w:t>
      </w:r>
      <w:r w:rsidRPr="00A530A3">
        <w:rPr>
          <w:rFonts w:asciiTheme="minorHAnsi" w:hAnsiTheme="minorHAnsi" w:cstheme="minorHAnsi"/>
          <w:lang w:val="pl-PL"/>
        </w:rPr>
        <w:t xml:space="preserve"> (w tym publikacje on-line i produkty audiowizualne);</w:t>
      </w:r>
    </w:p>
    <w:p w14:paraId="7368BD3F" w14:textId="77777777" w:rsidR="00432E29" w:rsidRPr="00A530A3" w:rsidRDefault="00432E29" w:rsidP="00432E29">
      <w:pPr>
        <w:pStyle w:val="Akapitzlist"/>
        <w:numPr>
          <w:ilvl w:val="0"/>
          <w:numId w:val="30"/>
        </w:numPr>
        <w:spacing w:line="360" w:lineRule="auto"/>
        <w:rPr>
          <w:rFonts w:asciiTheme="minorHAnsi" w:eastAsiaTheme="minorEastAsia" w:hAnsiTheme="minorHAnsi" w:cstheme="minorHAnsi"/>
          <w:b/>
          <w:bCs/>
          <w:lang w:val="pl-PL"/>
        </w:rPr>
      </w:pPr>
      <w:r w:rsidRPr="00A530A3">
        <w:rPr>
          <w:rFonts w:asciiTheme="minorHAnsi" w:hAnsiTheme="minorHAnsi" w:cstheme="minorHAnsi"/>
          <w:b/>
          <w:bCs/>
          <w:lang w:val="pl-PL"/>
        </w:rPr>
        <w:t xml:space="preserve">konsultacje, szkolenia, warsztaty </w:t>
      </w:r>
      <w:r w:rsidRPr="00A530A3">
        <w:rPr>
          <w:rFonts w:asciiTheme="minorHAnsi" w:hAnsiTheme="minorHAnsi" w:cstheme="minorHAnsi"/>
          <w:lang w:val="pl-PL"/>
        </w:rPr>
        <w:t>skierowane do (potencjalnych) beneficjentów;</w:t>
      </w:r>
    </w:p>
    <w:p w14:paraId="14311BF7" w14:textId="77777777" w:rsidR="00432E29" w:rsidRPr="00A530A3" w:rsidRDefault="00432E29" w:rsidP="00432E29">
      <w:pPr>
        <w:pStyle w:val="Akapitzlist"/>
        <w:numPr>
          <w:ilvl w:val="0"/>
          <w:numId w:val="30"/>
        </w:numPr>
        <w:spacing w:line="360" w:lineRule="auto"/>
        <w:rPr>
          <w:rFonts w:asciiTheme="minorHAnsi" w:eastAsiaTheme="minorEastAsia" w:hAnsiTheme="minorHAnsi" w:cstheme="minorHAnsi"/>
          <w:b/>
          <w:bCs/>
          <w:lang w:val="pl-PL"/>
        </w:rPr>
      </w:pPr>
      <w:r w:rsidRPr="00A530A3">
        <w:rPr>
          <w:rFonts w:asciiTheme="minorHAnsi" w:hAnsiTheme="minorHAnsi" w:cstheme="minorHAnsi"/>
          <w:b/>
          <w:bCs/>
          <w:lang w:val="pl-PL"/>
        </w:rPr>
        <w:t xml:space="preserve">właściwe sieci </w:t>
      </w:r>
      <w:r w:rsidRPr="00A530A3">
        <w:rPr>
          <w:rFonts w:asciiTheme="minorHAnsi" w:hAnsiTheme="minorHAnsi" w:cstheme="minorHAnsi"/>
          <w:lang w:val="pl-PL"/>
        </w:rPr>
        <w:t xml:space="preserve">(Regionalne Punkty Kontaktowe w Polsce, Punkty Informacyjne o Funduszach Europejskich, Sieć </w:t>
      </w:r>
      <w:proofErr w:type="spellStart"/>
      <w:r w:rsidRPr="00A530A3">
        <w:rPr>
          <w:rFonts w:asciiTheme="minorHAnsi" w:hAnsiTheme="minorHAnsi" w:cstheme="minorHAnsi"/>
          <w:lang w:val="pl-PL"/>
        </w:rPr>
        <w:t>EuropeDirect</w:t>
      </w:r>
      <w:proofErr w:type="spellEnd"/>
      <w:r w:rsidRPr="00A530A3">
        <w:rPr>
          <w:rFonts w:asciiTheme="minorHAnsi" w:hAnsiTheme="minorHAnsi" w:cstheme="minorHAnsi"/>
          <w:shd w:val="clear" w:color="auto" w:fill="E6E6E6"/>
          <w:lang w:val="pl-PL"/>
        </w:rPr>
        <w:t>).</w:t>
      </w:r>
    </w:p>
    <w:p w14:paraId="3B0A92CB"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t>Potencjał komunikacyjny i zdolności beneficjentów będą wykorzystywane poprzez:</w:t>
      </w:r>
    </w:p>
    <w:p w14:paraId="1FAE5B34" w14:textId="77777777" w:rsidR="00432E29" w:rsidRPr="00A530A3" w:rsidRDefault="00432E29" w:rsidP="00EA00A8">
      <w:pPr>
        <w:pStyle w:val="Akapitzlist"/>
        <w:numPr>
          <w:ilvl w:val="0"/>
          <w:numId w:val="55"/>
        </w:numPr>
        <w:spacing w:line="360" w:lineRule="auto"/>
        <w:rPr>
          <w:rFonts w:asciiTheme="minorHAnsi" w:eastAsiaTheme="minorEastAsia" w:hAnsiTheme="minorHAnsi" w:cstheme="minorHAnsi"/>
          <w:lang w:val="pl-PL"/>
        </w:rPr>
      </w:pPr>
      <w:r w:rsidRPr="00A530A3">
        <w:rPr>
          <w:rFonts w:asciiTheme="minorHAnsi" w:hAnsiTheme="minorHAnsi" w:cstheme="minorHAnsi"/>
          <w:lang w:val="pl-PL"/>
        </w:rPr>
        <w:t>budowanie i utrzymywanie relacji z beneficjentami;</w:t>
      </w:r>
    </w:p>
    <w:p w14:paraId="7EED8B1D" w14:textId="77777777" w:rsidR="00432E29" w:rsidRPr="00A530A3" w:rsidRDefault="00432E29" w:rsidP="00EA00A8">
      <w:pPr>
        <w:pStyle w:val="Akapitzlist"/>
        <w:numPr>
          <w:ilvl w:val="0"/>
          <w:numId w:val="55"/>
        </w:numPr>
        <w:spacing w:line="360" w:lineRule="auto"/>
        <w:rPr>
          <w:rFonts w:asciiTheme="minorHAnsi" w:eastAsiaTheme="minorEastAsia" w:hAnsiTheme="minorHAnsi" w:cstheme="minorHAnsi"/>
          <w:lang w:val="pl-PL"/>
        </w:rPr>
      </w:pPr>
      <w:r w:rsidRPr="00A530A3">
        <w:rPr>
          <w:rFonts w:asciiTheme="minorHAnsi" w:hAnsiTheme="minorHAnsi" w:cstheme="minorHAnsi"/>
          <w:lang w:val="pl-PL"/>
        </w:rPr>
        <w:t>angażowanie beneficjentów w różne inicjatywy organizowane i wspierane przez instytucje wdrażające Program.</w:t>
      </w:r>
      <w:r w:rsidRPr="00A530A3">
        <w:rPr>
          <w:rFonts w:asciiTheme="minorHAnsi" w:hAnsiTheme="minorHAnsi" w:cstheme="minorHAnsi"/>
          <w:shd w:val="clear" w:color="auto" w:fill="E6E6E6"/>
          <w:lang w:val="pl-PL"/>
        </w:rPr>
        <w:t xml:space="preserve"> </w:t>
      </w:r>
    </w:p>
    <w:p w14:paraId="79FEE4B2" w14:textId="77777777" w:rsidR="00432E29" w:rsidRPr="00A530A3" w:rsidRDefault="00432E29" w:rsidP="00432E29">
      <w:pPr>
        <w:spacing w:line="360" w:lineRule="auto"/>
        <w:rPr>
          <w:rFonts w:asciiTheme="minorHAnsi" w:eastAsiaTheme="minorEastAsia" w:hAnsiTheme="minorHAnsi" w:cstheme="minorHAnsi"/>
          <w:lang w:val="pl-PL"/>
        </w:rPr>
      </w:pPr>
      <w:r w:rsidRPr="00A530A3">
        <w:rPr>
          <w:rFonts w:asciiTheme="minorHAnsi" w:eastAsiaTheme="minorEastAsia" w:hAnsiTheme="minorHAnsi" w:cstheme="minorHAnsi"/>
          <w:lang w:val="pl-PL"/>
        </w:rPr>
        <w:t>Działania komunikacyjne będą dostępne dla osób z niepełnosprawnościami.</w:t>
      </w:r>
    </w:p>
    <w:p w14:paraId="429888F5"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t xml:space="preserve">Wspólny Sekretariat (WS) będzie odpowiedzialny za wdrażanie zharmonizowanych działań komunikacyjnych i eksponujących w ramach programu, a także za kontakty z Oddziałem w Ukrainie </w:t>
      </w:r>
      <w:r w:rsidRPr="00A530A3">
        <w:rPr>
          <w:rFonts w:asciiTheme="minorHAnsi" w:hAnsiTheme="minorHAnsi" w:cstheme="minorHAnsi"/>
          <w:lang w:val="pl-PL"/>
        </w:rPr>
        <w:br/>
        <w:t xml:space="preserve">i innymi punktami informacyjnymi Programu utworzonymi we współpracy z władzami regionalnymi na obszarze objętym Programem. WS będzie ściśle współpracować z urzędnikiem ds. komunikacji instytucji zarządzającej ds. programu (CPR, art. 48 ust. 2). Przewiduje się również bezpośrednią współpracę </w:t>
      </w:r>
      <w:r w:rsidRPr="00A530A3">
        <w:rPr>
          <w:rFonts w:asciiTheme="minorHAnsi" w:hAnsiTheme="minorHAnsi" w:cstheme="minorHAnsi"/>
          <w:lang w:val="pl-PL"/>
        </w:rPr>
        <w:br/>
        <w:t xml:space="preserve">z przedstawicielami </w:t>
      </w:r>
      <w:proofErr w:type="spellStart"/>
      <w:r w:rsidRPr="00A530A3">
        <w:rPr>
          <w:rFonts w:asciiTheme="minorHAnsi" w:hAnsiTheme="minorHAnsi" w:cstheme="minorHAnsi"/>
          <w:lang w:val="pl-PL"/>
        </w:rPr>
        <w:t>Interreg</w:t>
      </w:r>
      <w:proofErr w:type="spellEnd"/>
      <w:r w:rsidRPr="00A530A3">
        <w:rPr>
          <w:rFonts w:asciiTheme="minorHAnsi" w:hAnsiTheme="minorHAnsi" w:cstheme="minorHAnsi"/>
          <w:lang w:val="pl-PL"/>
        </w:rPr>
        <w:t xml:space="preserve"> w sieci INFORM EU.</w:t>
      </w:r>
    </w:p>
    <w:p w14:paraId="70CB086D" w14:textId="77777777" w:rsidR="00432E29" w:rsidRPr="00A530A3" w:rsidRDefault="00432E29" w:rsidP="00432E29">
      <w:pPr>
        <w:spacing w:line="360" w:lineRule="auto"/>
        <w:rPr>
          <w:rFonts w:asciiTheme="minorHAnsi" w:hAnsiTheme="minorHAnsi" w:cstheme="minorHAnsi"/>
          <w:lang w:val="pl-PL"/>
        </w:rPr>
      </w:pPr>
    </w:p>
    <w:p w14:paraId="380F2D3E" w14:textId="77777777" w:rsidR="00432E29" w:rsidRPr="00A530A3" w:rsidRDefault="00432E29" w:rsidP="00C576E9">
      <w:pPr>
        <w:pStyle w:val="Nagwek2"/>
      </w:pPr>
      <w:bookmarkStart w:id="288" w:name="_Toc158881099"/>
      <w:r w:rsidRPr="00A530A3">
        <w:lastRenderedPageBreak/>
        <w:t>Budżet</w:t>
      </w:r>
      <w:bookmarkEnd w:id="288"/>
    </w:p>
    <w:p w14:paraId="39476FE0"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Co najmniej 0,3 proc. całkowitego budżetu Programu </w:t>
      </w:r>
      <w:r w:rsidRPr="00A530A3">
        <w:rPr>
          <w:rFonts w:asciiTheme="minorHAnsi" w:hAnsiTheme="minorHAnsi" w:cstheme="minorHAnsi"/>
          <w:spacing w:val="-4"/>
          <w:lang w:val="pl-PL"/>
        </w:rPr>
        <w:t xml:space="preserve">zostanie przeznaczone </w:t>
      </w:r>
      <w:r w:rsidRPr="00A530A3">
        <w:rPr>
          <w:rFonts w:asciiTheme="minorHAnsi" w:hAnsiTheme="minorHAnsi" w:cstheme="minorHAnsi"/>
          <w:lang w:val="pl-PL"/>
        </w:rPr>
        <w:t>na komunikację i widoczność w latach 2021–2029. Kwoty na poszczególne działania komunikacyjne realizowane przez instytucje Programu zostaną podane w Rocznych Planach Informacyjnych i Komunikacyjnych.</w:t>
      </w:r>
    </w:p>
    <w:p w14:paraId="049BC1BD" w14:textId="77777777" w:rsidR="00432E29" w:rsidRPr="00A530A3" w:rsidRDefault="00432E29" w:rsidP="00C576E9">
      <w:pPr>
        <w:pStyle w:val="Nagwek2"/>
      </w:pPr>
      <w:bookmarkStart w:id="289" w:name="_Toc158881100"/>
      <w:r w:rsidRPr="00A530A3">
        <w:t>Monitorowanie i ocena</w:t>
      </w:r>
      <w:bookmarkEnd w:id="289"/>
    </w:p>
    <w:p w14:paraId="66642F92" w14:textId="77777777" w:rsidR="00432E29" w:rsidRPr="00A530A3" w:rsidRDefault="00432E29" w:rsidP="00432E29">
      <w:pPr>
        <w:spacing w:after="120" w:line="360" w:lineRule="auto"/>
        <w:rPr>
          <w:rFonts w:asciiTheme="minorHAnsi" w:hAnsiTheme="minorHAnsi" w:cstheme="minorHAnsi"/>
          <w:lang w:val="pl-PL"/>
        </w:rPr>
      </w:pPr>
      <w:r w:rsidRPr="00A530A3">
        <w:rPr>
          <w:rFonts w:asciiTheme="minorHAnsi" w:hAnsiTheme="minorHAnsi" w:cstheme="minorHAnsi"/>
          <w:lang w:val="pl-PL"/>
        </w:rPr>
        <w:t xml:space="preserve">Działania dot. komunikacji i widoczności będą regularnie poddawane ocenie zewnętrznej lub wewnętrznej oraz omawiane i zatwierdzane przez KM. Dane do oceny będą pochodzić z ankiet, statystyk wewnętrznych lub analiz stron internetowych. </w:t>
      </w:r>
      <w:r w:rsidRPr="00A530A3">
        <w:rPr>
          <w:rFonts w:asciiTheme="minorHAnsi" w:hAnsiTheme="minorHAnsi" w:cstheme="minorHAnsi"/>
          <w:spacing w:val="-2"/>
          <w:lang w:val="pl-PL"/>
        </w:rPr>
        <w:t xml:space="preserve">Następujące wskaźniki produktu i </w:t>
      </w:r>
      <w:r w:rsidRPr="00A530A3">
        <w:rPr>
          <w:rFonts w:asciiTheme="minorHAnsi" w:hAnsiTheme="minorHAnsi" w:cstheme="minorHAnsi"/>
          <w:lang w:val="pl-PL"/>
        </w:rPr>
        <w:t>rezultatu będą mierzyć postępy i osiągnięcia:</w:t>
      </w:r>
    </w:p>
    <w:p w14:paraId="2C81F1EC" w14:textId="77777777" w:rsidR="00432E29" w:rsidRPr="00A530A3" w:rsidRDefault="00432E29" w:rsidP="00432E29">
      <w:pPr>
        <w:spacing w:after="120" w:line="360" w:lineRule="auto"/>
        <w:contextualSpacing/>
        <w:rPr>
          <w:rFonts w:asciiTheme="minorHAnsi" w:hAnsiTheme="minorHAnsi" w:cstheme="minorHAnsi"/>
          <w:lang w:val="pl-PL"/>
        </w:rPr>
      </w:pPr>
      <w:r w:rsidRPr="00A530A3">
        <w:rPr>
          <w:rFonts w:asciiTheme="minorHAnsi" w:hAnsiTheme="minorHAnsi" w:cstheme="minorHAnsi"/>
          <w:u w:val="single"/>
          <w:lang w:val="pl-PL"/>
        </w:rPr>
        <w:t>Etap przygotowawczy</w:t>
      </w:r>
    </w:p>
    <w:p w14:paraId="102AA435" w14:textId="77777777" w:rsidR="00432E29" w:rsidRPr="00A530A3" w:rsidRDefault="00432E29" w:rsidP="00EA00A8">
      <w:pPr>
        <w:pStyle w:val="Akapitzlist"/>
        <w:numPr>
          <w:ilvl w:val="0"/>
          <w:numId w:val="43"/>
        </w:numPr>
        <w:spacing w:after="120" w:line="360" w:lineRule="auto"/>
        <w:rPr>
          <w:rFonts w:asciiTheme="minorHAnsi" w:hAnsiTheme="minorHAnsi" w:cstheme="minorHAnsi"/>
          <w:lang w:val="pl-PL"/>
        </w:rPr>
      </w:pPr>
      <w:r w:rsidRPr="00A530A3">
        <w:rPr>
          <w:rFonts w:asciiTheme="minorHAnsi" w:hAnsiTheme="minorHAnsi" w:cstheme="minorHAnsi"/>
          <w:lang w:val="pl-PL"/>
        </w:rPr>
        <w:t>Dane wyjściowe: liczba odwiedzin na stronie internetowej, zaangażowanie w media społecznościowe/media tradycyjne i internetowe, udział w wydarzeniach, liczba publikacji, zaangażowanie sieciowe (statystyki i analizy).</w:t>
      </w:r>
    </w:p>
    <w:p w14:paraId="4EEA44F1" w14:textId="77777777" w:rsidR="00432E29" w:rsidRPr="00A530A3" w:rsidRDefault="00432E29" w:rsidP="00EA00A8">
      <w:pPr>
        <w:pStyle w:val="Akapitzlist"/>
        <w:numPr>
          <w:ilvl w:val="0"/>
          <w:numId w:val="43"/>
        </w:numPr>
        <w:spacing w:after="120" w:line="360" w:lineRule="auto"/>
        <w:rPr>
          <w:rFonts w:asciiTheme="minorHAnsi" w:hAnsiTheme="minorHAnsi" w:cstheme="minorHAnsi"/>
          <w:lang w:val="pl-PL"/>
        </w:rPr>
      </w:pPr>
      <w:r w:rsidRPr="00A530A3">
        <w:rPr>
          <w:rFonts w:asciiTheme="minorHAnsi" w:hAnsiTheme="minorHAnsi" w:cstheme="minorHAnsi"/>
          <w:lang w:val="pl-PL"/>
        </w:rPr>
        <w:t>Rezultat: zainteresowanie potencjalnych beneficjentów realizacją projektów transgranicznych (badanie).</w:t>
      </w:r>
    </w:p>
    <w:p w14:paraId="0C63BA87" w14:textId="77777777" w:rsidR="00432E29" w:rsidRPr="00A530A3" w:rsidRDefault="00432E29" w:rsidP="00432E29">
      <w:pPr>
        <w:spacing w:after="120" w:line="360" w:lineRule="auto"/>
        <w:contextualSpacing/>
        <w:rPr>
          <w:rFonts w:asciiTheme="minorHAnsi" w:hAnsiTheme="minorHAnsi" w:cstheme="minorHAnsi"/>
          <w:sz w:val="8"/>
          <w:szCs w:val="8"/>
          <w:lang w:val="pl-PL"/>
        </w:rPr>
      </w:pPr>
    </w:p>
    <w:p w14:paraId="68F792E0" w14:textId="77777777" w:rsidR="00432E29" w:rsidRPr="00A530A3" w:rsidRDefault="00432E29" w:rsidP="00432E29">
      <w:pPr>
        <w:spacing w:after="120" w:line="360" w:lineRule="auto"/>
        <w:contextualSpacing/>
        <w:rPr>
          <w:rFonts w:asciiTheme="minorHAnsi" w:hAnsiTheme="minorHAnsi" w:cstheme="minorHAnsi"/>
          <w:lang w:val="pl-PL"/>
        </w:rPr>
      </w:pPr>
      <w:r w:rsidRPr="00A530A3">
        <w:rPr>
          <w:rFonts w:asciiTheme="minorHAnsi" w:hAnsiTheme="minorHAnsi" w:cstheme="minorHAnsi"/>
          <w:u w:val="single"/>
          <w:lang w:val="pl-PL"/>
        </w:rPr>
        <w:t>Etap realizacji</w:t>
      </w:r>
    </w:p>
    <w:p w14:paraId="7CCA804D" w14:textId="77777777" w:rsidR="00432E29" w:rsidRPr="00A530A3" w:rsidRDefault="00432E29" w:rsidP="00EA00A8">
      <w:pPr>
        <w:pStyle w:val="Akapitzlist"/>
        <w:numPr>
          <w:ilvl w:val="0"/>
          <w:numId w:val="44"/>
        </w:numPr>
        <w:spacing w:after="120" w:line="360" w:lineRule="auto"/>
        <w:rPr>
          <w:rFonts w:asciiTheme="minorHAnsi" w:hAnsiTheme="minorHAnsi" w:cstheme="minorHAnsi"/>
          <w:lang w:val="pl-PL"/>
        </w:rPr>
      </w:pPr>
      <w:r w:rsidRPr="00A530A3">
        <w:rPr>
          <w:rFonts w:asciiTheme="minorHAnsi" w:hAnsiTheme="minorHAnsi" w:cstheme="minorHAnsi"/>
          <w:lang w:val="pl-PL"/>
        </w:rPr>
        <w:t>Dane wyjściowe: liczba odwiedzin na stronie internetowej, zaangażowanie w media społecznościowe/media tradycyjne i internetowe, udział w wydarzeniach, liczba publikacji, zaangażowanie sieciowe (statystyki i analizy).</w:t>
      </w:r>
    </w:p>
    <w:p w14:paraId="7FA8FD82" w14:textId="77777777" w:rsidR="00432E29" w:rsidRPr="00A530A3" w:rsidRDefault="00432E29" w:rsidP="00EA00A8">
      <w:pPr>
        <w:pStyle w:val="Akapitzlist"/>
        <w:numPr>
          <w:ilvl w:val="0"/>
          <w:numId w:val="44"/>
        </w:numPr>
        <w:spacing w:after="120" w:line="360" w:lineRule="auto"/>
        <w:rPr>
          <w:rFonts w:asciiTheme="minorHAnsi" w:hAnsiTheme="minorHAnsi" w:cstheme="minorHAnsi"/>
          <w:lang w:val="pl-PL"/>
        </w:rPr>
      </w:pPr>
      <w:r w:rsidRPr="00A530A3">
        <w:rPr>
          <w:rFonts w:asciiTheme="minorHAnsi" w:hAnsiTheme="minorHAnsi" w:cstheme="minorHAnsi"/>
          <w:lang w:val="pl-PL"/>
        </w:rPr>
        <w:t>Rezultat: zadowolenie beneficjenta z informacji i wsparcia udzielonego przez Program oraz pozytywne nastawienie do Programu (ankieta).</w:t>
      </w:r>
    </w:p>
    <w:p w14:paraId="11126807" w14:textId="77777777" w:rsidR="00432E29" w:rsidRPr="00A530A3" w:rsidRDefault="00432E29" w:rsidP="00432E29">
      <w:pPr>
        <w:spacing w:after="120" w:line="360" w:lineRule="auto"/>
        <w:contextualSpacing/>
        <w:rPr>
          <w:rFonts w:asciiTheme="minorHAnsi" w:hAnsiTheme="minorHAnsi" w:cstheme="minorHAnsi"/>
          <w:sz w:val="8"/>
          <w:szCs w:val="8"/>
          <w:lang w:val="pl-PL"/>
        </w:rPr>
      </w:pPr>
    </w:p>
    <w:p w14:paraId="0A2D9B81" w14:textId="77777777" w:rsidR="00432E29" w:rsidRPr="00A530A3" w:rsidRDefault="00432E29" w:rsidP="00432E29">
      <w:pPr>
        <w:spacing w:after="120" w:line="360" w:lineRule="auto"/>
        <w:contextualSpacing/>
        <w:rPr>
          <w:rFonts w:asciiTheme="minorHAnsi" w:hAnsiTheme="minorHAnsi" w:cstheme="minorHAnsi"/>
          <w:lang w:val="pl-PL"/>
        </w:rPr>
      </w:pPr>
      <w:r w:rsidRPr="00A530A3">
        <w:rPr>
          <w:rFonts w:asciiTheme="minorHAnsi" w:hAnsiTheme="minorHAnsi" w:cstheme="minorHAnsi"/>
          <w:u w:val="single"/>
          <w:lang w:val="pl-PL"/>
        </w:rPr>
        <w:t>Etap wyników</w:t>
      </w:r>
    </w:p>
    <w:p w14:paraId="12B357DE" w14:textId="77777777" w:rsidR="00432E29" w:rsidRPr="00A530A3" w:rsidRDefault="00432E29" w:rsidP="00EA00A8">
      <w:pPr>
        <w:pStyle w:val="Akapitzlist"/>
        <w:numPr>
          <w:ilvl w:val="0"/>
          <w:numId w:val="45"/>
        </w:numPr>
        <w:spacing w:after="120" w:line="360" w:lineRule="auto"/>
        <w:rPr>
          <w:rFonts w:asciiTheme="minorHAnsi" w:hAnsiTheme="minorHAnsi" w:cstheme="minorHAnsi"/>
          <w:lang w:val="pl-PL"/>
        </w:rPr>
      </w:pPr>
      <w:r w:rsidRPr="00A530A3">
        <w:rPr>
          <w:rFonts w:asciiTheme="minorHAnsi" w:hAnsiTheme="minorHAnsi" w:cstheme="minorHAnsi"/>
          <w:lang w:val="pl-PL"/>
        </w:rPr>
        <w:t>Dane wyjściowe: liczba odwiedzin na stronie internetowej, zaangażowanie w mediach społecznościowych //media tradycyjne i internetowe, udział w wydarzeniach, liczba publikacji, zaangażowanie sieciowe (statystyki i analizy).</w:t>
      </w:r>
    </w:p>
    <w:p w14:paraId="053E9560" w14:textId="77777777" w:rsidR="00432E29" w:rsidRPr="00A530A3" w:rsidRDefault="00432E29" w:rsidP="00EA00A8">
      <w:pPr>
        <w:pStyle w:val="Akapitzlist"/>
        <w:numPr>
          <w:ilvl w:val="0"/>
          <w:numId w:val="45"/>
        </w:numPr>
        <w:spacing w:after="120" w:line="360" w:lineRule="auto"/>
        <w:rPr>
          <w:rFonts w:asciiTheme="minorHAnsi" w:hAnsiTheme="minorHAnsi" w:cstheme="minorHAnsi"/>
          <w:lang w:val="pl-PL"/>
        </w:rPr>
      </w:pPr>
      <w:r w:rsidRPr="00A530A3">
        <w:rPr>
          <w:rFonts w:asciiTheme="minorHAnsi" w:hAnsiTheme="minorHAnsi" w:cstheme="minorHAnsi"/>
          <w:lang w:val="pl-PL"/>
        </w:rPr>
        <w:t>Rezultat: zwiększenie świadomości społecznej na temat Programu, jego wyników i wpływu (badanie).</w:t>
      </w:r>
    </w:p>
    <w:p w14:paraId="4CF5406B" w14:textId="77777777" w:rsidR="00432E29" w:rsidRPr="00A530A3" w:rsidRDefault="00432E29" w:rsidP="00432E29">
      <w:pPr>
        <w:spacing w:after="120" w:line="360" w:lineRule="auto"/>
        <w:contextualSpacing/>
        <w:rPr>
          <w:rFonts w:asciiTheme="minorHAnsi" w:hAnsiTheme="minorHAnsi" w:cstheme="minorHAnsi"/>
          <w:lang w:val="pl-PL"/>
        </w:rPr>
      </w:pPr>
      <w:r w:rsidRPr="00A530A3">
        <w:rPr>
          <w:rFonts w:asciiTheme="minorHAnsi" w:hAnsiTheme="minorHAnsi" w:cstheme="minorHAnsi"/>
          <w:lang w:val="pl-PL"/>
        </w:rPr>
        <w:t>Roczne plany informacyjne i komunikacyjne mogą dodatkowo określać wskaźniki.</w:t>
      </w:r>
    </w:p>
    <w:p w14:paraId="77B519B7" w14:textId="77777777" w:rsidR="00432E29" w:rsidRPr="00A530A3" w:rsidRDefault="00432E29" w:rsidP="00432E29">
      <w:pPr>
        <w:spacing w:after="120" w:line="360" w:lineRule="auto"/>
        <w:contextualSpacing/>
        <w:rPr>
          <w:rFonts w:asciiTheme="minorHAnsi" w:hAnsiTheme="minorHAnsi" w:cstheme="minorHAnsi"/>
          <w:lang w:val="pl-PL"/>
        </w:rPr>
      </w:pPr>
      <w:r w:rsidRPr="00A530A3">
        <w:rPr>
          <w:rFonts w:asciiTheme="minorHAnsi" w:hAnsiTheme="minorHAnsi" w:cstheme="minorHAnsi"/>
          <w:lang w:val="pl-PL"/>
        </w:rPr>
        <w:t>Ocena strategii komunikacyjnej będzie częścią ogólnych działań ewaluacyjnych Programu.</w:t>
      </w:r>
    </w:p>
    <w:p w14:paraId="79A8814E" w14:textId="77777777" w:rsidR="00432E29" w:rsidRPr="00A530A3" w:rsidRDefault="00432E29" w:rsidP="00432E29">
      <w:pPr>
        <w:spacing w:after="120" w:line="360" w:lineRule="auto"/>
        <w:contextualSpacing/>
        <w:rPr>
          <w:rFonts w:asciiTheme="minorHAnsi" w:hAnsiTheme="minorHAnsi" w:cstheme="minorHAnsi"/>
          <w:lang w:val="pl-PL"/>
        </w:rPr>
      </w:pPr>
      <w:r w:rsidRPr="00A530A3">
        <w:rPr>
          <w:rFonts w:asciiTheme="minorHAnsi" w:hAnsiTheme="minorHAnsi" w:cstheme="minorHAnsi"/>
          <w:lang w:val="pl-PL"/>
        </w:rPr>
        <w:t>Szczegółowe informacji w ww. kwestiach zostaną opisane w strategii komunikacji Programu.</w:t>
      </w:r>
    </w:p>
    <w:p w14:paraId="5075890B" w14:textId="08CE00B4" w:rsidR="00432E29" w:rsidRPr="00A530A3" w:rsidRDefault="00607488" w:rsidP="00EA4C3C">
      <w:pPr>
        <w:pStyle w:val="Nagwek1"/>
      </w:pPr>
      <w:bookmarkStart w:id="290" w:name="_Toc158881101"/>
      <w:bookmarkStart w:id="291" w:name="_Toc95731605"/>
      <w:r w:rsidRPr="00A530A3">
        <w:lastRenderedPageBreak/>
        <w:t>6. WSKAZANIE WSPARCIA DLA PROJEKTÓW O MAŁEJ SKALI, W TYM MAŁYCH PROJEKTÓW W RAMACH FUNDUSZY MAŁYCH PROJEKTÓW</w:t>
      </w:r>
      <w:bookmarkEnd w:id="290"/>
    </w:p>
    <w:bookmarkEnd w:id="291"/>
    <w:p w14:paraId="481740A4"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3 lit. i, art. 24 </w:t>
      </w:r>
    </w:p>
    <w:p w14:paraId="3F179EA8" w14:textId="77777777" w:rsidR="00432E29" w:rsidRPr="00A530A3" w:rsidRDefault="00432E29" w:rsidP="00432E29">
      <w:pPr>
        <w:spacing w:after="240" w:line="360" w:lineRule="auto"/>
        <w:rPr>
          <w:rFonts w:asciiTheme="minorHAnsi" w:hAnsiTheme="minorHAnsi" w:cstheme="minorHAnsi"/>
          <w:b/>
          <w:lang w:val="pl-PL"/>
        </w:rPr>
      </w:pPr>
      <w:r w:rsidRPr="00A530A3">
        <w:rPr>
          <w:rFonts w:asciiTheme="minorHAnsi" w:hAnsiTheme="minorHAnsi" w:cstheme="minorHAnsi"/>
          <w:b/>
          <w:lang w:val="pl-PL"/>
        </w:rPr>
        <w:t xml:space="preserve">Główne założenia </w:t>
      </w:r>
    </w:p>
    <w:p w14:paraId="082E6D06" w14:textId="492CEF84" w:rsidR="00432E29" w:rsidRPr="00A530A3" w:rsidRDefault="00432E29" w:rsidP="00432E29">
      <w:pPr>
        <w:spacing w:line="360" w:lineRule="auto"/>
        <w:contextualSpacing/>
        <w:rPr>
          <w:rFonts w:asciiTheme="minorHAnsi" w:hAnsiTheme="minorHAnsi" w:cstheme="minorHAnsi"/>
          <w:lang w:val="pl-PL"/>
        </w:rPr>
      </w:pPr>
      <w:r w:rsidRPr="00A530A3">
        <w:rPr>
          <w:rFonts w:asciiTheme="minorHAnsi" w:hAnsiTheme="minorHAnsi" w:cstheme="minorHAnsi"/>
          <w:lang w:val="pl-PL"/>
        </w:rPr>
        <w:t>Program będzie wspierał integrację transgraniczną opartą na inicjatywach międzyludzkich poprzez</w:t>
      </w:r>
      <w:r w:rsidR="00580F12" w:rsidRPr="00C26D79">
        <w:rPr>
          <w:rFonts w:asciiTheme="minorHAnsi" w:hAnsiTheme="minorHAnsi" w:cstheme="minorHAnsi"/>
          <w:lang w:val="pl-PL"/>
        </w:rPr>
        <w:t xml:space="preserve"> realizację 2 funduszy małych projektów (</w:t>
      </w:r>
      <w:r w:rsidR="00EF72A7">
        <w:rPr>
          <w:rFonts w:asciiTheme="minorHAnsi" w:hAnsiTheme="minorHAnsi" w:cstheme="minorHAnsi"/>
          <w:lang w:val="pl-PL"/>
        </w:rPr>
        <w:t>FMP</w:t>
      </w:r>
      <w:r w:rsidR="00580F12" w:rsidRPr="00C26D79">
        <w:rPr>
          <w:rFonts w:asciiTheme="minorHAnsi" w:hAnsiTheme="minorHAnsi" w:cstheme="minorHAnsi"/>
          <w:lang w:val="pl-PL"/>
        </w:rPr>
        <w:t>) zgodnie z art. 25 RW</w:t>
      </w:r>
      <w:r w:rsidRPr="00A530A3">
        <w:rPr>
          <w:rFonts w:asciiTheme="minorHAnsi" w:hAnsiTheme="minorHAnsi" w:cstheme="minorHAnsi"/>
          <w:lang w:val="pl-PL"/>
        </w:rPr>
        <w:t xml:space="preserve">. </w:t>
      </w:r>
    </w:p>
    <w:p w14:paraId="464D5CCE" w14:textId="77777777" w:rsidR="00F96C7F" w:rsidRPr="00D42B6E" w:rsidRDefault="00F96C7F" w:rsidP="00F96C7F">
      <w:pPr>
        <w:rPr>
          <w:rFonts w:asciiTheme="minorHAnsi" w:hAnsiTheme="minorHAnsi" w:cstheme="minorHAnsi"/>
          <w:b/>
          <w:bCs/>
          <w:lang w:val="pl-PL"/>
        </w:rPr>
      </w:pPr>
      <w:r w:rsidRPr="00D42B6E">
        <w:rPr>
          <w:rFonts w:asciiTheme="minorHAnsi" w:hAnsiTheme="minorHAnsi" w:cstheme="minorHAnsi"/>
          <w:b/>
          <w:bCs/>
          <w:lang w:val="pl-PL"/>
        </w:rPr>
        <w:t xml:space="preserve">FUNDUSZE MAŁYCH PROJEKTÓW </w:t>
      </w:r>
    </w:p>
    <w:p w14:paraId="58C6E203" w14:textId="529FF5C5" w:rsidR="00F96C7F" w:rsidRPr="00C26D79" w:rsidRDefault="00F96C7F" w:rsidP="00F96C7F">
      <w:pPr>
        <w:rPr>
          <w:rFonts w:asciiTheme="minorHAnsi" w:hAnsiTheme="minorHAnsi" w:cstheme="minorHAnsi"/>
          <w:lang w:val="pl-PL"/>
        </w:rPr>
      </w:pPr>
      <w:r w:rsidRPr="00C26D79">
        <w:rPr>
          <w:rFonts w:asciiTheme="minorHAnsi" w:hAnsiTheme="minorHAnsi" w:cstheme="minorHAnsi"/>
          <w:lang w:val="pl-PL"/>
        </w:rPr>
        <w:t>FMP będą wdrażane w ramach:</w:t>
      </w:r>
    </w:p>
    <w:p w14:paraId="60D97012" w14:textId="34ECA21C" w:rsidR="00F96C7F" w:rsidRPr="00C26D79" w:rsidRDefault="00F96C7F" w:rsidP="00F96C7F">
      <w:pPr>
        <w:pStyle w:val="Akapitzlist"/>
        <w:numPr>
          <w:ilvl w:val="0"/>
          <w:numId w:val="45"/>
        </w:numPr>
        <w:rPr>
          <w:rFonts w:asciiTheme="minorHAnsi" w:hAnsiTheme="minorHAnsi" w:cstheme="minorBidi"/>
          <w:lang w:val="pl-PL"/>
        </w:rPr>
      </w:pPr>
      <w:r w:rsidRPr="00C26D79">
        <w:rPr>
          <w:rFonts w:asciiTheme="minorHAnsi" w:hAnsiTheme="minorHAnsi" w:cstheme="minorBidi"/>
          <w:lang w:val="pl-PL"/>
        </w:rPr>
        <w:t>- priorytet Programu "Współpraca", w ramach RSO2.4: Budowanie wzajemnego zaufania, w szczególności poprzez zachęcanie do działań międzyludzkich - obejmujący cały obszar Programu z Euroregionem Karpackim (PL) jako potencjalnym beneficjentem FMP;</w:t>
      </w:r>
    </w:p>
    <w:p w14:paraId="567B4DFA" w14:textId="3AB7CE2A" w:rsidR="002334EA" w:rsidRDefault="002334EA" w:rsidP="00F87919">
      <w:pPr>
        <w:pStyle w:val="Akapitzlist"/>
        <w:numPr>
          <w:ilvl w:val="0"/>
          <w:numId w:val="45"/>
        </w:numPr>
        <w:rPr>
          <w:rFonts w:asciiTheme="minorHAnsi" w:hAnsiTheme="minorHAnsi" w:cstheme="minorBidi"/>
          <w:lang w:val="pl-PL"/>
        </w:rPr>
      </w:pPr>
      <w:r w:rsidRPr="0008274E">
        <w:rPr>
          <w:rFonts w:asciiTheme="minorHAnsi" w:hAnsiTheme="minorHAnsi" w:cstheme="minorBidi"/>
          <w:lang w:val="pl-PL"/>
        </w:rPr>
        <w:t xml:space="preserve">Priorytet "Środowisko" Programu, w ramach RSO2.6: Promowanie przejścia na gospodarkę o obiegu zamkniętym i </w:t>
      </w:r>
      <w:proofErr w:type="spellStart"/>
      <w:r w:rsidRPr="0008274E">
        <w:rPr>
          <w:rFonts w:asciiTheme="minorHAnsi" w:hAnsiTheme="minorHAnsi" w:cstheme="minorBidi"/>
          <w:lang w:val="pl-PL"/>
        </w:rPr>
        <w:t>zasobooszczędną</w:t>
      </w:r>
      <w:proofErr w:type="spellEnd"/>
      <w:r w:rsidRPr="0008274E">
        <w:rPr>
          <w:rFonts w:asciiTheme="minorHAnsi" w:hAnsiTheme="minorHAnsi" w:cstheme="minorBidi"/>
          <w:lang w:val="pl-PL"/>
        </w:rPr>
        <w:t xml:space="preserve"> - obejmujący cały obszar Programu, z </w:t>
      </w:r>
      <w:r w:rsidR="00C1316F" w:rsidRPr="0008274E">
        <w:rPr>
          <w:rFonts w:asciiTheme="minorHAnsi" w:hAnsiTheme="minorHAnsi" w:cstheme="minorBidi"/>
          <w:lang w:val="pl-PL"/>
        </w:rPr>
        <w:t>Tarnopolską Agencją Rozwoju Regionalnego</w:t>
      </w:r>
      <w:r w:rsidRPr="0008274E">
        <w:rPr>
          <w:rFonts w:asciiTheme="minorHAnsi" w:hAnsiTheme="minorHAnsi" w:cstheme="minorBidi"/>
          <w:lang w:val="pl-PL"/>
        </w:rPr>
        <w:t xml:space="preserve"> (UA) jako potencjalnym beneficjentem FMP.</w:t>
      </w:r>
    </w:p>
    <w:p w14:paraId="386D01FE" w14:textId="77777777" w:rsidR="00F87919" w:rsidRPr="0008274E" w:rsidRDefault="00F87919" w:rsidP="0008274E">
      <w:pPr>
        <w:pStyle w:val="Akapitzlist"/>
        <w:rPr>
          <w:rFonts w:asciiTheme="minorHAnsi" w:hAnsiTheme="minorHAnsi" w:cstheme="minorBidi"/>
          <w:lang w:val="pl-PL"/>
        </w:rPr>
      </w:pPr>
    </w:p>
    <w:p w14:paraId="0489B2C7" w14:textId="33C1C30F" w:rsidR="00F87919" w:rsidRPr="0008274E" w:rsidRDefault="00F87919" w:rsidP="00974FC8">
      <w:pPr>
        <w:spacing w:line="360" w:lineRule="auto"/>
        <w:contextualSpacing/>
        <w:rPr>
          <w:rFonts w:asciiTheme="minorHAnsi" w:hAnsiTheme="minorHAnsi" w:cstheme="minorHAnsi"/>
          <w:lang w:val="pl-PL"/>
        </w:rPr>
      </w:pPr>
      <w:r w:rsidRPr="0008274E">
        <w:rPr>
          <w:rFonts w:asciiTheme="minorHAnsi" w:hAnsiTheme="minorHAnsi" w:cstheme="minorHAnsi"/>
          <w:lang w:val="pl-PL"/>
        </w:rPr>
        <w:t xml:space="preserve">Każdy </w:t>
      </w:r>
      <w:r>
        <w:rPr>
          <w:rFonts w:asciiTheme="minorHAnsi" w:hAnsiTheme="minorHAnsi" w:cstheme="minorHAnsi"/>
          <w:lang w:val="pl-PL"/>
        </w:rPr>
        <w:t>FMP</w:t>
      </w:r>
      <w:r w:rsidRPr="0008274E">
        <w:rPr>
          <w:rFonts w:asciiTheme="minorHAnsi" w:hAnsiTheme="minorHAnsi" w:cstheme="minorHAnsi"/>
          <w:lang w:val="pl-PL"/>
        </w:rPr>
        <w:t xml:space="preserve"> otrzyma maksymalne dofinansowanie z programu w wysokości 5 111 345,18 EUR. </w:t>
      </w:r>
    </w:p>
    <w:p w14:paraId="319C2761" w14:textId="72855C8B" w:rsidR="00F87919" w:rsidRPr="0008274E" w:rsidRDefault="00F87919" w:rsidP="00974FC8">
      <w:pPr>
        <w:spacing w:line="360" w:lineRule="auto"/>
        <w:contextualSpacing/>
        <w:rPr>
          <w:rFonts w:asciiTheme="minorHAnsi" w:hAnsiTheme="minorHAnsi" w:cstheme="minorHAnsi"/>
          <w:lang w:val="pl-PL"/>
        </w:rPr>
      </w:pPr>
      <w:r w:rsidRPr="0008274E">
        <w:rPr>
          <w:rFonts w:asciiTheme="minorHAnsi" w:hAnsiTheme="minorHAnsi" w:cstheme="minorHAnsi"/>
          <w:lang w:val="pl-PL"/>
        </w:rPr>
        <w:t xml:space="preserve">Oba </w:t>
      </w:r>
      <w:r>
        <w:rPr>
          <w:rFonts w:asciiTheme="minorHAnsi" w:hAnsiTheme="minorHAnsi" w:cstheme="minorHAnsi"/>
          <w:lang w:val="pl-PL"/>
        </w:rPr>
        <w:t>FMP</w:t>
      </w:r>
      <w:r w:rsidRPr="0008274E">
        <w:rPr>
          <w:rFonts w:asciiTheme="minorHAnsi" w:hAnsiTheme="minorHAnsi" w:cstheme="minorHAnsi"/>
          <w:lang w:val="pl-PL"/>
        </w:rPr>
        <w:t xml:space="preserve"> są wdrażane na tych samych zasadach.</w:t>
      </w:r>
    </w:p>
    <w:p w14:paraId="4E9F78B9" w14:textId="432BBB91" w:rsidR="00F87919" w:rsidRPr="0008274E" w:rsidRDefault="00F87919" w:rsidP="00974FC8">
      <w:pPr>
        <w:spacing w:line="360" w:lineRule="auto"/>
        <w:contextualSpacing/>
        <w:rPr>
          <w:rFonts w:asciiTheme="minorHAnsi" w:hAnsiTheme="minorHAnsi" w:cstheme="minorHAnsi"/>
          <w:lang w:val="pl-PL"/>
        </w:rPr>
      </w:pPr>
      <w:r w:rsidRPr="0008274E">
        <w:rPr>
          <w:rFonts w:asciiTheme="minorHAnsi" w:hAnsiTheme="minorHAnsi" w:cstheme="minorHAnsi"/>
          <w:lang w:val="pl-PL"/>
        </w:rPr>
        <w:t xml:space="preserve">Beneficjenci </w:t>
      </w:r>
      <w:r>
        <w:rPr>
          <w:rFonts w:asciiTheme="minorHAnsi" w:hAnsiTheme="minorHAnsi" w:cstheme="minorHAnsi"/>
          <w:lang w:val="pl-PL"/>
        </w:rPr>
        <w:t>FMP</w:t>
      </w:r>
      <w:r w:rsidRPr="0008274E">
        <w:rPr>
          <w:rFonts w:asciiTheme="minorHAnsi" w:hAnsiTheme="minorHAnsi" w:cstheme="minorHAnsi"/>
          <w:lang w:val="pl-PL"/>
        </w:rPr>
        <w:t xml:space="preserve"> muszą wykazać się odpowiednią zdolnością i spełnić kryteria kwalifikowalności określone w Podręczniku dla beneficjentów </w:t>
      </w:r>
      <w:r w:rsidR="002372A6">
        <w:rPr>
          <w:rFonts w:asciiTheme="minorHAnsi" w:hAnsiTheme="minorHAnsi" w:cstheme="minorHAnsi"/>
          <w:lang w:val="pl-PL"/>
        </w:rPr>
        <w:t>FMP</w:t>
      </w:r>
      <w:r w:rsidRPr="0008274E">
        <w:rPr>
          <w:rFonts w:asciiTheme="minorHAnsi" w:hAnsiTheme="minorHAnsi" w:cstheme="minorHAnsi"/>
          <w:lang w:val="pl-PL"/>
        </w:rPr>
        <w:t>.</w:t>
      </w:r>
    </w:p>
    <w:p w14:paraId="56E72BCB" w14:textId="48BD05AB" w:rsidR="00F87919" w:rsidRPr="0008274E" w:rsidRDefault="00F87919" w:rsidP="00974FC8">
      <w:pPr>
        <w:spacing w:line="360" w:lineRule="auto"/>
        <w:contextualSpacing/>
        <w:rPr>
          <w:rFonts w:asciiTheme="minorHAnsi" w:hAnsiTheme="minorHAnsi" w:cstheme="minorHAnsi"/>
          <w:lang w:val="pl-PL"/>
        </w:rPr>
      </w:pPr>
      <w:r w:rsidRPr="0008274E">
        <w:rPr>
          <w:rFonts w:asciiTheme="minorHAnsi" w:hAnsiTheme="minorHAnsi" w:cstheme="minorHAnsi"/>
          <w:lang w:val="pl-PL"/>
        </w:rPr>
        <w:t xml:space="preserve">Do głównych zadań beneficjenta </w:t>
      </w:r>
      <w:r w:rsidR="002372A6">
        <w:rPr>
          <w:rFonts w:asciiTheme="minorHAnsi" w:hAnsiTheme="minorHAnsi" w:cstheme="minorHAnsi"/>
          <w:lang w:val="pl-PL"/>
        </w:rPr>
        <w:t xml:space="preserve">FMP </w:t>
      </w:r>
      <w:r w:rsidRPr="0008274E">
        <w:rPr>
          <w:rFonts w:asciiTheme="minorHAnsi" w:hAnsiTheme="minorHAnsi" w:cstheme="minorHAnsi"/>
          <w:lang w:val="pl-PL"/>
        </w:rPr>
        <w:t>należy:</w:t>
      </w:r>
    </w:p>
    <w:p w14:paraId="7D87FBBC" w14:textId="77777777" w:rsidR="00F87919" w:rsidRPr="0008274E" w:rsidRDefault="00F87919" w:rsidP="00974FC8">
      <w:pPr>
        <w:spacing w:line="360" w:lineRule="auto"/>
        <w:contextualSpacing/>
        <w:rPr>
          <w:rFonts w:asciiTheme="minorHAnsi" w:hAnsiTheme="minorHAnsi" w:cstheme="minorHAnsi"/>
          <w:lang w:val="pl-PL"/>
        </w:rPr>
      </w:pPr>
      <w:r w:rsidRPr="0008274E">
        <w:rPr>
          <w:rFonts w:asciiTheme="minorHAnsi" w:hAnsiTheme="minorHAnsi" w:cstheme="minorHAnsi"/>
          <w:lang w:val="pl-PL"/>
        </w:rPr>
        <w:t>•</w:t>
      </w:r>
      <w:r w:rsidRPr="0008274E">
        <w:rPr>
          <w:rFonts w:asciiTheme="minorHAnsi" w:hAnsiTheme="minorHAnsi" w:cstheme="minorHAnsi"/>
          <w:lang w:val="pl-PL"/>
        </w:rPr>
        <w:tab/>
        <w:t>prowadzenie konkursów na małe projekty, otwartych zarówno dla polskich, jak i ukraińskich potencjalnych odbiorców końcowych,</w:t>
      </w:r>
    </w:p>
    <w:p w14:paraId="64D15833" w14:textId="77777777" w:rsidR="00F87919" w:rsidRPr="0008274E" w:rsidRDefault="00F87919" w:rsidP="00974FC8">
      <w:pPr>
        <w:spacing w:line="360" w:lineRule="auto"/>
        <w:contextualSpacing/>
        <w:rPr>
          <w:rFonts w:asciiTheme="minorHAnsi" w:hAnsiTheme="minorHAnsi" w:cstheme="minorHAnsi"/>
          <w:lang w:val="pl-PL"/>
        </w:rPr>
      </w:pPr>
      <w:r w:rsidRPr="0008274E">
        <w:rPr>
          <w:rFonts w:asciiTheme="minorHAnsi" w:hAnsiTheme="minorHAnsi" w:cstheme="minorHAnsi"/>
          <w:lang w:val="pl-PL"/>
        </w:rPr>
        <w:t>•</w:t>
      </w:r>
      <w:r w:rsidRPr="0008274E">
        <w:rPr>
          <w:rFonts w:asciiTheme="minorHAnsi" w:hAnsiTheme="minorHAnsi" w:cstheme="minorHAnsi"/>
          <w:lang w:val="pl-PL"/>
        </w:rPr>
        <w:tab/>
        <w:t>zapewnienie realizacji małych projektów realizowanych przez polskich i ukraińskich odbiorców końcowych małych projektów, w tym prawidłowe rozliczenie finansowe małych projektów,</w:t>
      </w:r>
    </w:p>
    <w:p w14:paraId="4E3194F0" w14:textId="168F4724" w:rsidR="00F87919" w:rsidRPr="0008274E" w:rsidRDefault="00F87919" w:rsidP="00974FC8">
      <w:pPr>
        <w:spacing w:line="360" w:lineRule="auto"/>
        <w:contextualSpacing/>
        <w:rPr>
          <w:rFonts w:asciiTheme="minorHAnsi" w:hAnsiTheme="minorHAnsi" w:cstheme="minorHAnsi"/>
          <w:lang w:val="pl-PL"/>
        </w:rPr>
      </w:pPr>
      <w:r w:rsidRPr="0008274E">
        <w:rPr>
          <w:rFonts w:asciiTheme="minorHAnsi" w:hAnsiTheme="minorHAnsi" w:cstheme="minorHAnsi"/>
          <w:lang w:val="pl-PL"/>
        </w:rPr>
        <w:t>•</w:t>
      </w:r>
      <w:r w:rsidRPr="0008274E">
        <w:rPr>
          <w:rFonts w:asciiTheme="minorHAnsi" w:hAnsiTheme="minorHAnsi" w:cstheme="minorHAnsi"/>
          <w:lang w:val="pl-PL"/>
        </w:rPr>
        <w:tab/>
        <w:t>płatności zaliczkowe i końcowe sald dla polskich i ukraińskich odbiorców końcowych małych projektów, w tym ewentualne odzyskanie środków;</w:t>
      </w:r>
    </w:p>
    <w:p w14:paraId="5F2B910E" w14:textId="4A2E93B7" w:rsidR="00F87919" w:rsidRPr="0008274E" w:rsidRDefault="00F87919" w:rsidP="00974FC8">
      <w:pPr>
        <w:spacing w:line="360" w:lineRule="auto"/>
        <w:contextualSpacing/>
        <w:rPr>
          <w:rFonts w:asciiTheme="minorHAnsi" w:hAnsiTheme="minorHAnsi" w:cstheme="minorHAnsi"/>
          <w:lang w:val="pl-PL"/>
        </w:rPr>
      </w:pPr>
      <w:r w:rsidRPr="0008274E">
        <w:rPr>
          <w:rFonts w:asciiTheme="minorHAnsi" w:hAnsiTheme="minorHAnsi" w:cstheme="minorHAnsi"/>
          <w:lang w:val="pl-PL"/>
        </w:rPr>
        <w:t>•</w:t>
      </w:r>
      <w:r w:rsidRPr="0008274E">
        <w:rPr>
          <w:rFonts w:asciiTheme="minorHAnsi" w:hAnsiTheme="minorHAnsi" w:cstheme="minorHAnsi"/>
          <w:lang w:val="pl-PL"/>
        </w:rPr>
        <w:tab/>
        <w:t xml:space="preserve">wdrożenie i rozliczenie </w:t>
      </w:r>
      <w:r w:rsidR="002372A6">
        <w:rPr>
          <w:rFonts w:asciiTheme="minorHAnsi" w:hAnsiTheme="minorHAnsi" w:cstheme="minorHAnsi"/>
          <w:lang w:val="pl-PL"/>
        </w:rPr>
        <w:t>FMP</w:t>
      </w:r>
      <w:r w:rsidRPr="0008274E">
        <w:rPr>
          <w:rFonts w:asciiTheme="minorHAnsi" w:hAnsiTheme="minorHAnsi" w:cstheme="minorHAnsi"/>
          <w:lang w:val="pl-PL"/>
        </w:rPr>
        <w:t>.</w:t>
      </w:r>
    </w:p>
    <w:p w14:paraId="2568A612" w14:textId="1D0B07B8" w:rsidR="00F87919" w:rsidRPr="0008274E" w:rsidRDefault="00F87919" w:rsidP="00974FC8">
      <w:pPr>
        <w:spacing w:line="360" w:lineRule="auto"/>
        <w:contextualSpacing/>
        <w:rPr>
          <w:rFonts w:asciiTheme="minorHAnsi" w:hAnsiTheme="minorHAnsi" w:cstheme="minorHAnsi"/>
          <w:lang w:val="pl-PL"/>
        </w:rPr>
      </w:pPr>
      <w:r w:rsidRPr="0008274E">
        <w:rPr>
          <w:rFonts w:asciiTheme="minorHAnsi" w:hAnsiTheme="minorHAnsi" w:cstheme="minorHAnsi"/>
          <w:lang w:val="pl-PL"/>
        </w:rPr>
        <w:t xml:space="preserve">Koszty zarządzania </w:t>
      </w:r>
      <w:r w:rsidR="002372A6">
        <w:rPr>
          <w:rFonts w:asciiTheme="minorHAnsi" w:hAnsiTheme="minorHAnsi" w:cstheme="minorHAnsi"/>
          <w:lang w:val="pl-PL"/>
        </w:rPr>
        <w:t>FMP</w:t>
      </w:r>
      <w:r w:rsidRPr="0008274E">
        <w:rPr>
          <w:rFonts w:asciiTheme="minorHAnsi" w:hAnsiTheme="minorHAnsi" w:cstheme="minorHAnsi"/>
          <w:lang w:val="pl-PL"/>
        </w:rPr>
        <w:t xml:space="preserve"> nie mogą przekraczać 20 % całkowitych kosztów kwalifikowalnych danego </w:t>
      </w:r>
      <w:r w:rsidR="002372A6">
        <w:rPr>
          <w:rFonts w:asciiTheme="minorHAnsi" w:hAnsiTheme="minorHAnsi" w:cstheme="minorHAnsi"/>
          <w:lang w:val="pl-PL"/>
        </w:rPr>
        <w:t>FMP</w:t>
      </w:r>
      <w:r w:rsidRPr="0008274E">
        <w:rPr>
          <w:rFonts w:asciiTheme="minorHAnsi" w:hAnsiTheme="minorHAnsi" w:cstheme="minorHAnsi"/>
          <w:lang w:val="pl-PL"/>
        </w:rPr>
        <w:t xml:space="preserve"> i są rozliczane przy użyciu uproszczonych form kosztów.</w:t>
      </w:r>
    </w:p>
    <w:p w14:paraId="0E2DB7E2" w14:textId="77777777" w:rsidR="00432E29" w:rsidRPr="00F87919" w:rsidRDefault="00432E29" w:rsidP="00432E29">
      <w:pPr>
        <w:spacing w:line="360" w:lineRule="auto"/>
        <w:contextualSpacing/>
        <w:rPr>
          <w:rFonts w:asciiTheme="minorHAnsi" w:hAnsiTheme="minorHAnsi" w:cstheme="minorHAnsi"/>
          <w:sz w:val="6"/>
          <w:szCs w:val="6"/>
          <w:lang w:val="pl-PL"/>
        </w:rPr>
      </w:pPr>
    </w:p>
    <w:p w14:paraId="0AF404A3" w14:textId="28FA5137" w:rsidR="00432E29" w:rsidRDefault="001757E0" w:rsidP="00432E29">
      <w:pPr>
        <w:spacing w:line="360" w:lineRule="auto"/>
        <w:contextualSpacing/>
        <w:rPr>
          <w:rFonts w:asciiTheme="minorHAnsi" w:hAnsiTheme="minorHAnsi" w:cstheme="minorHAnsi"/>
          <w:lang w:val="pl-PL"/>
        </w:rPr>
      </w:pPr>
      <w:r w:rsidRPr="001757E0">
        <w:rPr>
          <w:rFonts w:asciiTheme="minorHAnsi" w:hAnsiTheme="minorHAnsi" w:cstheme="minorHAnsi"/>
          <w:lang w:val="pl-PL"/>
        </w:rPr>
        <w:t>MAŁE PROJEKTY</w:t>
      </w:r>
    </w:p>
    <w:p w14:paraId="05F82181" w14:textId="77777777" w:rsidR="001757E0" w:rsidRPr="001757E0" w:rsidRDefault="001757E0" w:rsidP="001757E0">
      <w:pPr>
        <w:spacing w:line="360" w:lineRule="auto"/>
        <w:contextualSpacing/>
        <w:rPr>
          <w:rFonts w:asciiTheme="minorHAnsi" w:hAnsiTheme="minorHAnsi" w:cstheme="minorHAnsi"/>
          <w:lang w:val="pl-PL"/>
        </w:rPr>
      </w:pPr>
      <w:r w:rsidRPr="001757E0">
        <w:rPr>
          <w:rFonts w:asciiTheme="minorHAnsi" w:hAnsiTheme="minorHAnsi" w:cstheme="minorHAnsi"/>
          <w:lang w:val="pl-PL"/>
        </w:rPr>
        <w:t>Dotacje przyznawane na małe projekty muszą mieścić się w przedziale od 20 000 do 90 000 EUR. Całkowita wartość małego projektu nie może przekroczyć 100 000 EUR.</w:t>
      </w:r>
    </w:p>
    <w:p w14:paraId="1B29F741" w14:textId="77777777" w:rsidR="001757E0" w:rsidRPr="001757E0" w:rsidRDefault="001757E0" w:rsidP="001757E0">
      <w:pPr>
        <w:spacing w:line="360" w:lineRule="auto"/>
        <w:contextualSpacing/>
        <w:rPr>
          <w:rFonts w:asciiTheme="minorHAnsi" w:hAnsiTheme="minorHAnsi" w:cstheme="minorHAnsi"/>
          <w:lang w:val="pl-PL"/>
        </w:rPr>
      </w:pPr>
      <w:r w:rsidRPr="001757E0">
        <w:rPr>
          <w:rFonts w:asciiTheme="minorHAnsi" w:hAnsiTheme="minorHAnsi" w:cstheme="minorHAnsi"/>
          <w:lang w:val="pl-PL"/>
        </w:rPr>
        <w:t>Żadna dotacja przyznana na mały projekt nie może przekroczyć 90% całkowitych kosztów kwalifikowalnych tego projektu.</w:t>
      </w:r>
    </w:p>
    <w:p w14:paraId="3C12CBA3" w14:textId="33FF4497" w:rsidR="001757E0" w:rsidRPr="00A530A3" w:rsidRDefault="001757E0" w:rsidP="001757E0">
      <w:pPr>
        <w:spacing w:line="360" w:lineRule="auto"/>
        <w:contextualSpacing/>
        <w:rPr>
          <w:rFonts w:asciiTheme="minorHAnsi" w:hAnsiTheme="minorHAnsi" w:cstheme="minorHAnsi"/>
          <w:lang w:val="pl-PL"/>
        </w:rPr>
      </w:pPr>
      <w:r w:rsidRPr="001757E0">
        <w:rPr>
          <w:rFonts w:asciiTheme="minorHAnsi" w:hAnsiTheme="minorHAnsi" w:cstheme="minorHAnsi"/>
          <w:lang w:val="pl-PL"/>
        </w:rPr>
        <w:t>Mały projekt:</w:t>
      </w:r>
    </w:p>
    <w:p w14:paraId="39FFD8AB" w14:textId="77777777" w:rsidR="00432E29" w:rsidRPr="00A530A3" w:rsidRDefault="00432E29" w:rsidP="00EA00A8">
      <w:pPr>
        <w:numPr>
          <w:ilvl w:val="0"/>
          <w:numId w:val="38"/>
        </w:numPr>
        <w:spacing w:line="360" w:lineRule="auto"/>
        <w:ind w:hanging="436"/>
        <w:contextualSpacing/>
        <w:rPr>
          <w:rFonts w:asciiTheme="minorHAnsi" w:hAnsiTheme="minorHAnsi" w:cstheme="minorHAnsi"/>
          <w:lang w:val="pl-PL"/>
        </w:rPr>
      </w:pPr>
      <w:r w:rsidRPr="00A530A3">
        <w:rPr>
          <w:rFonts w:asciiTheme="minorHAnsi" w:hAnsiTheme="minorHAnsi" w:cstheme="minorHAnsi"/>
          <w:lang w:val="pl-PL"/>
        </w:rPr>
        <w:t>który dysponuje rozsądnym budżetem opracowanym na podstawie kosztów uproszczonych;</w:t>
      </w:r>
    </w:p>
    <w:p w14:paraId="2727E500" w14:textId="5AA567E3" w:rsidR="00432E29" w:rsidRPr="00A530A3" w:rsidRDefault="00432E29" w:rsidP="00EA00A8">
      <w:pPr>
        <w:numPr>
          <w:ilvl w:val="0"/>
          <w:numId w:val="38"/>
        </w:numPr>
        <w:spacing w:line="360" w:lineRule="auto"/>
        <w:ind w:hanging="436"/>
        <w:contextualSpacing/>
        <w:rPr>
          <w:rFonts w:asciiTheme="minorHAnsi" w:hAnsiTheme="minorHAnsi" w:cstheme="minorHAnsi"/>
          <w:lang w:val="pl-PL"/>
        </w:rPr>
      </w:pPr>
      <w:r w:rsidRPr="00A530A3">
        <w:rPr>
          <w:rFonts w:asciiTheme="minorHAnsi" w:hAnsiTheme="minorHAnsi" w:cstheme="minorHAnsi"/>
          <w:lang w:val="pl-PL"/>
        </w:rPr>
        <w:t xml:space="preserve">który </w:t>
      </w:r>
      <w:r w:rsidR="00941B51">
        <w:rPr>
          <w:rFonts w:asciiTheme="minorHAnsi" w:hAnsiTheme="minorHAnsi" w:cstheme="minorHAnsi"/>
          <w:lang w:val="pl-PL"/>
        </w:rPr>
        <w:t>będzie</w:t>
      </w:r>
      <w:r w:rsidRPr="00A530A3">
        <w:rPr>
          <w:rFonts w:asciiTheme="minorHAnsi" w:hAnsiTheme="minorHAnsi" w:cstheme="minorHAnsi"/>
          <w:lang w:val="pl-PL"/>
        </w:rPr>
        <w:t xml:space="preserve"> rozliczany na podstawie osiągnięcia wskaźników projektu;</w:t>
      </w:r>
    </w:p>
    <w:p w14:paraId="60C895F0" w14:textId="47281F58" w:rsidR="00432E29" w:rsidRPr="00A530A3" w:rsidRDefault="001757E0" w:rsidP="00EA00A8">
      <w:pPr>
        <w:numPr>
          <w:ilvl w:val="0"/>
          <w:numId w:val="38"/>
        </w:numPr>
        <w:spacing w:line="360" w:lineRule="auto"/>
        <w:ind w:hanging="436"/>
        <w:contextualSpacing/>
        <w:rPr>
          <w:rFonts w:asciiTheme="minorHAnsi" w:hAnsiTheme="minorHAnsi" w:cstheme="minorHAnsi"/>
          <w:lang w:val="pl-PL"/>
        </w:rPr>
      </w:pPr>
      <w:r w:rsidRPr="001757E0">
        <w:rPr>
          <w:rFonts w:asciiTheme="minorHAnsi" w:hAnsiTheme="minorHAnsi" w:cstheme="minorHAnsi"/>
          <w:lang w:val="pl-PL"/>
        </w:rPr>
        <w:lastRenderedPageBreak/>
        <w:t>ma okres realizacji do</w:t>
      </w:r>
      <w:r w:rsidR="001061E4">
        <w:rPr>
          <w:rFonts w:asciiTheme="minorHAnsi" w:hAnsiTheme="minorHAnsi" w:cstheme="minorHAnsi"/>
          <w:lang w:val="pl-PL"/>
        </w:rPr>
        <w:t xml:space="preserve"> </w:t>
      </w:r>
      <w:r w:rsidR="00432E29" w:rsidRPr="00A530A3">
        <w:rPr>
          <w:rFonts w:asciiTheme="minorHAnsi" w:hAnsiTheme="minorHAnsi" w:cstheme="minorHAnsi"/>
          <w:lang w:val="pl-PL"/>
        </w:rPr>
        <w:t>12 miesięcy, chyba że postanowiono inaczej;</w:t>
      </w:r>
    </w:p>
    <w:p w14:paraId="0A2CF254" w14:textId="69475B57" w:rsidR="00432E29" w:rsidRPr="00A530A3" w:rsidRDefault="001757E0" w:rsidP="00EA00A8">
      <w:pPr>
        <w:numPr>
          <w:ilvl w:val="0"/>
          <w:numId w:val="38"/>
        </w:numPr>
        <w:spacing w:line="360" w:lineRule="auto"/>
        <w:ind w:hanging="436"/>
        <w:contextualSpacing/>
        <w:rPr>
          <w:rFonts w:asciiTheme="minorHAnsi" w:hAnsiTheme="minorHAnsi" w:cstheme="minorHAnsi"/>
          <w:lang w:val="pl-PL"/>
        </w:rPr>
      </w:pPr>
      <w:r w:rsidRPr="001757E0">
        <w:rPr>
          <w:rFonts w:asciiTheme="minorHAnsi" w:hAnsiTheme="minorHAnsi" w:cstheme="minorHAnsi"/>
          <w:lang w:val="pl-PL" w:eastAsia="pl-PL"/>
        </w:rPr>
        <w:t>wyraźnie</w:t>
      </w:r>
      <w:r w:rsidR="00432E29" w:rsidRPr="00A530A3">
        <w:rPr>
          <w:rFonts w:asciiTheme="minorHAnsi" w:hAnsiTheme="minorHAnsi" w:cstheme="minorHAnsi"/>
          <w:lang w:val="pl-PL" w:eastAsia="pl-PL"/>
        </w:rPr>
        <w:t xml:space="preserve"> przyczynia się do realizacji Programu i jego celów;</w:t>
      </w:r>
    </w:p>
    <w:p w14:paraId="795947B2" w14:textId="77777777" w:rsidR="00432E29" w:rsidRPr="00A530A3" w:rsidRDefault="00432E29" w:rsidP="00EA00A8">
      <w:pPr>
        <w:numPr>
          <w:ilvl w:val="0"/>
          <w:numId w:val="38"/>
        </w:numPr>
        <w:spacing w:line="360" w:lineRule="auto"/>
        <w:ind w:hanging="436"/>
        <w:contextualSpacing/>
        <w:rPr>
          <w:rFonts w:asciiTheme="minorHAnsi" w:hAnsiTheme="minorHAnsi" w:cstheme="minorHAnsi"/>
          <w:lang w:val="pl-PL"/>
        </w:rPr>
      </w:pPr>
      <w:r w:rsidRPr="00A530A3">
        <w:rPr>
          <w:rFonts w:asciiTheme="minorHAnsi" w:hAnsiTheme="minorHAnsi" w:cstheme="minorHAnsi"/>
          <w:lang w:val="pl-PL" w:eastAsia="pl-PL"/>
        </w:rPr>
        <w:t>który ma silny i oczywisty aspekt transgraniczny;</w:t>
      </w:r>
    </w:p>
    <w:p w14:paraId="712066EE" w14:textId="2FF62AD7" w:rsidR="00432E29" w:rsidRDefault="00432E29" w:rsidP="00EA00A8">
      <w:pPr>
        <w:numPr>
          <w:ilvl w:val="0"/>
          <w:numId w:val="38"/>
        </w:numPr>
        <w:spacing w:line="360" w:lineRule="auto"/>
        <w:ind w:hanging="436"/>
        <w:contextualSpacing/>
        <w:rPr>
          <w:rFonts w:asciiTheme="minorHAnsi" w:hAnsiTheme="minorHAnsi" w:cstheme="minorHAnsi"/>
          <w:lang w:val="pl-PL"/>
        </w:rPr>
      </w:pPr>
      <w:r w:rsidRPr="00A530A3">
        <w:rPr>
          <w:rFonts w:asciiTheme="minorHAnsi" w:hAnsiTheme="minorHAnsi" w:cstheme="minorHAnsi"/>
          <w:lang w:val="pl-PL" w:eastAsia="pl-PL"/>
        </w:rPr>
        <w:t>który jest gotowy do wdrożenia;</w:t>
      </w:r>
    </w:p>
    <w:p w14:paraId="11D64D34" w14:textId="52F5DE77" w:rsidR="00DF3B53" w:rsidRPr="00A530A3" w:rsidRDefault="00DF3B53" w:rsidP="00EA00A8">
      <w:pPr>
        <w:numPr>
          <w:ilvl w:val="0"/>
          <w:numId w:val="38"/>
        </w:numPr>
        <w:spacing w:line="360" w:lineRule="auto"/>
        <w:ind w:hanging="436"/>
        <w:contextualSpacing/>
        <w:rPr>
          <w:rFonts w:asciiTheme="minorHAnsi" w:hAnsiTheme="minorHAnsi" w:cstheme="minorHAnsi"/>
          <w:lang w:val="pl-PL"/>
        </w:rPr>
      </w:pPr>
      <w:r w:rsidRPr="00DF3B53">
        <w:rPr>
          <w:rFonts w:asciiTheme="minorHAnsi" w:hAnsiTheme="minorHAnsi" w:cstheme="minorHAnsi"/>
          <w:lang w:val="pl-PL"/>
        </w:rPr>
        <w:t>nie stanowi pomocy publicznej;</w:t>
      </w:r>
    </w:p>
    <w:p w14:paraId="0319AEA0" w14:textId="77777777" w:rsidR="00432E29" w:rsidRPr="00A530A3" w:rsidRDefault="00432E29" w:rsidP="00EA00A8">
      <w:pPr>
        <w:numPr>
          <w:ilvl w:val="0"/>
          <w:numId w:val="38"/>
        </w:numPr>
        <w:spacing w:line="360" w:lineRule="auto"/>
        <w:ind w:hanging="436"/>
        <w:contextualSpacing/>
        <w:rPr>
          <w:rFonts w:asciiTheme="minorHAnsi" w:hAnsiTheme="minorHAnsi" w:cstheme="minorHAnsi"/>
          <w:lang w:val="pl-PL"/>
        </w:rPr>
      </w:pPr>
      <w:r w:rsidRPr="00A530A3">
        <w:rPr>
          <w:rFonts w:asciiTheme="minorHAnsi" w:hAnsiTheme="minorHAnsi" w:cstheme="minorHAnsi"/>
          <w:lang w:val="pl-PL" w:eastAsia="pl-PL"/>
        </w:rPr>
        <w:t>który spełnia kryteria partnerstwa.</w:t>
      </w:r>
    </w:p>
    <w:p w14:paraId="006944BB" w14:textId="77777777" w:rsidR="00F96C7F"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Zakłada się wsparcie </w:t>
      </w:r>
      <w:r w:rsidRPr="00A530A3">
        <w:rPr>
          <w:rFonts w:asciiTheme="minorHAnsi" w:hAnsiTheme="minorHAnsi" w:cstheme="minorHAnsi"/>
          <w:lang w:val="pl-PL" w:eastAsia="pl-PL"/>
        </w:rPr>
        <w:t>mikroprojektów oferujących</w:t>
      </w:r>
      <w:r w:rsidRPr="00A530A3">
        <w:rPr>
          <w:rFonts w:asciiTheme="minorHAnsi" w:hAnsiTheme="minorHAnsi" w:cstheme="minorHAnsi"/>
          <w:lang w:val="pl-PL"/>
        </w:rPr>
        <w:t xml:space="preserve"> głównie działania </w:t>
      </w:r>
      <w:proofErr w:type="spellStart"/>
      <w:r w:rsidRPr="00A530A3">
        <w:rPr>
          <w:rFonts w:asciiTheme="minorHAnsi" w:hAnsiTheme="minorHAnsi" w:cstheme="minorHAnsi"/>
          <w:lang w:val="pl-PL"/>
        </w:rPr>
        <w:t>nieinwestycyjne</w:t>
      </w:r>
      <w:proofErr w:type="spellEnd"/>
      <w:r w:rsidRPr="00A530A3">
        <w:rPr>
          <w:rFonts w:asciiTheme="minorHAnsi" w:hAnsiTheme="minorHAnsi" w:cstheme="minorHAnsi"/>
          <w:lang w:val="pl-PL"/>
        </w:rPr>
        <w:t xml:space="preserve"> promujące</w:t>
      </w:r>
      <w:r w:rsidR="00F96C7F">
        <w:rPr>
          <w:rFonts w:asciiTheme="minorHAnsi" w:hAnsiTheme="minorHAnsi" w:cstheme="minorHAnsi"/>
          <w:lang w:val="pl-PL"/>
        </w:rPr>
        <w:t>:</w:t>
      </w:r>
      <w:r w:rsidRPr="00A530A3">
        <w:rPr>
          <w:rFonts w:asciiTheme="minorHAnsi" w:hAnsiTheme="minorHAnsi" w:cstheme="minorHAnsi"/>
          <w:lang w:val="pl-PL"/>
        </w:rPr>
        <w:t xml:space="preserve"> </w:t>
      </w:r>
    </w:p>
    <w:p w14:paraId="208F3502" w14:textId="718819C7" w:rsidR="00DF3B53" w:rsidRDefault="00432E29" w:rsidP="00F96C7F">
      <w:pPr>
        <w:numPr>
          <w:ilvl w:val="0"/>
          <w:numId w:val="38"/>
        </w:numPr>
        <w:spacing w:line="360" w:lineRule="auto"/>
        <w:ind w:hanging="436"/>
        <w:contextualSpacing/>
        <w:rPr>
          <w:rFonts w:asciiTheme="minorHAnsi" w:hAnsiTheme="minorHAnsi" w:cstheme="minorHAnsi"/>
          <w:lang w:val="pl-PL"/>
        </w:rPr>
      </w:pPr>
      <w:r w:rsidRPr="00A530A3">
        <w:rPr>
          <w:rFonts w:asciiTheme="minorHAnsi" w:hAnsiTheme="minorHAnsi" w:cstheme="minorHAnsi"/>
          <w:lang w:val="pl-PL"/>
        </w:rPr>
        <w:t xml:space="preserve">współpracę, budowanie nowych transgranicznych kontaktów obywatelskich, umożliwiające mieszkańcom wspólne tworzenie działań, wymianę dobrych praktyk w obszarze Programu, wymianę doświadczeń i inicjatyw społecznych związanych m.in. z edukacją, sztuką, kulturą, turystyką, środowiskiem, dziedzictwem. Wspierane będą wydarzenia turystyczne i kulturalne, promocja </w:t>
      </w:r>
      <w:r w:rsidRPr="00A530A3">
        <w:rPr>
          <w:rFonts w:asciiTheme="minorHAnsi" w:hAnsiTheme="minorHAnsi" w:cstheme="minorHAnsi"/>
          <w:lang w:val="pl-PL"/>
        </w:rPr>
        <w:br/>
        <w:t>i kultywowanie wspólnych tradycji obszarów pogranicza, szkolenia, konferencje, spotkania, warsztaty, współpraca transgraniczna między szkołami i uczelniami wyższymi, organizacjami pozarządowymi, administracją publiczną, ośrodkami badawczymi i naukowymi, podmiotami kultury itp. Stworzone zostaną korzystne warunki w celu ułatwienia wzajemnych kontaktów między instytucjami i sąsiadującymi ze sobą społecznościami, w tym działań integracyjnych. W ramach mikroprojektów będą realizowane projekty koncentrujące się na transferze innowacyjnych rozwiązań, innych działaniach związanych z różnorodnością kulturową, a także rozwoju społeczności lokalnych</w:t>
      </w:r>
      <w:r w:rsidR="00DF3B53">
        <w:rPr>
          <w:rFonts w:asciiTheme="minorHAnsi" w:hAnsiTheme="minorHAnsi" w:cstheme="minorHAnsi"/>
          <w:lang w:val="pl-PL"/>
        </w:rPr>
        <w:t>;</w:t>
      </w:r>
    </w:p>
    <w:p w14:paraId="0B4CF4D6" w14:textId="48E2D7A1" w:rsidR="00432E29" w:rsidRPr="00A530A3" w:rsidRDefault="00DF3B53" w:rsidP="00C26D79">
      <w:pPr>
        <w:numPr>
          <w:ilvl w:val="0"/>
          <w:numId w:val="38"/>
        </w:numPr>
        <w:spacing w:line="360" w:lineRule="auto"/>
        <w:ind w:hanging="436"/>
        <w:contextualSpacing/>
        <w:rPr>
          <w:rFonts w:asciiTheme="minorHAnsi" w:hAnsiTheme="minorHAnsi" w:cstheme="minorHAnsi"/>
          <w:lang w:val="pl-PL"/>
        </w:rPr>
      </w:pPr>
      <w:r w:rsidRPr="00DF3B53">
        <w:rPr>
          <w:rFonts w:asciiTheme="minorHAnsi" w:hAnsiTheme="minorHAnsi" w:cstheme="minorHAnsi"/>
          <w:lang w:val="pl-PL"/>
        </w:rPr>
        <w:t>współpracę na rzecz ochrony i poprawy stanu środowiska, zwłaszcza w mniejszych społecznościach. Małe projekty powinny koncentrować się na zapobieganiu, minimalizacji, sortowaniu, ponownym użyciu i recyklingu, a także przetwarzaniu odpadów resztkowych w gospodarstwach domowych.</w:t>
      </w:r>
    </w:p>
    <w:p w14:paraId="22597EE0" w14:textId="6E64E7DF" w:rsidR="00432E29" w:rsidRPr="00A530A3" w:rsidRDefault="00607488" w:rsidP="00EA4C3C">
      <w:pPr>
        <w:pStyle w:val="Nagwek1"/>
      </w:pPr>
      <w:bookmarkStart w:id="292" w:name="_Toc95731606"/>
      <w:bookmarkStart w:id="293" w:name="_Toc158881102"/>
      <w:r w:rsidRPr="00A530A3">
        <w:t>7. PRZEPISY WYKONAWCZE</w:t>
      </w:r>
      <w:bookmarkEnd w:id="292"/>
      <w:bookmarkEnd w:id="293"/>
    </w:p>
    <w:p w14:paraId="5E652CA2" w14:textId="28A007FE" w:rsidR="00432E29" w:rsidRPr="00A530A3" w:rsidRDefault="00BD0B6C" w:rsidP="00C576E9">
      <w:pPr>
        <w:pStyle w:val="Nagwek2"/>
        <w:rPr>
          <w:i/>
        </w:rPr>
      </w:pPr>
      <w:bookmarkStart w:id="294" w:name="_Toc95731607"/>
      <w:bookmarkStart w:id="295" w:name="_Toc158881103"/>
      <w:r w:rsidRPr="00A530A3">
        <w:t>7.1. Instytucje P</w:t>
      </w:r>
      <w:r w:rsidR="00432E29" w:rsidRPr="00A530A3">
        <w:t>rogram</w:t>
      </w:r>
      <w:bookmarkEnd w:id="294"/>
      <w:r w:rsidR="00432E29" w:rsidRPr="00A530A3">
        <w:t>u</w:t>
      </w:r>
      <w:bookmarkEnd w:id="295"/>
    </w:p>
    <w:p w14:paraId="6A6E2890"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Podstawa prawna: art. 17 ust. 6 lit. a)</w:t>
      </w:r>
    </w:p>
    <w:p w14:paraId="1F171F70" w14:textId="77777777" w:rsidR="00432E29" w:rsidRPr="00A530A3" w:rsidRDefault="00432E29" w:rsidP="00432E29">
      <w:pPr>
        <w:pStyle w:val="Nagwek3"/>
        <w:spacing w:line="360" w:lineRule="auto"/>
        <w:rPr>
          <w:rFonts w:cstheme="minorHAnsi"/>
          <w:bCs w:val="0"/>
          <w:i/>
          <w:szCs w:val="24"/>
          <w:lang w:val="pl-PL"/>
        </w:rPr>
      </w:pPr>
      <w:bookmarkStart w:id="296" w:name="_Toc95731608"/>
      <w:bookmarkStart w:id="297" w:name="_Toc158881104"/>
      <w:r w:rsidRPr="00A530A3">
        <w:rPr>
          <w:rFonts w:cstheme="minorHAnsi"/>
          <w:bCs w:val="0"/>
          <w:szCs w:val="24"/>
          <w:lang w:val="pl-PL"/>
        </w:rPr>
        <w:lastRenderedPageBreak/>
        <w:t>Tabela nr 9</w:t>
      </w:r>
      <w:bookmarkEnd w:id="296"/>
      <w:bookmarkEnd w:id="297"/>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tytucje programu"/>
        <w:tblDescription w:val="Tabela wymienia instytucje programu: Zarządzającą, Audytową, Przedstawicieli grupy Audytorów oraz Instytucji na rzecz, której będą dokonywane płatności, wraz z adresem do korespondencji."/>
      </w:tblPr>
      <w:tblGrid>
        <w:gridCol w:w="2431"/>
        <w:gridCol w:w="2258"/>
        <w:gridCol w:w="2203"/>
        <w:gridCol w:w="2572"/>
      </w:tblGrid>
      <w:tr w:rsidR="00432E29" w:rsidRPr="00A530A3" w14:paraId="54E40A93" w14:textId="77777777" w:rsidTr="00BB5A17">
        <w:trPr>
          <w:tblHead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551DE095" w14:textId="61EFB001" w:rsidR="00432E29" w:rsidRPr="00A530A3" w:rsidRDefault="00A530A3" w:rsidP="00BB5A17">
            <w:pPr>
              <w:spacing w:before="100" w:line="360" w:lineRule="auto"/>
              <w:jc w:val="center"/>
              <w:rPr>
                <w:rFonts w:asciiTheme="minorHAnsi" w:hAnsiTheme="minorHAnsi" w:cstheme="minorHAnsi"/>
                <w:b/>
                <w:bCs/>
                <w:sz w:val="22"/>
                <w:szCs w:val="22"/>
                <w:lang w:val="pl-PL"/>
              </w:rPr>
            </w:pPr>
            <w:r>
              <w:rPr>
                <w:rFonts w:asciiTheme="minorHAnsi" w:hAnsiTheme="minorHAnsi" w:cstheme="minorHAnsi"/>
                <w:b/>
                <w:bCs/>
                <w:sz w:val="22"/>
                <w:szCs w:val="22"/>
                <w:lang w:val="pl-PL"/>
              </w:rPr>
              <w:t>Instytucje P</w:t>
            </w:r>
            <w:r w:rsidR="00432E29" w:rsidRPr="00A530A3">
              <w:rPr>
                <w:rFonts w:asciiTheme="minorHAnsi" w:hAnsiTheme="minorHAnsi" w:cstheme="minorHAnsi"/>
                <w:b/>
                <w:bCs/>
                <w:sz w:val="22"/>
                <w:szCs w:val="22"/>
                <w:lang w:val="pl-PL"/>
              </w:rPr>
              <w:t>rogramu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763D863F" w14:textId="2D3945E7" w:rsidR="00432E29" w:rsidRPr="00A530A3" w:rsidRDefault="00432E29" w:rsidP="00A530A3">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 xml:space="preserve">Nazwa instytucji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31542216"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p>
          <w:p w14:paraId="03AC81EF"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p>
          <w:tbl>
            <w:tblPr>
              <w:tblW w:w="0" w:type="auto"/>
              <w:tblBorders>
                <w:top w:val="nil"/>
                <w:left w:val="nil"/>
                <w:bottom w:val="nil"/>
                <w:right w:val="nil"/>
              </w:tblBorders>
              <w:tblLook w:val="0000" w:firstRow="0" w:lastRow="0" w:firstColumn="0" w:lastColumn="0" w:noHBand="0" w:noVBand="0"/>
            </w:tblPr>
            <w:tblGrid>
              <w:gridCol w:w="2083"/>
            </w:tblGrid>
            <w:tr w:rsidR="00432E29" w:rsidRPr="002A52E3" w14:paraId="2B43C10D" w14:textId="77777777" w:rsidTr="00BB5A17">
              <w:trPr>
                <w:trHeight w:val="198"/>
              </w:trPr>
              <w:tc>
                <w:tcPr>
                  <w:tcW w:w="0" w:type="auto"/>
                </w:tcPr>
                <w:p w14:paraId="0C015C6F"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 xml:space="preserve">Imię i nazwisko osoby do kontaktów </w:t>
                  </w:r>
                </w:p>
              </w:tc>
            </w:tr>
          </w:tbl>
          <w:p w14:paraId="6151E870" w14:textId="2E3B96A8" w:rsidR="00432E29" w:rsidRPr="00A530A3" w:rsidRDefault="00432E29" w:rsidP="00BB5A17">
            <w:pPr>
              <w:spacing w:before="100" w:line="360" w:lineRule="auto"/>
              <w:jc w:val="center"/>
              <w:rPr>
                <w:rFonts w:asciiTheme="minorHAnsi" w:hAnsiTheme="minorHAnsi" w:cstheme="minorHAnsi"/>
                <w:b/>
                <w:bCs/>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1E4EECED" w14:textId="027F3ACB" w:rsidR="00432E29" w:rsidRPr="00A530A3" w:rsidRDefault="00432E29" w:rsidP="00A530A3">
            <w:pPr>
              <w:spacing w:before="100" w:line="360" w:lineRule="auto"/>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 xml:space="preserve">E-mail </w:t>
            </w:r>
          </w:p>
        </w:tc>
      </w:tr>
      <w:tr w:rsidR="00432E29" w:rsidRPr="00A530A3" w14:paraId="0ED0A460"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B76985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Instytucja Zarządzająca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FC04EBA"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Ministerstwo Funduszy i Polityki Regionalnej Rzeczypospolitej Polskiej ul. Wspólna 2/4 00-926 Warszawa Polska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F9903B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Minister właściwy do spraw rozwoju regionalnego, Polska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1C3094FE" w14:textId="77777777" w:rsidR="00432E29" w:rsidRPr="00EF72A7" w:rsidRDefault="0030792B" w:rsidP="00BB5A17">
            <w:pPr>
              <w:spacing w:before="100" w:line="360" w:lineRule="auto"/>
              <w:rPr>
                <w:rFonts w:asciiTheme="minorHAnsi" w:hAnsiTheme="minorHAnsi" w:cstheme="minorHAnsi"/>
                <w:sz w:val="22"/>
                <w:szCs w:val="22"/>
                <w:lang w:val="pl-PL"/>
              </w:rPr>
            </w:pPr>
            <w:hyperlink r:id="rId24" w:history="1">
              <w:r w:rsidR="00432E29" w:rsidRPr="00EF72A7">
                <w:rPr>
                  <w:rStyle w:val="Hipercze"/>
                  <w:rFonts w:asciiTheme="minorHAnsi" w:hAnsiTheme="minorHAnsi" w:cstheme="minorHAnsi"/>
                  <w:color w:val="auto"/>
                  <w:sz w:val="22"/>
                  <w:szCs w:val="22"/>
                  <w:lang w:val="pl-PL"/>
                </w:rPr>
                <w:t>kancelaria@mfipr.gov.pl</w:t>
              </w:r>
            </w:hyperlink>
          </w:p>
        </w:tc>
      </w:tr>
      <w:tr w:rsidR="00432E29" w:rsidRPr="002A52E3" w14:paraId="215EB09F"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53EB104" w14:textId="77777777" w:rsidR="00432E29" w:rsidRPr="00A530A3" w:rsidRDefault="00432E29" w:rsidP="00BB5A17">
            <w:pPr>
              <w:pStyle w:val="Default"/>
              <w:spacing w:line="360" w:lineRule="auto"/>
              <w:rPr>
                <w:rFonts w:asciiTheme="minorHAnsi" w:hAnsiTheme="minorHAnsi" w:cstheme="minorHAnsi"/>
                <w:color w:val="auto"/>
                <w:sz w:val="22"/>
                <w:szCs w:val="22"/>
              </w:rPr>
            </w:pPr>
          </w:p>
          <w:tbl>
            <w:tblPr>
              <w:tblW w:w="0" w:type="auto"/>
              <w:tblBorders>
                <w:top w:val="nil"/>
                <w:left w:val="nil"/>
                <w:bottom w:val="nil"/>
                <w:right w:val="nil"/>
              </w:tblBorders>
              <w:tblLook w:val="0000" w:firstRow="0" w:lastRow="0" w:firstColumn="0" w:lastColumn="0" w:noHBand="0" w:noVBand="0"/>
            </w:tblPr>
            <w:tblGrid>
              <w:gridCol w:w="2311"/>
            </w:tblGrid>
            <w:tr w:rsidR="00432E29" w:rsidRPr="002A52E3" w14:paraId="596D8FE1" w14:textId="77777777" w:rsidTr="00BB5A17">
              <w:trPr>
                <w:trHeight w:val="435"/>
              </w:trPr>
              <w:tc>
                <w:tcPr>
                  <w:tcW w:w="0" w:type="auto"/>
                </w:tcPr>
                <w:p w14:paraId="0119E4DC"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Instytucja krajowa (w odniesieniu do programów z udziałem państw trzecich lub krajów partnerskich, w zależności od przypadku)</w:t>
                  </w:r>
                </w:p>
              </w:tc>
            </w:tr>
          </w:tbl>
          <w:p w14:paraId="5B35A146" w14:textId="77777777" w:rsidR="00432E29" w:rsidRPr="00A530A3" w:rsidRDefault="00432E29" w:rsidP="00BB5A17">
            <w:pPr>
              <w:spacing w:before="100" w:line="360" w:lineRule="auto"/>
              <w:rPr>
                <w:rFonts w:asciiTheme="minorHAnsi" w:hAnsiTheme="minorHAnsi" w:cstheme="minorHAnsi"/>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378ED5F" w14:textId="799EA521" w:rsidR="00432E29" w:rsidRDefault="00432E29" w:rsidP="00BB5A17">
            <w:pPr>
              <w:shd w:val="clear" w:color="auto" w:fill="FFFFFF"/>
              <w:spacing w:line="360" w:lineRule="auto"/>
              <w:rPr>
                <w:rStyle w:val="ts-alignment-element"/>
                <w:rFonts w:asciiTheme="minorHAnsi" w:hAnsiTheme="minorHAnsi" w:cstheme="minorHAnsi"/>
                <w:sz w:val="22"/>
                <w:szCs w:val="22"/>
                <w:lang w:val="pl-PL"/>
              </w:rPr>
            </w:pPr>
            <w:r w:rsidRPr="00A530A3">
              <w:rPr>
                <w:rStyle w:val="ts-alignment-element"/>
                <w:rFonts w:asciiTheme="minorHAnsi" w:hAnsiTheme="minorHAnsi" w:cstheme="minorHAnsi"/>
                <w:sz w:val="22"/>
                <w:szCs w:val="22"/>
                <w:lang w:val="pl-PL"/>
              </w:rPr>
              <w:t>Sekretariat</w:t>
            </w:r>
            <w:r w:rsidRPr="00A530A3">
              <w:rPr>
                <w:rFonts w:asciiTheme="minorHAnsi" w:hAnsiTheme="minorHAnsi" w:cstheme="minorHAnsi"/>
                <w:sz w:val="22"/>
                <w:szCs w:val="22"/>
                <w:lang w:val="pl-PL"/>
              </w:rPr>
              <w:t xml:space="preserve"> </w:t>
            </w:r>
            <w:r w:rsidRPr="00A530A3">
              <w:rPr>
                <w:rStyle w:val="ts-alignment-element"/>
                <w:rFonts w:asciiTheme="minorHAnsi" w:hAnsiTheme="minorHAnsi" w:cstheme="minorHAnsi"/>
                <w:sz w:val="22"/>
                <w:szCs w:val="22"/>
                <w:lang w:val="pl-PL"/>
              </w:rPr>
              <w:t>Gabinetu</w:t>
            </w:r>
            <w:r w:rsidRPr="00A530A3">
              <w:rPr>
                <w:rFonts w:asciiTheme="minorHAnsi" w:hAnsiTheme="minorHAnsi" w:cstheme="minorHAnsi"/>
                <w:sz w:val="22"/>
                <w:szCs w:val="22"/>
                <w:lang w:val="pl-PL"/>
              </w:rPr>
              <w:t xml:space="preserve"> Ministrów </w:t>
            </w:r>
            <w:r w:rsidRPr="00A530A3">
              <w:rPr>
                <w:rStyle w:val="ts-alignment-element"/>
                <w:rFonts w:asciiTheme="minorHAnsi" w:hAnsiTheme="minorHAnsi" w:cstheme="minorHAnsi"/>
                <w:sz w:val="22"/>
                <w:szCs w:val="22"/>
                <w:lang w:val="pl-PL"/>
              </w:rPr>
              <w:t>Ukrainy</w:t>
            </w:r>
          </w:p>
          <w:p w14:paraId="5631EAFB" w14:textId="20B2A349" w:rsidR="00774208" w:rsidRPr="00A530A3" w:rsidRDefault="00774208" w:rsidP="00BB5A17">
            <w:pPr>
              <w:shd w:val="clear" w:color="auto" w:fill="FFFFFF"/>
              <w:spacing w:line="360" w:lineRule="auto"/>
              <w:rPr>
                <w:rFonts w:asciiTheme="minorHAnsi" w:hAnsiTheme="minorHAnsi" w:cstheme="minorHAnsi"/>
                <w:sz w:val="22"/>
                <w:szCs w:val="22"/>
                <w:lang w:val="pl-PL"/>
              </w:rPr>
            </w:pPr>
            <w:r w:rsidRPr="00774208">
              <w:rPr>
                <w:rFonts w:asciiTheme="minorHAnsi" w:hAnsiTheme="minorHAnsi" w:cstheme="minorHAnsi"/>
                <w:sz w:val="22"/>
                <w:szCs w:val="22"/>
                <w:lang w:val="pl-PL"/>
              </w:rPr>
              <w:t>01008 Kijów, ul</w:t>
            </w:r>
            <w:r w:rsidR="00EF72A7">
              <w:rPr>
                <w:rFonts w:asciiTheme="minorHAnsi" w:hAnsiTheme="minorHAnsi" w:cstheme="minorHAnsi"/>
                <w:sz w:val="22"/>
                <w:szCs w:val="22"/>
                <w:lang w:val="pl-PL"/>
              </w:rPr>
              <w:t>.</w:t>
            </w:r>
            <w:r w:rsidRPr="00774208">
              <w:rPr>
                <w:rFonts w:asciiTheme="minorHAnsi" w:hAnsiTheme="minorHAnsi" w:cstheme="minorHAnsi"/>
                <w:sz w:val="22"/>
                <w:szCs w:val="22"/>
                <w:lang w:val="pl-PL"/>
              </w:rPr>
              <w:t xml:space="preserve"> </w:t>
            </w:r>
            <w:proofErr w:type="spellStart"/>
            <w:r w:rsidRPr="00774208">
              <w:rPr>
                <w:rFonts w:asciiTheme="minorHAnsi" w:hAnsiTheme="minorHAnsi" w:cstheme="minorHAnsi"/>
                <w:sz w:val="22"/>
                <w:szCs w:val="22"/>
                <w:lang w:val="pl-PL"/>
              </w:rPr>
              <w:t>Hruszewskiego</w:t>
            </w:r>
            <w:proofErr w:type="spellEnd"/>
            <w:r w:rsidRPr="00774208">
              <w:rPr>
                <w:rFonts w:asciiTheme="minorHAnsi" w:hAnsiTheme="minorHAnsi" w:cstheme="minorHAnsi"/>
                <w:sz w:val="22"/>
                <w:szCs w:val="22"/>
                <w:lang w:val="pl-PL"/>
              </w:rPr>
              <w:t xml:space="preserve"> 12/2, Ukraina</w:t>
            </w:r>
          </w:p>
          <w:p w14:paraId="4137216A" w14:textId="77777777" w:rsidR="00432E29" w:rsidRPr="00A530A3" w:rsidRDefault="00432E29" w:rsidP="00BB5A17">
            <w:pPr>
              <w:spacing w:line="360" w:lineRule="auto"/>
              <w:jc w:val="center"/>
              <w:rPr>
                <w:rFonts w:asciiTheme="minorHAnsi" w:hAnsiTheme="minorHAnsi" w:cstheme="minorHAnsi"/>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B09B96B" w14:textId="77777777" w:rsidR="00432E29" w:rsidRPr="00A530A3" w:rsidRDefault="00432E29" w:rsidP="00BB5A17">
            <w:pPr>
              <w:shd w:val="clear" w:color="auto" w:fill="FFFFFF"/>
              <w:spacing w:line="360" w:lineRule="auto"/>
              <w:rPr>
                <w:rFonts w:asciiTheme="minorHAnsi" w:hAnsiTheme="minorHAnsi" w:cstheme="minorHAnsi"/>
                <w:sz w:val="22"/>
                <w:szCs w:val="22"/>
                <w:lang w:val="pl-PL"/>
              </w:rPr>
            </w:pPr>
            <w:r w:rsidRPr="00A530A3">
              <w:rPr>
                <w:rStyle w:val="ts-alignment-element"/>
                <w:rFonts w:asciiTheme="minorHAnsi" w:hAnsiTheme="minorHAnsi" w:cstheme="minorHAnsi"/>
                <w:sz w:val="22"/>
                <w:szCs w:val="22"/>
                <w:lang w:val="pl-PL"/>
              </w:rPr>
              <w:t>Zastępca Sekretarza</w:t>
            </w:r>
            <w:r w:rsidRPr="00A530A3">
              <w:rPr>
                <w:rFonts w:asciiTheme="minorHAnsi" w:hAnsiTheme="minorHAnsi" w:cstheme="minorHAnsi"/>
                <w:sz w:val="22"/>
                <w:szCs w:val="22"/>
                <w:lang w:val="pl-PL"/>
              </w:rPr>
              <w:t xml:space="preserve"> </w:t>
            </w:r>
            <w:r w:rsidRPr="00A530A3">
              <w:rPr>
                <w:rStyle w:val="ts-alignment-element"/>
                <w:rFonts w:asciiTheme="minorHAnsi" w:hAnsiTheme="minorHAnsi" w:cstheme="minorHAnsi"/>
                <w:sz w:val="22"/>
                <w:szCs w:val="22"/>
                <w:lang w:val="pl-PL"/>
              </w:rPr>
              <w:t>Stanu</w:t>
            </w:r>
            <w:r w:rsidRPr="00A530A3">
              <w:rPr>
                <w:rFonts w:asciiTheme="minorHAnsi" w:hAnsiTheme="minorHAnsi" w:cstheme="minorHAnsi"/>
                <w:sz w:val="22"/>
                <w:szCs w:val="22"/>
                <w:lang w:val="pl-PL"/>
              </w:rPr>
              <w:t xml:space="preserve"> </w:t>
            </w:r>
            <w:r w:rsidRPr="00A530A3">
              <w:rPr>
                <w:rStyle w:val="ts-alignment-element"/>
                <w:rFonts w:asciiTheme="minorHAnsi" w:hAnsiTheme="minorHAnsi" w:cstheme="minorHAnsi"/>
                <w:sz w:val="22"/>
                <w:szCs w:val="22"/>
                <w:lang w:val="pl-PL"/>
              </w:rPr>
              <w:t>Gabinetu</w:t>
            </w:r>
            <w:r w:rsidRPr="00A530A3">
              <w:rPr>
                <w:rFonts w:asciiTheme="minorHAnsi" w:hAnsiTheme="minorHAnsi" w:cstheme="minorHAnsi"/>
                <w:sz w:val="22"/>
                <w:szCs w:val="22"/>
                <w:lang w:val="pl-PL"/>
              </w:rPr>
              <w:t xml:space="preserve"> </w:t>
            </w:r>
            <w:r w:rsidRPr="00A530A3">
              <w:rPr>
                <w:rStyle w:val="ts-alignment-element"/>
                <w:rFonts w:asciiTheme="minorHAnsi" w:hAnsiTheme="minorHAnsi" w:cstheme="minorHAnsi"/>
                <w:sz w:val="22"/>
                <w:szCs w:val="22"/>
                <w:lang w:val="pl-PL"/>
              </w:rPr>
              <w:t>Ministrów</w:t>
            </w:r>
            <w:r w:rsidRPr="00A530A3">
              <w:rPr>
                <w:rFonts w:asciiTheme="minorHAnsi" w:hAnsiTheme="minorHAnsi" w:cstheme="minorHAnsi"/>
                <w:sz w:val="22"/>
                <w:szCs w:val="22"/>
                <w:lang w:val="pl-PL"/>
              </w:rPr>
              <w:t xml:space="preserve"> </w:t>
            </w:r>
            <w:r w:rsidRPr="00A530A3">
              <w:rPr>
                <w:rStyle w:val="ts-alignment-element"/>
                <w:rFonts w:asciiTheme="minorHAnsi" w:hAnsiTheme="minorHAnsi" w:cstheme="minorHAnsi"/>
                <w:sz w:val="22"/>
                <w:szCs w:val="22"/>
                <w:lang w:val="pl-PL"/>
              </w:rPr>
              <w:t>Ukrainy</w:t>
            </w:r>
          </w:p>
          <w:p w14:paraId="3F1B3CE0" w14:textId="77777777" w:rsidR="00432E29" w:rsidRPr="00A530A3" w:rsidRDefault="00432E29" w:rsidP="00BB5A17">
            <w:pPr>
              <w:spacing w:before="100" w:line="360" w:lineRule="auto"/>
              <w:rPr>
                <w:rFonts w:asciiTheme="minorHAnsi" w:hAnsiTheme="minorHAnsi" w:cstheme="minorHAnsi"/>
                <w:sz w:val="22"/>
                <w:szCs w:val="22"/>
                <w:lang w:val="pl-PL"/>
              </w:rPr>
            </w:pPr>
          </w:p>
          <w:p w14:paraId="12FB32B9" w14:textId="77777777" w:rsidR="00432E29" w:rsidRPr="00A530A3" w:rsidRDefault="00432E29" w:rsidP="00BB5A17">
            <w:pPr>
              <w:spacing w:line="360" w:lineRule="auto"/>
              <w:jc w:val="center"/>
              <w:rPr>
                <w:rFonts w:asciiTheme="minorHAnsi" w:hAnsiTheme="minorHAnsi" w:cstheme="minorHAnsi"/>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CEEEEA3" w14:textId="77777777" w:rsidR="00DD7C92" w:rsidRPr="00C26D79" w:rsidRDefault="00DD7C92" w:rsidP="00DD7C92">
            <w:pPr>
              <w:spacing w:before="100"/>
              <w:rPr>
                <w:rStyle w:val="Hipercze"/>
                <w:rFonts w:cstheme="minorHAnsi"/>
                <w:color w:val="auto"/>
                <w:sz w:val="22"/>
                <w:szCs w:val="22"/>
                <w:lang w:val="pl-PL"/>
              </w:rPr>
            </w:pPr>
            <w:r w:rsidRPr="00C26D79">
              <w:rPr>
                <w:rStyle w:val="Hipercze"/>
                <w:rFonts w:cstheme="minorHAnsi"/>
                <w:color w:val="auto"/>
                <w:sz w:val="22"/>
                <w:szCs w:val="22"/>
                <w:lang w:val="pl-PL"/>
              </w:rPr>
              <w:t>yaremenko@kmu.gov.ua</w:t>
            </w:r>
          </w:p>
          <w:p w14:paraId="49D59269" w14:textId="257981ED" w:rsidR="00432E29" w:rsidRPr="00EF72A7" w:rsidRDefault="00DD7C92" w:rsidP="00DD7C92">
            <w:pPr>
              <w:spacing w:before="100" w:line="360" w:lineRule="auto"/>
              <w:rPr>
                <w:rFonts w:asciiTheme="minorHAnsi" w:hAnsiTheme="minorHAnsi" w:cstheme="minorHAnsi"/>
                <w:sz w:val="22"/>
                <w:szCs w:val="22"/>
                <w:lang w:val="pl-PL"/>
              </w:rPr>
            </w:pPr>
            <w:r w:rsidRPr="00C26D79">
              <w:rPr>
                <w:rStyle w:val="Hipercze"/>
                <w:rFonts w:cstheme="minorHAnsi"/>
                <w:color w:val="auto"/>
                <w:sz w:val="22"/>
                <w:szCs w:val="22"/>
                <w:lang w:val="pl-PL"/>
              </w:rPr>
              <w:t>1545@ukc.gov.ua</w:t>
            </w:r>
          </w:p>
        </w:tc>
      </w:tr>
      <w:tr w:rsidR="00432E29" w:rsidRPr="002A52E3" w14:paraId="4169269B"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8AA7B8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Instytucja audytowa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F510976"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Szef Krajowej Administracji Skarbowej</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2E4C88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Dyrektor Departamentu Audytu Środków Publicznych w Ministerstwie Finansów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DEE1359" w14:textId="77777777" w:rsidR="00432E29" w:rsidRPr="00EF72A7" w:rsidRDefault="0030792B" w:rsidP="00BB5A17">
            <w:pPr>
              <w:spacing w:before="100" w:line="360" w:lineRule="auto"/>
              <w:rPr>
                <w:rFonts w:asciiTheme="minorHAnsi" w:hAnsiTheme="minorHAnsi" w:cstheme="minorHAnsi"/>
                <w:sz w:val="22"/>
                <w:szCs w:val="22"/>
                <w:lang w:val="pl-PL"/>
              </w:rPr>
            </w:pPr>
            <w:hyperlink r:id="rId25" w:history="1">
              <w:r w:rsidR="00432E29" w:rsidRPr="00EF72A7">
                <w:rPr>
                  <w:rStyle w:val="Hipercze"/>
                  <w:rFonts w:asciiTheme="minorHAnsi" w:eastAsia="Calibri" w:hAnsiTheme="minorHAnsi" w:cstheme="minorHAnsi"/>
                  <w:color w:val="auto"/>
                  <w:sz w:val="22"/>
                  <w:szCs w:val="22"/>
                  <w:lang w:val="pl-PL"/>
                </w:rPr>
                <w:t>sekretariat.das@mf.gov.pl</w:t>
              </w:r>
            </w:hyperlink>
          </w:p>
        </w:tc>
      </w:tr>
      <w:tr w:rsidR="00432E29" w:rsidRPr="002A52E3" w14:paraId="19C4FB91"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9FAEA0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Przedstawiciele grupy audytorów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9F06FE6" w14:textId="0DECFB64" w:rsidR="00432E29" w:rsidRDefault="00432E29" w:rsidP="00BB5A17">
            <w:pPr>
              <w:shd w:val="clear" w:color="auto" w:fill="FFFFFF"/>
              <w:spacing w:line="360" w:lineRule="auto"/>
              <w:rPr>
                <w:rStyle w:val="ts-alignment-element"/>
                <w:rFonts w:asciiTheme="minorHAnsi" w:hAnsiTheme="minorHAnsi" w:cstheme="minorHAnsi"/>
                <w:sz w:val="22"/>
                <w:szCs w:val="22"/>
                <w:lang w:val="pl-PL"/>
              </w:rPr>
            </w:pPr>
            <w:r w:rsidRPr="00A530A3">
              <w:rPr>
                <w:rStyle w:val="ts-alignment-element-highlighted"/>
                <w:rFonts w:asciiTheme="minorHAnsi" w:hAnsiTheme="minorHAnsi" w:cstheme="minorHAnsi"/>
                <w:sz w:val="22"/>
                <w:szCs w:val="22"/>
                <w:lang w:val="pl-PL"/>
              </w:rPr>
              <w:t xml:space="preserve">Izba </w:t>
            </w:r>
            <w:r w:rsidRPr="00A530A3">
              <w:rPr>
                <w:rFonts w:asciiTheme="minorHAnsi" w:hAnsiTheme="minorHAnsi" w:cstheme="minorHAnsi"/>
                <w:sz w:val="22"/>
                <w:szCs w:val="22"/>
                <w:lang w:val="pl-PL"/>
              </w:rPr>
              <w:t>Obr</w:t>
            </w:r>
            <w:r w:rsidRPr="00A530A3">
              <w:rPr>
                <w:rStyle w:val="ts-alignment-element-highlighted"/>
                <w:rFonts w:asciiTheme="minorHAnsi" w:hAnsiTheme="minorHAnsi" w:cstheme="minorHAnsi"/>
                <w:sz w:val="22"/>
                <w:szCs w:val="22"/>
                <w:lang w:val="pl-PL"/>
              </w:rPr>
              <w:t>achunkowa,</w:t>
            </w:r>
            <w:r w:rsidRPr="00A530A3">
              <w:rPr>
                <w:rFonts w:asciiTheme="minorHAnsi" w:hAnsiTheme="minorHAnsi" w:cstheme="minorHAnsi"/>
                <w:sz w:val="22"/>
                <w:szCs w:val="22"/>
                <w:lang w:val="pl-PL"/>
              </w:rPr>
              <w:t xml:space="preserve"> </w:t>
            </w:r>
            <w:r w:rsidRPr="00A530A3">
              <w:rPr>
                <w:rStyle w:val="ts-alignment-element"/>
                <w:rFonts w:asciiTheme="minorHAnsi" w:hAnsiTheme="minorHAnsi" w:cstheme="minorHAnsi"/>
                <w:sz w:val="22"/>
                <w:szCs w:val="22"/>
                <w:lang w:val="pl-PL"/>
              </w:rPr>
              <w:t>Ukraina</w:t>
            </w:r>
          </w:p>
          <w:p w14:paraId="0801994F" w14:textId="342865EF" w:rsidR="00432E29" w:rsidRPr="00A530A3" w:rsidRDefault="002A5305" w:rsidP="00C26D79">
            <w:pPr>
              <w:shd w:val="clear" w:color="auto" w:fill="FFFFFF"/>
              <w:spacing w:line="360" w:lineRule="auto"/>
              <w:rPr>
                <w:rFonts w:asciiTheme="minorHAnsi" w:hAnsiTheme="minorHAnsi" w:cstheme="minorHAnsi"/>
                <w:sz w:val="22"/>
                <w:szCs w:val="22"/>
                <w:lang w:val="pl-PL"/>
              </w:rPr>
            </w:pPr>
            <w:r w:rsidRPr="002A5305">
              <w:rPr>
                <w:rFonts w:asciiTheme="minorHAnsi" w:hAnsiTheme="minorHAnsi" w:cstheme="minorHAnsi"/>
                <w:sz w:val="22"/>
                <w:szCs w:val="22"/>
                <w:lang w:val="pl-PL"/>
              </w:rPr>
              <w:t xml:space="preserve">04053 Kijów, ul. </w:t>
            </w:r>
            <w:proofErr w:type="spellStart"/>
            <w:r w:rsidRPr="002A5305">
              <w:rPr>
                <w:rFonts w:asciiTheme="minorHAnsi" w:hAnsiTheme="minorHAnsi" w:cstheme="minorHAnsi"/>
                <w:sz w:val="22"/>
                <w:szCs w:val="22"/>
                <w:lang w:val="pl-PL"/>
              </w:rPr>
              <w:t>Stritenska</w:t>
            </w:r>
            <w:proofErr w:type="spellEnd"/>
            <w:r w:rsidRPr="002A5305">
              <w:rPr>
                <w:rFonts w:asciiTheme="minorHAnsi" w:hAnsiTheme="minorHAnsi" w:cstheme="minorHAnsi"/>
                <w:sz w:val="22"/>
                <w:szCs w:val="22"/>
                <w:lang w:val="pl-PL"/>
              </w:rPr>
              <w:t xml:space="preserve"> 10, biuro 434, Ukraina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0631B81" w14:textId="564F78DD" w:rsidR="00432E29" w:rsidRPr="00A530A3" w:rsidRDefault="0074660A" w:rsidP="00BB5A17">
            <w:pPr>
              <w:spacing w:before="100" w:line="360" w:lineRule="auto"/>
              <w:rPr>
                <w:rFonts w:asciiTheme="minorHAnsi" w:hAnsiTheme="minorHAnsi" w:cstheme="minorHAnsi"/>
                <w:sz w:val="22"/>
                <w:szCs w:val="22"/>
                <w:lang w:val="pl-PL"/>
              </w:rPr>
            </w:pPr>
            <w:r>
              <w:rPr>
                <w:rFonts w:asciiTheme="minorHAnsi" w:hAnsiTheme="minorHAnsi" w:cstheme="minorHAnsi"/>
                <w:color w:val="000000" w:themeColor="text1"/>
                <w:sz w:val="22"/>
                <w:szCs w:val="22"/>
                <w:lang w:val="pl-PL"/>
              </w:rPr>
              <w:t xml:space="preserve">Pan </w:t>
            </w:r>
            <w:proofErr w:type="spellStart"/>
            <w:r w:rsidR="00432E29" w:rsidRPr="00A530A3">
              <w:rPr>
                <w:rFonts w:asciiTheme="minorHAnsi" w:hAnsiTheme="minorHAnsi" w:cstheme="minorHAnsi"/>
                <w:color w:val="000000" w:themeColor="text1"/>
                <w:sz w:val="22"/>
                <w:szCs w:val="22"/>
                <w:lang w:val="pl-PL"/>
              </w:rPr>
              <w:t>Vasyl</w:t>
            </w:r>
            <w:proofErr w:type="spellEnd"/>
            <w:r w:rsidR="00432E29" w:rsidRPr="00A530A3">
              <w:rPr>
                <w:rFonts w:asciiTheme="minorHAnsi" w:hAnsiTheme="minorHAnsi" w:cstheme="minorHAnsi"/>
                <w:color w:val="000000" w:themeColor="text1"/>
                <w:sz w:val="22"/>
                <w:szCs w:val="22"/>
                <w:lang w:val="pl-PL"/>
              </w:rPr>
              <w:t xml:space="preserve"> </w:t>
            </w:r>
            <w:proofErr w:type="spellStart"/>
            <w:r w:rsidR="00432E29" w:rsidRPr="00A530A3">
              <w:rPr>
                <w:rFonts w:asciiTheme="minorHAnsi" w:hAnsiTheme="minorHAnsi" w:cstheme="minorHAnsi"/>
                <w:color w:val="000000" w:themeColor="text1"/>
                <w:sz w:val="22"/>
                <w:szCs w:val="22"/>
                <w:lang w:val="pl-PL"/>
              </w:rPr>
              <w:t>Nevidomyi</w:t>
            </w:r>
            <w:proofErr w:type="spellEnd"/>
            <w:r w:rsidR="00432E29" w:rsidRPr="00A530A3">
              <w:rPr>
                <w:rFonts w:asciiTheme="minorHAnsi" w:hAnsiTheme="minorHAnsi" w:cstheme="minorHAnsi"/>
                <w:color w:val="000000" w:themeColor="text1"/>
                <w:sz w:val="22"/>
                <w:szCs w:val="22"/>
                <w:lang w:val="pl-PL"/>
              </w:rPr>
              <w:t>, członek Izby Obrachunkowej</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522F95C" w14:textId="77777777" w:rsidR="00432E29" w:rsidRPr="00EF72A7" w:rsidRDefault="00432E29" w:rsidP="00BB5A17">
            <w:pPr>
              <w:spacing w:before="100" w:line="360" w:lineRule="auto"/>
              <w:rPr>
                <w:rFonts w:asciiTheme="minorHAnsi" w:hAnsiTheme="minorHAnsi" w:cstheme="minorHAnsi"/>
                <w:sz w:val="22"/>
                <w:szCs w:val="22"/>
                <w:lang w:val="pl-PL"/>
              </w:rPr>
            </w:pPr>
            <w:r w:rsidRPr="00EF72A7">
              <w:rPr>
                <w:rFonts w:asciiTheme="minorHAnsi" w:hAnsiTheme="minorHAnsi" w:cstheme="minorHAnsi"/>
                <w:color w:val="000000" w:themeColor="text1"/>
                <w:sz w:val="22"/>
                <w:szCs w:val="22"/>
                <w:lang w:val="pl-PL"/>
              </w:rPr>
              <w:t>nevidomyi_vi@rp.gov.ua</w:t>
            </w:r>
          </w:p>
        </w:tc>
      </w:tr>
      <w:tr w:rsidR="00432E29" w:rsidRPr="002A52E3" w14:paraId="26309CDC"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4F3A58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Przedstawiciele grupy audytorów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2C99AA83" w14:textId="77777777" w:rsidR="00432E29" w:rsidRDefault="000D1459" w:rsidP="00BB5A17">
            <w:pPr>
              <w:spacing w:before="100" w:line="360" w:lineRule="auto"/>
              <w:rPr>
                <w:rStyle w:val="ts-alignment-element"/>
                <w:rFonts w:asciiTheme="minorHAnsi" w:hAnsiTheme="minorHAnsi" w:cstheme="minorHAnsi"/>
                <w:sz w:val="22"/>
                <w:szCs w:val="22"/>
                <w:lang w:val="pl-PL"/>
              </w:rPr>
            </w:pPr>
            <w:r w:rsidRPr="00A530A3">
              <w:rPr>
                <w:rStyle w:val="ts-alignment-element-highlighted"/>
                <w:rFonts w:asciiTheme="minorHAnsi" w:hAnsiTheme="minorHAnsi" w:cstheme="minorHAnsi"/>
                <w:sz w:val="22"/>
                <w:szCs w:val="22"/>
                <w:lang w:val="pl-PL"/>
              </w:rPr>
              <w:t xml:space="preserve">Izba </w:t>
            </w:r>
            <w:r w:rsidRPr="00A530A3">
              <w:rPr>
                <w:rFonts w:asciiTheme="minorHAnsi" w:hAnsiTheme="minorHAnsi" w:cstheme="minorHAnsi"/>
                <w:sz w:val="22"/>
                <w:szCs w:val="22"/>
                <w:lang w:val="pl-PL"/>
              </w:rPr>
              <w:t>Obr</w:t>
            </w:r>
            <w:r w:rsidRPr="00A530A3">
              <w:rPr>
                <w:rStyle w:val="ts-alignment-element-highlighted"/>
                <w:rFonts w:asciiTheme="minorHAnsi" w:hAnsiTheme="minorHAnsi" w:cstheme="minorHAnsi"/>
                <w:sz w:val="22"/>
                <w:szCs w:val="22"/>
                <w:lang w:val="pl-PL"/>
              </w:rPr>
              <w:t>achunkowa,</w:t>
            </w:r>
            <w:r w:rsidRPr="00A530A3">
              <w:rPr>
                <w:rFonts w:asciiTheme="minorHAnsi" w:hAnsiTheme="minorHAnsi" w:cstheme="minorHAnsi"/>
                <w:sz w:val="22"/>
                <w:szCs w:val="22"/>
                <w:lang w:val="pl-PL"/>
              </w:rPr>
              <w:t xml:space="preserve"> </w:t>
            </w:r>
            <w:r w:rsidRPr="00A530A3">
              <w:rPr>
                <w:rStyle w:val="ts-alignment-element"/>
                <w:rFonts w:asciiTheme="minorHAnsi" w:hAnsiTheme="minorHAnsi" w:cstheme="minorHAnsi"/>
                <w:sz w:val="22"/>
                <w:szCs w:val="22"/>
                <w:lang w:val="pl-PL"/>
              </w:rPr>
              <w:t>Ukraina</w:t>
            </w:r>
          </w:p>
          <w:p w14:paraId="0222A45C" w14:textId="11A2C12F" w:rsidR="00AE7B2D" w:rsidRPr="00A530A3" w:rsidRDefault="00AE7B2D" w:rsidP="00C26D79">
            <w:pPr>
              <w:shd w:val="clear" w:color="auto" w:fill="FFFFFF"/>
              <w:spacing w:line="360" w:lineRule="auto"/>
              <w:rPr>
                <w:rFonts w:asciiTheme="minorHAnsi" w:hAnsiTheme="minorHAnsi" w:cstheme="minorHAnsi"/>
                <w:sz w:val="22"/>
                <w:szCs w:val="22"/>
                <w:lang w:val="pl-PL"/>
              </w:rPr>
            </w:pPr>
            <w:r w:rsidRPr="002A5305">
              <w:rPr>
                <w:rFonts w:asciiTheme="minorHAnsi" w:hAnsiTheme="minorHAnsi" w:cstheme="minorHAnsi"/>
                <w:sz w:val="22"/>
                <w:szCs w:val="22"/>
                <w:lang w:val="pl-PL"/>
              </w:rPr>
              <w:t xml:space="preserve">04053 Kijów, ul. </w:t>
            </w:r>
            <w:proofErr w:type="spellStart"/>
            <w:r w:rsidRPr="002A5305">
              <w:rPr>
                <w:rFonts w:asciiTheme="minorHAnsi" w:hAnsiTheme="minorHAnsi" w:cstheme="minorHAnsi"/>
                <w:sz w:val="22"/>
                <w:szCs w:val="22"/>
                <w:lang w:val="pl-PL"/>
              </w:rPr>
              <w:t>Stritenska</w:t>
            </w:r>
            <w:proofErr w:type="spellEnd"/>
            <w:r w:rsidRPr="002A5305">
              <w:rPr>
                <w:rFonts w:asciiTheme="minorHAnsi" w:hAnsiTheme="minorHAnsi" w:cstheme="minorHAnsi"/>
                <w:sz w:val="22"/>
                <w:szCs w:val="22"/>
                <w:lang w:val="pl-PL"/>
              </w:rPr>
              <w:t xml:space="preserve"> 10, biuro 434, Ukraina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D5CA42A" w14:textId="77777777" w:rsidR="00AE7B2D" w:rsidRPr="00AE7B2D" w:rsidRDefault="00AE7B2D" w:rsidP="00AE7B2D">
            <w:pPr>
              <w:spacing w:before="100" w:line="360" w:lineRule="auto"/>
              <w:rPr>
                <w:rFonts w:asciiTheme="minorHAnsi" w:hAnsiTheme="minorHAnsi" w:cstheme="minorHAnsi"/>
                <w:sz w:val="22"/>
                <w:szCs w:val="22"/>
                <w:lang w:val="pl-PL"/>
              </w:rPr>
            </w:pPr>
            <w:r w:rsidRPr="00AE7B2D">
              <w:rPr>
                <w:rFonts w:asciiTheme="minorHAnsi" w:hAnsiTheme="minorHAnsi" w:cstheme="minorHAnsi"/>
                <w:sz w:val="22"/>
                <w:szCs w:val="22"/>
                <w:lang w:val="pl-PL"/>
              </w:rPr>
              <w:t xml:space="preserve">Pani </w:t>
            </w:r>
            <w:proofErr w:type="spellStart"/>
            <w:r w:rsidRPr="00AE7B2D">
              <w:rPr>
                <w:rFonts w:asciiTheme="minorHAnsi" w:hAnsiTheme="minorHAnsi" w:cstheme="minorHAnsi"/>
                <w:sz w:val="22"/>
                <w:szCs w:val="22"/>
                <w:lang w:val="pl-PL"/>
              </w:rPr>
              <w:t>Yuliia</w:t>
            </w:r>
            <w:proofErr w:type="spellEnd"/>
            <w:r w:rsidRPr="00AE7B2D">
              <w:rPr>
                <w:rFonts w:asciiTheme="minorHAnsi" w:hAnsiTheme="minorHAnsi" w:cstheme="minorHAnsi"/>
                <w:sz w:val="22"/>
                <w:szCs w:val="22"/>
                <w:lang w:val="pl-PL"/>
              </w:rPr>
              <w:t xml:space="preserve"> </w:t>
            </w:r>
            <w:proofErr w:type="spellStart"/>
            <w:r w:rsidRPr="00AE7B2D">
              <w:rPr>
                <w:rFonts w:asciiTheme="minorHAnsi" w:hAnsiTheme="minorHAnsi" w:cstheme="minorHAnsi"/>
                <w:sz w:val="22"/>
                <w:szCs w:val="22"/>
                <w:lang w:val="pl-PL"/>
              </w:rPr>
              <w:t>Myronenko</w:t>
            </w:r>
            <w:proofErr w:type="spellEnd"/>
            <w:r w:rsidRPr="00AE7B2D">
              <w:rPr>
                <w:rFonts w:asciiTheme="minorHAnsi" w:hAnsiTheme="minorHAnsi" w:cstheme="minorHAnsi"/>
                <w:sz w:val="22"/>
                <w:szCs w:val="22"/>
                <w:lang w:val="pl-PL"/>
              </w:rPr>
              <w:t>,</w:t>
            </w:r>
          </w:p>
          <w:p w14:paraId="06080F41" w14:textId="7612C442" w:rsidR="00432E29" w:rsidRPr="00A530A3" w:rsidRDefault="00AE7B2D" w:rsidP="00AE7B2D">
            <w:pPr>
              <w:spacing w:before="100" w:line="360" w:lineRule="auto"/>
              <w:rPr>
                <w:rFonts w:asciiTheme="minorHAnsi" w:hAnsiTheme="minorHAnsi" w:cstheme="minorHAnsi"/>
                <w:sz w:val="22"/>
                <w:szCs w:val="22"/>
                <w:lang w:val="pl-PL"/>
              </w:rPr>
            </w:pPr>
            <w:r w:rsidRPr="00AE7B2D">
              <w:rPr>
                <w:rFonts w:asciiTheme="minorHAnsi" w:hAnsiTheme="minorHAnsi" w:cstheme="minorHAnsi"/>
                <w:sz w:val="22"/>
                <w:szCs w:val="22"/>
                <w:lang w:val="pl-PL"/>
              </w:rPr>
              <w:t xml:space="preserve">Kierownik Działu Metodologii, Standardów i Ekspertyz w Departamencie </w:t>
            </w:r>
            <w:r w:rsidRPr="00AE7B2D">
              <w:rPr>
                <w:rFonts w:asciiTheme="minorHAnsi" w:hAnsiTheme="minorHAnsi" w:cstheme="minorHAnsi"/>
                <w:sz w:val="22"/>
                <w:szCs w:val="22"/>
                <w:lang w:val="pl-PL"/>
              </w:rPr>
              <w:lastRenderedPageBreak/>
              <w:t>Rozwoju Strategicznego i Metodologii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E3DDC12" w14:textId="42B4C349" w:rsidR="00432E29" w:rsidRPr="006C12C4" w:rsidRDefault="00AE7B2D" w:rsidP="00BB5A17">
            <w:pPr>
              <w:spacing w:before="100" w:line="360" w:lineRule="auto"/>
              <w:rPr>
                <w:rStyle w:val="Hipercze"/>
                <w:color w:val="auto"/>
                <w:lang w:val="pl-PL"/>
              </w:rPr>
            </w:pPr>
            <w:r w:rsidRPr="00C26D79">
              <w:rPr>
                <w:rStyle w:val="Hipercze"/>
                <w:rFonts w:cstheme="minorHAnsi"/>
                <w:color w:val="auto"/>
                <w:sz w:val="22"/>
                <w:szCs w:val="22"/>
                <w:lang w:val="pl-PL"/>
              </w:rPr>
              <w:lastRenderedPageBreak/>
              <w:t>Myronenko_YP@rp.gov.ua</w:t>
            </w:r>
          </w:p>
        </w:tc>
      </w:tr>
      <w:tr w:rsidR="00432E29" w:rsidRPr="00AE7B2D" w14:paraId="3FD27FDB"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1FE7811"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Przedstawiciele grupy audytorów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1AE4C09" w14:textId="77777777" w:rsidR="00432E29" w:rsidRDefault="000D1459" w:rsidP="00BB5A17">
            <w:pPr>
              <w:spacing w:before="100" w:line="360" w:lineRule="auto"/>
              <w:rPr>
                <w:rStyle w:val="ts-alignment-element"/>
                <w:rFonts w:asciiTheme="minorHAnsi" w:hAnsiTheme="minorHAnsi" w:cstheme="minorHAnsi"/>
                <w:sz w:val="22"/>
                <w:szCs w:val="22"/>
                <w:lang w:val="pl-PL"/>
              </w:rPr>
            </w:pPr>
            <w:r w:rsidRPr="00A530A3">
              <w:rPr>
                <w:rStyle w:val="ts-alignment-element-highlighted"/>
                <w:rFonts w:asciiTheme="minorHAnsi" w:hAnsiTheme="minorHAnsi" w:cstheme="minorHAnsi"/>
                <w:sz w:val="22"/>
                <w:szCs w:val="22"/>
                <w:lang w:val="pl-PL"/>
              </w:rPr>
              <w:t xml:space="preserve">Izba </w:t>
            </w:r>
            <w:r w:rsidRPr="00A530A3">
              <w:rPr>
                <w:rFonts w:asciiTheme="minorHAnsi" w:hAnsiTheme="minorHAnsi" w:cstheme="minorHAnsi"/>
                <w:sz w:val="22"/>
                <w:szCs w:val="22"/>
                <w:lang w:val="pl-PL"/>
              </w:rPr>
              <w:t>Obr</w:t>
            </w:r>
            <w:r w:rsidRPr="00A530A3">
              <w:rPr>
                <w:rStyle w:val="ts-alignment-element-highlighted"/>
                <w:rFonts w:asciiTheme="minorHAnsi" w:hAnsiTheme="minorHAnsi" w:cstheme="minorHAnsi"/>
                <w:sz w:val="22"/>
                <w:szCs w:val="22"/>
                <w:lang w:val="pl-PL"/>
              </w:rPr>
              <w:t>achunkowa,</w:t>
            </w:r>
            <w:r w:rsidRPr="00A530A3">
              <w:rPr>
                <w:rFonts w:asciiTheme="minorHAnsi" w:hAnsiTheme="minorHAnsi" w:cstheme="minorHAnsi"/>
                <w:sz w:val="22"/>
                <w:szCs w:val="22"/>
                <w:lang w:val="pl-PL"/>
              </w:rPr>
              <w:t xml:space="preserve"> </w:t>
            </w:r>
            <w:r w:rsidRPr="00A530A3">
              <w:rPr>
                <w:rStyle w:val="ts-alignment-element"/>
                <w:rFonts w:asciiTheme="minorHAnsi" w:hAnsiTheme="minorHAnsi" w:cstheme="minorHAnsi"/>
                <w:sz w:val="22"/>
                <w:szCs w:val="22"/>
                <w:lang w:val="pl-PL"/>
              </w:rPr>
              <w:t>Ukraina</w:t>
            </w:r>
          </w:p>
          <w:p w14:paraId="0A50FD58" w14:textId="238C9FA0" w:rsidR="00AE7B2D" w:rsidRPr="00A530A3" w:rsidRDefault="00AE7B2D" w:rsidP="00C26D79">
            <w:pPr>
              <w:shd w:val="clear" w:color="auto" w:fill="FFFFFF"/>
              <w:spacing w:line="360" w:lineRule="auto"/>
              <w:rPr>
                <w:rFonts w:asciiTheme="minorHAnsi" w:hAnsiTheme="minorHAnsi" w:cstheme="minorHAnsi"/>
                <w:sz w:val="22"/>
                <w:szCs w:val="22"/>
                <w:lang w:val="pl-PL"/>
              </w:rPr>
            </w:pPr>
            <w:r w:rsidRPr="002A5305">
              <w:rPr>
                <w:rFonts w:asciiTheme="minorHAnsi" w:hAnsiTheme="minorHAnsi" w:cstheme="minorHAnsi"/>
                <w:sz w:val="22"/>
                <w:szCs w:val="22"/>
                <w:lang w:val="pl-PL"/>
              </w:rPr>
              <w:t xml:space="preserve">04053 Kijów, ul. </w:t>
            </w:r>
            <w:proofErr w:type="spellStart"/>
            <w:r w:rsidRPr="002A5305">
              <w:rPr>
                <w:rFonts w:asciiTheme="minorHAnsi" w:hAnsiTheme="minorHAnsi" w:cstheme="minorHAnsi"/>
                <w:sz w:val="22"/>
                <w:szCs w:val="22"/>
                <w:lang w:val="pl-PL"/>
              </w:rPr>
              <w:t>Stritenska</w:t>
            </w:r>
            <w:proofErr w:type="spellEnd"/>
            <w:r w:rsidRPr="002A5305">
              <w:rPr>
                <w:rFonts w:asciiTheme="minorHAnsi" w:hAnsiTheme="minorHAnsi" w:cstheme="minorHAnsi"/>
                <w:sz w:val="22"/>
                <w:szCs w:val="22"/>
                <w:lang w:val="pl-PL"/>
              </w:rPr>
              <w:t xml:space="preserve"> 10, biuro 434, Ukraina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67FC511B" w14:textId="77777777" w:rsidR="00AE7B2D" w:rsidRPr="00AE7B2D" w:rsidRDefault="00AE7B2D" w:rsidP="00AE7B2D">
            <w:pPr>
              <w:spacing w:before="100" w:line="360" w:lineRule="auto"/>
              <w:rPr>
                <w:rFonts w:asciiTheme="minorHAnsi" w:hAnsiTheme="minorHAnsi" w:cstheme="minorHAnsi"/>
                <w:sz w:val="22"/>
                <w:szCs w:val="22"/>
                <w:lang w:val="pl-PL"/>
              </w:rPr>
            </w:pPr>
            <w:r w:rsidRPr="00AE7B2D">
              <w:rPr>
                <w:rFonts w:asciiTheme="minorHAnsi" w:hAnsiTheme="minorHAnsi" w:cstheme="minorHAnsi"/>
                <w:sz w:val="22"/>
                <w:szCs w:val="22"/>
                <w:lang w:val="pl-PL"/>
              </w:rPr>
              <w:t xml:space="preserve">Pan </w:t>
            </w:r>
            <w:proofErr w:type="spellStart"/>
            <w:r w:rsidRPr="00AE7B2D">
              <w:rPr>
                <w:rFonts w:asciiTheme="minorHAnsi" w:hAnsiTheme="minorHAnsi" w:cstheme="minorHAnsi"/>
                <w:sz w:val="22"/>
                <w:szCs w:val="22"/>
                <w:lang w:val="pl-PL"/>
              </w:rPr>
              <w:t>Volodymyr</w:t>
            </w:r>
            <w:proofErr w:type="spellEnd"/>
            <w:r w:rsidRPr="00AE7B2D">
              <w:rPr>
                <w:rFonts w:asciiTheme="minorHAnsi" w:hAnsiTheme="minorHAnsi" w:cstheme="minorHAnsi"/>
                <w:sz w:val="22"/>
                <w:szCs w:val="22"/>
                <w:lang w:val="pl-PL"/>
              </w:rPr>
              <w:t xml:space="preserve"> </w:t>
            </w:r>
            <w:proofErr w:type="spellStart"/>
            <w:r w:rsidRPr="00AE7B2D">
              <w:rPr>
                <w:rFonts w:asciiTheme="minorHAnsi" w:hAnsiTheme="minorHAnsi" w:cstheme="minorHAnsi"/>
                <w:sz w:val="22"/>
                <w:szCs w:val="22"/>
                <w:lang w:val="pl-PL"/>
              </w:rPr>
              <w:t>Duboriz</w:t>
            </w:r>
            <w:proofErr w:type="spellEnd"/>
          </w:p>
          <w:p w14:paraId="6013D24A" w14:textId="55C057AB" w:rsidR="00432E29" w:rsidRPr="00A530A3" w:rsidRDefault="00AE7B2D" w:rsidP="00AE7B2D">
            <w:pPr>
              <w:spacing w:before="100" w:line="360" w:lineRule="auto"/>
              <w:rPr>
                <w:rFonts w:asciiTheme="minorHAnsi" w:hAnsiTheme="minorHAnsi" w:cstheme="minorHAnsi"/>
                <w:sz w:val="22"/>
                <w:szCs w:val="22"/>
                <w:lang w:val="pl-PL"/>
              </w:rPr>
            </w:pPr>
            <w:r w:rsidRPr="00AE7B2D">
              <w:rPr>
                <w:rFonts w:asciiTheme="minorHAnsi" w:hAnsiTheme="minorHAnsi" w:cstheme="minorHAnsi"/>
                <w:sz w:val="22"/>
                <w:szCs w:val="22"/>
                <w:lang w:val="pl-PL"/>
              </w:rPr>
              <w:t>Główny specjalista Wydziału Spraw Sądowych w Departamencie Kontroli Organów Sądowych i Organów Ścigania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AEE9E6E" w14:textId="77777777" w:rsidR="00AE7B2D" w:rsidRPr="00C26D79" w:rsidRDefault="00AE7B2D" w:rsidP="00AE7B2D">
            <w:pPr>
              <w:spacing w:before="100"/>
              <w:rPr>
                <w:rStyle w:val="Hipercze"/>
                <w:rFonts w:cstheme="minorHAnsi"/>
                <w:color w:val="auto"/>
                <w:sz w:val="22"/>
                <w:szCs w:val="22"/>
                <w:lang w:val="pl-PL"/>
              </w:rPr>
            </w:pPr>
            <w:r w:rsidRPr="00C26D79">
              <w:rPr>
                <w:rStyle w:val="Hipercze"/>
                <w:rFonts w:cstheme="minorHAnsi"/>
                <w:color w:val="auto"/>
                <w:sz w:val="22"/>
                <w:szCs w:val="22"/>
                <w:lang w:val="pl-PL"/>
              </w:rPr>
              <w:t>Duboriz_VA@rp.gov.ua</w:t>
            </w:r>
          </w:p>
          <w:p w14:paraId="737738FF" w14:textId="77777777" w:rsidR="00432E29" w:rsidRPr="00C26D79" w:rsidRDefault="00432E29" w:rsidP="00BB5A17">
            <w:pPr>
              <w:spacing w:before="100" w:line="360" w:lineRule="auto"/>
              <w:rPr>
                <w:rStyle w:val="Hipercze"/>
                <w:color w:val="auto"/>
              </w:rPr>
            </w:pPr>
          </w:p>
        </w:tc>
      </w:tr>
      <w:tr w:rsidR="00432E29" w:rsidRPr="00A530A3" w14:paraId="380EA821"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97FB9B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Podmiot, na rzecz którego Komisja ma dokonywać płatności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404946D"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Ministerstwo Funduszy i Polityki Regionalnej Rzeczypospolitej Polskiej ul. Wspólna 2/4 00-926 Warszawa, Polska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EBEBF2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Minister właściwy do spraw rozwoju regionalnego, Polska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36B77BA1" w14:textId="77777777" w:rsidR="00432E29" w:rsidRPr="00EF72A7" w:rsidRDefault="0030792B" w:rsidP="00BB5A17">
            <w:pPr>
              <w:spacing w:before="100" w:line="360" w:lineRule="auto"/>
              <w:rPr>
                <w:rFonts w:asciiTheme="minorHAnsi" w:hAnsiTheme="minorHAnsi" w:cstheme="minorHAnsi"/>
                <w:sz w:val="22"/>
                <w:szCs w:val="22"/>
                <w:lang w:val="pl-PL"/>
              </w:rPr>
            </w:pPr>
            <w:hyperlink r:id="rId26" w:history="1">
              <w:r w:rsidR="00432E29" w:rsidRPr="00EF72A7">
                <w:rPr>
                  <w:rStyle w:val="Hipercze"/>
                  <w:rFonts w:asciiTheme="minorHAnsi" w:hAnsiTheme="minorHAnsi" w:cstheme="minorHAnsi"/>
                  <w:color w:val="auto"/>
                  <w:sz w:val="22"/>
                  <w:szCs w:val="22"/>
                  <w:lang w:val="pl-PL"/>
                </w:rPr>
                <w:t>kancelaria@mfipr.gov.pl</w:t>
              </w:r>
            </w:hyperlink>
          </w:p>
        </w:tc>
      </w:tr>
    </w:tbl>
    <w:p w14:paraId="2554CF42" w14:textId="77777777" w:rsidR="00432E29" w:rsidRPr="00A530A3" w:rsidRDefault="00432E29" w:rsidP="00432E29">
      <w:pPr>
        <w:spacing w:before="100" w:line="360" w:lineRule="auto"/>
        <w:jc w:val="center"/>
        <w:rPr>
          <w:rFonts w:asciiTheme="minorHAnsi" w:hAnsiTheme="minorHAnsi" w:cstheme="minorHAnsi"/>
          <w:lang w:val="pl-PL"/>
        </w:rPr>
        <w:sectPr w:rsidR="00432E29" w:rsidRPr="00A530A3">
          <w:headerReference w:type="even" r:id="rId27"/>
          <w:headerReference w:type="default" r:id="rId28"/>
          <w:footerReference w:type="even" r:id="rId29"/>
          <w:footerReference w:type="default" r:id="rId30"/>
          <w:headerReference w:type="first" r:id="rId31"/>
          <w:footerReference w:type="first" r:id="rId32"/>
          <w:pgSz w:w="11906" w:h="16838"/>
          <w:pgMar w:top="720" w:right="936" w:bottom="864" w:left="720" w:header="0" w:footer="72" w:gutter="0"/>
          <w:cols w:space="720"/>
          <w:noEndnote/>
          <w:docGrid w:linePitch="360"/>
        </w:sectPr>
      </w:pPr>
    </w:p>
    <w:p w14:paraId="419FE594" w14:textId="6A242214" w:rsidR="00432E29" w:rsidRPr="00A530A3" w:rsidRDefault="00607488" w:rsidP="00C576E9">
      <w:pPr>
        <w:pStyle w:val="Nagwek2"/>
        <w:rPr>
          <w:i/>
        </w:rPr>
      </w:pPr>
      <w:bookmarkStart w:id="298" w:name="_Toc158881105"/>
      <w:bookmarkStart w:id="299" w:name="_Toc95731609"/>
      <w:r>
        <w:lastRenderedPageBreak/>
        <w:t>7.2. Procedura utworzenia wspólnego s</w:t>
      </w:r>
      <w:r w:rsidR="00432E29" w:rsidRPr="00A530A3">
        <w:t>ekretariatu</w:t>
      </w:r>
      <w:bookmarkEnd w:id="298"/>
    </w:p>
    <w:bookmarkEnd w:id="299"/>
    <w:p w14:paraId="2E3726FF" w14:textId="5CEB9954"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 xml:space="preserve">Podstawa prawna: art. 17 ust. 6 lit. b </w:t>
      </w:r>
    </w:p>
    <w:p w14:paraId="14DFE260" w14:textId="77777777" w:rsidR="00432E29" w:rsidRPr="00A530A3" w:rsidRDefault="00432E29" w:rsidP="00432E29">
      <w:pPr>
        <w:spacing w:after="120" w:line="360" w:lineRule="auto"/>
        <w:rPr>
          <w:rFonts w:asciiTheme="minorHAnsi" w:hAnsiTheme="minorHAnsi" w:cstheme="minorHAnsi"/>
          <w:lang w:val="pl-PL"/>
        </w:rPr>
      </w:pPr>
    </w:p>
    <w:p w14:paraId="6BFC3944" w14:textId="77777777" w:rsidR="00432E29" w:rsidRPr="00A530A3" w:rsidRDefault="00432E29" w:rsidP="00432E29">
      <w:pPr>
        <w:spacing w:after="120" w:line="360" w:lineRule="auto"/>
        <w:rPr>
          <w:rFonts w:asciiTheme="minorHAnsi" w:hAnsiTheme="minorHAnsi" w:cstheme="minorHAnsi"/>
          <w:lang w:val="pl-PL" w:eastAsia="en-GB"/>
        </w:rPr>
      </w:pPr>
      <w:r w:rsidRPr="00A530A3">
        <w:rPr>
          <w:rFonts w:asciiTheme="minorHAnsi" w:hAnsiTheme="minorHAnsi" w:cstheme="minorHAnsi"/>
          <w:lang w:val="pl-PL" w:eastAsia="en-GB"/>
        </w:rPr>
        <w:t xml:space="preserve">W oparciu o doświadczenia i najlepsze praktyki z poprzednich edycji Programu kraje w nim uczestniczące postanowiły utworzyć Wspólny Sekretariat (WS), który będzie instytucją odpowiedzialną za bieżącą realizację Programu. WS wspiera beneficjentów w realizacji ich projektów oraz prowadzi działania informacyjne i promocyjne. WS wspiera również instytucje </w:t>
      </w:r>
      <w:r w:rsidRPr="00A530A3">
        <w:rPr>
          <w:rFonts w:asciiTheme="minorHAnsi" w:hAnsiTheme="minorHAnsi" w:cstheme="minorHAnsi"/>
          <w:shd w:val="clear" w:color="auto" w:fill="FFFFFF"/>
          <w:lang w:val="pl-PL"/>
        </w:rPr>
        <w:t>Programu</w:t>
      </w:r>
      <w:r w:rsidRPr="00A530A3">
        <w:rPr>
          <w:rFonts w:asciiTheme="minorHAnsi" w:hAnsiTheme="minorHAnsi" w:cstheme="minorHAnsi"/>
          <w:lang w:val="pl-PL" w:eastAsia="en-GB"/>
        </w:rPr>
        <w:t xml:space="preserve"> (Instytucję Zarządzającą, Komitet Monitorujący, Instytucję Krajową, Instytucję Audytową – w razie potrzeby) w wykonywaniu ich funkcji.</w:t>
      </w:r>
    </w:p>
    <w:p w14:paraId="462DCEFA" w14:textId="77777777" w:rsidR="00432E29" w:rsidRPr="00A530A3" w:rsidRDefault="00432E29" w:rsidP="00432E29">
      <w:pPr>
        <w:spacing w:line="360" w:lineRule="auto"/>
        <w:rPr>
          <w:rFonts w:asciiTheme="minorHAnsi" w:hAnsiTheme="minorHAnsi" w:cstheme="minorHAnsi"/>
          <w:lang w:val="pl-PL" w:eastAsia="en-GB"/>
        </w:rPr>
      </w:pPr>
      <w:r w:rsidRPr="00A530A3">
        <w:rPr>
          <w:rFonts w:asciiTheme="minorHAnsi" w:hAnsiTheme="minorHAnsi" w:cstheme="minorHAnsi"/>
          <w:lang w:val="pl-PL" w:eastAsia="en-GB"/>
        </w:rPr>
        <w:t>Zgodnie z decyzją instytucji Programu, WS będzie mieścił się w Warszawie, w Centrum Projektów Europejskich (CPE). Szczegółowe obowiązki WS określa umowa o współpracy zawarta między Instytucją Zarządzającą a CPE. Rola WS będzie również opisana w innych właściwych dokumentach (podręcznik procedur itp.).</w:t>
      </w:r>
    </w:p>
    <w:p w14:paraId="666A2E9A" w14:textId="77777777" w:rsidR="00432E29" w:rsidRPr="00A530A3" w:rsidRDefault="00432E29" w:rsidP="00432E29">
      <w:pPr>
        <w:shd w:val="clear" w:color="auto" w:fill="FFFFFF" w:themeFill="background1"/>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Ponieważ</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Program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jest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kontynuacją</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współpracy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transgranicznej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Polska-Białoruś-Ukraina,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WS</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zatrudni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ekspertów, posiadających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rozległą</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wiedzę</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na temat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realizacji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projektów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współpracy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transgranicznej</w:t>
      </w:r>
      <w:r w:rsidRPr="00A530A3">
        <w:rPr>
          <w:rFonts w:asciiTheme="minorHAnsi" w:hAnsiTheme="minorHAnsi" w:cstheme="minorHAnsi"/>
          <w:lang w:val="pl-PL"/>
        </w:rPr>
        <w:t xml:space="preserve"> </w:t>
      </w:r>
      <w:r w:rsidRPr="00A530A3">
        <w:rPr>
          <w:rFonts w:asciiTheme="minorHAnsi" w:hAnsiTheme="minorHAnsi" w:cstheme="minorHAnsi"/>
          <w:lang w:val="pl-PL"/>
        </w:rPr>
        <w:br/>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Polsce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 Ukrainie.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Koszty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związane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funkcjonowaniem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instytucji</w:t>
      </w:r>
      <w:r w:rsidRPr="00A530A3">
        <w:rPr>
          <w:rFonts w:asciiTheme="minorHAnsi" w:hAnsiTheme="minorHAnsi" w:cstheme="minorHAnsi"/>
          <w:lang w:val="pl-PL"/>
        </w:rPr>
        <w:t xml:space="preserve"> zostaną </w:t>
      </w:r>
      <w:r w:rsidRPr="00A530A3">
        <w:rPr>
          <w:rStyle w:val="ts-alignment-element"/>
          <w:rFonts w:asciiTheme="minorHAnsi" w:hAnsiTheme="minorHAnsi" w:cstheme="minorHAnsi"/>
          <w:lang w:val="pl-PL"/>
        </w:rPr>
        <w:t>pokryte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 środków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pomocy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technicznej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Programu.</w:t>
      </w:r>
    </w:p>
    <w:p w14:paraId="128AA55C" w14:textId="1D4D4E64" w:rsidR="00432E29" w:rsidRPr="00A530A3" w:rsidRDefault="00432E29" w:rsidP="00432E29">
      <w:pPr>
        <w:spacing w:line="360" w:lineRule="auto"/>
        <w:rPr>
          <w:rFonts w:asciiTheme="minorHAnsi" w:hAnsiTheme="minorHAnsi" w:cstheme="minorHAnsi"/>
          <w:lang w:val="pl-PL" w:eastAsia="en-GB"/>
        </w:rPr>
      </w:pPr>
      <w:r w:rsidRPr="00A530A3">
        <w:rPr>
          <w:rFonts w:asciiTheme="minorHAnsi" w:hAnsiTheme="minorHAnsi" w:cstheme="minorHAnsi"/>
          <w:lang w:val="pl-PL" w:eastAsia="en-GB"/>
        </w:rPr>
        <w:t xml:space="preserve">W celu wsparcia beneficjentów </w:t>
      </w:r>
      <w:r w:rsidRPr="00A530A3">
        <w:rPr>
          <w:rFonts w:asciiTheme="minorHAnsi" w:hAnsiTheme="minorHAnsi" w:cstheme="minorHAnsi"/>
          <w:lang w:val="pl-PL"/>
        </w:rPr>
        <w:t xml:space="preserve">na </w:t>
      </w:r>
      <w:r w:rsidRPr="00A530A3">
        <w:rPr>
          <w:rFonts w:asciiTheme="minorHAnsi" w:hAnsiTheme="minorHAnsi" w:cstheme="minorHAnsi"/>
          <w:lang w:val="pl-PL" w:eastAsia="en-GB"/>
        </w:rPr>
        <w:t xml:space="preserve">obszarze objętym Programem we Lwowie zostanie utworzony Oddział Wspólnego Sekretariatu </w:t>
      </w:r>
      <w:r w:rsidRPr="00A530A3">
        <w:rPr>
          <w:rStyle w:val="ts-alignment-element"/>
          <w:rFonts w:asciiTheme="minorHAnsi" w:hAnsiTheme="minorHAnsi" w:cstheme="minorHAnsi"/>
          <w:lang w:val="pl-PL"/>
        </w:rPr>
        <w:t>(</w:t>
      </w:r>
      <w:r w:rsidR="008362F6">
        <w:rPr>
          <w:rStyle w:val="ts-alignment-element"/>
          <w:rFonts w:asciiTheme="minorHAnsi" w:hAnsiTheme="minorHAnsi" w:cstheme="minorHAnsi"/>
          <w:lang w:val="pl-PL"/>
        </w:rPr>
        <w:t xml:space="preserve">w </w:t>
      </w:r>
      <w:r w:rsidR="008362F6" w:rsidRPr="008362F6">
        <w:rPr>
          <w:rStyle w:val="ts-alignment-element"/>
          <w:rFonts w:asciiTheme="minorHAnsi" w:hAnsiTheme="minorHAnsi" w:cstheme="minorHAnsi"/>
          <w:lang w:val="pl-PL"/>
        </w:rPr>
        <w:t>Centrum Informacji, Wsparcia i Współpracy Transgranicznej '</w:t>
      </w:r>
      <w:proofErr w:type="spellStart"/>
      <w:r w:rsidR="008362F6" w:rsidRPr="008362F6">
        <w:rPr>
          <w:rStyle w:val="ts-alignment-element"/>
          <w:rFonts w:asciiTheme="minorHAnsi" w:hAnsiTheme="minorHAnsi" w:cstheme="minorHAnsi"/>
          <w:lang w:val="pl-PL"/>
        </w:rPr>
        <w:t>Dobrosusidstvo</w:t>
      </w:r>
      <w:proofErr w:type="spellEnd"/>
      <w:r w:rsidR="008362F6" w:rsidRPr="008362F6">
        <w:rPr>
          <w:rStyle w:val="ts-alignment-element"/>
          <w:rFonts w:asciiTheme="minorHAnsi" w:hAnsiTheme="minorHAnsi" w:cstheme="minorHAnsi"/>
          <w:lang w:val="pl-PL"/>
        </w:rPr>
        <w:t>'</w:t>
      </w:r>
      <w:r w:rsidRPr="00A530A3">
        <w:rPr>
          <w:rStyle w:val="ts-alignment-element"/>
          <w:rFonts w:asciiTheme="minorHAnsi" w:hAnsiTheme="minorHAnsi" w:cstheme="minorHAnsi"/>
          <w:lang w:val="pl-PL"/>
        </w:rPr>
        <w:t xml:space="preserve">). </w:t>
      </w:r>
      <w:r w:rsidRPr="00A530A3">
        <w:rPr>
          <w:rFonts w:asciiTheme="minorHAnsi" w:hAnsiTheme="minorHAnsi" w:cstheme="minorHAnsi"/>
          <w:lang w:val="pl-PL" w:eastAsia="en-GB"/>
        </w:rPr>
        <w:t>Główne działania WS i Oddziału dotyczą:</w:t>
      </w:r>
    </w:p>
    <w:p w14:paraId="6BF684F9" w14:textId="77777777" w:rsidR="00432E29" w:rsidRPr="00A530A3" w:rsidRDefault="00432E29" w:rsidP="00EA00A8">
      <w:pPr>
        <w:numPr>
          <w:ilvl w:val="0"/>
          <w:numId w:val="39"/>
        </w:numPr>
        <w:spacing w:after="120" w:line="360" w:lineRule="auto"/>
        <w:ind w:left="709" w:hanging="357"/>
        <w:rPr>
          <w:rFonts w:asciiTheme="minorHAnsi" w:hAnsiTheme="minorHAnsi" w:cstheme="minorHAnsi"/>
          <w:lang w:val="pl-PL" w:eastAsia="en-GB"/>
        </w:rPr>
      </w:pPr>
      <w:r w:rsidRPr="00A530A3">
        <w:rPr>
          <w:rFonts w:asciiTheme="minorHAnsi" w:hAnsiTheme="minorHAnsi" w:cstheme="minorHAnsi"/>
          <w:lang w:val="pl-PL" w:eastAsia="en-GB"/>
        </w:rPr>
        <w:t>organizacji naborów (kampania informacyjna dla potencjalnych beneficjentów, warsztaty dla wnioskodawców, opracowanie pakietu wniosków, ocena wniosków itp.);</w:t>
      </w:r>
    </w:p>
    <w:p w14:paraId="6B583A64" w14:textId="77777777" w:rsidR="00432E29" w:rsidRPr="00A530A3" w:rsidRDefault="00432E29" w:rsidP="00EA00A8">
      <w:pPr>
        <w:numPr>
          <w:ilvl w:val="0"/>
          <w:numId w:val="39"/>
        </w:numPr>
        <w:spacing w:after="120" w:line="360" w:lineRule="auto"/>
        <w:ind w:left="709" w:hanging="357"/>
        <w:rPr>
          <w:rFonts w:asciiTheme="minorHAnsi" w:hAnsiTheme="minorHAnsi" w:cstheme="minorHAnsi"/>
          <w:lang w:val="pl-PL" w:eastAsia="en-GB"/>
        </w:rPr>
      </w:pPr>
      <w:r w:rsidRPr="00A530A3">
        <w:rPr>
          <w:rFonts w:asciiTheme="minorHAnsi" w:hAnsiTheme="minorHAnsi" w:cstheme="minorHAnsi"/>
          <w:lang w:val="pl-PL" w:eastAsia="en-GB"/>
        </w:rPr>
        <w:t xml:space="preserve">wspierania beneficjentów Programu w procesie przygotowywania umów o dofinansowanie </w:t>
      </w:r>
      <w:r w:rsidRPr="00A530A3">
        <w:rPr>
          <w:rFonts w:asciiTheme="minorHAnsi" w:hAnsiTheme="minorHAnsi" w:cstheme="minorHAnsi"/>
          <w:lang w:val="pl-PL" w:eastAsia="en-GB"/>
        </w:rPr>
        <w:br/>
        <w:t>i realizacji projektów (szkolenia dla beneficjentów, pomoc we wprowadzaniu zmian w projektach itp.);</w:t>
      </w:r>
    </w:p>
    <w:p w14:paraId="32C50AEF" w14:textId="77777777" w:rsidR="00432E29" w:rsidRPr="00A530A3" w:rsidRDefault="00432E29" w:rsidP="00EA00A8">
      <w:pPr>
        <w:numPr>
          <w:ilvl w:val="0"/>
          <w:numId w:val="39"/>
        </w:numPr>
        <w:spacing w:after="120" w:line="360" w:lineRule="auto"/>
        <w:ind w:left="709" w:hanging="357"/>
        <w:rPr>
          <w:rFonts w:asciiTheme="minorHAnsi" w:hAnsiTheme="minorHAnsi" w:cstheme="minorHAnsi"/>
          <w:lang w:val="pl-PL" w:eastAsia="en-GB"/>
        </w:rPr>
      </w:pPr>
      <w:r w:rsidRPr="00A530A3">
        <w:rPr>
          <w:rFonts w:asciiTheme="minorHAnsi" w:hAnsiTheme="minorHAnsi" w:cstheme="minorHAnsi"/>
          <w:lang w:val="pl-PL" w:eastAsia="en-GB"/>
        </w:rPr>
        <w:t>monitorowania realizacji projektów (postępy w realizacji projektów, zmiany w projektach, informowanie o nieprawidłowościach, weryfikacja raportów itp.);</w:t>
      </w:r>
    </w:p>
    <w:p w14:paraId="4C414F5C" w14:textId="77777777" w:rsidR="00432E29" w:rsidRPr="00A530A3" w:rsidRDefault="00432E29" w:rsidP="00EA00A8">
      <w:pPr>
        <w:numPr>
          <w:ilvl w:val="0"/>
          <w:numId w:val="39"/>
        </w:numPr>
        <w:spacing w:after="120" w:line="360" w:lineRule="auto"/>
        <w:ind w:left="709" w:hanging="357"/>
        <w:rPr>
          <w:rFonts w:asciiTheme="minorHAnsi" w:hAnsiTheme="minorHAnsi" w:cstheme="minorHAnsi"/>
          <w:lang w:val="pl-PL"/>
        </w:rPr>
      </w:pPr>
      <w:r w:rsidRPr="00A530A3">
        <w:rPr>
          <w:rFonts w:asciiTheme="minorHAnsi" w:hAnsiTheme="minorHAnsi" w:cstheme="minorHAnsi"/>
          <w:lang w:val="pl-PL" w:eastAsia="en-GB"/>
        </w:rPr>
        <w:t xml:space="preserve">wspierania i wspomagania instytucji </w:t>
      </w:r>
      <w:r w:rsidRPr="00A530A3">
        <w:rPr>
          <w:rFonts w:asciiTheme="minorHAnsi" w:hAnsiTheme="minorHAnsi" w:cstheme="minorHAnsi"/>
          <w:shd w:val="clear" w:color="auto" w:fill="FFFFFF"/>
          <w:lang w:val="pl-PL"/>
        </w:rPr>
        <w:t>Programu</w:t>
      </w:r>
      <w:r w:rsidRPr="00A530A3">
        <w:rPr>
          <w:rFonts w:asciiTheme="minorHAnsi" w:hAnsiTheme="minorHAnsi" w:cstheme="minorHAnsi"/>
          <w:lang w:val="pl-PL" w:eastAsia="en-GB"/>
        </w:rPr>
        <w:t xml:space="preserve"> w ich funkcjonowaniu (organizacja i udział </w:t>
      </w:r>
      <w:r w:rsidRPr="00A530A3">
        <w:rPr>
          <w:rFonts w:asciiTheme="minorHAnsi" w:hAnsiTheme="minorHAnsi" w:cstheme="minorHAnsi"/>
          <w:lang w:val="pl-PL" w:eastAsia="en-GB"/>
        </w:rPr>
        <w:br/>
        <w:t>w spotkaniach KM i innych wydarzeniach programowych, dostarczanie danych statystycznych i analitycznych dotyczących realizacji Programu i projektów na wniosek każdego upoważnionego przedstawiciela instytucji krajowych i regionalnych itp.);</w:t>
      </w:r>
    </w:p>
    <w:p w14:paraId="008E62C7" w14:textId="77777777" w:rsidR="00432E29" w:rsidRPr="00A530A3" w:rsidRDefault="00432E29" w:rsidP="00EA00A8">
      <w:pPr>
        <w:numPr>
          <w:ilvl w:val="0"/>
          <w:numId w:val="39"/>
        </w:numPr>
        <w:spacing w:after="120" w:line="360" w:lineRule="auto"/>
        <w:ind w:left="709" w:hanging="357"/>
        <w:rPr>
          <w:rFonts w:asciiTheme="minorHAnsi" w:hAnsiTheme="minorHAnsi" w:cstheme="minorHAnsi"/>
          <w:lang w:val="pl-PL"/>
        </w:rPr>
      </w:pPr>
      <w:r w:rsidRPr="00A530A3">
        <w:rPr>
          <w:rFonts w:asciiTheme="minorHAnsi" w:hAnsiTheme="minorHAnsi" w:cstheme="minorHAnsi"/>
          <w:lang w:val="pl-PL" w:eastAsia="en-GB"/>
        </w:rPr>
        <w:t xml:space="preserve">działań informacyjnych, komunikacyjnych i promocyjnych (organizacja konferencji i innych wydarzeń promocyjnych, przygotowanie materiałów informacyjnych i promocyjnych, zarządzanie </w:t>
      </w:r>
      <w:r w:rsidRPr="00A530A3">
        <w:rPr>
          <w:rFonts w:asciiTheme="minorHAnsi" w:hAnsiTheme="minorHAnsi" w:cstheme="minorHAnsi"/>
          <w:lang w:val="pl-PL" w:eastAsia="en-GB"/>
        </w:rPr>
        <w:lastRenderedPageBreak/>
        <w:t>stroną internetową Programu, opracowanie Rocznego Planu Informacyjno-Komunikacyjnego itp.), zapewnienie konsultacji w sprawie wdrożenia wymogów dotyczących widoczności i komunikacji dla projektów;</w:t>
      </w:r>
    </w:p>
    <w:p w14:paraId="71702469" w14:textId="29F6D659" w:rsidR="00432E29" w:rsidRDefault="00432E29" w:rsidP="00EA00A8">
      <w:pPr>
        <w:numPr>
          <w:ilvl w:val="0"/>
          <w:numId w:val="39"/>
        </w:numPr>
        <w:spacing w:after="120" w:line="360" w:lineRule="auto"/>
        <w:ind w:left="709" w:hanging="357"/>
        <w:rPr>
          <w:rFonts w:asciiTheme="minorHAnsi" w:hAnsiTheme="minorHAnsi" w:cstheme="minorHAnsi"/>
          <w:lang w:val="pl-PL"/>
        </w:rPr>
      </w:pPr>
      <w:r w:rsidRPr="00A530A3">
        <w:rPr>
          <w:rFonts w:asciiTheme="minorHAnsi" w:hAnsiTheme="minorHAnsi" w:cstheme="minorHAnsi"/>
          <w:lang w:val="pl-PL" w:eastAsia="en-GB"/>
        </w:rPr>
        <w:t>udziału w przygotowaniu i opracowaniu dokumentów programowych.</w:t>
      </w:r>
    </w:p>
    <w:p w14:paraId="7D89CEFF" w14:textId="5735E308" w:rsidR="006D402D" w:rsidRPr="00A530A3" w:rsidRDefault="009D05C8" w:rsidP="00C26D79">
      <w:pPr>
        <w:spacing w:after="120" w:line="360" w:lineRule="auto"/>
        <w:rPr>
          <w:rFonts w:asciiTheme="minorHAnsi" w:hAnsiTheme="minorHAnsi" w:cstheme="minorHAnsi"/>
          <w:lang w:val="pl-PL"/>
        </w:rPr>
      </w:pPr>
      <w:r w:rsidRPr="009D05C8">
        <w:rPr>
          <w:rFonts w:asciiTheme="minorHAnsi" w:hAnsiTheme="minorHAnsi" w:cstheme="minorHAnsi"/>
          <w:lang w:val="pl-PL"/>
        </w:rPr>
        <w:t>W celu wsparcia beneficjentów na obszarze objętym Programem utworzone zostaną regionalne punkty kontaktowe w Polsce (w 4 urzędach marszałkowskich tego obszaru) i na Ukrainie (szczegóły do potwierdzenia).</w:t>
      </w:r>
    </w:p>
    <w:p w14:paraId="7631D238" w14:textId="4F612889" w:rsidR="00432E29" w:rsidRPr="00A530A3" w:rsidRDefault="00432E29" w:rsidP="00C576E9">
      <w:pPr>
        <w:pStyle w:val="Nagwek2"/>
      </w:pPr>
      <w:bookmarkStart w:id="300" w:name="_Toc95731610"/>
      <w:bookmarkStart w:id="301" w:name="_Toc158881106"/>
      <w:r w:rsidRPr="00A530A3">
        <w:t xml:space="preserve">7.3. </w:t>
      </w:r>
      <w:bookmarkEnd w:id="300"/>
      <w:r w:rsidRPr="00A530A3">
        <w:t>Podział odpowiedzialności pomiędzy uczestniczącymi państwami członkowskimi oraz</w:t>
      </w:r>
      <w:r w:rsidR="00642170" w:rsidRPr="00A530A3">
        <w:t>,</w:t>
      </w:r>
      <w:r w:rsidRPr="00A530A3">
        <w:t xml:space="preserve"> w stosownych przypadkach, państwami trzecimi lub krajami partnerskimi </w:t>
      </w:r>
      <w:r w:rsidR="00642170" w:rsidRPr="00A530A3">
        <w:t>i</w:t>
      </w:r>
      <w:r w:rsidRPr="00A530A3">
        <w:t xml:space="preserve"> KTZ, w</w:t>
      </w:r>
      <w:r w:rsidR="00642170" w:rsidRPr="00A530A3">
        <w:t> </w:t>
      </w:r>
      <w:r w:rsidRPr="00A530A3">
        <w:t>przypadku korekt finansowych dokonywanych przez Instytucję Zarządzającą lub Komisję</w:t>
      </w:r>
      <w:bookmarkEnd w:id="301"/>
    </w:p>
    <w:p w14:paraId="705AA04F" w14:textId="7ADC0B03" w:rsidR="00432E29" w:rsidRPr="00A530A3" w:rsidRDefault="00432E29" w:rsidP="00432E29">
      <w:pPr>
        <w:spacing w:before="100" w:after="120" w:line="360" w:lineRule="auto"/>
        <w:rPr>
          <w:rFonts w:asciiTheme="minorHAnsi" w:hAnsiTheme="minorHAnsi" w:cstheme="minorHAnsi"/>
          <w:lang w:val="pl-PL"/>
        </w:rPr>
      </w:pPr>
      <w:r w:rsidRPr="00A530A3">
        <w:rPr>
          <w:rFonts w:asciiTheme="minorHAnsi" w:hAnsiTheme="minorHAnsi" w:cstheme="minorHAnsi"/>
          <w:lang w:val="pl-PL"/>
        </w:rPr>
        <w:t>Podstawa prawna: art. 17 ust.</w:t>
      </w:r>
      <w:r w:rsidR="00A530A3">
        <w:rPr>
          <w:rFonts w:asciiTheme="minorHAnsi" w:hAnsiTheme="minorHAnsi" w:cstheme="minorHAnsi"/>
          <w:lang w:val="pl-PL"/>
        </w:rPr>
        <w:t xml:space="preserve"> 6 lit. c </w:t>
      </w:r>
    </w:p>
    <w:p w14:paraId="5FC4DB2D" w14:textId="77777777" w:rsidR="00432E29" w:rsidRPr="00A530A3" w:rsidRDefault="00432E29" w:rsidP="00432E29">
      <w:pPr>
        <w:pStyle w:val="Nagwek3"/>
        <w:numPr>
          <w:ilvl w:val="0"/>
          <w:numId w:val="18"/>
        </w:numPr>
        <w:spacing w:line="360" w:lineRule="auto"/>
        <w:rPr>
          <w:rFonts w:cstheme="minorHAnsi"/>
          <w:lang w:val="pl-PL"/>
        </w:rPr>
      </w:pPr>
      <w:bookmarkStart w:id="302" w:name="_Toc158881107"/>
      <w:r w:rsidRPr="00A530A3">
        <w:rPr>
          <w:rFonts w:cstheme="minorHAnsi"/>
          <w:lang w:val="pl-PL"/>
        </w:rPr>
        <w:t>Nieprawidłowości stwierdzone w jednym państwie</w:t>
      </w:r>
      <w:bookmarkEnd w:id="302"/>
    </w:p>
    <w:p w14:paraId="1E193D85" w14:textId="77777777" w:rsidR="00432E29" w:rsidRPr="00A530A3" w:rsidRDefault="00432E29" w:rsidP="00432E29">
      <w:pPr>
        <w:spacing w:after="120" w:line="360" w:lineRule="auto"/>
        <w:ind w:left="360"/>
        <w:rPr>
          <w:rFonts w:asciiTheme="minorHAnsi" w:hAnsiTheme="minorHAnsi" w:cstheme="minorHAnsi"/>
          <w:lang w:val="pl-PL"/>
        </w:rPr>
      </w:pPr>
      <w:r w:rsidRPr="00A530A3">
        <w:rPr>
          <w:rFonts w:asciiTheme="minorHAnsi" w:hAnsiTheme="minorHAnsi" w:cstheme="minorHAnsi"/>
          <w:lang w:val="pl-PL"/>
        </w:rPr>
        <w:t xml:space="preserve">Państwo członkowskie, w którym stwierdzono nieprawidłowości, ponosi odpowiedzialność finansową. W szczególności dotyczy to sytuacji, w których nieprawidłowości wynikają </w:t>
      </w:r>
      <w:r w:rsidRPr="00A530A3">
        <w:rPr>
          <w:rFonts w:asciiTheme="minorHAnsi" w:hAnsiTheme="minorHAnsi" w:cstheme="minorHAnsi"/>
          <w:lang w:val="pl-PL"/>
        </w:rPr>
        <w:br/>
        <w:t>z: ustawodawstwa krajowego, wadliwego systemu (np. kontroli) lub przekroczenia dopuszczalnego poziomu błędu na terytorium państwa.</w:t>
      </w:r>
    </w:p>
    <w:p w14:paraId="4959C792" w14:textId="77777777" w:rsidR="00432E29" w:rsidRPr="00A530A3" w:rsidRDefault="00432E29" w:rsidP="00432E29">
      <w:pPr>
        <w:pStyle w:val="Nagwek3"/>
        <w:numPr>
          <w:ilvl w:val="0"/>
          <w:numId w:val="18"/>
        </w:numPr>
        <w:spacing w:line="360" w:lineRule="auto"/>
        <w:rPr>
          <w:rFonts w:cstheme="minorHAnsi"/>
          <w:lang w:val="pl-PL"/>
        </w:rPr>
      </w:pPr>
      <w:bookmarkStart w:id="303" w:name="_Toc158881108"/>
      <w:r w:rsidRPr="00A530A3">
        <w:rPr>
          <w:rFonts w:cstheme="minorHAnsi"/>
          <w:lang w:val="pl-PL"/>
        </w:rPr>
        <w:t>Nieprawidłowości stwierdzone w więcej niż jednym państwie</w:t>
      </w:r>
      <w:bookmarkEnd w:id="303"/>
    </w:p>
    <w:p w14:paraId="144A04FB" w14:textId="77777777" w:rsidR="00432E29" w:rsidRPr="00A530A3" w:rsidRDefault="00432E29" w:rsidP="00432E29">
      <w:pPr>
        <w:spacing w:after="120" w:line="360" w:lineRule="auto"/>
        <w:ind w:left="360"/>
        <w:rPr>
          <w:rFonts w:asciiTheme="minorHAnsi" w:hAnsiTheme="minorHAnsi" w:cstheme="minorHAnsi"/>
          <w:lang w:val="pl-PL"/>
        </w:rPr>
      </w:pPr>
      <w:r w:rsidRPr="00A530A3">
        <w:rPr>
          <w:rFonts w:asciiTheme="minorHAnsi" w:hAnsiTheme="minorHAnsi" w:cstheme="minorHAnsi"/>
          <w:lang w:val="pl-PL"/>
        </w:rPr>
        <w:t xml:space="preserve">Jeżeli nieprawidłowość zostanie stwierdzona w obu państwach uczestniczących w Programie, odpowiedzialność finansowa zostanie podzielona według wagi i wpływu różnych czynników związanych z nieprawidłowością na kwotę korekty. </w:t>
      </w:r>
    </w:p>
    <w:p w14:paraId="76ADDBF6" w14:textId="77777777" w:rsidR="00432E29" w:rsidRPr="00A530A3" w:rsidRDefault="00432E29" w:rsidP="00432E29">
      <w:pPr>
        <w:spacing w:after="120" w:line="360" w:lineRule="auto"/>
        <w:ind w:left="360"/>
        <w:rPr>
          <w:rFonts w:asciiTheme="minorHAnsi" w:hAnsiTheme="minorHAnsi" w:cstheme="minorHAnsi"/>
          <w:lang w:val="pl-PL"/>
        </w:rPr>
      </w:pPr>
      <w:r w:rsidRPr="00A530A3">
        <w:rPr>
          <w:rFonts w:asciiTheme="minorHAnsi" w:hAnsiTheme="minorHAnsi" w:cstheme="minorHAnsi"/>
          <w:lang w:val="pl-PL"/>
        </w:rPr>
        <w:t>Jeżeli trudno jest określić wagę poszczególnych czynników, które doprowadziły do korekty, a zatem nie jest możliwe precyzyjne przypisanie odpowiedzialności finansowej krajom, wspólnie zdecydują one o części odpowiedzialności finansowej proporcjonalnie do wkładu UE wypłaconego beneficjentom w każdym z państw w okresie podlegającym audytowi/kontroli.</w:t>
      </w:r>
    </w:p>
    <w:p w14:paraId="06DC50DA" w14:textId="77777777" w:rsidR="00432E29" w:rsidRPr="00A530A3" w:rsidRDefault="00432E29" w:rsidP="00432E29">
      <w:pPr>
        <w:pStyle w:val="Nagwek3"/>
        <w:numPr>
          <w:ilvl w:val="0"/>
          <w:numId w:val="18"/>
        </w:numPr>
        <w:spacing w:line="360" w:lineRule="auto"/>
        <w:rPr>
          <w:rFonts w:cstheme="minorHAnsi"/>
          <w:lang w:val="pl-PL"/>
        </w:rPr>
      </w:pPr>
      <w:bookmarkStart w:id="304" w:name="_Toc158881109"/>
      <w:r w:rsidRPr="00A530A3">
        <w:rPr>
          <w:rFonts w:cstheme="minorHAnsi"/>
          <w:lang w:val="pl-PL"/>
        </w:rPr>
        <w:t>Nieprawidłowości wynikające ze wspólnych decyzji państw</w:t>
      </w:r>
      <w:bookmarkEnd w:id="304"/>
    </w:p>
    <w:p w14:paraId="4D165EA3" w14:textId="77777777" w:rsidR="00432E29" w:rsidRPr="00A530A3" w:rsidRDefault="00432E29" w:rsidP="00432E29">
      <w:pPr>
        <w:spacing w:after="120" w:line="360" w:lineRule="auto"/>
        <w:ind w:left="360"/>
        <w:rPr>
          <w:rFonts w:asciiTheme="minorHAnsi" w:hAnsiTheme="minorHAnsi" w:cstheme="minorHAnsi"/>
          <w:lang w:val="pl-PL"/>
        </w:rPr>
      </w:pPr>
      <w:r w:rsidRPr="00A530A3">
        <w:rPr>
          <w:rFonts w:asciiTheme="minorHAnsi" w:hAnsiTheme="minorHAnsi" w:cstheme="minorHAnsi"/>
          <w:lang w:val="pl-PL"/>
        </w:rPr>
        <w:t xml:space="preserve">W przypadku nieprawidłowości wynikających ze wspólnych decyzji państw objętych Programem, </w:t>
      </w:r>
      <w:r w:rsidRPr="00A530A3">
        <w:rPr>
          <w:rFonts w:asciiTheme="minorHAnsi" w:hAnsiTheme="minorHAnsi" w:cstheme="minorHAnsi"/>
          <w:lang w:val="pl-PL"/>
        </w:rPr>
        <w:br/>
        <w:t>w tym nieosiągnięcia celów Programu, odpowiedzialność finansowa jest dzielona między kraje proporcjonalnie do wkładu UE wypłaconego beneficjentom w każdym z państw w okresie podlegającym audytowi/kontroli.</w:t>
      </w:r>
    </w:p>
    <w:p w14:paraId="6E3969D4" w14:textId="77777777" w:rsidR="00432E29" w:rsidRPr="00A530A3" w:rsidRDefault="00432E29" w:rsidP="00432E29">
      <w:pPr>
        <w:pStyle w:val="Nagwek3"/>
        <w:numPr>
          <w:ilvl w:val="0"/>
          <w:numId w:val="18"/>
        </w:numPr>
        <w:spacing w:line="360" w:lineRule="auto"/>
        <w:rPr>
          <w:rFonts w:cstheme="minorHAnsi"/>
          <w:lang w:val="pl-PL"/>
        </w:rPr>
      </w:pPr>
      <w:bookmarkStart w:id="305" w:name="_Toc158881110"/>
      <w:r w:rsidRPr="00A530A3">
        <w:rPr>
          <w:rFonts w:cstheme="minorHAnsi"/>
          <w:lang w:val="pl-PL"/>
        </w:rPr>
        <w:lastRenderedPageBreak/>
        <w:t>Nieprawidłowości w wyniku decyzji podejmowanych przez instytucje programowe</w:t>
      </w:r>
      <w:bookmarkEnd w:id="305"/>
    </w:p>
    <w:p w14:paraId="2B9DE952" w14:textId="77777777" w:rsidR="00432E29" w:rsidRPr="00A530A3" w:rsidRDefault="00432E29" w:rsidP="00432E29">
      <w:pPr>
        <w:spacing w:after="120" w:line="360" w:lineRule="auto"/>
        <w:ind w:left="360"/>
        <w:rPr>
          <w:rFonts w:asciiTheme="minorHAnsi" w:hAnsiTheme="minorHAnsi" w:cstheme="minorHAnsi"/>
          <w:lang w:val="pl-PL"/>
        </w:rPr>
      </w:pPr>
      <w:r w:rsidRPr="00A530A3">
        <w:rPr>
          <w:rFonts w:asciiTheme="minorHAnsi" w:hAnsiTheme="minorHAnsi" w:cstheme="minorHAnsi"/>
          <w:lang w:val="pl-PL"/>
        </w:rPr>
        <w:t>W przypadku nieprawidłowości wynikających z działań i decyzji podjętych przez Instytucję Zarządzającą lub Wspólny Sekretariat odpowiada państwo, w którym IZ lub WS ma swoją siedzibę.</w:t>
      </w:r>
    </w:p>
    <w:p w14:paraId="640CB9A4" w14:textId="77777777" w:rsidR="00432E29" w:rsidRPr="00A530A3" w:rsidRDefault="00432E29" w:rsidP="00432E29">
      <w:pPr>
        <w:pStyle w:val="Nagwek3"/>
        <w:numPr>
          <w:ilvl w:val="0"/>
          <w:numId w:val="18"/>
        </w:numPr>
        <w:spacing w:line="360" w:lineRule="auto"/>
        <w:rPr>
          <w:rFonts w:cstheme="minorHAnsi"/>
          <w:lang w:val="pl-PL"/>
        </w:rPr>
      </w:pPr>
      <w:bookmarkStart w:id="306" w:name="_Toc158881111"/>
      <w:r w:rsidRPr="00A530A3">
        <w:rPr>
          <w:rFonts w:cstheme="minorHAnsi"/>
          <w:lang w:val="pl-PL"/>
        </w:rPr>
        <w:t>Nieprawidłowości powstałe w innych okolicznościach</w:t>
      </w:r>
      <w:bookmarkEnd w:id="306"/>
    </w:p>
    <w:p w14:paraId="573AB406" w14:textId="77777777" w:rsidR="00432E29" w:rsidRPr="00A530A3" w:rsidRDefault="00432E29" w:rsidP="00432E29">
      <w:pPr>
        <w:spacing w:after="120" w:line="360" w:lineRule="auto"/>
        <w:ind w:left="360"/>
        <w:rPr>
          <w:rFonts w:asciiTheme="minorHAnsi" w:hAnsiTheme="minorHAnsi" w:cstheme="minorHAnsi"/>
          <w:lang w:val="pl-PL"/>
        </w:rPr>
      </w:pPr>
      <w:r w:rsidRPr="00A530A3">
        <w:rPr>
          <w:rFonts w:asciiTheme="minorHAnsi" w:hAnsiTheme="minorHAnsi" w:cstheme="minorHAnsi"/>
          <w:lang w:val="pl-PL"/>
        </w:rPr>
        <w:t xml:space="preserve">Instytucja Zarządzająca, w porozumieniu z Instytucją Krajową, przypisuje dany przypadek do jednej </w:t>
      </w:r>
      <w:r w:rsidRPr="00A530A3">
        <w:rPr>
          <w:rFonts w:asciiTheme="minorHAnsi" w:hAnsiTheme="minorHAnsi" w:cstheme="minorHAnsi"/>
          <w:lang w:val="pl-PL"/>
        </w:rPr>
        <w:br/>
        <w:t>z wyżej wymienionych kategorii.</w:t>
      </w:r>
    </w:p>
    <w:p w14:paraId="02193628" w14:textId="77777777" w:rsidR="00432E29" w:rsidRPr="00A530A3" w:rsidRDefault="00432E29" w:rsidP="00432E29">
      <w:pPr>
        <w:spacing w:after="120" w:line="360" w:lineRule="auto"/>
        <w:ind w:left="360"/>
        <w:rPr>
          <w:rFonts w:asciiTheme="minorHAnsi" w:hAnsiTheme="minorHAnsi" w:cstheme="minorHAnsi"/>
          <w:lang w:val="pl-PL"/>
        </w:rPr>
      </w:pPr>
      <w:r w:rsidRPr="00A530A3">
        <w:rPr>
          <w:rFonts w:asciiTheme="minorHAnsi" w:hAnsiTheme="minorHAnsi" w:cstheme="minorHAnsi"/>
          <w:lang w:val="pl-PL"/>
        </w:rPr>
        <w:t>W przypadkach nieopisanych powyżej metodologia podziału odpowiedzialności będzie zależeć od wspólnej decyzji państw członkowskich.</w:t>
      </w:r>
    </w:p>
    <w:p w14:paraId="1C3F4632" w14:textId="77777777" w:rsidR="00432E29" w:rsidRPr="00A530A3" w:rsidRDefault="00432E29" w:rsidP="00432E29">
      <w:pPr>
        <w:pStyle w:val="Nagwek3"/>
        <w:numPr>
          <w:ilvl w:val="0"/>
          <w:numId w:val="18"/>
        </w:numPr>
        <w:spacing w:line="360" w:lineRule="auto"/>
        <w:rPr>
          <w:rFonts w:cstheme="minorHAnsi"/>
          <w:lang w:val="pl-PL"/>
        </w:rPr>
      </w:pPr>
      <w:bookmarkStart w:id="307" w:name="_Toc158881112"/>
      <w:r w:rsidRPr="00A530A3">
        <w:rPr>
          <w:rFonts w:cstheme="minorHAnsi"/>
          <w:lang w:val="pl-PL"/>
        </w:rPr>
        <w:t>Konsekwencje nieprawidłowości dla funduszy pomocy technicznej</w:t>
      </w:r>
      <w:bookmarkEnd w:id="307"/>
    </w:p>
    <w:p w14:paraId="42749F58"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t xml:space="preserve">Instytucja Zarządzająca odpowiada za ustalenie zasad przyznawania i przekazywania środków pomocy technicznej, o których mowa w art. 27 Rozporządzenia </w:t>
      </w:r>
      <w:proofErr w:type="spellStart"/>
      <w:r w:rsidRPr="00A530A3">
        <w:rPr>
          <w:rFonts w:asciiTheme="minorHAnsi" w:hAnsiTheme="minorHAnsi" w:cstheme="minorHAnsi"/>
          <w:lang w:val="pl-PL"/>
        </w:rPr>
        <w:t>Interreg</w:t>
      </w:r>
      <w:proofErr w:type="spellEnd"/>
      <w:r w:rsidRPr="00A530A3">
        <w:rPr>
          <w:rFonts w:asciiTheme="minorHAnsi" w:hAnsiTheme="minorHAnsi" w:cstheme="minorHAnsi"/>
          <w:lang w:val="pl-PL"/>
        </w:rPr>
        <w:t>, podmiotom uprawnionym. Szczegółowe rozwiązania dotyczące przekazywania płatności podmiotom uprawnionym do realizacji zadań Programu zostaną określone w dokumencie przyznającym danemu podmiotowi środki pomocy technicznej.</w:t>
      </w:r>
    </w:p>
    <w:p w14:paraId="0F11BFC6"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t xml:space="preserve">Biorąc pod uwagę fakt, że Komisja Europejska przekazuje środki na pomoc techniczną do Instytucji Zarządzającej w formie stawki ryczałtowej, zgodnie z art. 27 rozporządzenia Parlamentu Europejskiego </w:t>
      </w:r>
      <w:r w:rsidRPr="00A530A3">
        <w:rPr>
          <w:rFonts w:asciiTheme="minorHAnsi" w:hAnsiTheme="minorHAnsi" w:cstheme="minorHAnsi"/>
          <w:lang w:val="pl-PL"/>
        </w:rPr>
        <w:br/>
        <w:t>i Rady (UE) 2021/1059 z dnia 24 czerwca 2021 r. w sprawie przepisów szczegółowych dotyczących celu „Europejska współpraca terytorialna” (</w:t>
      </w:r>
      <w:proofErr w:type="spellStart"/>
      <w:r w:rsidRPr="00A530A3">
        <w:rPr>
          <w:rFonts w:asciiTheme="minorHAnsi" w:hAnsiTheme="minorHAnsi" w:cstheme="minorHAnsi"/>
          <w:lang w:val="pl-PL"/>
        </w:rPr>
        <w:t>Interreg</w:t>
      </w:r>
      <w:proofErr w:type="spellEnd"/>
      <w:r w:rsidRPr="00A530A3">
        <w:rPr>
          <w:rFonts w:asciiTheme="minorHAnsi" w:hAnsiTheme="minorHAnsi" w:cstheme="minorHAnsi"/>
          <w:lang w:val="pl-PL"/>
        </w:rPr>
        <w:t xml:space="preserve">) wspieranego w ramach Europejskiego Funduszu Rozwoju Regionalnego oraz instrumentów finansowania zewnętrznego (Dz. Urz. UE L 231 z 30.06.2021, str. 94) (Rozporządzenie </w:t>
      </w:r>
      <w:proofErr w:type="spellStart"/>
      <w:r w:rsidRPr="00A530A3">
        <w:rPr>
          <w:rFonts w:asciiTheme="minorHAnsi" w:hAnsiTheme="minorHAnsi" w:cstheme="minorHAnsi"/>
          <w:lang w:val="pl-PL"/>
        </w:rPr>
        <w:t>Interreg</w:t>
      </w:r>
      <w:proofErr w:type="spellEnd"/>
      <w:r w:rsidRPr="00A530A3">
        <w:rPr>
          <w:rFonts w:asciiTheme="minorHAnsi" w:hAnsiTheme="minorHAnsi" w:cstheme="minorHAnsi"/>
          <w:lang w:val="pl-PL"/>
        </w:rPr>
        <w:t>), każda korekta finansowa ma konsekwencje finansowe dla wypłaconych i zakontraktowanych funduszy pomocy technicznej. Instytucja Zarządzająca będzie na bieżąco analizować wpływ nieprawidłowości na fundusze pomocy technicznej w Programie. W przypadku nałożenia korekt finansowych skutkujących zmniejszeniem środków pomocy technicznej dostępnych dla Programu, Instytucja Zarządzająca złoży wniosek o zwrot różnicy do państwa lub państw odpowiedzialnych za korektę. Podział obowiązków w tym zakresie jest taki sam jak w przypadku korekty finansowej, która doprowadziła do zmniejszenia środków.</w:t>
      </w:r>
    </w:p>
    <w:p w14:paraId="36F6C960" w14:textId="77777777" w:rsidR="00432E29" w:rsidRPr="00A530A3" w:rsidRDefault="00432E29" w:rsidP="00432E29">
      <w:pPr>
        <w:rPr>
          <w:rFonts w:asciiTheme="minorHAnsi" w:hAnsiTheme="minorHAnsi" w:cstheme="minorHAnsi"/>
          <w:lang w:val="pl-PL"/>
        </w:rPr>
      </w:pPr>
    </w:p>
    <w:p w14:paraId="3498356D" w14:textId="57616D82" w:rsidR="00432E29" w:rsidRPr="00A530A3" w:rsidRDefault="00607488" w:rsidP="00EA4C3C">
      <w:pPr>
        <w:pStyle w:val="Nagwek1"/>
      </w:pPr>
      <w:bookmarkStart w:id="308" w:name="_Toc158881113"/>
      <w:bookmarkStart w:id="309" w:name="_Toc95731611"/>
      <w:r w:rsidRPr="00A530A3">
        <w:t>8. STOSOWANIE STAWEK JEDNOSTKOWYCH, KWOT RYCZAŁTOWYCH, STAWEK RYCZAŁTOWYCH I FINANSOWANIA NIEPOWIĄZANEGO Z KOSZTAMI</w:t>
      </w:r>
      <w:bookmarkEnd w:id="308"/>
    </w:p>
    <w:bookmarkEnd w:id="309"/>
    <w:p w14:paraId="4E46705C"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Podstawa prawna: art. 94 i 95 rozporządzenia CPR</w:t>
      </w:r>
    </w:p>
    <w:p w14:paraId="7F516A7C" w14:textId="77777777" w:rsidR="00432E29" w:rsidRPr="00A530A3" w:rsidRDefault="00432E29" w:rsidP="00432E29">
      <w:pPr>
        <w:rPr>
          <w:rFonts w:asciiTheme="minorHAnsi" w:hAnsiTheme="minorHAnsi" w:cstheme="minorHAnsi"/>
          <w:lang w:val="pl-PL"/>
        </w:rPr>
      </w:pPr>
      <w:bookmarkStart w:id="310" w:name="_Toc95731612"/>
    </w:p>
    <w:p w14:paraId="716F1AEB" w14:textId="77777777" w:rsidR="00432E29" w:rsidRPr="00A530A3" w:rsidRDefault="00432E29" w:rsidP="00432E29">
      <w:pPr>
        <w:pStyle w:val="Nagwek4"/>
        <w:spacing w:line="360" w:lineRule="auto"/>
        <w:rPr>
          <w:rFonts w:cstheme="minorHAnsi"/>
          <w:lang w:val="pl-PL"/>
        </w:rPr>
      </w:pPr>
      <w:r w:rsidRPr="00A530A3">
        <w:rPr>
          <w:rFonts w:cstheme="minorHAnsi"/>
          <w:lang w:val="pl-PL"/>
        </w:rPr>
        <w:lastRenderedPageBreak/>
        <w:t xml:space="preserve">Tabela 10: </w:t>
      </w:r>
      <w:bookmarkEnd w:id="310"/>
      <w:r w:rsidRPr="00A530A3">
        <w:rPr>
          <w:rFonts w:cstheme="minorHAnsi"/>
          <w:lang w:val="pl-PL"/>
        </w:rPr>
        <w:t xml:space="preserve">Stosowanie stawek jednostkowych, kwot ryczałtowych, stawek ryczałtowych i finansowania niepowiązanego z kosztami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osowanie  stawek jednostkowych, kwot ryczałtowych, stawek ryczałtowych i finansowania niepowiązanego z kosztami "/>
        <w:tblDescription w:val="Tabela dotyczy stosowania stawek i finansowania niepowiązanego z kosztami. Jest to szablon."/>
      </w:tblPr>
      <w:tblGrid>
        <w:gridCol w:w="9366"/>
        <w:gridCol w:w="444"/>
        <w:gridCol w:w="430"/>
      </w:tblGrid>
      <w:tr w:rsidR="00432E29" w:rsidRPr="00A530A3" w14:paraId="76A031CB"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4E689D96"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p>
          <w:tbl>
            <w:tblPr>
              <w:tblW w:w="0" w:type="auto"/>
              <w:tblBorders>
                <w:top w:val="nil"/>
                <w:left w:val="nil"/>
                <w:bottom w:val="nil"/>
                <w:right w:val="nil"/>
              </w:tblBorders>
              <w:tblLook w:val="0000" w:firstRow="0" w:lastRow="0" w:firstColumn="0" w:lastColumn="0" w:noHBand="0" w:noVBand="0"/>
              <w:tblDescription w:val="Tabela dotyczy stosowania stawek i finansowania niepowiązanego z kosztami. Jest to szablon."/>
            </w:tblPr>
            <w:tblGrid>
              <w:gridCol w:w="5138"/>
            </w:tblGrid>
            <w:tr w:rsidR="00432E29" w:rsidRPr="002A52E3" w14:paraId="22E0E9A9" w14:textId="77777777" w:rsidTr="00BB5A17">
              <w:trPr>
                <w:trHeight w:val="103"/>
              </w:trPr>
              <w:tc>
                <w:tcPr>
                  <w:tcW w:w="0" w:type="auto"/>
                </w:tcPr>
                <w:p w14:paraId="1E7252D8" w14:textId="77777777" w:rsidR="00432E29" w:rsidRPr="00A530A3" w:rsidRDefault="00432E29" w:rsidP="00BB5A17">
                  <w:pPr>
                    <w:pStyle w:val="Default"/>
                    <w:spacing w:line="360" w:lineRule="auto"/>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 xml:space="preserve">Planowane stosowanie art 94 i 95 rozporządzenia CPR </w:t>
                  </w:r>
                </w:p>
              </w:tc>
            </w:tr>
          </w:tbl>
          <w:p w14:paraId="2970ACEC"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62A699DF"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Tak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vAlign w:val="center"/>
          </w:tcPr>
          <w:p w14:paraId="2C69EC6F"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Nie</w:t>
            </w:r>
          </w:p>
        </w:tc>
      </w:tr>
      <w:tr w:rsidR="00432E29" w:rsidRPr="00A530A3" w14:paraId="7D2A39D9"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AA31FEB" w14:textId="77777777" w:rsidR="00432E29" w:rsidRPr="00A530A3" w:rsidRDefault="00432E29" w:rsidP="00BB5A17">
            <w:pPr>
              <w:pStyle w:val="Default"/>
              <w:spacing w:line="360" w:lineRule="auto"/>
              <w:rPr>
                <w:rFonts w:asciiTheme="minorHAnsi" w:hAnsiTheme="minorHAnsi" w:cstheme="minorHAnsi"/>
                <w:color w:val="auto"/>
                <w:sz w:val="22"/>
                <w:szCs w:val="22"/>
              </w:rPr>
            </w:pPr>
          </w:p>
          <w:tbl>
            <w:tblPr>
              <w:tblW w:w="0" w:type="auto"/>
              <w:tblBorders>
                <w:top w:val="nil"/>
                <w:left w:val="nil"/>
                <w:bottom w:val="nil"/>
                <w:right w:val="nil"/>
              </w:tblBorders>
              <w:tblLook w:val="0000" w:firstRow="0" w:lastRow="0" w:firstColumn="0" w:lastColumn="0" w:noHBand="0" w:noVBand="0"/>
            </w:tblPr>
            <w:tblGrid>
              <w:gridCol w:w="9246"/>
            </w:tblGrid>
            <w:tr w:rsidR="00432E29" w:rsidRPr="002A52E3" w14:paraId="7D796321" w14:textId="77777777" w:rsidTr="00BB5A17">
              <w:trPr>
                <w:trHeight w:val="329"/>
              </w:trPr>
              <w:tc>
                <w:tcPr>
                  <w:tcW w:w="0" w:type="auto"/>
                </w:tcPr>
                <w:p w14:paraId="5F0C7F38"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Od momentu przyjęcia, Program będzie wykorzystywał refundację wkładu Unii w oparciu o stawki jednostkowe, kwoty ryczałtowe i stawki ryczałtowe w ramach priorytetu zgodnie z art. 94 rozporządzenia CPR (jeżeli tak, proszę wypełnić aneks 1)</w:t>
                  </w:r>
                </w:p>
              </w:tc>
            </w:tr>
          </w:tbl>
          <w:p w14:paraId="34DCD662" w14:textId="77777777" w:rsidR="00432E29" w:rsidRPr="00A530A3" w:rsidRDefault="00432E29" w:rsidP="00BB5A17">
            <w:pPr>
              <w:spacing w:before="100" w:line="360" w:lineRule="auto"/>
              <w:rPr>
                <w:rFonts w:asciiTheme="minorHAnsi" w:eastAsia="Wingdings" w:hAnsiTheme="minorHAnsi" w:cstheme="minorHAnsi"/>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40F5FECA" w14:textId="2DC37F6B" w:rsidR="00432E29" w:rsidRPr="00A530A3" w:rsidRDefault="00E442F7" w:rsidP="00BB5A17">
            <w:pPr>
              <w:spacing w:before="100" w:line="360" w:lineRule="auto"/>
              <w:jc w:val="center"/>
              <w:rPr>
                <w:rFonts w:asciiTheme="minorHAnsi" w:eastAsia="Wingdings" w:hAnsiTheme="minorHAnsi" w:cstheme="minorHAnsi"/>
                <w:sz w:val="22"/>
                <w:szCs w:val="22"/>
                <w:highlight w:val="yellow"/>
                <w:lang w:val="pl-PL"/>
              </w:rPr>
            </w:pPr>
            <w:r>
              <w:rPr>
                <w:rFonts w:ascii="EUAlbertina" w:hAnsi="EUAlbertina" w:cs="EUAlbertina"/>
                <w:color w:val="000000"/>
                <w:sz w:val="20"/>
                <w:szCs w:val="20"/>
                <w:lang w:val="pl-PL"/>
              </w:rPr>
              <w:sym w:font="Wingdings" w:char="F071"/>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016E3D17" w14:textId="745B6E42" w:rsidR="00432E29" w:rsidRPr="00A530A3" w:rsidRDefault="00E442F7" w:rsidP="00BB5A17">
            <w:pPr>
              <w:spacing w:before="100" w:line="360" w:lineRule="auto"/>
              <w:jc w:val="center"/>
              <w:rPr>
                <w:rFonts w:asciiTheme="minorHAnsi" w:hAnsiTheme="minorHAnsi" w:cstheme="minorHAnsi"/>
                <w:sz w:val="22"/>
                <w:szCs w:val="22"/>
                <w:highlight w:val="yellow"/>
                <w:lang w:val="pl-PL"/>
              </w:rPr>
            </w:pPr>
            <w:r>
              <w:rPr>
                <w:rFonts w:ascii="EUAlbertina" w:hAnsi="EUAlbertina" w:cs="EUAlbertina"/>
                <w:color w:val="000000"/>
                <w:sz w:val="20"/>
                <w:szCs w:val="20"/>
                <w:lang w:val="pl-PL"/>
              </w:rPr>
              <w:sym w:font="Wingdings" w:char="F071"/>
            </w:r>
          </w:p>
        </w:tc>
      </w:tr>
      <w:tr w:rsidR="00432E29" w:rsidRPr="00A530A3" w14:paraId="4982ABB9" w14:textId="77777777" w:rsidTr="00BB5A17">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7FA3743" w14:textId="77777777" w:rsidR="00432E29" w:rsidRPr="00A530A3" w:rsidRDefault="00432E29" w:rsidP="00BB5A17">
            <w:pPr>
              <w:pStyle w:val="Default"/>
              <w:spacing w:line="360" w:lineRule="auto"/>
              <w:rPr>
                <w:rFonts w:asciiTheme="minorHAnsi" w:hAnsiTheme="minorHAnsi" w:cstheme="minorHAnsi"/>
                <w:color w:val="auto"/>
                <w:sz w:val="22"/>
                <w:szCs w:val="22"/>
              </w:rPr>
            </w:pPr>
          </w:p>
          <w:tbl>
            <w:tblPr>
              <w:tblW w:w="0" w:type="auto"/>
              <w:tblBorders>
                <w:top w:val="nil"/>
                <w:left w:val="nil"/>
                <w:bottom w:val="nil"/>
                <w:right w:val="nil"/>
              </w:tblBorders>
              <w:tblLook w:val="0000" w:firstRow="0" w:lastRow="0" w:firstColumn="0" w:lastColumn="0" w:noHBand="0" w:noVBand="0"/>
            </w:tblPr>
            <w:tblGrid>
              <w:gridCol w:w="9246"/>
            </w:tblGrid>
            <w:tr w:rsidR="00432E29" w:rsidRPr="002A52E3" w14:paraId="31692112" w14:textId="77777777" w:rsidTr="00BB5A17">
              <w:trPr>
                <w:trHeight w:val="329"/>
              </w:trPr>
              <w:tc>
                <w:tcPr>
                  <w:tcW w:w="0" w:type="auto"/>
                </w:tcPr>
                <w:p w14:paraId="3526ED44"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Od momentu przyjęcia, Program będzie wykorzystywał refundację wkładu Unii w oparciu o finansowanie niepowiązane z kosztami zgodnie z art. 95 rozporządzenia CPR (jeżeli tak, proszę wypełnić aneks 2)</w:t>
                  </w:r>
                </w:p>
              </w:tc>
            </w:tr>
          </w:tbl>
          <w:p w14:paraId="29268170" w14:textId="77777777" w:rsidR="00432E29" w:rsidRPr="00A530A3" w:rsidRDefault="00432E29" w:rsidP="00BB5A17">
            <w:pPr>
              <w:spacing w:before="100" w:line="360" w:lineRule="auto"/>
              <w:rPr>
                <w:rFonts w:asciiTheme="minorHAnsi" w:eastAsia="Wingdings" w:hAnsiTheme="minorHAnsi" w:cstheme="minorHAnsi"/>
                <w:sz w:val="22"/>
                <w:szCs w:val="22"/>
                <w:lang w:val="pl-P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53BA2E9F" w14:textId="3CC204E7" w:rsidR="00432E29" w:rsidRPr="00A530A3" w:rsidRDefault="00E442F7" w:rsidP="00BB5A17">
            <w:pPr>
              <w:spacing w:before="100" w:line="360" w:lineRule="auto"/>
              <w:jc w:val="center"/>
              <w:rPr>
                <w:rFonts w:asciiTheme="minorHAnsi" w:eastAsia="Wingdings" w:hAnsiTheme="minorHAnsi" w:cstheme="minorHAnsi"/>
                <w:sz w:val="22"/>
                <w:szCs w:val="22"/>
                <w:highlight w:val="yellow"/>
                <w:lang w:val="pl-PL"/>
              </w:rPr>
            </w:pPr>
            <w:r>
              <w:rPr>
                <w:rFonts w:ascii="EUAlbertina" w:hAnsi="EUAlbertina" w:cs="EUAlbertina"/>
                <w:color w:val="000000"/>
                <w:sz w:val="20"/>
                <w:szCs w:val="20"/>
                <w:lang w:val="pl-PL"/>
              </w:rPr>
              <w:sym w:font="Wingdings" w:char="F071"/>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60" w:type="dxa"/>
              <w:bottom w:w="0" w:type="dxa"/>
              <w:right w:w="60" w:type="dxa"/>
            </w:tcMar>
          </w:tcPr>
          <w:p w14:paraId="701750C6" w14:textId="21AC7CD3" w:rsidR="00432E29" w:rsidRPr="00A530A3" w:rsidRDefault="00E442F7" w:rsidP="00BB5A17">
            <w:pPr>
              <w:spacing w:before="100" w:line="360" w:lineRule="auto"/>
              <w:jc w:val="center"/>
              <w:rPr>
                <w:rFonts w:asciiTheme="minorHAnsi" w:hAnsiTheme="minorHAnsi" w:cstheme="minorHAnsi"/>
                <w:sz w:val="22"/>
                <w:szCs w:val="22"/>
                <w:highlight w:val="yellow"/>
                <w:lang w:val="pl-PL"/>
              </w:rPr>
            </w:pPr>
            <w:r>
              <w:rPr>
                <w:rFonts w:ascii="EUAlbertina" w:hAnsi="EUAlbertina" w:cs="EUAlbertina"/>
                <w:color w:val="000000"/>
                <w:sz w:val="20"/>
                <w:szCs w:val="20"/>
                <w:lang w:val="pl-PL"/>
              </w:rPr>
              <w:sym w:font="Wingdings" w:char="F071"/>
            </w:r>
          </w:p>
        </w:tc>
      </w:tr>
    </w:tbl>
    <w:p w14:paraId="3502B259" w14:textId="77777777" w:rsidR="00432E29" w:rsidRPr="00A530A3" w:rsidRDefault="00432E29" w:rsidP="00432E29">
      <w:pPr>
        <w:spacing w:before="100" w:line="360" w:lineRule="auto"/>
        <w:jc w:val="center"/>
        <w:rPr>
          <w:rFonts w:asciiTheme="minorHAnsi" w:hAnsiTheme="minorHAnsi" w:cstheme="minorHAnsi"/>
          <w:sz w:val="22"/>
          <w:szCs w:val="22"/>
          <w:lang w:val="pl-PL"/>
        </w:rPr>
        <w:sectPr w:rsidR="00432E29" w:rsidRPr="00A530A3">
          <w:headerReference w:type="even" r:id="rId33"/>
          <w:headerReference w:type="default" r:id="rId34"/>
          <w:footerReference w:type="even" r:id="rId35"/>
          <w:footerReference w:type="default" r:id="rId36"/>
          <w:headerReference w:type="first" r:id="rId37"/>
          <w:footerReference w:type="first" r:id="rId38"/>
          <w:pgSz w:w="11906" w:h="16838"/>
          <w:pgMar w:top="720" w:right="936" w:bottom="864" w:left="720" w:header="0" w:footer="72" w:gutter="0"/>
          <w:cols w:space="720"/>
          <w:noEndnote/>
          <w:docGrid w:linePitch="360"/>
        </w:sectPr>
      </w:pPr>
    </w:p>
    <w:p w14:paraId="4380C784" w14:textId="77777777" w:rsidR="00432E29" w:rsidRPr="00A530A3" w:rsidRDefault="00432E29" w:rsidP="00EA4C3C">
      <w:pPr>
        <w:pStyle w:val="Nagwek1"/>
      </w:pPr>
      <w:bookmarkStart w:id="311" w:name="_Toc95731613"/>
      <w:bookmarkStart w:id="312" w:name="_Toc158881114"/>
      <w:r w:rsidRPr="00A530A3">
        <w:lastRenderedPageBreak/>
        <w:t>Mapa</w:t>
      </w:r>
      <w:bookmarkEnd w:id="311"/>
      <w:bookmarkEnd w:id="312"/>
    </w:p>
    <w:p w14:paraId="3E72DBDC" w14:textId="77777777" w:rsidR="00432E29" w:rsidRPr="00A530A3" w:rsidRDefault="00432E29" w:rsidP="00432E29">
      <w:pPr>
        <w:spacing w:line="360" w:lineRule="auto"/>
        <w:jc w:val="center"/>
        <w:rPr>
          <w:rFonts w:asciiTheme="minorHAnsi" w:hAnsiTheme="minorHAnsi" w:cstheme="minorHAnsi"/>
          <w:b/>
          <w:bCs/>
          <w:lang w:val="pl-PL"/>
        </w:rPr>
      </w:pPr>
      <w:r w:rsidRPr="00A530A3">
        <w:rPr>
          <w:rFonts w:asciiTheme="minorHAnsi" w:hAnsiTheme="minorHAnsi" w:cstheme="minorHAnsi"/>
          <w:b/>
          <w:bCs/>
          <w:lang w:val="pl-PL"/>
        </w:rPr>
        <w:t>Mapa obszaru objętego Programem</w:t>
      </w:r>
    </w:p>
    <w:p w14:paraId="576956A5" w14:textId="03B4632D" w:rsidR="00432E29" w:rsidRPr="00A530A3" w:rsidRDefault="00565837" w:rsidP="00432E29">
      <w:pPr>
        <w:spacing w:line="360" w:lineRule="auto"/>
        <w:rPr>
          <w:rFonts w:asciiTheme="minorHAnsi" w:hAnsiTheme="minorHAnsi" w:cstheme="minorHAnsi"/>
          <w:sz w:val="22"/>
          <w:szCs w:val="22"/>
          <w:lang w:val="pl-PL"/>
        </w:rPr>
      </w:pPr>
      <w:r>
        <w:rPr>
          <w:noProof/>
          <w:lang w:val="uk-UA" w:eastAsia="uk-UA"/>
        </w:rPr>
        <w:drawing>
          <wp:inline distT="0" distB="0" distL="0" distR="0" wp14:anchorId="3A4D57F7" wp14:editId="4434756C">
            <wp:extent cx="6054725" cy="7876066"/>
            <wp:effectExtent l="0" t="0" r="0" b="0"/>
            <wp:docPr id="1232876179" name="Obraz 123287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6054725" cy="7876066"/>
                    </a:xfrm>
                    <a:prstGeom prst="rect">
                      <a:avLst/>
                    </a:prstGeom>
                  </pic:spPr>
                </pic:pic>
              </a:graphicData>
            </a:graphic>
          </wp:inline>
        </w:drawing>
      </w:r>
    </w:p>
    <w:p w14:paraId="7F2DDBF8" w14:textId="13F89C09" w:rsidR="00432E29" w:rsidRPr="00A530A3" w:rsidRDefault="00432E29" w:rsidP="00432E29">
      <w:pPr>
        <w:spacing w:line="360" w:lineRule="auto"/>
        <w:jc w:val="center"/>
        <w:rPr>
          <w:rFonts w:asciiTheme="minorHAnsi" w:hAnsiTheme="minorHAnsi" w:cstheme="minorHAnsi"/>
          <w:bCs/>
          <w:kern w:val="32"/>
          <w:sz w:val="22"/>
          <w:szCs w:val="22"/>
          <w:lang w:val="pl-PL"/>
        </w:rPr>
      </w:pPr>
      <w:r w:rsidRPr="00A530A3">
        <w:rPr>
          <w:rFonts w:asciiTheme="minorHAnsi" w:hAnsiTheme="minorHAnsi" w:cstheme="minorHAnsi"/>
          <w:b/>
          <w:sz w:val="22"/>
          <w:szCs w:val="22"/>
          <w:lang w:val="pl-PL"/>
        </w:rPr>
        <w:br w:type="page"/>
      </w:r>
    </w:p>
    <w:p w14:paraId="1D5CA5BE" w14:textId="4F72F61B" w:rsidR="00432E29" w:rsidRPr="00A530A3" w:rsidRDefault="00607488" w:rsidP="00EA4C3C">
      <w:pPr>
        <w:pStyle w:val="Nagwek1"/>
      </w:pPr>
      <w:bookmarkStart w:id="313" w:name="_Toc95731614"/>
      <w:bookmarkStart w:id="314" w:name="_Toc158881115"/>
      <w:r w:rsidRPr="00A530A3">
        <w:lastRenderedPageBreak/>
        <w:t>ZAŁĄCZNIK 1</w:t>
      </w:r>
      <w:bookmarkEnd w:id="313"/>
      <w:r w:rsidRPr="00A530A3">
        <w:t>.</w:t>
      </w:r>
      <w:bookmarkEnd w:id="314"/>
    </w:p>
    <w:p w14:paraId="064F2C30" w14:textId="77777777" w:rsidR="00432E29" w:rsidRPr="00A530A3" w:rsidRDefault="00432E29" w:rsidP="00432E29">
      <w:pPr>
        <w:pStyle w:val="Default"/>
        <w:spacing w:line="360" w:lineRule="auto"/>
        <w:rPr>
          <w:rFonts w:asciiTheme="minorHAnsi" w:hAnsiTheme="minorHAnsi" w:cstheme="minorHAnsi"/>
          <w:color w:val="auto"/>
        </w:rPr>
      </w:pPr>
    </w:p>
    <w:p w14:paraId="265EEFD3" w14:textId="77777777" w:rsidR="00432E29" w:rsidRPr="00A530A3" w:rsidRDefault="00432E29" w:rsidP="00432E29">
      <w:pPr>
        <w:pStyle w:val="Default"/>
        <w:spacing w:line="360" w:lineRule="auto"/>
        <w:rPr>
          <w:rFonts w:asciiTheme="minorHAnsi" w:hAnsiTheme="minorHAnsi" w:cstheme="minorHAnsi"/>
          <w:color w:val="auto"/>
        </w:rPr>
      </w:pPr>
      <w:r w:rsidRPr="00A530A3">
        <w:rPr>
          <w:rFonts w:asciiTheme="minorHAnsi" w:hAnsiTheme="minorHAnsi" w:cstheme="minorHAnsi"/>
          <w:color w:val="auto"/>
        </w:rPr>
        <w:t>Wkład Unii w oparciu o stawki jednostkowe, kwoty ryczałtowe i stawki ryczałtowe</w:t>
      </w:r>
    </w:p>
    <w:p w14:paraId="232348F2" w14:textId="77777777" w:rsidR="00432E29" w:rsidRPr="00A530A3" w:rsidRDefault="00432E29" w:rsidP="00432E29">
      <w:pPr>
        <w:pStyle w:val="Default"/>
        <w:spacing w:line="360" w:lineRule="auto"/>
        <w:rPr>
          <w:rFonts w:asciiTheme="minorHAnsi" w:hAnsiTheme="minorHAnsi" w:cstheme="minorHAnsi"/>
          <w:color w:val="auto"/>
        </w:rPr>
      </w:pPr>
    </w:p>
    <w:p w14:paraId="1BB236D8" w14:textId="77777777" w:rsidR="00432E29" w:rsidRPr="00A530A3" w:rsidRDefault="00432E29" w:rsidP="00432E29">
      <w:pPr>
        <w:pStyle w:val="Default"/>
        <w:spacing w:line="360" w:lineRule="auto"/>
        <w:rPr>
          <w:rFonts w:asciiTheme="minorHAnsi" w:hAnsiTheme="minorHAnsi" w:cstheme="minorHAnsi"/>
          <w:color w:val="auto"/>
        </w:rPr>
      </w:pPr>
      <w:r w:rsidRPr="00A530A3">
        <w:rPr>
          <w:rFonts w:asciiTheme="minorHAnsi" w:hAnsiTheme="minorHAnsi" w:cstheme="minorHAnsi"/>
          <w:color w:val="auto"/>
        </w:rPr>
        <w:t>Wzór formularza na potrzeby przekazywania danych do przeanalizowania przez Komisję</w:t>
      </w:r>
    </w:p>
    <w:p w14:paraId="1EEEC886" w14:textId="77777777" w:rsidR="00432E29" w:rsidRPr="00A530A3" w:rsidRDefault="00432E29" w:rsidP="00432E29">
      <w:pPr>
        <w:spacing w:line="360" w:lineRule="auto"/>
        <w:rPr>
          <w:rFonts w:asciiTheme="minorHAnsi" w:hAnsiTheme="minorHAnsi" w:cstheme="minorHAnsi"/>
          <w:lang w:val="pl-PL"/>
        </w:rPr>
      </w:pPr>
      <w:r w:rsidRPr="00A530A3">
        <w:rPr>
          <w:rFonts w:asciiTheme="minorHAnsi" w:hAnsiTheme="minorHAnsi" w:cstheme="minorHAnsi"/>
          <w:lang w:val="pl-PL"/>
        </w:rPr>
        <w:t>(art. 94 rozporządzenia (CPR)</w:t>
      </w:r>
    </w:p>
    <w:p w14:paraId="498F7E2B" w14:textId="77777777" w:rsidR="00432E29" w:rsidRPr="00A530A3" w:rsidRDefault="00432E29" w:rsidP="00432E29">
      <w:pPr>
        <w:spacing w:line="360" w:lineRule="auto"/>
        <w:rPr>
          <w:rFonts w:asciiTheme="minorHAnsi" w:hAnsiTheme="minorHAnsi" w:cstheme="minorHAnsi"/>
          <w:lang w:val="pl-PL"/>
        </w:rPr>
      </w:pPr>
    </w:p>
    <w:tbl>
      <w:tblPr>
        <w:tblStyle w:val="Tabela-Siatka"/>
        <w:tblW w:w="0" w:type="auto"/>
        <w:tblLook w:val="04A0" w:firstRow="1" w:lastRow="0" w:firstColumn="1" w:lastColumn="0" w:noHBand="0" w:noVBand="1"/>
        <w:tblCaption w:val="Wzór formularza na potrzeby przekazywania danych do przeanalizowania przez Komisję"/>
        <w:tblDescription w:val="Tabela nie zawiera wartości."/>
      </w:tblPr>
      <w:tblGrid>
        <w:gridCol w:w="5382"/>
        <w:gridCol w:w="4819"/>
      </w:tblGrid>
      <w:tr w:rsidR="00432E29" w:rsidRPr="00A530A3" w14:paraId="0F50424D" w14:textId="77777777" w:rsidTr="00BB5A17">
        <w:tc>
          <w:tcPr>
            <w:tcW w:w="5382" w:type="dxa"/>
          </w:tcPr>
          <w:p w14:paraId="20E80805" w14:textId="77777777" w:rsidR="00432E29" w:rsidRPr="00A530A3" w:rsidRDefault="00432E29" w:rsidP="00BB5A17">
            <w:pPr>
              <w:spacing w:line="360" w:lineRule="auto"/>
              <w:rPr>
                <w:rFonts w:asciiTheme="minorHAnsi" w:hAnsiTheme="minorHAnsi" w:cstheme="minorHAnsi"/>
                <w:b/>
                <w:bCs/>
                <w:lang w:val="pl-PL"/>
              </w:rPr>
            </w:pPr>
            <w:bookmarkStart w:id="315" w:name="_Hlk95468729"/>
            <w:r w:rsidRPr="00A530A3">
              <w:rPr>
                <w:rFonts w:asciiTheme="minorHAnsi" w:hAnsiTheme="minorHAnsi" w:cstheme="minorHAnsi"/>
                <w:b/>
                <w:bCs/>
                <w:lang w:val="pl-PL"/>
              </w:rPr>
              <w:t>Data złożenia propozycji</w:t>
            </w:r>
          </w:p>
        </w:tc>
        <w:tc>
          <w:tcPr>
            <w:tcW w:w="4819" w:type="dxa"/>
          </w:tcPr>
          <w:p w14:paraId="00887DD7" w14:textId="77777777" w:rsidR="00432E29" w:rsidRPr="00A530A3" w:rsidRDefault="00432E29" w:rsidP="00BB5A17">
            <w:pPr>
              <w:spacing w:line="360" w:lineRule="auto"/>
              <w:rPr>
                <w:rFonts w:asciiTheme="minorHAnsi" w:hAnsiTheme="minorHAnsi" w:cstheme="minorHAnsi"/>
                <w:lang w:val="pl-PL"/>
              </w:rPr>
            </w:pPr>
          </w:p>
        </w:tc>
      </w:tr>
      <w:tr w:rsidR="00432E29" w:rsidRPr="00A530A3" w14:paraId="749F152E" w14:textId="77777777" w:rsidTr="00BB5A17">
        <w:tc>
          <w:tcPr>
            <w:tcW w:w="5382" w:type="dxa"/>
          </w:tcPr>
          <w:p w14:paraId="150C495C" w14:textId="77777777" w:rsidR="00432E29" w:rsidRPr="00A530A3" w:rsidRDefault="00432E29" w:rsidP="00BB5A17">
            <w:pPr>
              <w:spacing w:line="360" w:lineRule="auto"/>
              <w:rPr>
                <w:rFonts w:asciiTheme="minorHAnsi" w:hAnsiTheme="minorHAnsi" w:cstheme="minorHAnsi"/>
                <w:lang w:val="pl-PL"/>
              </w:rPr>
            </w:pPr>
          </w:p>
        </w:tc>
        <w:tc>
          <w:tcPr>
            <w:tcW w:w="4819" w:type="dxa"/>
          </w:tcPr>
          <w:p w14:paraId="1367150B" w14:textId="77777777" w:rsidR="00432E29" w:rsidRPr="00A530A3" w:rsidRDefault="00432E29" w:rsidP="00BB5A17">
            <w:pPr>
              <w:spacing w:line="360" w:lineRule="auto"/>
              <w:rPr>
                <w:rFonts w:asciiTheme="minorHAnsi" w:hAnsiTheme="minorHAnsi" w:cstheme="minorHAnsi"/>
                <w:lang w:val="pl-PL"/>
              </w:rPr>
            </w:pPr>
          </w:p>
        </w:tc>
      </w:tr>
      <w:bookmarkEnd w:id="315"/>
    </w:tbl>
    <w:p w14:paraId="15FC8787" w14:textId="77777777" w:rsidR="00432E29" w:rsidRPr="00A530A3" w:rsidRDefault="00432E29" w:rsidP="00432E29">
      <w:pPr>
        <w:spacing w:line="360" w:lineRule="auto"/>
        <w:rPr>
          <w:rFonts w:asciiTheme="minorHAnsi" w:hAnsiTheme="minorHAnsi" w:cstheme="minorHAnsi"/>
          <w:lang w:val="pl-PL"/>
        </w:rPr>
      </w:pPr>
    </w:p>
    <w:p w14:paraId="13E80104" w14:textId="77777777" w:rsidR="00432E29" w:rsidRPr="00A530A3" w:rsidRDefault="00432E29" w:rsidP="00432E29">
      <w:pPr>
        <w:pStyle w:val="Default"/>
        <w:spacing w:line="360" w:lineRule="auto"/>
        <w:rPr>
          <w:rFonts w:asciiTheme="minorHAnsi" w:hAnsiTheme="minorHAnsi" w:cstheme="minorHAnsi"/>
          <w:color w:val="auto"/>
        </w:rPr>
      </w:pPr>
      <w:r w:rsidRPr="00A530A3">
        <w:rPr>
          <w:rFonts w:asciiTheme="minorHAnsi" w:hAnsiTheme="minorHAnsi" w:cstheme="minorHAnsi"/>
          <w:color w:val="auto"/>
        </w:rPr>
        <w:t>Niniejszy aneks nie jest wymagany w przypadku stosowania uproszczonych metod rozliczania kosztów na poziomie Unii ustanowionych w akcie delegowanym, o którym mowa w art. 94 ust. 4 rozporządzenia CPR.</w:t>
      </w:r>
    </w:p>
    <w:p w14:paraId="467BA80E" w14:textId="77777777" w:rsidR="00432E29" w:rsidRPr="00A530A3" w:rsidRDefault="00432E29" w:rsidP="00432E29">
      <w:pPr>
        <w:spacing w:line="360" w:lineRule="auto"/>
        <w:rPr>
          <w:rFonts w:asciiTheme="minorHAnsi" w:hAnsiTheme="minorHAnsi" w:cstheme="minorHAnsi"/>
          <w:lang w:val="pl-PL"/>
        </w:rPr>
      </w:pPr>
    </w:p>
    <w:p w14:paraId="10EB045E" w14:textId="77777777" w:rsidR="00432E29" w:rsidRPr="00A530A3" w:rsidRDefault="00432E29" w:rsidP="00C576E9">
      <w:pPr>
        <w:pStyle w:val="Nagwek2"/>
        <w:rPr>
          <w:i/>
        </w:rPr>
      </w:pPr>
      <w:bookmarkStart w:id="316" w:name="_Toc95731615"/>
      <w:bookmarkStart w:id="317" w:name="_Toc158881116"/>
      <w:r w:rsidRPr="00A530A3">
        <w:t>A. Podsumowanie głównych elementów</w:t>
      </w:r>
      <w:bookmarkEnd w:id="316"/>
      <w:bookmarkEnd w:id="317"/>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dsumowanie  głównych elementów programu"/>
        <w:tblDescription w:val="Tabela nie zawiera wartości. Jest to szablon."/>
      </w:tblPr>
      <w:tblGrid>
        <w:gridCol w:w="816"/>
        <w:gridCol w:w="769"/>
        <w:gridCol w:w="1098"/>
        <w:gridCol w:w="1105"/>
        <w:gridCol w:w="774"/>
        <w:gridCol w:w="568"/>
        <w:gridCol w:w="740"/>
        <w:gridCol w:w="544"/>
        <w:gridCol w:w="1471"/>
        <w:gridCol w:w="1216"/>
        <w:gridCol w:w="1211"/>
      </w:tblGrid>
      <w:tr w:rsidR="00432E29" w:rsidRPr="002A52E3" w14:paraId="63D1D2A0" w14:textId="77777777" w:rsidTr="00BB5A17">
        <w:trPr>
          <w:trHeight w:val="1010"/>
          <w:tblHeader/>
        </w:trPr>
        <w:tc>
          <w:tcPr>
            <w:tcW w:w="811"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313577A"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Priorytet</w:t>
            </w:r>
          </w:p>
        </w:tc>
        <w:tc>
          <w:tcPr>
            <w:tcW w:w="764"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80FA82E"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Fundusz</w:t>
            </w:r>
          </w:p>
        </w:tc>
        <w:tc>
          <w:tcPr>
            <w:tcW w:w="1097"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BB3C3C7"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Cel szczegółowy</w:t>
            </w:r>
          </w:p>
        </w:tc>
        <w:tc>
          <w:tcPr>
            <w:tcW w:w="1104"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A6A85AE" w14:textId="77777777" w:rsidR="00432E29" w:rsidRPr="00A530A3" w:rsidRDefault="00432E29" w:rsidP="00BB5A17">
            <w:pPr>
              <w:pStyle w:val="Default"/>
              <w:spacing w:line="360" w:lineRule="auto"/>
              <w:jc w:val="center"/>
              <w:rPr>
                <w:rFonts w:asciiTheme="minorHAnsi" w:hAnsiTheme="minorHAnsi" w:cstheme="minorHAnsi"/>
                <w:color w:val="auto"/>
                <w:sz w:val="22"/>
                <w:szCs w:val="22"/>
              </w:rPr>
            </w:pPr>
            <w:r w:rsidRPr="00A530A3">
              <w:rPr>
                <w:rFonts w:asciiTheme="minorHAnsi" w:hAnsiTheme="minorHAnsi" w:cstheme="minorHAnsi"/>
                <w:color w:val="auto"/>
                <w:sz w:val="22"/>
                <w:szCs w:val="22"/>
              </w:rPr>
              <w:t>Szacunkowy udział łącznej alokacji finansowej w ramach priorytetu, do którego stosowane będą uproszczone metody rozliczania kosztów, w %</w:t>
            </w:r>
          </w:p>
          <w:p w14:paraId="73973CA0"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133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BFDACDB"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 xml:space="preserve">Rodzaj(-e) operacji objętej </w:t>
            </w:r>
          </w:p>
          <w:p w14:paraId="1DDD023C" w14:textId="77777777" w:rsidR="00432E29" w:rsidRPr="00A530A3" w:rsidRDefault="00432E29" w:rsidP="00BB5A17">
            <w:pPr>
              <w:pStyle w:val="Default"/>
              <w:spacing w:line="360" w:lineRule="auto"/>
              <w:jc w:val="center"/>
              <w:rPr>
                <w:rFonts w:asciiTheme="minorHAnsi" w:hAnsiTheme="minorHAnsi" w:cstheme="minorHAnsi"/>
                <w:color w:val="auto"/>
                <w:sz w:val="22"/>
                <w:szCs w:val="22"/>
              </w:rPr>
            </w:pPr>
            <w:r w:rsidRPr="00A530A3">
              <w:rPr>
                <w:rFonts w:asciiTheme="minorHAnsi" w:hAnsiTheme="minorHAnsi" w:cstheme="minorHAnsi"/>
                <w:color w:val="auto"/>
                <w:sz w:val="22"/>
                <w:szCs w:val="22"/>
              </w:rPr>
              <w:t>(-</w:t>
            </w:r>
            <w:proofErr w:type="spellStart"/>
            <w:r w:rsidRPr="00A530A3">
              <w:rPr>
                <w:rFonts w:asciiTheme="minorHAnsi" w:hAnsiTheme="minorHAnsi" w:cstheme="minorHAnsi"/>
                <w:color w:val="auto"/>
                <w:sz w:val="22"/>
                <w:szCs w:val="22"/>
              </w:rPr>
              <w:t>ych</w:t>
            </w:r>
            <w:proofErr w:type="spellEnd"/>
            <w:r w:rsidRPr="00A530A3">
              <w:rPr>
                <w:rFonts w:asciiTheme="minorHAnsi" w:hAnsiTheme="minorHAnsi" w:cstheme="minorHAnsi"/>
                <w:color w:val="auto"/>
                <w:sz w:val="22"/>
                <w:szCs w:val="22"/>
              </w:rPr>
              <w:t>) finansowaniem</w:t>
            </w:r>
          </w:p>
          <w:p w14:paraId="42AB85DF"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1271"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93BA031" w14:textId="77777777" w:rsidR="00432E29" w:rsidRPr="00A530A3" w:rsidRDefault="00432E29" w:rsidP="00BB5A17">
            <w:pPr>
              <w:pStyle w:val="Default"/>
              <w:spacing w:line="360" w:lineRule="auto"/>
              <w:jc w:val="center"/>
              <w:rPr>
                <w:rFonts w:asciiTheme="minorHAnsi" w:hAnsiTheme="minorHAnsi" w:cstheme="minorHAnsi"/>
                <w:color w:val="auto"/>
                <w:sz w:val="22"/>
                <w:szCs w:val="22"/>
              </w:rPr>
            </w:pPr>
            <w:r w:rsidRPr="00A530A3">
              <w:rPr>
                <w:rFonts w:asciiTheme="minorHAnsi" w:hAnsiTheme="minorHAnsi" w:cstheme="minorHAnsi"/>
                <w:color w:val="auto"/>
                <w:sz w:val="22"/>
                <w:szCs w:val="22"/>
              </w:rPr>
              <w:t>Wskaźnik uruchamiający refundację kosztów</w:t>
            </w:r>
          </w:p>
          <w:p w14:paraId="0F7D4C06"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1475"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4DA3BF3" w14:textId="77777777" w:rsidR="00432E29" w:rsidRPr="00A530A3" w:rsidRDefault="00432E29" w:rsidP="00BB5A17">
            <w:pPr>
              <w:pStyle w:val="Default"/>
              <w:spacing w:line="360" w:lineRule="auto"/>
              <w:jc w:val="center"/>
              <w:rPr>
                <w:rFonts w:asciiTheme="minorHAnsi" w:hAnsiTheme="minorHAnsi" w:cstheme="minorHAnsi"/>
                <w:color w:val="auto"/>
                <w:sz w:val="22"/>
                <w:szCs w:val="22"/>
              </w:rPr>
            </w:pPr>
            <w:r w:rsidRPr="00A530A3">
              <w:rPr>
                <w:rFonts w:asciiTheme="minorHAnsi" w:hAnsiTheme="minorHAnsi" w:cstheme="minorHAnsi"/>
                <w:color w:val="auto"/>
                <w:sz w:val="22"/>
                <w:szCs w:val="22"/>
              </w:rPr>
              <w:t>Jednostka miary wskaźnika uruchamiającego refundację kosztów</w:t>
            </w:r>
          </w:p>
          <w:p w14:paraId="533AB4D7"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1216"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E387499" w14:textId="77777777" w:rsidR="00432E29" w:rsidRPr="00A530A3" w:rsidRDefault="00432E29" w:rsidP="00BB5A17">
            <w:pPr>
              <w:pStyle w:val="Default"/>
              <w:spacing w:line="360" w:lineRule="auto"/>
              <w:jc w:val="center"/>
              <w:rPr>
                <w:rFonts w:asciiTheme="minorHAnsi" w:hAnsiTheme="minorHAnsi" w:cstheme="minorHAnsi"/>
                <w:color w:val="auto"/>
                <w:sz w:val="22"/>
                <w:szCs w:val="22"/>
              </w:rPr>
            </w:pPr>
            <w:r w:rsidRPr="00A530A3">
              <w:rPr>
                <w:rFonts w:asciiTheme="minorHAnsi" w:hAnsiTheme="minorHAnsi" w:cstheme="minorHAnsi"/>
                <w:color w:val="auto"/>
                <w:sz w:val="22"/>
                <w:szCs w:val="22"/>
              </w:rPr>
              <w:t>Rodzaj uproszczonej metody rozliczania kosztów (standardowe stawki jednostkowe, kwoty ryczałtowe lub stawki ryczałtowe)</w:t>
            </w:r>
          </w:p>
          <w:p w14:paraId="26DDD8EA"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1211"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7D75FDA" w14:textId="77777777" w:rsidR="00432E29" w:rsidRPr="00A530A3" w:rsidRDefault="00432E29" w:rsidP="00BB5A17">
            <w:pPr>
              <w:pStyle w:val="Default"/>
              <w:spacing w:line="360" w:lineRule="auto"/>
              <w:jc w:val="center"/>
              <w:rPr>
                <w:rFonts w:asciiTheme="minorHAnsi" w:hAnsiTheme="minorHAnsi" w:cstheme="minorHAnsi"/>
                <w:color w:val="auto"/>
                <w:sz w:val="22"/>
                <w:szCs w:val="22"/>
              </w:rPr>
            </w:pPr>
            <w:r w:rsidRPr="00A530A3">
              <w:rPr>
                <w:rFonts w:asciiTheme="minorHAnsi" w:hAnsiTheme="minorHAnsi" w:cstheme="minorHAnsi"/>
                <w:color w:val="auto"/>
                <w:sz w:val="22"/>
                <w:szCs w:val="22"/>
              </w:rPr>
              <w:t>Kwota (w EUR) lub wartość procentowa (w przypadku stawek ryczałtowych) uproszczonej metody rozliczania kosztów</w:t>
            </w:r>
          </w:p>
          <w:p w14:paraId="0C84F5AE"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r>
      <w:tr w:rsidR="00432E29" w:rsidRPr="00A530A3" w14:paraId="546E0BBB" w14:textId="77777777" w:rsidTr="00BB5A17">
        <w:trPr>
          <w:trHeight w:val="2762"/>
          <w:tblHeader/>
        </w:trPr>
        <w:tc>
          <w:tcPr>
            <w:tcW w:w="811"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38A29BB"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764"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66FAA19"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1097"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4DD5FA4"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1104"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BAAF943"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76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9293B49"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Kod(1)</w:t>
            </w:r>
          </w:p>
        </w:tc>
        <w:tc>
          <w:tcPr>
            <w:tcW w:w="56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DD41EFD"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Opis</w:t>
            </w:r>
          </w:p>
        </w:tc>
        <w:tc>
          <w:tcPr>
            <w:tcW w:w="735"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DB57D9E"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Kod(2)</w:t>
            </w:r>
          </w:p>
        </w:tc>
        <w:tc>
          <w:tcPr>
            <w:tcW w:w="53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6A0E898"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Opis</w:t>
            </w:r>
          </w:p>
        </w:tc>
        <w:tc>
          <w:tcPr>
            <w:tcW w:w="1475"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607F305"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1216"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A0304EC"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1211"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0E0A02F"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r>
    </w:tbl>
    <w:p w14:paraId="1CC4EAEA" w14:textId="77777777" w:rsidR="00432E29" w:rsidRPr="00A530A3" w:rsidRDefault="00432E29" w:rsidP="00432E29">
      <w:pPr>
        <w:spacing w:before="100" w:line="360" w:lineRule="auto"/>
        <w:rPr>
          <w:rFonts w:asciiTheme="minorHAnsi" w:hAnsiTheme="minorHAnsi" w:cstheme="minorHAnsi"/>
          <w:sz w:val="22"/>
          <w:szCs w:val="22"/>
          <w:lang w:val="pl-PL"/>
        </w:rPr>
      </w:pPr>
    </w:p>
    <w:p w14:paraId="4974CEA7" w14:textId="77777777" w:rsidR="00432E29" w:rsidRPr="00A530A3" w:rsidRDefault="00432E29" w:rsidP="00432E29">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 Oznacza kod dla wymiaru „Zakres interwencji” w tabeli 1 załącznika 1 do rozporządzenia w sprawie wspólnych przepisów.</w:t>
      </w:r>
    </w:p>
    <w:p w14:paraId="2128A6A0" w14:textId="77777777" w:rsidR="00432E29" w:rsidRPr="00A530A3" w:rsidRDefault="00432E29" w:rsidP="00432E29">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(2) Oznacza kod wspólnego wskaźnika, o ile ma zastosowanie.</w:t>
      </w:r>
    </w:p>
    <w:p w14:paraId="2F8D0651" w14:textId="77777777" w:rsidR="00432E29" w:rsidRPr="00A530A3" w:rsidRDefault="00432E29" w:rsidP="00432E29">
      <w:pPr>
        <w:spacing w:before="100" w:line="360" w:lineRule="auto"/>
        <w:rPr>
          <w:rFonts w:asciiTheme="minorHAnsi" w:hAnsiTheme="minorHAnsi" w:cstheme="minorHAnsi"/>
          <w:sz w:val="22"/>
          <w:szCs w:val="22"/>
          <w:lang w:val="pl-PL"/>
        </w:rPr>
        <w:sectPr w:rsidR="00432E29" w:rsidRPr="00A530A3" w:rsidSect="004501FF">
          <w:headerReference w:type="even" r:id="rId40"/>
          <w:headerReference w:type="default" r:id="rId41"/>
          <w:footerReference w:type="even" r:id="rId42"/>
          <w:footerReference w:type="default" r:id="rId43"/>
          <w:headerReference w:type="first" r:id="rId44"/>
          <w:footerReference w:type="first" r:id="rId45"/>
          <w:pgSz w:w="11906" w:h="16838"/>
          <w:pgMar w:top="720" w:right="864" w:bottom="936" w:left="720" w:header="288" w:footer="72" w:gutter="0"/>
          <w:cols w:space="720"/>
          <w:noEndnote/>
          <w:docGrid w:linePitch="360"/>
        </w:sectPr>
      </w:pPr>
    </w:p>
    <w:p w14:paraId="5038221F" w14:textId="77777777" w:rsidR="00432E29" w:rsidRPr="00A530A3" w:rsidRDefault="00432E29" w:rsidP="00C576E9">
      <w:pPr>
        <w:pStyle w:val="Nagwek2"/>
      </w:pPr>
      <w:bookmarkStart w:id="318" w:name="_Toc95731616"/>
      <w:bookmarkStart w:id="319" w:name="_Toc158881117"/>
      <w:r w:rsidRPr="00A530A3">
        <w:lastRenderedPageBreak/>
        <w:t xml:space="preserve">B. </w:t>
      </w:r>
      <w:bookmarkEnd w:id="318"/>
      <w:r w:rsidRPr="00A530A3">
        <w:t>Szczegółowe informacje w podziale na rodzaj operacji</w:t>
      </w:r>
      <w:bookmarkEnd w:id="319"/>
      <w:r w:rsidRPr="00A530A3">
        <w:t xml:space="preserve"> </w:t>
      </w:r>
    </w:p>
    <w:p w14:paraId="1481F128" w14:textId="77777777" w:rsidR="00432E29" w:rsidRPr="00A530A3" w:rsidRDefault="00432E29" w:rsidP="00432E29">
      <w:pPr>
        <w:spacing w:before="100" w:line="360" w:lineRule="auto"/>
        <w:rPr>
          <w:rFonts w:asciiTheme="minorHAnsi" w:hAnsiTheme="minorHAnsi" w:cstheme="minorHAnsi"/>
          <w:lang w:val="pl-PL"/>
        </w:rPr>
      </w:pPr>
      <w:r w:rsidRPr="00A530A3">
        <w:rPr>
          <w:rFonts w:asciiTheme="minorHAnsi" w:hAnsiTheme="minorHAnsi" w:cstheme="minorHAnsi"/>
          <w:lang w:val="pl-PL"/>
        </w:rPr>
        <w:t>Czy instytucja zarządzająca otrzymała wsparcie od firmy zewnętrznej w celu określenia poniższych kosztów uproszczonych?</w:t>
      </w:r>
    </w:p>
    <w:p w14:paraId="580D429A" w14:textId="77777777" w:rsidR="00432E29" w:rsidRPr="00A530A3" w:rsidRDefault="00432E29" w:rsidP="00432E29">
      <w:pPr>
        <w:pStyle w:val="Default"/>
        <w:spacing w:line="360" w:lineRule="auto"/>
        <w:rPr>
          <w:rFonts w:asciiTheme="minorHAnsi" w:hAnsiTheme="minorHAnsi" w:cstheme="minorHAnsi"/>
          <w:color w:val="auto"/>
        </w:rPr>
      </w:pPr>
      <w:r w:rsidRPr="00A530A3">
        <w:rPr>
          <w:rFonts w:asciiTheme="minorHAnsi" w:hAnsiTheme="minorHAnsi" w:cstheme="minorHAnsi"/>
          <w:color w:val="auto"/>
        </w:rPr>
        <w:t>Jeśli tak, proszę podać nazwę firmy zewnętrznej</w:t>
      </w:r>
    </w:p>
    <w:tbl>
      <w:tblPr>
        <w:tblStyle w:val="Tabela-Siatka"/>
        <w:tblW w:w="0" w:type="auto"/>
        <w:tblInd w:w="6232" w:type="dxa"/>
        <w:tblLook w:val="04A0" w:firstRow="1" w:lastRow="0" w:firstColumn="1" w:lastColumn="0" w:noHBand="0" w:noVBand="1"/>
      </w:tblPr>
      <w:tblGrid>
        <w:gridCol w:w="4008"/>
      </w:tblGrid>
      <w:tr w:rsidR="00432E29" w:rsidRPr="002A52E3" w14:paraId="79715A31" w14:textId="77777777" w:rsidTr="00BB5A17">
        <w:tc>
          <w:tcPr>
            <w:tcW w:w="4008" w:type="dxa"/>
          </w:tcPr>
          <w:p w14:paraId="0FC0FB3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Tak/Nie – nazwa firmy zewnętrznej</w:t>
            </w:r>
          </w:p>
        </w:tc>
      </w:tr>
    </w:tbl>
    <w:p w14:paraId="0C9E1060" w14:textId="77777777" w:rsidR="00432E29" w:rsidRPr="00A530A3" w:rsidRDefault="00432E29" w:rsidP="00432E29">
      <w:pPr>
        <w:spacing w:before="100" w:line="360" w:lineRule="auto"/>
        <w:rPr>
          <w:rFonts w:asciiTheme="minorHAnsi" w:hAnsiTheme="minorHAnsi" w:cstheme="minorHAnsi"/>
          <w:sz w:val="22"/>
          <w:szCs w:val="22"/>
          <w:lang w:val="pl-PL"/>
        </w:rPr>
      </w:pPr>
    </w:p>
    <w:tbl>
      <w:tblPr>
        <w:tblStyle w:val="Tabela-Siatka"/>
        <w:tblW w:w="0" w:type="auto"/>
        <w:tblLook w:val="04A0" w:firstRow="1" w:lastRow="0" w:firstColumn="1" w:lastColumn="0" w:noHBand="0" w:noVBand="1"/>
        <w:tblCaption w:val="Szczegółowe informacje w podziale na rodzaj operacji "/>
        <w:tblDescription w:val="Tabela nie zawiera wartości. Jest to szablon."/>
      </w:tblPr>
      <w:tblGrid>
        <w:gridCol w:w="6232"/>
        <w:gridCol w:w="4008"/>
      </w:tblGrid>
      <w:tr w:rsidR="00432E29" w:rsidRPr="002A52E3" w14:paraId="703DD6DA" w14:textId="77777777" w:rsidTr="00BB5A17">
        <w:tc>
          <w:tcPr>
            <w:tcW w:w="6232" w:type="dxa"/>
          </w:tcPr>
          <w:p w14:paraId="26E6EF0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1.1 Opis rodzaju operacji, w tym harmonogram wdrażania</w:t>
            </w:r>
            <w:r w:rsidRPr="00A530A3">
              <w:rPr>
                <w:rFonts w:asciiTheme="minorHAnsi" w:hAnsiTheme="minorHAnsi" w:cstheme="minorHAnsi"/>
                <w:sz w:val="22"/>
                <w:szCs w:val="22"/>
                <w:vertAlign w:val="superscript"/>
                <w:lang w:val="pl-PL"/>
              </w:rPr>
              <w:t>(1)</w:t>
            </w:r>
          </w:p>
        </w:tc>
        <w:tc>
          <w:tcPr>
            <w:tcW w:w="4008" w:type="dxa"/>
          </w:tcPr>
          <w:p w14:paraId="046D4D5F"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A530A3" w14:paraId="2BCB9F79" w14:textId="77777777" w:rsidTr="00BB5A17">
        <w:tc>
          <w:tcPr>
            <w:tcW w:w="6232" w:type="dxa"/>
          </w:tcPr>
          <w:p w14:paraId="0F6862E2"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1.2 Cel szczegółowy</w:t>
            </w:r>
          </w:p>
        </w:tc>
        <w:tc>
          <w:tcPr>
            <w:tcW w:w="4008" w:type="dxa"/>
          </w:tcPr>
          <w:p w14:paraId="32A62AFB"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A530A3" w14:paraId="3CFFB393" w14:textId="77777777" w:rsidTr="00BB5A17">
        <w:tc>
          <w:tcPr>
            <w:tcW w:w="6232" w:type="dxa"/>
          </w:tcPr>
          <w:p w14:paraId="3DB1B8F4"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1.3 Wskaźnik uruchamiający refundację kosztów</w:t>
            </w:r>
            <w:r w:rsidRPr="00A530A3">
              <w:rPr>
                <w:rFonts w:asciiTheme="minorHAnsi" w:hAnsiTheme="minorHAnsi" w:cstheme="minorHAnsi"/>
                <w:sz w:val="22"/>
                <w:szCs w:val="22"/>
                <w:vertAlign w:val="superscript"/>
                <w:lang w:val="pl-PL"/>
              </w:rPr>
              <w:t>(2)</w:t>
            </w:r>
          </w:p>
        </w:tc>
        <w:tc>
          <w:tcPr>
            <w:tcW w:w="4008" w:type="dxa"/>
          </w:tcPr>
          <w:p w14:paraId="661133DE"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2A52E3" w14:paraId="6E870529" w14:textId="77777777" w:rsidTr="00BB5A17">
        <w:tc>
          <w:tcPr>
            <w:tcW w:w="6232" w:type="dxa"/>
          </w:tcPr>
          <w:p w14:paraId="3898E5C5"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1.4 Jednostka miary wskaźnika uruchamiającego refundację zwrot kosztów</w:t>
            </w:r>
          </w:p>
        </w:tc>
        <w:tc>
          <w:tcPr>
            <w:tcW w:w="4008" w:type="dxa"/>
          </w:tcPr>
          <w:p w14:paraId="5CB38876"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2A52E3" w14:paraId="5070BE5C" w14:textId="77777777" w:rsidTr="00BB5A17">
        <w:tc>
          <w:tcPr>
            <w:tcW w:w="6232" w:type="dxa"/>
          </w:tcPr>
          <w:p w14:paraId="4CDDDE1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1.5 Standardowe stawki jednostkowe, kwoty ryczałtowe lub stawki ryczałtowe</w:t>
            </w:r>
          </w:p>
        </w:tc>
        <w:tc>
          <w:tcPr>
            <w:tcW w:w="4008" w:type="dxa"/>
          </w:tcPr>
          <w:p w14:paraId="769F1836"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2A52E3" w14:paraId="08EB2F3E" w14:textId="77777777" w:rsidTr="00BB5A17">
        <w:tc>
          <w:tcPr>
            <w:tcW w:w="6232" w:type="dxa"/>
          </w:tcPr>
          <w:p w14:paraId="1043BB3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1.6 Kwota w przeliczeniu na jednostkę pomiaru lub wartość procentowa (dla stawek ryczałtowych) uproszczonej metody rozliczania kosztów</w:t>
            </w:r>
          </w:p>
        </w:tc>
        <w:tc>
          <w:tcPr>
            <w:tcW w:w="4008" w:type="dxa"/>
          </w:tcPr>
          <w:p w14:paraId="117321FA"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2A52E3" w14:paraId="0AB59595" w14:textId="77777777" w:rsidTr="00BB5A17">
        <w:tc>
          <w:tcPr>
            <w:tcW w:w="6232" w:type="dxa"/>
          </w:tcPr>
          <w:p w14:paraId="41801293" w14:textId="77777777" w:rsidR="00432E29" w:rsidRPr="00A530A3" w:rsidRDefault="00432E29" w:rsidP="00BB5A17">
            <w:pPr>
              <w:autoSpaceDE w:val="0"/>
              <w:autoSpaceDN w:val="0"/>
              <w:adjustRightInd w:val="0"/>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1.7 Kategorie kosztów objęte stawkami jednostkowymi, kwotami ryczałtowymi lub stawkami ryczałtowymi</w:t>
            </w:r>
          </w:p>
        </w:tc>
        <w:tc>
          <w:tcPr>
            <w:tcW w:w="4008" w:type="dxa"/>
          </w:tcPr>
          <w:p w14:paraId="69555BF4"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A530A3" w14:paraId="0BCB2F0B" w14:textId="77777777" w:rsidTr="00BB5A17">
        <w:tc>
          <w:tcPr>
            <w:tcW w:w="6232" w:type="dxa"/>
          </w:tcPr>
          <w:p w14:paraId="733824DB"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1.8 Czy wymienione kategorie kosztów pokrywają wszystkie wydatki kwalifikowalne w ramach danej operacji? (T/N)</w:t>
            </w:r>
          </w:p>
        </w:tc>
        <w:tc>
          <w:tcPr>
            <w:tcW w:w="4008" w:type="dxa"/>
          </w:tcPr>
          <w:p w14:paraId="4BEADA72"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A530A3" w14:paraId="168C4F2E" w14:textId="77777777" w:rsidTr="00BB5A17">
        <w:tc>
          <w:tcPr>
            <w:tcW w:w="6232" w:type="dxa"/>
          </w:tcPr>
          <w:p w14:paraId="0CD8747E"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1.9 Metoda korekt(y)</w:t>
            </w:r>
            <w:r w:rsidRPr="00A530A3">
              <w:rPr>
                <w:rFonts w:asciiTheme="minorHAnsi" w:hAnsiTheme="minorHAnsi" w:cstheme="minorHAnsi"/>
                <w:sz w:val="22"/>
                <w:szCs w:val="22"/>
                <w:vertAlign w:val="superscript"/>
                <w:lang w:val="pl-PL"/>
              </w:rPr>
              <w:t>()(3)</w:t>
            </w:r>
          </w:p>
        </w:tc>
        <w:tc>
          <w:tcPr>
            <w:tcW w:w="4008" w:type="dxa"/>
          </w:tcPr>
          <w:p w14:paraId="66F9C1CA"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2A52E3" w14:paraId="299220F7" w14:textId="77777777" w:rsidTr="00BB5A17">
        <w:tc>
          <w:tcPr>
            <w:tcW w:w="6232" w:type="dxa"/>
          </w:tcPr>
          <w:p w14:paraId="1FC667A9"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1.10 Weryfikacja osiągnięcia jednostek</w:t>
            </w:r>
          </w:p>
          <w:p w14:paraId="198390F8" w14:textId="77777777" w:rsidR="00432E29" w:rsidRPr="00A530A3" w:rsidRDefault="00432E29" w:rsidP="00EA00A8">
            <w:pPr>
              <w:pStyle w:val="Akapitzlist"/>
              <w:numPr>
                <w:ilvl w:val="0"/>
                <w:numId w:val="56"/>
              </w:num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należy opisać, jaki(e) dokument(y)/system będzie(-ą) wykorzystany(-e) w celu sprawdzenia, czy osiągnięto dostarczone jednostki;</w:t>
            </w:r>
            <w:r w:rsidRPr="00A530A3" w:rsidDel="001650BC">
              <w:rPr>
                <w:rFonts w:asciiTheme="minorHAnsi" w:hAnsiTheme="minorHAnsi" w:cstheme="minorHAnsi"/>
                <w:sz w:val="22"/>
                <w:szCs w:val="22"/>
                <w:lang w:val="pl-PL"/>
              </w:rPr>
              <w:t xml:space="preserve"> </w:t>
            </w:r>
          </w:p>
          <w:p w14:paraId="675D3403" w14:textId="77777777" w:rsidR="00432E29" w:rsidRPr="00A530A3" w:rsidRDefault="00432E29" w:rsidP="00EA00A8">
            <w:pPr>
              <w:pStyle w:val="Akapitzlist"/>
              <w:numPr>
                <w:ilvl w:val="0"/>
                <w:numId w:val="56"/>
              </w:num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należy opisać, co będzie sprawdzane w trakcie weryfikacji zarządczych i przez kogo;</w:t>
            </w:r>
          </w:p>
          <w:p w14:paraId="7DA14096" w14:textId="77777777" w:rsidR="00432E29" w:rsidRPr="00A530A3" w:rsidRDefault="00432E29" w:rsidP="00EA00A8">
            <w:pPr>
              <w:pStyle w:val="Akapitzlist"/>
              <w:numPr>
                <w:ilvl w:val="0"/>
                <w:numId w:val="56"/>
              </w:num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należy opisać, jakie rozwiązania zostaną przyjęte w celu gromadzenia i przechowywania stosownych danych/dokumentów;</w:t>
            </w:r>
          </w:p>
        </w:tc>
        <w:tc>
          <w:tcPr>
            <w:tcW w:w="4008" w:type="dxa"/>
          </w:tcPr>
          <w:p w14:paraId="2E37B11B"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2A52E3" w14:paraId="5A11F8FD" w14:textId="77777777" w:rsidTr="00BB5A17">
        <w:tc>
          <w:tcPr>
            <w:tcW w:w="6232" w:type="dxa"/>
          </w:tcPr>
          <w:p w14:paraId="66077A7F"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1.11 Możliwe niepożądane czynniki, środki łagodzące</w:t>
            </w:r>
            <w:r w:rsidRPr="00A530A3">
              <w:rPr>
                <w:rFonts w:asciiTheme="minorHAnsi" w:hAnsiTheme="minorHAnsi" w:cstheme="minorHAnsi"/>
                <w:sz w:val="22"/>
                <w:szCs w:val="22"/>
                <w:vertAlign w:val="superscript"/>
                <w:lang w:val="pl-PL"/>
              </w:rPr>
              <w:t>(4)</w:t>
            </w:r>
            <w:r w:rsidRPr="00A530A3">
              <w:rPr>
                <w:rFonts w:asciiTheme="minorHAnsi" w:hAnsiTheme="minorHAnsi" w:cstheme="minorHAnsi"/>
                <w:sz w:val="22"/>
                <w:szCs w:val="22"/>
                <w:lang w:val="pl-PL"/>
              </w:rPr>
              <w:t xml:space="preserve"> oraz szacowany poziom ryzyka (wysoki/średni/niski)</w:t>
            </w:r>
          </w:p>
        </w:tc>
        <w:tc>
          <w:tcPr>
            <w:tcW w:w="4008" w:type="dxa"/>
          </w:tcPr>
          <w:p w14:paraId="47F34103" w14:textId="77777777"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2A52E3" w14:paraId="255DB628" w14:textId="77777777" w:rsidTr="00BB5A17">
        <w:tc>
          <w:tcPr>
            <w:tcW w:w="6232" w:type="dxa"/>
          </w:tcPr>
          <w:p w14:paraId="7E89E723" w14:textId="77777777" w:rsidR="00432E29" w:rsidRPr="00A530A3" w:rsidRDefault="00432E29" w:rsidP="00BB5A17">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lastRenderedPageBreak/>
              <w:t>1.12 Łączna kwota (krajowa i unijna) oczekiwanej na tej podstawie refundacji od Komisji</w:t>
            </w:r>
          </w:p>
        </w:tc>
        <w:tc>
          <w:tcPr>
            <w:tcW w:w="4008" w:type="dxa"/>
          </w:tcPr>
          <w:p w14:paraId="0B7512C5" w14:textId="77777777" w:rsidR="00432E29" w:rsidRPr="00A530A3" w:rsidRDefault="00432E29" w:rsidP="00BB5A17">
            <w:pPr>
              <w:spacing w:before="100" w:line="360" w:lineRule="auto"/>
              <w:rPr>
                <w:rFonts w:asciiTheme="minorHAnsi" w:hAnsiTheme="minorHAnsi" w:cstheme="minorHAnsi"/>
                <w:sz w:val="22"/>
                <w:szCs w:val="22"/>
                <w:lang w:val="pl-PL"/>
              </w:rPr>
            </w:pPr>
          </w:p>
        </w:tc>
      </w:tr>
    </w:tbl>
    <w:p w14:paraId="1721E4EA" w14:textId="77777777" w:rsidR="00432E29" w:rsidRPr="00A530A3" w:rsidRDefault="00432E29" w:rsidP="00432E29">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vertAlign w:val="superscript"/>
          <w:lang w:val="pl-PL"/>
        </w:rPr>
        <w:t xml:space="preserve">(1) </w:t>
      </w:r>
      <w:r w:rsidRPr="00A530A3">
        <w:rPr>
          <w:rFonts w:asciiTheme="minorHAnsi" w:hAnsiTheme="minorHAnsi" w:cstheme="minorHAnsi"/>
          <w:sz w:val="22"/>
          <w:szCs w:val="22"/>
          <w:lang w:val="pl-PL"/>
        </w:rPr>
        <w:t>Przewidywana data rozpoczęcia wyboru operacji i przewidywana data ich ukończenia (zob. art. 63 ust. 5 rozporządzenia CPR.</w:t>
      </w:r>
    </w:p>
    <w:p w14:paraId="0A57AA52" w14:textId="77777777" w:rsidR="00432E29" w:rsidRPr="00A530A3" w:rsidRDefault="00432E29" w:rsidP="00432E29">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vertAlign w:val="superscript"/>
          <w:lang w:val="pl-PL"/>
        </w:rPr>
        <w:t xml:space="preserve">(2) </w:t>
      </w:r>
      <w:r w:rsidRPr="00A530A3">
        <w:rPr>
          <w:rFonts w:asciiTheme="minorHAnsi" w:hAnsiTheme="minorHAnsi" w:cstheme="minorHAnsi"/>
          <w:sz w:val="22"/>
          <w:szCs w:val="22"/>
          <w:lang w:val="pl-PL"/>
        </w:rPr>
        <w:t>W przypadku operacji, w ramach których stosowanych jest kilka uproszczonych metod rozliczania kosztów, obejmujących różne kategorie kosztów, różne projekty lub kolejne etapy operacji, pola 1.3–1.11 należy wypełnić dla każdego wskaźnika uruchamiającego refundację kosztów.</w:t>
      </w:r>
    </w:p>
    <w:p w14:paraId="602DBFF0" w14:textId="77777777" w:rsidR="00432E29" w:rsidRPr="00A530A3" w:rsidRDefault="00432E29" w:rsidP="00432E29">
      <w:pPr>
        <w:spacing w:before="100" w:line="360" w:lineRule="auto"/>
        <w:rPr>
          <w:rFonts w:asciiTheme="minorHAnsi" w:hAnsiTheme="minorHAnsi" w:cstheme="minorHAnsi"/>
          <w:sz w:val="22"/>
          <w:szCs w:val="22"/>
          <w:lang w:val="pl-PL"/>
        </w:rPr>
      </w:pPr>
      <w:r w:rsidRPr="00A530A3">
        <w:rPr>
          <w:rFonts w:asciiTheme="minorHAnsi" w:hAnsiTheme="minorHAnsi" w:cstheme="minorHAnsi"/>
          <w:sz w:val="22"/>
          <w:szCs w:val="22"/>
          <w:vertAlign w:val="superscript"/>
          <w:lang w:val="pl-PL"/>
        </w:rPr>
        <w:t xml:space="preserve">(3) </w:t>
      </w:r>
      <w:r w:rsidRPr="00A530A3">
        <w:rPr>
          <w:rFonts w:asciiTheme="minorHAnsi" w:hAnsiTheme="minorHAnsi" w:cstheme="minorHAnsi"/>
          <w:sz w:val="22"/>
          <w:szCs w:val="22"/>
          <w:lang w:val="pl-PL"/>
        </w:rPr>
        <w:t xml:space="preserve">W stosownych przypadkach należy wskazać częstotliwość i termin korekty oraz wyraźne odniesienie do konkretnego wskaźnika (w tym, w stosownych przypadkach, link do strony internetowej, na której opublikowano ten wskaźnik). </w:t>
      </w:r>
    </w:p>
    <w:p w14:paraId="56294436" w14:textId="77777777" w:rsidR="00432E29" w:rsidRPr="00A530A3" w:rsidRDefault="00432E29" w:rsidP="00432E29">
      <w:pPr>
        <w:spacing w:before="100" w:line="360" w:lineRule="auto"/>
        <w:rPr>
          <w:rFonts w:asciiTheme="minorHAnsi" w:hAnsiTheme="minorHAnsi" w:cstheme="minorHAnsi"/>
          <w:sz w:val="22"/>
          <w:szCs w:val="22"/>
          <w:lang w:val="pl-PL"/>
        </w:rPr>
        <w:sectPr w:rsidR="00432E29" w:rsidRPr="00A530A3" w:rsidSect="004501FF">
          <w:pgSz w:w="11906" w:h="16838"/>
          <w:pgMar w:top="720" w:right="864" w:bottom="936" w:left="720" w:header="288" w:footer="72" w:gutter="0"/>
          <w:cols w:space="720"/>
          <w:noEndnote/>
          <w:docGrid w:linePitch="360"/>
        </w:sectPr>
      </w:pPr>
      <w:r w:rsidRPr="00A530A3">
        <w:rPr>
          <w:rFonts w:asciiTheme="minorHAnsi" w:hAnsiTheme="minorHAnsi" w:cstheme="minorHAnsi"/>
          <w:sz w:val="22"/>
          <w:szCs w:val="22"/>
          <w:vertAlign w:val="superscript"/>
          <w:lang w:val="pl-PL"/>
        </w:rPr>
        <w:t xml:space="preserve">(4) </w:t>
      </w:r>
      <w:r w:rsidRPr="00A530A3">
        <w:rPr>
          <w:rFonts w:asciiTheme="minorHAnsi" w:hAnsiTheme="minorHAnsi" w:cstheme="minorHAnsi"/>
          <w:sz w:val="22"/>
          <w:szCs w:val="22"/>
          <w:lang w:val="pl-PL"/>
        </w:rPr>
        <w:t>Czy istnieją jakiekolwiek potencjalne negatywne skutki dla jakości wspieranych operacji, a jeśli tak, to jakie środki (np. zapewnienie jakości) zostaną podjęte w celu ograniczenia tego ryzyka?</w:t>
      </w:r>
    </w:p>
    <w:p w14:paraId="082AA649" w14:textId="77777777" w:rsidR="00432E29" w:rsidRPr="00A530A3" w:rsidRDefault="00432E29" w:rsidP="00C576E9">
      <w:pPr>
        <w:pStyle w:val="Nagwek2"/>
      </w:pPr>
      <w:bookmarkStart w:id="320" w:name="_Toc95731617"/>
      <w:bookmarkStart w:id="321" w:name="_Toc158881118"/>
      <w:r w:rsidRPr="00A530A3">
        <w:lastRenderedPageBreak/>
        <w:t xml:space="preserve">C. </w:t>
      </w:r>
      <w:bookmarkEnd w:id="320"/>
      <w:r w:rsidRPr="00A530A3">
        <w:t>Obliczanie standardowych stawek jednostkowych, kwot ryczałtowych lub stawek ryczałtowych</w:t>
      </w:r>
      <w:bookmarkEnd w:id="321"/>
    </w:p>
    <w:p w14:paraId="6739E9C0" w14:textId="77777777" w:rsidR="00432E29" w:rsidRPr="00A530A3" w:rsidRDefault="00432E29" w:rsidP="00432E29">
      <w:pPr>
        <w:pStyle w:val="Default"/>
        <w:spacing w:line="360" w:lineRule="auto"/>
        <w:rPr>
          <w:rFonts w:asciiTheme="minorHAnsi" w:hAnsiTheme="minorHAnsi" w:cstheme="minorHAnsi"/>
          <w:color w:val="auto"/>
        </w:rPr>
      </w:pPr>
    </w:p>
    <w:p w14:paraId="33C96389" w14:textId="77777777" w:rsidR="00432E29" w:rsidRPr="00A530A3" w:rsidRDefault="00432E29" w:rsidP="00EA4C3C">
      <w:pPr>
        <w:pStyle w:val="Default"/>
        <w:spacing w:line="360" w:lineRule="auto"/>
        <w:outlineLvl w:val="2"/>
        <w:rPr>
          <w:rFonts w:asciiTheme="minorHAnsi" w:hAnsiTheme="minorHAnsi" w:cstheme="minorHAnsi"/>
          <w:color w:val="auto"/>
        </w:rPr>
      </w:pPr>
      <w:bookmarkStart w:id="322" w:name="_Toc158881119"/>
      <w:bookmarkStart w:id="323" w:name="_Toc95731618"/>
      <w:r w:rsidRPr="00A530A3">
        <w:rPr>
          <w:rFonts w:asciiTheme="minorHAnsi" w:hAnsiTheme="minorHAnsi" w:cstheme="minorHAnsi"/>
          <w:color w:val="auto"/>
        </w:rPr>
        <w:t>1. Źródło danych wykorzystanych do obliczenia standardowych stawek jednostkowych, kwot ryczałtowych lub stawek ryczałtowych (kto przygotował, zgromadził i zapisał dane; miejsce przechowywania danych; daty graniczne; walidacja itd.):</w:t>
      </w:r>
      <w:bookmarkEnd w:id="322"/>
      <w:r w:rsidRPr="00A530A3">
        <w:rPr>
          <w:rFonts w:asciiTheme="minorHAnsi" w:hAnsiTheme="minorHAnsi" w:cstheme="minorHAnsi"/>
          <w:color w:val="auto"/>
        </w:rPr>
        <w:t xml:space="preserve"> </w:t>
      </w:r>
      <w:bookmarkEnd w:id="323"/>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432E29" w:rsidRPr="002A52E3" w14:paraId="1DC0B747" w14:textId="77777777" w:rsidTr="00BB5A17">
        <w:tc>
          <w:tcPr>
            <w:tcW w:w="5000"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4FFC511D" w14:textId="77777777" w:rsidR="00432E29" w:rsidRPr="00A530A3" w:rsidRDefault="00432E29" w:rsidP="00BB5A17">
            <w:pPr>
              <w:spacing w:before="100" w:line="360" w:lineRule="auto"/>
              <w:rPr>
                <w:rFonts w:asciiTheme="minorHAnsi" w:hAnsiTheme="minorHAnsi" w:cstheme="minorHAnsi"/>
                <w:lang w:val="pl-PL"/>
              </w:rPr>
            </w:pPr>
          </w:p>
        </w:tc>
      </w:tr>
    </w:tbl>
    <w:p w14:paraId="0543EE4C" w14:textId="77777777" w:rsidR="00432E29" w:rsidRPr="00A530A3" w:rsidRDefault="00432E29" w:rsidP="00432E29">
      <w:pPr>
        <w:pStyle w:val="Default"/>
        <w:spacing w:line="360" w:lineRule="auto"/>
        <w:rPr>
          <w:rFonts w:asciiTheme="minorHAnsi" w:hAnsiTheme="minorHAnsi" w:cstheme="minorHAnsi"/>
          <w:color w:val="auto"/>
        </w:rPr>
      </w:pPr>
      <w:bookmarkStart w:id="324" w:name="_Toc95731619"/>
    </w:p>
    <w:p w14:paraId="1A19825F" w14:textId="77777777" w:rsidR="00432E29" w:rsidRPr="00A530A3" w:rsidRDefault="00432E29" w:rsidP="00EA4C3C">
      <w:pPr>
        <w:pStyle w:val="Default"/>
        <w:spacing w:line="360" w:lineRule="auto"/>
        <w:outlineLvl w:val="2"/>
        <w:rPr>
          <w:rFonts w:asciiTheme="minorHAnsi" w:hAnsiTheme="minorHAnsi" w:cstheme="minorHAnsi"/>
          <w:b/>
          <w:i/>
          <w:color w:val="auto"/>
        </w:rPr>
      </w:pPr>
      <w:bookmarkStart w:id="325" w:name="_Toc158881120"/>
      <w:r w:rsidRPr="00A530A3">
        <w:rPr>
          <w:rFonts w:asciiTheme="minorHAnsi" w:hAnsiTheme="minorHAnsi" w:cstheme="minorHAnsi"/>
          <w:color w:val="auto"/>
        </w:rPr>
        <w:t>2. Proszę określić, dlaczego proponowana metoda i obliczenia na podstawie art. 94 ust. 2 Rozporządzenia w sprawie wspólnych przepisów są właściwe dla danego rodzaju operacji:</w:t>
      </w:r>
      <w:bookmarkEnd w:id="324"/>
      <w:bookmarkEnd w:id="325"/>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432E29" w:rsidRPr="002A52E3" w14:paraId="49226AC8" w14:textId="77777777" w:rsidTr="00BB5A1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5FAB4928" w14:textId="77777777" w:rsidR="00432E29" w:rsidRPr="00A530A3" w:rsidRDefault="00432E29" w:rsidP="00BB5A17">
            <w:pPr>
              <w:spacing w:before="100" w:line="360" w:lineRule="auto"/>
              <w:rPr>
                <w:rFonts w:asciiTheme="minorHAnsi" w:hAnsiTheme="minorHAnsi" w:cstheme="minorHAnsi"/>
                <w:lang w:val="pl-PL"/>
              </w:rPr>
            </w:pPr>
          </w:p>
        </w:tc>
      </w:tr>
    </w:tbl>
    <w:p w14:paraId="48676009" w14:textId="77777777" w:rsidR="00432E29" w:rsidRPr="00A530A3" w:rsidRDefault="00432E29" w:rsidP="00432E29">
      <w:pPr>
        <w:pStyle w:val="Default"/>
        <w:spacing w:line="360" w:lineRule="auto"/>
        <w:rPr>
          <w:rFonts w:asciiTheme="minorHAnsi" w:hAnsiTheme="minorHAnsi" w:cstheme="minorHAnsi"/>
          <w:color w:val="auto"/>
        </w:rPr>
      </w:pPr>
      <w:bookmarkStart w:id="326" w:name="_Toc95731620"/>
    </w:p>
    <w:p w14:paraId="40DC09E5" w14:textId="77777777" w:rsidR="00432E29" w:rsidRPr="00A530A3" w:rsidRDefault="00432E29" w:rsidP="00EA4C3C">
      <w:pPr>
        <w:pStyle w:val="Default"/>
        <w:spacing w:line="360" w:lineRule="auto"/>
        <w:outlineLvl w:val="2"/>
        <w:rPr>
          <w:rFonts w:asciiTheme="minorHAnsi" w:hAnsiTheme="minorHAnsi" w:cstheme="minorHAnsi"/>
          <w:b/>
          <w:i/>
          <w:color w:val="auto"/>
        </w:rPr>
      </w:pPr>
      <w:bookmarkStart w:id="327" w:name="_Toc158881121"/>
      <w:r w:rsidRPr="00A530A3">
        <w:rPr>
          <w:rFonts w:asciiTheme="minorHAnsi" w:hAnsiTheme="minorHAnsi" w:cstheme="minorHAnsi"/>
          <w:color w:val="auto"/>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bookmarkEnd w:id="326"/>
      <w:bookmarkEnd w:id="327"/>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432E29" w:rsidRPr="002A52E3" w14:paraId="0ECA594F" w14:textId="77777777" w:rsidTr="00BB5A1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54745AC0" w14:textId="77777777" w:rsidR="00432E29" w:rsidRPr="00A530A3" w:rsidRDefault="00432E29" w:rsidP="00BB5A17">
            <w:pPr>
              <w:spacing w:before="100" w:line="360" w:lineRule="auto"/>
              <w:rPr>
                <w:rFonts w:asciiTheme="minorHAnsi" w:hAnsiTheme="minorHAnsi" w:cstheme="minorHAnsi"/>
                <w:lang w:val="pl-PL"/>
              </w:rPr>
            </w:pPr>
          </w:p>
        </w:tc>
      </w:tr>
    </w:tbl>
    <w:p w14:paraId="03D0F236" w14:textId="77777777" w:rsidR="00432E29" w:rsidRPr="00A530A3" w:rsidRDefault="00432E29" w:rsidP="00432E29">
      <w:pPr>
        <w:pStyle w:val="Default"/>
        <w:spacing w:line="360" w:lineRule="auto"/>
        <w:rPr>
          <w:rFonts w:asciiTheme="minorHAnsi" w:hAnsiTheme="minorHAnsi" w:cstheme="minorHAnsi"/>
          <w:color w:val="auto"/>
        </w:rPr>
      </w:pPr>
      <w:bookmarkStart w:id="328" w:name="_Toc95731621"/>
    </w:p>
    <w:p w14:paraId="01E8B22D" w14:textId="77777777" w:rsidR="00432E29" w:rsidRPr="00A530A3" w:rsidRDefault="00432E29" w:rsidP="00EA4C3C">
      <w:pPr>
        <w:pStyle w:val="Default"/>
        <w:spacing w:line="360" w:lineRule="auto"/>
        <w:outlineLvl w:val="2"/>
        <w:rPr>
          <w:rFonts w:asciiTheme="minorHAnsi" w:hAnsiTheme="minorHAnsi" w:cstheme="minorHAnsi"/>
          <w:color w:val="auto"/>
        </w:rPr>
      </w:pPr>
      <w:bookmarkStart w:id="329" w:name="_Toc158881122"/>
      <w:r w:rsidRPr="00A530A3">
        <w:rPr>
          <w:rFonts w:asciiTheme="minorHAnsi" w:hAnsiTheme="minorHAnsi" w:cstheme="minorHAnsi"/>
          <w:color w:val="auto"/>
        </w:rPr>
        <w:t>4. Proszę wyjaśnić, w jaki sposób zapewniono, by jedynie wydatki kwalifikowalne były uwzględniane przy obliczaniu standardowych stawek jednostkowych, kwot ryczałtowych lub stawek ryczałtowych</w:t>
      </w:r>
      <w:bookmarkEnd w:id="328"/>
      <w:bookmarkEnd w:id="329"/>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432E29" w:rsidRPr="002A52E3" w14:paraId="6B6B52FB" w14:textId="77777777" w:rsidTr="00BB5A1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5708106F" w14:textId="77777777" w:rsidR="00432E29" w:rsidRPr="00A530A3" w:rsidRDefault="00432E29" w:rsidP="00BB5A17">
            <w:pPr>
              <w:spacing w:before="100" w:line="360" w:lineRule="auto"/>
              <w:rPr>
                <w:rFonts w:asciiTheme="minorHAnsi" w:hAnsiTheme="minorHAnsi" w:cstheme="minorHAnsi"/>
                <w:lang w:val="pl-PL"/>
              </w:rPr>
            </w:pPr>
          </w:p>
        </w:tc>
      </w:tr>
    </w:tbl>
    <w:p w14:paraId="0F5B642B" w14:textId="77777777" w:rsidR="00432E29" w:rsidRPr="00A530A3" w:rsidRDefault="00432E29" w:rsidP="00432E29">
      <w:pPr>
        <w:pStyle w:val="Default"/>
        <w:spacing w:line="360" w:lineRule="auto"/>
        <w:rPr>
          <w:rFonts w:asciiTheme="minorHAnsi" w:hAnsiTheme="minorHAnsi" w:cstheme="minorHAnsi"/>
          <w:color w:val="auto"/>
        </w:rPr>
      </w:pPr>
      <w:bookmarkStart w:id="330" w:name="_Toc95731622"/>
    </w:p>
    <w:p w14:paraId="401E7833" w14:textId="77777777" w:rsidR="00432E29" w:rsidRPr="00A530A3" w:rsidRDefault="00432E29" w:rsidP="00EA4C3C">
      <w:pPr>
        <w:pStyle w:val="Default"/>
        <w:spacing w:line="360" w:lineRule="auto"/>
        <w:outlineLvl w:val="2"/>
        <w:rPr>
          <w:rFonts w:asciiTheme="minorHAnsi" w:hAnsiTheme="minorHAnsi" w:cstheme="minorHAnsi"/>
          <w:b/>
          <w:i/>
          <w:color w:val="auto"/>
        </w:rPr>
      </w:pPr>
      <w:bookmarkStart w:id="331" w:name="_Toc158881123"/>
      <w:r w:rsidRPr="00A530A3">
        <w:rPr>
          <w:rFonts w:asciiTheme="minorHAnsi" w:hAnsiTheme="minorHAnsi" w:cstheme="minorHAnsi"/>
          <w:color w:val="auto"/>
        </w:rPr>
        <w:t>5. Ocena przez instytucję(-e) audytową(-e) metody obliczania i kwot oraz rozwiązań mających zapewnić weryfikację danych, ich jakość, sposób zbierania i przechowywania :</w:t>
      </w:r>
      <w:bookmarkEnd w:id="330"/>
      <w:bookmarkEnd w:id="331"/>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432E29" w:rsidRPr="002A52E3" w14:paraId="58831FD0" w14:textId="77777777" w:rsidTr="00BB5A1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6BF6074E" w14:textId="77777777" w:rsidR="00432E29" w:rsidRPr="00A530A3" w:rsidRDefault="00432E29" w:rsidP="00BB5A17">
            <w:pPr>
              <w:spacing w:before="100" w:line="360" w:lineRule="auto"/>
              <w:rPr>
                <w:rFonts w:asciiTheme="minorHAnsi" w:hAnsiTheme="minorHAnsi" w:cstheme="minorHAnsi"/>
                <w:sz w:val="22"/>
                <w:szCs w:val="22"/>
                <w:lang w:val="pl-PL"/>
              </w:rPr>
            </w:pPr>
          </w:p>
        </w:tc>
      </w:tr>
    </w:tbl>
    <w:p w14:paraId="39685EBB" w14:textId="77777777" w:rsidR="00432E29" w:rsidRPr="00A530A3" w:rsidRDefault="00432E29" w:rsidP="00432E29">
      <w:pPr>
        <w:spacing w:before="100" w:line="360" w:lineRule="auto"/>
        <w:rPr>
          <w:rFonts w:asciiTheme="minorHAnsi" w:hAnsiTheme="minorHAnsi" w:cstheme="minorHAnsi"/>
          <w:sz w:val="22"/>
          <w:szCs w:val="22"/>
          <w:lang w:val="pl-PL"/>
        </w:rPr>
        <w:sectPr w:rsidR="00432E29" w:rsidRPr="00A530A3">
          <w:headerReference w:type="even" r:id="rId46"/>
          <w:headerReference w:type="default" r:id="rId47"/>
          <w:footerReference w:type="even" r:id="rId48"/>
          <w:footerReference w:type="default" r:id="rId49"/>
          <w:headerReference w:type="first" r:id="rId50"/>
          <w:footerReference w:type="first" r:id="rId51"/>
          <w:pgSz w:w="11906" w:h="16838"/>
          <w:pgMar w:top="720" w:right="936" w:bottom="864" w:left="720" w:header="0" w:footer="72" w:gutter="0"/>
          <w:cols w:space="720"/>
          <w:noEndnote/>
          <w:docGrid w:linePitch="360"/>
        </w:sectPr>
      </w:pPr>
    </w:p>
    <w:p w14:paraId="7407028C" w14:textId="3EDED99A" w:rsidR="00432E29" w:rsidRPr="00A530A3" w:rsidRDefault="00607488" w:rsidP="00EA4C3C">
      <w:pPr>
        <w:pStyle w:val="Nagwek1"/>
      </w:pPr>
      <w:bookmarkStart w:id="332" w:name="_Toc95731623"/>
      <w:bookmarkStart w:id="333" w:name="_Toc158881124"/>
      <w:r w:rsidRPr="00A530A3">
        <w:lastRenderedPageBreak/>
        <w:t>ZAŁĄCZNIK 2</w:t>
      </w:r>
      <w:bookmarkEnd w:id="332"/>
      <w:r w:rsidRPr="00A530A3">
        <w:t>.</w:t>
      </w:r>
      <w:bookmarkEnd w:id="333"/>
    </w:p>
    <w:p w14:paraId="4BF9B42A" w14:textId="77777777" w:rsidR="00432E29" w:rsidRPr="00A530A3" w:rsidRDefault="00432E29" w:rsidP="00432E29">
      <w:pPr>
        <w:pStyle w:val="Default"/>
        <w:spacing w:line="360" w:lineRule="auto"/>
        <w:rPr>
          <w:rFonts w:asciiTheme="minorHAnsi" w:hAnsiTheme="minorHAnsi" w:cstheme="minorHAnsi"/>
          <w:color w:val="auto"/>
        </w:rPr>
      </w:pPr>
    </w:p>
    <w:p w14:paraId="45817A1C" w14:textId="77777777" w:rsidR="00432E29" w:rsidRPr="00A530A3" w:rsidRDefault="00432E29" w:rsidP="00432E29">
      <w:pPr>
        <w:pStyle w:val="Default"/>
        <w:spacing w:line="360" w:lineRule="auto"/>
        <w:rPr>
          <w:rFonts w:asciiTheme="minorHAnsi" w:hAnsiTheme="minorHAnsi" w:cstheme="minorHAnsi"/>
          <w:color w:val="auto"/>
        </w:rPr>
      </w:pPr>
      <w:r w:rsidRPr="00A530A3">
        <w:rPr>
          <w:rFonts w:asciiTheme="minorHAnsi" w:hAnsiTheme="minorHAnsi" w:cstheme="minorHAnsi"/>
          <w:color w:val="auto"/>
        </w:rPr>
        <w:t>Wkład Unii w oparciu o finansowanie niepowiązane z kosztami</w:t>
      </w:r>
    </w:p>
    <w:p w14:paraId="13366F9F" w14:textId="77777777" w:rsidR="00432E29" w:rsidRPr="00A530A3" w:rsidRDefault="00432E29" w:rsidP="00432E29">
      <w:pPr>
        <w:pStyle w:val="Default"/>
        <w:spacing w:line="360" w:lineRule="auto"/>
        <w:rPr>
          <w:rFonts w:asciiTheme="minorHAnsi" w:hAnsiTheme="minorHAnsi" w:cstheme="minorHAnsi"/>
          <w:color w:val="auto"/>
        </w:rPr>
      </w:pPr>
    </w:p>
    <w:p w14:paraId="2A64EC5F" w14:textId="77777777" w:rsidR="00432E29" w:rsidRPr="00A530A3" w:rsidRDefault="00432E29" w:rsidP="00432E29">
      <w:pPr>
        <w:pStyle w:val="Default"/>
        <w:spacing w:line="360" w:lineRule="auto"/>
        <w:rPr>
          <w:rFonts w:asciiTheme="minorHAnsi" w:hAnsiTheme="minorHAnsi" w:cstheme="minorHAnsi"/>
          <w:color w:val="auto"/>
        </w:rPr>
      </w:pPr>
      <w:r w:rsidRPr="00A530A3">
        <w:rPr>
          <w:rFonts w:asciiTheme="minorHAnsi" w:hAnsiTheme="minorHAnsi" w:cstheme="minorHAnsi"/>
          <w:color w:val="auto"/>
        </w:rPr>
        <w:t>Wzór formularza na potrzeby przekazywania danych do przeanalizowania przez Komisję (art. 95 rozporządzenia CPR</w:t>
      </w:r>
    </w:p>
    <w:p w14:paraId="7CCCC888" w14:textId="77777777" w:rsidR="00432E29" w:rsidRPr="00A530A3" w:rsidRDefault="00432E29" w:rsidP="00432E29">
      <w:pPr>
        <w:pStyle w:val="Default"/>
        <w:spacing w:line="360" w:lineRule="auto"/>
        <w:rPr>
          <w:rFonts w:asciiTheme="minorHAnsi" w:hAnsiTheme="minorHAnsi" w:cstheme="minorHAnsi"/>
          <w:color w:val="auto"/>
        </w:rPr>
      </w:pPr>
    </w:p>
    <w:tbl>
      <w:tblPr>
        <w:tblStyle w:val="Tabela-Siatka"/>
        <w:tblW w:w="0" w:type="auto"/>
        <w:tblLook w:val="04A0" w:firstRow="1" w:lastRow="0" w:firstColumn="1" w:lastColumn="0" w:noHBand="0" w:noVBand="1"/>
        <w:tblCaption w:val="Wzór formularza na potrzeby przekazywania danych do przeanalizowania przez Komisję "/>
        <w:tblDescription w:val="Tabela nie zawiera wartości. Jest to szablon."/>
      </w:tblPr>
      <w:tblGrid>
        <w:gridCol w:w="5382"/>
        <w:gridCol w:w="4819"/>
      </w:tblGrid>
      <w:tr w:rsidR="00432E29" w:rsidRPr="00A530A3" w14:paraId="32A77CAB" w14:textId="77777777" w:rsidTr="00BB5A17">
        <w:tc>
          <w:tcPr>
            <w:tcW w:w="5382" w:type="dxa"/>
          </w:tcPr>
          <w:p w14:paraId="5736094F" w14:textId="77777777" w:rsidR="00432E29" w:rsidRPr="00A530A3" w:rsidRDefault="00432E29" w:rsidP="00BB5A17">
            <w:pPr>
              <w:spacing w:line="360" w:lineRule="auto"/>
              <w:jc w:val="center"/>
              <w:rPr>
                <w:rFonts w:asciiTheme="minorHAnsi" w:hAnsiTheme="minorHAnsi" w:cstheme="minorHAnsi"/>
                <w:b/>
                <w:bCs/>
                <w:lang w:val="pl-PL"/>
              </w:rPr>
            </w:pPr>
            <w:r w:rsidRPr="00A530A3">
              <w:rPr>
                <w:rFonts w:asciiTheme="minorHAnsi" w:hAnsiTheme="minorHAnsi" w:cstheme="minorHAnsi"/>
                <w:b/>
                <w:bCs/>
                <w:lang w:val="pl-PL"/>
              </w:rPr>
              <w:t>Data złożenia propozycji</w:t>
            </w:r>
          </w:p>
        </w:tc>
        <w:tc>
          <w:tcPr>
            <w:tcW w:w="4819" w:type="dxa"/>
          </w:tcPr>
          <w:p w14:paraId="4F0FF7EF" w14:textId="77777777" w:rsidR="00432E29" w:rsidRPr="00A530A3" w:rsidRDefault="00432E29" w:rsidP="00BB5A17">
            <w:pPr>
              <w:spacing w:line="360" w:lineRule="auto"/>
              <w:jc w:val="center"/>
              <w:rPr>
                <w:rFonts w:asciiTheme="minorHAnsi" w:hAnsiTheme="minorHAnsi" w:cstheme="minorHAnsi"/>
                <w:lang w:val="pl-PL"/>
              </w:rPr>
            </w:pPr>
          </w:p>
        </w:tc>
      </w:tr>
      <w:tr w:rsidR="00432E29" w:rsidRPr="00A530A3" w14:paraId="5281362B" w14:textId="77777777" w:rsidTr="00BB5A17">
        <w:tc>
          <w:tcPr>
            <w:tcW w:w="5382" w:type="dxa"/>
          </w:tcPr>
          <w:p w14:paraId="5E6674BA" w14:textId="77777777" w:rsidR="00432E29" w:rsidRPr="00A530A3" w:rsidRDefault="00432E29" w:rsidP="00BB5A17">
            <w:pPr>
              <w:spacing w:line="360" w:lineRule="auto"/>
              <w:jc w:val="center"/>
              <w:rPr>
                <w:rFonts w:asciiTheme="minorHAnsi" w:hAnsiTheme="minorHAnsi" w:cstheme="minorHAnsi"/>
                <w:lang w:val="pl-PL"/>
              </w:rPr>
            </w:pPr>
          </w:p>
        </w:tc>
        <w:tc>
          <w:tcPr>
            <w:tcW w:w="4819" w:type="dxa"/>
          </w:tcPr>
          <w:p w14:paraId="1B98DDC9" w14:textId="77777777" w:rsidR="00432E29" w:rsidRPr="00A530A3" w:rsidRDefault="00432E29" w:rsidP="00BB5A17">
            <w:pPr>
              <w:spacing w:line="360" w:lineRule="auto"/>
              <w:jc w:val="center"/>
              <w:rPr>
                <w:rFonts w:asciiTheme="minorHAnsi" w:hAnsiTheme="minorHAnsi" w:cstheme="minorHAnsi"/>
                <w:lang w:val="pl-PL"/>
              </w:rPr>
            </w:pPr>
          </w:p>
        </w:tc>
      </w:tr>
    </w:tbl>
    <w:p w14:paraId="4207FAC5" w14:textId="77777777" w:rsidR="00432E29" w:rsidRPr="00A530A3" w:rsidRDefault="00432E29" w:rsidP="00432E29">
      <w:pPr>
        <w:pStyle w:val="Default"/>
        <w:spacing w:line="360" w:lineRule="auto"/>
        <w:rPr>
          <w:rFonts w:asciiTheme="minorHAnsi" w:hAnsiTheme="minorHAnsi" w:cstheme="minorHAnsi"/>
          <w:color w:val="auto"/>
        </w:rPr>
      </w:pPr>
    </w:p>
    <w:p w14:paraId="472C27AA" w14:textId="77777777" w:rsidR="00432E29" w:rsidRPr="00A530A3" w:rsidRDefault="00432E29" w:rsidP="00432E29">
      <w:pPr>
        <w:pStyle w:val="Default"/>
        <w:spacing w:line="360" w:lineRule="auto"/>
        <w:rPr>
          <w:rFonts w:asciiTheme="minorHAnsi" w:hAnsiTheme="minorHAnsi" w:cstheme="minorHAnsi"/>
          <w:color w:val="auto"/>
        </w:rPr>
      </w:pPr>
      <w:r w:rsidRPr="00A530A3">
        <w:rPr>
          <w:rFonts w:asciiTheme="minorHAnsi" w:hAnsiTheme="minorHAnsi" w:cstheme="minorHAnsi"/>
          <w:color w:val="auto"/>
        </w:rPr>
        <w:t>Niniejszy aneks nie jest wymagany w przypadku stosowania kwot finansowania niepowiązanego z kosztami na poziomie Unii ustanowionych w akcie delegowanym, o którym mowa w art. 95 ust. 4 rozporządzenia CPR.</w:t>
      </w:r>
    </w:p>
    <w:p w14:paraId="03FA8545" w14:textId="77777777" w:rsidR="00432E29" w:rsidRPr="00A530A3" w:rsidRDefault="00432E29" w:rsidP="00432E29">
      <w:pPr>
        <w:spacing w:line="360" w:lineRule="auto"/>
        <w:rPr>
          <w:rFonts w:asciiTheme="minorHAnsi" w:hAnsiTheme="minorHAnsi" w:cstheme="minorHAnsi"/>
          <w:lang w:val="pl-PL"/>
        </w:rPr>
      </w:pPr>
    </w:p>
    <w:p w14:paraId="3CD759BF" w14:textId="77777777" w:rsidR="00432E29" w:rsidRPr="00A530A3" w:rsidRDefault="00432E29" w:rsidP="00C576E9">
      <w:pPr>
        <w:pStyle w:val="Nagwek2"/>
        <w:rPr>
          <w:i/>
        </w:rPr>
      </w:pPr>
      <w:bookmarkStart w:id="334" w:name="_Toc95731624"/>
      <w:bookmarkStart w:id="335" w:name="_Toc158881125"/>
      <w:r w:rsidRPr="00A530A3">
        <w:t>A. Podsumowanie głównych elementów</w:t>
      </w:r>
      <w:bookmarkEnd w:id="334"/>
      <w:bookmarkEnd w:id="335"/>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odsumow anie głównych elementów"/>
        <w:tblDescription w:val="Tabela nie zawiera wartości. Jest to szablon."/>
      </w:tblPr>
      <w:tblGrid>
        <w:gridCol w:w="608"/>
        <w:gridCol w:w="947"/>
        <w:gridCol w:w="850"/>
        <w:gridCol w:w="1134"/>
        <w:gridCol w:w="1276"/>
        <w:gridCol w:w="1134"/>
        <w:gridCol w:w="567"/>
        <w:gridCol w:w="567"/>
        <w:gridCol w:w="709"/>
        <w:gridCol w:w="1559"/>
        <w:gridCol w:w="1217"/>
      </w:tblGrid>
      <w:tr w:rsidR="00432E29" w:rsidRPr="002A52E3" w14:paraId="72689F06" w14:textId="77777777" w:rsidTr="00BB5A17">
        <w:trPr>
          <w:trHeight w:val="2166"/>
          <w:tblHeader/>
        </w:trPr>
        <w:tc>
          <w:tcPr>
            <w:tcW w:w="60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C9AB846"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Priorytet</w:t>
            </w:r>
          </w:p>
        </w:tc>
        <w:tc>
          <w:tcPr>
            <w:tcW w:w="94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69C1EA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Fundusz</w:t>
            </w:r>
          </w:p>
        </w:tc>
        <w:tc>
          <w:tcPr>
            <w:tcW w:w="85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E50187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Cel szczegółowy</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1C6C753"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 xml:space="preserve">Kwota </w:t>
            </w:r>
          </w:p>
          <w:p w14:paraId="11D98303" w14:textId="77777777" w:rsidR="00432E29" w:rsidRPr="00A530A3" w:rsidRDefault="00432E29" w:rsidP="00BB5A17">
            <w:pPr>
              <w:pStyle w:val="Default"/>
              <w:spacing w:line="360" w:lineRule="auto"/>
              <w:jc w:val="center"/>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 xml:space="preserve">objęta finansowaniem niepowiązanym </w:t>
            </w:r>
          </w:p>
          <w:p w14:paraId="6083C4FB"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z kosztami</w:t>
            </w:r>
          </w:p>
        </w:tc>
        <w:tc>
          <w:tcPr>
            <w:tcW w:w="127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A28C88C" w14:textId="77777777" w:rsidR="00432E29" w:rsidRPr="00A530A3" w:rsidRDefault="00432E29" w:rsidP="00BB5A17">
            <w:pPr>
              <w:pStyle w:val="Default"/>
              <w:spacing w:line="360" w:lineRule="auto"/>
              <w:jc w:val="center"/>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Rodzaj(-e) operacji objętej (-</w:t>
            </w:r>
            <w:proofErr w:type="spellStart"/>
            <w:r w:rsidRPr="00A530A3">
              <w:rPr>
                <w:rFonts w:asciiTheme="minorHAnsi" w:hAnsiTheme="minorHAnsi" w:cstheme="minorHAnsi"/>
                <w:b/>
                <w:bCs/>
                <w:color w:val="auto"/>
                <w:sz w:val="22"/>
                <w:szCs w:val="22"/>
              </w:rPr>
              <w:t>ych</w:t>
            </w:r>
            <w:proofErr w:type="spellEnd"/>
            <w:r w:rsidRPr="00A530A3">
              <w:rPr>
                <w:rFonts w:asciiTheme="minorHAnsi" w:hAnsiTheme="minorHAnsi" w:cstheme="minorHAnsi"/>
                <w:b/>
                <w:bCs/>
                <w:color w:val="auto"/>
                <w:sz w:val="22"/>
                <w:szCs w:val="22"/>
              </w:rPr>
              <w:t>) finansowaniem</w:t>
            </w:r>
          </w:p>
          <w:p w14:paraId="49A263E6"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5DF3B81"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Warunki, które należy spełnić/</w:t>
            </w:r>
          </w:p>
          <w:p w14:paraId="0FFAB29C" w14:textId="77777777" w:rsidR="00432E29" w:rsidRPr="00A530A3" w:rsidRDefault="00432E29" w:rsidP="00BB5A17">
            <w:pPr>
              <w:pStyle w:val="Default"/>
              <w:spacing w:line="360" w:lineRule="auto"/>
              <w:jc w:val="center"/>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rezultaty, które należy osiągnąć, by uruchomić refundację przez Komisję</w:t>
            </w:r>
          </w:p>
          <w:p w14:paraId="1FA2D02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4176A70"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Wskaźnik</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15B2C78" w14:textId="77777777" w:rsidR="00432E29" w:rsidRPr="00A530A3" w:rsidRDefault="00432E29" w:rsidP="00BB5A17">
            <w:pPr>
              <w:pStyle w:val="Default"/>
              <w:spacing w:line="360" w:lineRule="auto"/>
              <w:jc w:val="center"/>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Jednostka miary warunków, które należy spełnić / rezultatów, które należy osiągnąć, uruchamiających refundację przez Komisję</w:t>
            </w:r>
          </w:p>
          <w:p w14:paraId="31C5D302"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p>
        </w:tc>
        <w:tc>
          <w:tcPr>
            <w:tcW w:w="1217"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D3CBE49" w14:textId="77777777" w:rsidR="00432E29" w:rsidRPr="00A530A3" w:rsidRDefault="00432E29" w:rsidP="00BB5A17">
            <w:pPr>
              <w:pStyle w:val="Default"/>
              <w:spacing w:line="360" w:lineRule="auto"/>
              <w:jc w:val="center"/>
              <w:rPr>
                <w:rFonts w:asciiTheme="minorHAnsi" w:hAnsiTheme="minorHAnsi" w:cstheme="minorHAnsi"/>
                <w:b/>
                <w:bCs/>
                <w:color w:val="auto"/>
                <w:sz w:val="22"/>
                <w:szCs w:val="22"/>
              </w:rPr>
            </w:pPr>
            <w:r w:rsidRPr="00A530A3">
              <w:rPr>
                <w:rFonts w:asciiTheme="minorHAnsi" w:hAnsiTheme="minorHAnsi" w:cstheme="minorHAnsi"/>
                <w:b/>
                <w:bCs/>
                <w:color w:val="auto"/>
                <w:sz w:val="22"/>
                <w:szCs w:val="22"/>
              </w:rPr>
              <w:t>Przewidywany rodzaj metody stosowanej do refundacji kosztów beneficjentowi lub beneficjentom</w:t>
            </w:r>
          </w:p>
          <w:p w14:paraId="6E5C9FBA"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p>
        </w:tc>
      </w:tr>
      <w:tr w:rsidR="00432E29" w:rsidRPr="00A530A3" w14:paraId="2D87C235" w14:textId="77777777" w:rsidTr="00BB5A17">
        <w:trPr>
          <w:trHeight w:val="1456"/>
          <w:tblHeader/>
        </w:trPr>
        <w:tc>
          <w:tcPr>
            <w:tcW w:w="60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2A99E25"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94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024B9C0"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85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BF6B918"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32785FE"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127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E4C248E"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Kod(1)</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A236022"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Opis</w:t>
            </w:r>
          </w:p>
        </w:tc>
        <w:tc>
          <w:tcPr>
            <w:tcW w:w="56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A2BDEA1"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56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0089E14"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Kod (2)</w:t>
            </w:r>
          </w:p>
        </w:tc>
        <w:tc>
          <w:tcPr>
            <w:tcW w:w="709"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5A54C12" w14:textId="77777777" w:rsidR="00432E29" w:rsidRPr="00A530A3" w:rsidRDefault="00432E29" w:rsidP="00BB5A17">
            <w:pPr>
              <w:spacing w:before="100" w:line="360" w:lineRule="auto"/>
              <w:jc w:val="center"/>
              <w:rPr>
                <w:rFonts w:asciiTheme="minorHAnsi" w:hAnsiTheme="minorHAnsi" w:cstheme="minorHAnsi"/>
                <w:sz w:val="22"/>
                <w:szCs w:val="22"/>
                <w:lang w:val="pl-PL"/>
              </w:rPr>
            </w:pPr>
            <w:r w:rsidRPr="00A530A3">
              <w:rPr>
                <w:rFonts w:asciiTheme="minorHAnsi" w:hAnsiTheme="minorHAnsi" w:cstheme="minorHAnsi"/>
                <w:sz w:val="22"/>
                <w:szCs w:val="22"/>
                <w:lang w:val="pl-PL"/>
              </w:rPr>
              <w:t>Opis</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1640A1B"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c>
          <w:tcPr>
            <w:tcW w:w="1217"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5E49729" w14:textId="77777777" w:rsidR="00432E29" w:rsidRPr="00A530A3" w:rsidRDefault="00432E29" w:rsidP="00BB5A17">
            <w:pPr>
              <w:spacing w:before="100" w:line="360" w:lineRule="auto"/>
              <w:jc w:val="center"/>
              <w:rPr>
                <w:rFonts w:asciiTheme="minorHAnsi" w:hAnsiTheme="minorHAnsi" w:cstheme="minorHAnsi"/>
                <w:sz w:val="22"/>
                <w:szCs w:val="22"/>
                <w:lang w:val="pl-PL"/>
              </w:rPr>
            </w:pPr>
          </w:p>
        </w:tc>
      </w:tr>
    </w:tbl>
    <w:p w14:paraId="4C323B94" w14:textId="77777777" w:rsidR="00432E29" w:rsidRPr="00A530A3" w:rsidRDefault="00432E29" w:rsidP="00432E29">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(1) Oznacza kod dla wymiaru „Zakres interwencji” w tabeli 1 załącznika I do rozporządzenia w sprawie wspólnych przepisów oraz w załączniku IV do rozporządzenia w sprawie EFMRA. </w:t>
      </w:r>
    </w:p>
    <w:p w14:paraId="3E246BD1" w14:textId="77777777" w:rsidR="00432E29" w:rsidRPr="00A530A3" w:rsidRDefault="00432E29" w:rsidP="00432E29">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(2) Oznacza kod wspólnego wskaźnika, o ile ma zastosowanie.</w:t>
      </w:r>
    </w:p>
    <w:p w14:paraId="1648FC9B" w14:textId="77777777" w:rsidR="00432E29" w:rsidRPr="00A530A3" w:rsidRDefault="00432E29" w:rsidP="00432E29">
      <w:pPr>
        <w:spacing w:before="100" w:line="360" w:lineRule="auto"/>
        <w:rPr>
          <w:rFonts w:asciiTheme="minorHAnsi" w:hAnsiTheme="minorHAnsi" w:cstheme="minorHAnsi"/>
          <w:sz w:val="22"/>
          <w:szCs w:val="22"/>
          <w:lang w:val="pl-PL"/>
        </w:rPr>
      </w:pPr>
    </w:p>
    <w:p w14:paraId="090F8B52" w14:textId="77777777" w:rsidR="00432E29" w:rsidRPr="00A530A3" w:rsidRDefault="00432E29" w:rsidP="00432E29">
      <w:pPr>
        <w:spacing w:before="100" w:line="360" w:lineRule="auto"/>
        <w:rPr>
          <w:rFonts w:asciiTheme="minorHAnsi" w:hAnsiTheme="minorHAnsi" w:cstheme="minorHAnsi"/>
          <w:sz w:val="22"/>
          <w:szCs w:val="22"/>
          <w:lang w:val="pl-PL"/>
        </w:rPr>
      </w:pPr>
    </w:p>
    <w:p w14:paraId="3460876E" w14:textId="77777777" w:rsidR="00432E29" w:rsidRPr="00A530A3" w:rsidRDefault="00432E29" w:rsidP="00432E29">
      <w:pPr>
        <w:spacing w:before="100" w:line="360" w:lineRule="auto"/>
        <w:rPr>
          <w:rFonts w:asciiTheme="minorHAnsi" w:hAnsiTheme="minorHAnsi" w:cstheme="minorHAnsi"/>
          <w:sz w:val="22"/>
          <w:szCs w:val="22"/>
          <w:lang w:val="pl-PL"/>
        </w:rPr>
        <w:sectPr w:rsidR="00432E29" w:rsidRPr="00A530A3" w:rsidSect="00595A63">
          <w:headerReference w:type="even" r:id="rId52"/>
          <w:headerReference w:type="default" r:id="rId53"/>
          <w:footerReference w:type="even" r:id="rId54"/>
          <w:footerReference w:type="default" r:id="rId55"/>
          <w:headerReference w:type="first" r:id="rId56"/>
          <w:footerReference w:type="first" r:id="rId57"/>
          <w:pgSz w:w="11906" w:h="16838"/>
          <w:pgMar w:top="720" w:right="864" w:bottom="936" w:left="720" w:header="288" w:footer="72" w:gutter="0"/>
          <w:cols w:space="720"/>
          <w:noEndnote/>
          <w:docGrid w:linePitch="360"/>
        </w:sectPr>
      </w:pPr>
    </w:p>
    <w:p w14:paraId="76385B1A" w14:textId="77777777" w:rsidR="00432E29" w:rsidRPr="00A530A3" w:rsidRDefault="00432E29" w:rsidP="00C576E9">
      <w:pPr>
        <w:pStyle w:val="Nagwek2"/>
      </w:pPr>
      <w:bookmarkStart w:id="336" w:name="_Toc95731625"/>
      <w:bookmarkStart w:id="337" w:name="_Toc158881126"/>
      <w:r w:rsidRPr="00A530A3">
        <w:lastRenderedPageBreak/>
        <w:t xml:space="preserve">B. </w:t>
      </w:r>
      <w:bookmarkEnd w:id="336"/>
      <w:r w:rsidRPr="00A530A3">
        <w:t>Szczegółowe informacje w podziale na rodzaj operacji</w:t>
      </w:r>
      <w:bookmarkEnd w:id="337"/>
      <w:r w:rsidRPr="00A530A3">
        <w:t xml:space="preserve"> </w:t>
      </w:r>
    </w:p>
    <w:tbl>
      <w:tblPr>
        <w:tblStyle w:val="Tabela-Siatka"/>
        <w:tblW w:w="0" w:type="auto"/>
        <w:tblLook w:val="04A0" w:firstRow="1" w:lastRow="0" w:firstColumn="1" w:lastColumn="0" w:noHBand="0" w:noVBand="1"/>
        <w:tblCaption w:val="Szczegółowe informacje w podziale na rodzaj operacji "/>
        <w:tblDescription w:val="Tabela nie zawiera wartości. Jest to szablon."/>
      </w:tblPr>
      <w:tblGrid>
        <w:gridCol w:w="5949"/>
        <w:gridCol w:w="1417"/>
        <w:gridCol w:w="1701"/>
        <w:gridCol w:w="1075"/>
      </w:tblGrid>
      <w:tr w:rsidR="00432E29" w:rsidRPr="00A530A3" w14:paraId="1B3C3803" w14:textId="77777777" w:rsidTr="00BB5A17">
        <w:tc>
          <w:tcPr>
            <w:tcW w:w="5949" w:type="dxa"/>
          </w:tcPr>
          <w:p w14:paraId="6B0BF3F9"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 xml:space="preserve">1.1 Opis rodzaju operacji </w:t>
            </w:r>
          </w:p>
        </w:tc>
        <w:tc>
          <w:tcPr>
            <w:tcW w:w="4193" w:type="dxa"/>
            <w:gridSpan w:val="3"/>
          </w:tcPr>
          <w:p w14:paraId="449B774A" w14:textId="77777777" w:rsidR="00432E29" w:rsidRPr="00A530A3" w:rsidRDefault="00432E29" w:rsidP="00BB5A17">
            <w:pPr>
              <w:spacing w:line="360" w:lineRule="auto"/>
              <w:rPr>
                <w:rFonts w:asciiTheme="minorHAnsi" w:hAnsiTheme="minorHAnsi" w:cstheme="minorHAnsi"/>
                <w:sz w:val="22"/>
                <w:szCs w:val="22"/>
                <w:lang w:val="pl-PL"/>
              </w:rPr>
            </w:pPr>
          </w:p>
        </w:tc>
      </w:tr>
      <w:tr w:rsidR="00432E29" w:rsidRPr="00A530A3" w14:paraId="32E0FF8B" w14:textId="77777777" w:rsidTr="00BB5A17">
        <w:tc>
          <w:tcPr>
            <w:tcW w:w="5949" w:type="dxa"/>
          </w:tcPr>
          <w:p w14:paraId="703D94AB"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1.2 Cel szczegółowy</w:t>
            </w:r>
          </w:p>
        </w:tc>
        <w:tc>
          <w:tcPr>
            <w:tcW w:w="4193" w:type="dxa"/>
            <w:gridSpan w:val="3"/>
          </w:tcPr>
          <w:p w14:paraId="057D4C33" w14:textId="77777777" w:rsidR="00432E29" w:rsidRPr="00A530A3" w:rsidRDefault="00432E29" w:rsidP="00BB5A17">
            <w:pPr>
              <w:spacing w:line="360" w:lineRule="auto"/>
              <w:rPr>
                <w:rFonts w:asciiTheme="minorHAnsi" w:hAnsiTheme="minorHAnsi" w:cstheme="minorHAnsi"/>
                <w:sz w:val="22"/>
                <w:szCs w:val="22"/>
                <w:lang w:val="pl-PL"/>
              </w:rPr>
            </w:pPr>
          </w:p>
        </w:tc>
      </w:tr>
      <w:tr w:rsidR="00432E29" w:rsidRPr="002A52E3" w14:paraId="37EE06EC" w14:textId="77777777" w:rsidTr="00BB5A17">
        <w:tc>
          <w:tcPr>
            <w:tcW w:w="5949" w:type="dxa"/>
          </w:tcPr>
          <w:p w14:paraId="7CB8481E"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1.3 Warunki, które należy spełnić, lub rezultaty, które należy osiągnąć</w:t>
            </w:r>
          </w:p>
        </w:tc>
        <w:tc>
          <w:tcPr>
            <w:tcW w:w="4193" w:type="dxa"/>
            <w:gridSpan w:val="3"/>
          </w:tcPr>
          <w:p w14:paraId="44B391D2" w14:textId="77777777" w:rsidR="00432E29" w:rsidRPr="00A530A3" w:rsidRDefault="00432E29" w:rsidP="00BB5A17">
            <w:pPr>
              <w:spacing w:line="360" w:lineRule="auto"/>
              <w:rPr>
                <w:rFonts w:asciiTheme="minorHAnsi" w:hAnsiTheme="minorHAnsi" w:cstheme="minorHAnsi"/>
                <w:sz w:val="22"/>
                <w:szCs w:val="22"/>
                <w:lang w:val="pl-PL"/>
              </w:rPr>
            </w:pPr>
          </w:p>
        </w:tc>
      </w:tr>
      <w:tr w:rsidR="00432E29" w:rsidRPr="002A52E3" w14:paraId="08589456" w14:textId="77777777" w:rsidTr="00BB5A17">
        <w:tc>
          <w:tcPr>
            <w:tcW w:w="5949" w:type="dxa"/>
          </w:tcPr>
          <w:p w14:paraId="418C5936"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 xml:space="preserve">1.4 Termin przewidziany na spełnienie warunków lub osiągnięcie rezultatów </w:t>
            </w:r>
          </w:p>
        </w:tc>
        <w:tc>
          <w:tcPr>
            <w:tcW w:w="4193" w:type="dxa"/>
            <w:gridSpan w:val="3"/>
          </w:tcPr>
          <w:p w14:paraId="40473F6A" w14:textId="77777777" w:rsidR="00432E29" w:rsidRPr="00A530A3" w:rsidRDefault="00432E29" w:rsidP="00BB5A17">
            <w:pPr>
              <w:spacing w:line="360" w:lineRule="auto"/>
              <w:rPr>
                <w:rFonts w:asciiTheme="minorHAnsi" w:hAnsiTheme="minorHAnsi" w:cstheme="minorHAnsi"/>
                <w:sz w:val="22"/>
                <w:szCs w:val="22"/>
                <w:lang w:val="pl-PL"/>
              </w:rPr>
            </w:pPr>
          </w:p>
        </w:tc>
      </w:tr>
      <w:tr w:rsidR="00432E29" w:rsidRPr="002A52E3" w14:paraId="59EED288" w14:textId="77777777" w:rsidTr="00BB5A17">
        <w:tc>
          <w:tcPr>
            <w:tcW w:w="5949" w:type="dxa"/>
          </w:tcPr>
          <w:p w14:paraId="493F5E04"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1.5 Jednostka miary warunków, które należy spełnić / rezultatów, które należy osiągnąć, by uruchomić refundację przez Komisję</w:t>
            </w:r>
          </w:p>
        </w:tc>
        <w:tc>
          <w:tcPr>
            <w:tcW w:w="4193" w:type="dxa"/>
            <w:gridSpan w:val="3"/>
          </w:tcPr>
          <w:p w14:paraId="1F0690D4" w14:textId="77777777" w:rsidR="00432E29" w:rsidRPr="00A530A3" w:rsidRDefault="00432E29" w:rsidP="00BB5A17">
            <w:pPr>
              <w:spacing w:line="360" w:lineRule="auto"/>
              <w:rPr>
                <w:rFonts w:asciiTheme="minorHAnsi" w:hAnsiTheme="minorHAnsi" w:cstheme="minorHAnsi"/>
                <w:sz w:val="22"/>
                <w:szCs w:val="22"/>
                <w:lang w:val="pl-PL"/>
              </w:rPr>
            </w:pPr>
          </w:p>
        </w:tc>
      </w:tr>
      <w:tr w:rsidR="00432E29" w:rsidRPr="00A530A3" w14:paraId="77169F6D" w14:textId="77777777" w:rsidTr="00BB5A17">
        <w:trPr>
          <w:trHeight w:val="266"/>
        </w:trPr>
        <w:tc>
          <w:tcPr>
            <w:tcW w:w="5949" w:type="dxa"/>
            <w:vMerge w:val="restart"/>
          </w:tcPr>
          <w:p w14:paraId="3A0F8A1E"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1.6 Zakładane wyniki pośrednie (o ile mają zastosowanie) uruchamiające refundację kosztów przez Komisję wraz z harmonogramem refundacji</w:t>
            </w:r>
          </w:p>
        </w:tc>
        <w:tc>
          <w:tcPr>
            <w:tcW w:w="1417" w:type="dxa"/>
          </w:tcPr>
          <w:p w14:paraId="01326B28"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Zakładane wyniki pośrednie</w:t>
            </w:r>
          </w:p>
          <w:p w14:paraId="0645913C" w14:textId="77777777" w:rsidR="00432E29" w:rsidRPr="00A530A3" w:rsidRDefault="00432E29" w:rsidP="00BB5A17">
            <w:pPr>
              <w:spacing w:line="360" w:lineRule="auto"/>
              <w:rPr>
                <w:rFonts w:asciiTheme="minorHAnsi" w:hAnsiTheme="minorHAnsi" w:cstheme="minorHAnsi"/>
                <w:sz w:val="22"/>
                <w:szCs w:val="22"/>
                <w:lang w:val="pl-PL"/>
              </w:rPr>
            </w:pPr>
          </w:p>
        </w:tc>
        <w:tc>
          <w:tcPr>
            <w:tcW w:w="1701" w:type="dxa"/>
          </w:tcPr>
          <w:p w14:paraId="35E16B03"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Przewidywana data</w:t>
            </w:r>
          </w:p>
        </w:tc>
        <w:tc>
          <w:tcPr>
            <w:tcW w:w="1075" w:type="dxa"/>
          </w:tcPr>
          <w:p w14:paraId="23D32A9D"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Kwoty (w EUR)</w:t>
            </w:r>
          </w:p>
        </w:tc>
      </w:tr>
      <w:tr w:rsidR="00432E29" w:rsidRPr="00A530A3" w14:paraId="4ECD38C2" w14:textId="77777777" w:rsidTr="00BB5A17">
        <w:trPr>
          <w:trHeight w:val="264"/>
        </w:trPr>
        <w:tc>
          <w:tcPr>
            <w:tcW w:w="5949" w:type="dxa"/>
            <w:vMerge/>
          </w:tcPr>
          <w:p w14:paraId="39EF02FF" w14:textId="77777777" w:rsidR="00432E29" w:rsidRPr="00A530A3" w:rsidRDefault="00432E29" w:rsidP="00BB5A17">
            <w:pPr>
              <w:spacing w:line="360" w:lineRule="auto"/>
              <w:rPr>
                <w:rFonts w:asciiTheme="minorHAnsi" w:hAnsiTheme="minorHAnsi" w:cstheme="minorHAnsi"/>
                <w:sz w:val="22"/>
                <w:szCs w:val="22"/>
                <w:lang w:val="pl-PL"/>
              </w:rPr>
            </w:pPr>
          </w:p>
        </w:tc>
        <w:tc>
          <w:tcPr>
            <w:tcW w:w="1417" w:type="dxa"/>
          </w:tcPr>
          <w:p w14:paraId="2152C7C8" w14:textId="77777777" w:rsidR="00432E29" w:rsidRPr="00A530A3" w:rsidRDefault="00432E29" w:rsidP="00BB5A17">
            <w:pPr>
              <w:spacing w:line="360" w:lineRule="auto"/>
              <w:rPr>
                <w:rFonts w:asciiTheme="minorHAnsi" w:hAnsiTheme="minorHAnsi" w:cstheme="minorHAnsi"/>
                <w:sz w:val="22"/>
                <w:szCs w:val="22"/>
                <w:lang w:val="pl-PL"/>
              </w:rPr>
            </w:pPr>
          </w:p>
        </w:tc>
        <w:tc>
          <w:tcPr>
            <w:tcW w:w="1701" w:type="dxa"/>
          </w:tcPr>
          <w:p w14:paraId="7FC700A5" w14:textId="77777777" w:rsidR="00432E29" w:rsidRPr="00A530A3" w:rsidRDefault="00432E29" w:rsidP="00BB5A17">
            <w:pPr>
              <w:spacing w:line="360" w:lineRule="auto"/>
              <w:rPr>
                <w:rFonts w:asciiTheme="minorHAnsi" w:hAnsiTheme="minorHAnsi" w:cstheme="minorHAnsi"/>
                <w:sz w:val="22"/>
                <w:szCs w:val="22"/>
                <w:lang w:val="pl-PL"/>
              </w:rPr>
            </w:pPr>
          </w:p>
        </w:tc>
        <w:tc>
          <w:tcPr>
            <w:tcW w:w="1075" w:type="dxa"/>
          </w:tcPr>
          <w:p w14:paraId="1070B49A" w14:textId="77777777" w:rsidR="00432E29" w:rsidRPr="00A530A3" w:rsidRDefault="00432E29" w:rsidP="00BB5A17">
            <w:pPr>
              <w:spacing w:line="360" w:lineRule="auto"/>
              <w:rPr>
                <w:rFonts w:asciiTheme="minorHAnsi" w:hAnsiTheme="minorHAnsi" w:cstheme="minorHAnsi"/>
                <w:sz w:val="22"/>
                <w:szCs w:val="22"/>
                <w:lang w:val="pl-PL"/>
              </w:rPr>
            </w:pPr>
          </w:p>
        </w:tc>
      </w:tr>
      <w:tr w:rsidR="00432E29" w:rsidRPr="002A52E3" w14:paraId="4F2F38CD" w14:textId="77777777" w:rsidTr="00BB5A17">
        <w:tc>
          <w:tcPr>
            <w:tcW w:w="5949" w:type="dxa"/>
          </w:tcPr>
          <w:p w14:paraId="320748E3"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1.7 Łączna kwota (w tym finansowanie unijne i krajowe)</w:t>
            </w:r>
          </w:p>
        </w:tc>
        <w:tc>
          <w:tcPr>
            <w:tcW w:w="4193" w:type="dxa"/>
            <w:gridSpan w:val="3"/>
          </w:tcPr>
          <w:p w14:paraId="5C840135" w14:textId="77777777" w:rsidR="00432E29" w:rsidRPr="00A530A3" w:rsidRDefault="00432E29" w:rsidP="00BB5A17">
            <w:pPr>
              <w:spacing w:line="360" w:lineRule="auto"/>
              <w:rPr>
                <w:rFonts w:asciiTheme="minorHAnsi" w:hAnsiTheme="minorHAnsi" w:cstheme="minorHAnsi"/>
                <w:sz w:val="22"/>
                <w:szCs w:val="22"/>
                <w:lang w:val="pl-PL"/>
              </w:rPr>
            </w:pPr>
          </w:p>
        </w:tc>
      </w:tr>
      <w:tr w:rsidR="00432E29" w:rsidRPr="00A530A3" w14:paraId="44ADA149" w14:textId="77777777" w:rsidTr="00BB5A17">
        <w:tc>
          <w:tcPr>
            <w:tcW w:w="5949" w:type="dxa"/>
          </w:tcPr>
          <w:p w14:paraId="61A2F58D"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1.8 Metoda(-y) korekty</w:t>
            </w:r>
          </w:p>
        </w:tc>
        <w:tc>
          <w:tcPr>
            <w:tcW w:w="4193" w:type="dxa"/>
            <w:gridSpan w:val="3"/>
          </w:tcPr>
          <w:p w14:paraId="43B2FD56" w14:textId="77777777" w:rsidR="00432E29" w:rsidRPr="00A530A3" w:rsidRDefault="00432E29" w:rsidP="00BB5A17">
            <w:pPr>
              <w:spacing w:line="360" w:lineRule="auto"/>
              <w:rPr>
                <w:rFonts w:asciiTheme="minorHAnsi" w:hAnsiTheme="minorHAnsi" w:cstheme="minorHAnsi"/>
                <w:sz w:val="22"/>
                <w:szCs w:val="22"/>
                <w:lang w:val="pl-PL"/>
              </w:rPr>
            </w:pPr>
          </w:p>
        </w:tc>
      </w:tr>
      <w:tr w:rsidR="00432E29" w:rsidRPr="002A52E3" w14:paraId="37724669" w14:textId="77777777" w:rsidTr="00BB5A17">
        <w:trPr>
          <w:trHeight w:val="4862"/>
        </w:trPr>
        <w:tc>
          <w:tcPr>
            <w:tcW w:w="5949" w:type="dxa"/>
          </w:tcPr>
          <w:p w14:paraId="54114D94"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1.9 Weryfikacja osiągnięcia rezultatu lub spełnienia warunku (oraz, w stosownych przypadkach, zakładanych wyników pośrednich)</w:t>
            </w:r>
          </w:p>
          <w:p w14:paraId="36D9FB5C" w14:textId="77777777" w:rsidR="00432E29" w:rsidRPr="00A530A3" w:rsidRDefault="00432E29" w:rsidP="00EA00A8">
            <w:pPr>
              <w:pStyle w:val="Default"/>
              <w:numPr>
                <w:ilvl w:val="0"/>
                <w:numId w:val="57"/>
              </w:numPr>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należy wskazać, jaki(e) dokument(y)/system będzie(-ą) wykorzystany(-e) w celu sprawdzenia, czy osiągnięto rezultat lub spełniono warunek (oraz, w stosownych przypadkach, zakładane wyniki pośrednie);</w:t>
            </w:r>
          </w:p>
          <w:p w14:paraId="638CD508" w14:textId="77777777" w:rsidR="00432E29" w:rsidRPr="00A530A3" w:rsidRDefault="00432E29" w:rsidP="00EA00A8">
            <w:pPr>
              <w:pStyle w:val="Default"/>
              <w:numPr>
                <w:ilvl w:val="0"/>
                <w:numId w:val="57"/>
              </w:numPr>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należy opisać, w jaki sposób będą przeprowadzane weryfikacje zarządcze (w tym na miejscu) i przez kogo;</w:t>
            </w:r>
          </w:p>
          <w:p w14:paraId="2CD5813A" w14:textId="77777777" w:rsidR="00432E29" w:rsidRPr="00A530A3" w:rsidRDefault="00432E29" w:rsidP="00EA00A8">
            <w:pPr>
              <w:pStyle w:val="Default"/>
              <w:numPr>
                <w:ilvl w:val="0"/>
                <w:numId w:val="57"/>
              </w:numPr>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należy opisać, jakie rozwiązania zostaną przyjęte w celu gromadzenia i przechowywania stosownych danych/dokumentów.</w:t>
            </w:r>
          </w:p>
        </w:tc>
        <w:tc>
          <w:tcPr>
            <w:tcW w:w="4193" w:type="dxa"/>
            <w:gridSpan w:val="3"/>
          </w:tcPr>
          <w:p w14:paraId="15CB6870" w14:textId="77777777" w:rsidR="00432E29" w:rsidRPr="00A530A3" w:rsidRDefault="00432E29" w:rsidP="00BB5A17">
            <w:pPr>
              <w:spacing w:line="360" w:lineRule="auto"/>
              <w:rPr>
                <w:rFonts w:asciiTheme="minorHAnsi" w:hAnsiTheme="minorHAnsi" w:cstheme="minorHAnsi"/>
                <w:sz w:val="22"/>
                <w:szCs w:val="22"/>
                <w:lang w:val="pl-PL"/>
              </w:rPr>
            </w:pPr>
          </w:p>
        </w:tc>
      </w:tr>
      <w:tr w:rsidR="00432E29" w:rsidRPr="00A530A3" w14:paraId="3A38C681" w14:textId="77777777" w:rsidTr="00BB5A17">
        <w:tc>
          <w:tcPr>
            <w:tcW w:w="5949" w:type="dxa"/>
          </w:tcPr>
          <w:p w14:paraId="36040D0D"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1.10 Wykorzystanie dotacji w formie finansowania niepowiązanego z kosztami/ Czy dotacja udzielona beneficjentom przez państwo członkowskie ma formę finansowania niepowiązanego z kosztami? [T/N]</w:t>
            </w:r>
          </w:p>
        </w:tc>
        <w:tc>
          <w:tcPr>
            <w:tcW w:w="4193" w:type="dxa"/>
            <w:gridSpan w:val="3"/>
          </w:tcPr>
          <w:p w14:paraId="54757C92" w14:textId="77777777" w:rsidR="00432E29" w:rsidRPr="00A530A3" w:rsidRDefault="00432E29" w:rsidP="00BB5A17">
            <w:pPr>
              <w:spacing w:line="360" w:lineRule="auto"/>
              <w:rPr>
                <w:rFonts w:asciiTheme="minorHAnsi" w:hAnsiTheme="minorHAnsi" w:cstheme="minorHAnsi"/>
                <w:lang w:val="pl-PL"/>
              </w:rPr>
            </w:pPr>
          </w:p>
        </w:tc>
      </w:tr>
      <w:tr w:rsidR="00432E29" w:rsidRPr="002A52E3" w14:paraId="442EFE8B" w14:textId="77777777" w:rsidTr="00BB5A17">
        <w:tc>
          <w:tcPr>
            <w:tcW w:w="5949" w:type="dxa"/>
          </w:tcPr>
          <w:p w14:paraId="2F24180F" w14:textId="77777777" w:rsidR="00432E29" w:rsidRPr="00A530A3" w:rsidRDefault="00432E29" w:rsidP="00BB5A17">
            <w:pPr>
              <w:spacing w:line="360" w:lineRule="auto"/>
              <w:rPr>
                <w:rFonts w:asciiTheme="minorHAnsi" w:hAnsiTheme="minorHAnsi" w:cstheme="minorHAnsi"/>
                <w:sz w:val="22"/>
                <w:szCs w:val="22"/>
                <w:lang w:val="pl-PL"/>
              </w:rPr>
            </w:pPr>
            <w:r w:rsidRPr="00A530A3">
              <w:rPr>
                <w:rFonts w:asciiTheme="minorHAnsi" w:hAnsiTheme="minorHAnsi" w:cstheme="minorHAnsi"/>
                <w:sz w:val="22"/>
                <w:szCs w:val="22"/>
                <w:lang w:val="pl-PL"/>
              </w:rPr>
              <w:t>1.11 Rozwiązania służące zapewnieniu ścieżki audytu</w:t>
            </w:r>
          </w:p>
          <w:p w14:paraId="16BBBF15" w14:textId="77777777" w:rsidR="00432E29" w:rsidRPr="00A530A3" w:rsidRDefault="00432E29" w:rsidP="00BB5A17">
            <w:pPr>
              <w:pStyle w:val="Default"/>
              <w:spacing w:line="360" w:lineRule="auto"/>
              <w:rPr>
                <w:rFonts w:asciiTheme="minorHAnsi" w:hAnsiTheme="minorHAnsi" w:cstheme="minorHAnsi"/>
                <w:color w:val="auto"/>
                <w:sz w:val="22"/>
                <w:szCs w:val="22"/>
              </w:rPr>
            </w:pPr>
            <w:r w:rsidRPr="00A530A3">
              <w:rPr>
                <w:rFonts w:asciiTheme="minorHAnsi" w:hAnsiTheme="minorHAnsi" w:cstheme="minorHAnsi"/>
                <w:color w:val="auto"/>
                <w:sz w:val="22"/>
                <w:szCs w:val="22"/>
              </w:rPr>
              <w:t xml:space="preserve">Proszę wymienić instytucję lub instytucje odpowiedzialne za te rozwiązania. </w:t>
            </w:r>
          </w:p>
        </w:tc>
        <w:tc>
          <w:tcPr>
            <w:tcW w:w="4193" w:type="dxa"/>
            <w:gridSpan w:val="3"/>
          </w:tcPr>
          <w:p w14:paraId="3B9E54FB" w14:textId="77777777" w:rsidR="00432E29" w:rsidRPr="00A530A3" w:rsidRDefault="00432E29" w:rsidP="00BB5A17">
            <w:pPr>
              <w:spacing w:line="360" w:lineRule="auto"/>
              <w:rPr>
                <w:rFonts w:asciiTheme="minorHAnsi" w:hAnsiTheme="minorHAnsi" w:cstheme="minorHAnsi"/>
                <w:lang w:val="pl-PL"/>
              </w:rPr>
            </w:pPr>
          </w:p>
        </w:tc>
      </w:tr>
    </w:tbl>
    <w:p w14:paraId="59E800C6" w14:textId="77777777" w:rsidR="00432E29" w:rsidRPr="00A530A3" w:rsidRDefault="00432E29" w:rsidP="00432E29">
      <w:pPr>
        <w:spacing w:before="100" w:line="360" w:lineRule="auto"/>
        <w:rPr>
          <w:rFonts w:asciiTheme="minorHAnsi" w:hAnsiTheme="minorHAnsi" w:cstheme="minorHAnsi"/>
          <w:sz w:val="22"/>
          <w:szCs w:val="22"/>
          <w:lang w:val="pl-PL"/>
        </w:rPr>
        <w:sectPr w:rsidR="00432E29" w:rsidRPr="00A530A3">
          <w:headerReference w:type="even" r:id="rId58"/>
          <w:headerReference w:type="default" r:id="rId59"/>
          <w:footerReference w:type="even" r:id="rId60"/>
          <w:footerReference w:type="default" r:id="rId61"/>
          <w:headerReference w:type="first" r:id="rId62"/>
          <w:footerReference w:type="first" r:id="rId63"/>
          <w:pgSz w:w="11906" w:h="16838"/>
          <w:pgMar w:top="720" w:right="936" w:bottom="864" w:left="720" w:header="0" w:footer="72" w:gutter="0"/>
          <w:cols w:space="720"/>
          <w:noEndnote/>
          <w:docGrid w:linePitch="360"/>
        </w:sectPr>
      </w:pPr>
    </w:p>
    <w:p w14:paraId="34728372" w14:textId="7CEBE2B9" w:rsidR="00432E29" w:rsidRPr="00A530A3" w:rsidRDefault="00607488" w:rsidP="00EA4C3C">
      <w:pPr>
        <w:pStyle w:val="Nagwek1"/>
      </w:pPr>
      <w:bookmarkStart w:id="338" w:name="_Toc158881127"/>
      <w:bookmarkStart w:id="339" w:name="_Toc95731626"/>
      <w:r w:rsidRPr="00A530A3">
        <w:lastRenderedPageBreak/>
        <w:t>ZAŁĄCZNIK 3.</w:t>
      </w:r>
      <w:bookmarkEnd w:id="338"/>
      <w:r w:rsidRPr="00A530A3">
        <w:t xml:space="preserve"> </w:t>
      </w:r>
    </w:p>
    <w:p w14:paraId="28298C40" w14:textId="77777777" w:rsidR="00432E29" w:rsidRPr="00A530A3" w:rsidRDefault="00432E29" w:rsidP="00432E29">
      <w:pPr>
        <w:spacing w:line="360" w:lineRule="auto"/>
        <w:rPr>
          <w:rFonts w:asciiTheme="minorHAnsi" w:hAnsiTheme="minorHAnsi" w:cstheme="minorHAnsi"/>
          <w:lang w:val="pl-PL"/>
        </w:rPr>
      </w:pPr>
    </w:p>
    <w:p w14:paraId="5CF632F0" w14:textId="77777777" w:rsidR="00432E29" w:rsidRPr="00A530A3" w:rsidRDefault="00432E29" w:rsidP="00C576E9">
      <w:pPr>
        <w:pStyle w:val="Nagwek2"/>
        <w:rPr>
          <w:i/>
        </w:rPr>
      </w:pPr>
      <w:bookmarkStart w:id="340" w:name="_Toc158881128"/>
      <w:r w:rsidRPr="00A530A3">
        <w:t>Wykaz planowanych operacji o znaczeniu strategicznym wraz z harmonogramem – art. 17 ust. 3 rozporządzenia CPR</w:t>
      </w:r>
      <w:bookmarkEnd w:id="340"/>
      <w:r w:rsidRPr="00A530A3">
        <w:t xml:space="preserve"> </w:t>
      </w:r>
    </w:p>
    <w:bookmarkEnd w:id="339"/>
    <w:p w14:paraId="6C0D0A29" w14:textId="77777777" w:rsidR="00432E29" w:rsidRPr="00A530A3" w:rsidRDefault="00432E29" w:rsidP="00432E29">
      <w:pPr>
        <w:spacing w:before="100" w:line="360" w:lineRule="auto"/>
        <w:rPr>
          <w:rFonts w:asciiTheme="minorHAnsi" w:hAnsiTheme="minorHAnsi" w:cstheme="minorHAnsi"/>
          <w:sz w:val="22"/>
          <w:szCs w:val="22"/>
          <w:lang w:val="pl-PL"/>
        </w:rPr>
      </w:pPr>
    </w:p>
    <w:p w14:paraId="4B4BB317" w14:textId="77777777" w:rsidR="00432E29" w:rsidRPr="00A530A3" w:rsidRDefault="00432E29" w:rsidP="00432E29">
      <w:pPr>
        <w:shd w:val="clear" w:color="auto" w:fill="FFFFFF" w:themeFill="background1"/>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Duże</w:t>
      </w:r>
      <w:r w:rsidRPr="00A530A3">
        <w:rPr>
          <w:rFonts w:asciiTheme="minorHAnsi" w:hAnsiTheme="minorHAnsi" w:cstheme="minorHAnsi"/>
          <w:lang w:val="pl-PL"/>
        </w:rPr>
        <w:t xml:space="preserve"> P</w:t>
      </w:r>
      <w:r w:rsidRPr="00A530A3">
        <w:rPr>
          <w:rStyle w:val="ts-alignment-element"/>
          <w:rFonts w:asciiTheme="minorHAnsi" w:hAnsiTheme="minorHAnsi" w:cstheme="minorHAnsi"/>
          <w:lang w:val="pl-PL"/>
        </w:rPr>
        <w:t>rojekty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Infrastrukturalne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(DPI)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będą</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realizowane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ramach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Programu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jako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operacje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znaczeniu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strategicznym.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DPI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zostały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zaproponowane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przez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wszystkie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regiony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obszaru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objętego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Programem.</w:t>
      </w:r>
      <w:r w:rsidRPr="00A530A3">
        <w:rPr>
          <w:rFonts w:asciiTheme="minorHAnsi" w:hAnsiTheme="minorHAnsi" w:cstheme="minorHAnsi"/>
          <w:lang w:val="pl-PL"/>
        </w:rPr>
        <w:t xml:space="preserve"> Debaty </w:t>
      </w:r>
      <w:r w:rsidRPr="00A530A3">
        <w:rPr>
          <w:rStyle w:val="ts-alignment-element"/>
          <w:rFonts w:asciiTheme="minorHAnsi" w:hAnsiTheme="minorHAnsi" w:cstheme="minorHAnsi"/>
          <w:lang w:val="pl-PL"/>
        </w:rPr>
        <w:t>na</w:t>
      </w:r>
      <w:r w:rsidRPr="00A530A3">
        <w:rPr>
          <w:rFonts w:asciiTheme="minorHAnsi" w:hAnsiTheme="minorHAnsi" w:cstheme="minorHAnsi"/>
          <w:lang w:val="pl-PL"/>
        </w:rPr>
        <w:t xml:space="preserve"> temat </w:t>
      </w:r>
      <w:r w:rsidRPr="00A530A3">
        <w:rPr>
          <w:rStyle w:val="ts-alignment-element"/>
          <w:rFonts w:asciiTheme="minorHAnsi" w:hAnsiTheme="minorHAnsi" w:cstheme="minorHAnsi"/>
          <w:lang w:val="pl-PL"/>
        </w:rPr>
        <w:t>podsumowań</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projektów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DPI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zorganizowano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lutym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2021</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ostateczna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lista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DPI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została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zatwierdzona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przez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Wspólny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Komitet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Programujący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sierpniu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2021</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w:t>
      </w:r>
      <w:r w:rsidRPr="00A530A3">
        <w:rPr>
          <w:rFonts w:asciiTheme="minorHAnsi" w:hAnsiTheme="minorHAnsi" w:cstheme="minorHAnsi"/>
          <w:lang w:val="pl-PL"/>
        </w:rPr>
        <w:t xml:space="preserve"> </w:t>
      </w:r>
    </w:p>
    <w:p w14:paraId="32225E49" w14:textId="4D589403" w:rsidR="00432E29" w:rsidRPr="00A530A3" w:rsidRDefault="009041F6" w:rsidP="00432E29">
      <w:pPr>
        <w:shd w:val="clear" w:color="auto" w:fill="FFFFFF" w:themeFill="background1"/>
        <w:spacing w:line="360" w:lineRule="auto"/>
        <w:rPr>
          <w:rFonts w:asciiTheme="minorHAnsi" w:hAnsiTheme="minorHAnsi" w:cstheme="minorHAnsi"/>
          <w:lang w:val="pl-PL"/>
        </w:rPr>
      </w:pPr>
      <w:r w:rsidRPr="009041F6">
        <w:rPr>
          <w:rFonts w:asciiTheme="minorHAnsi" w:hAnsiTheme="minorHAnsi" w:cstheme="minorHAnsi"/>
          <w:lang w:val="pl-PL"/>
        </w:rPr>
        <w:t>Druga runda identyfikacji i zgłaszania DPI w Programie została zorganizowana po rozszerzeniu zakresu tematycznego Programu (Priorytety Granice i Dostępność).</w:t>
      </w:r>
    </w:p>
    <w:p w14:paraId="6B87E3B1" w14:textId="77777777" w:rsidR="00432E29" w:rsidRPr="00A530A3" w:rsidRDefault="00432E29" w:rsidP="00432E29">
      <w:pPr>
        <w:shd w:val="clear" w:color="auto" w:fill="FFFFFF" w:themeFill="background1"/>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DPI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będą</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podlegały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ostatecznemu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zatwierdzeniu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przez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Komitet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Monitorujący.</w:t>
      </w:r>
    </w:p>
    <w:p w14:paraId="573700F3" w14:textId="77777777" w:rsidR="00432E29" w:rsidRPr="00A530A3" w:rsidRDefault="00432E29" w:rsidP="00432E29">
      <w:pPr>
        <w:spacing w:line="360" w:lineRule="auto"/>
        <w:rPr>
          <w:rFonts w:asciiTheme="minorHAnsi" w:hAnsiTheme="minorHAnsi" w:cstheme="minorHAnsi"/>
          <w:lang w:val="pl-PL"/>
        </w:rPr>
      </w:pPr>
    </w:p>
    <w:p w14:paraId="742C49A8" w14:textId="77777777" w:rsidR="00432E29" w:rsidRPr="00A530A3" w:rsidRDefault="00432E29" w:rsidP="00432E29">
      <w:pPr>
        <w:shd w:val="clear" w:color="auto" w:fill="FFFFFF"/>
        <w:spacing w:line="360" w:lineRule="auto"/>
        <w:rPr>
          <w:rStyle w:val="ts-alignment-element"/>
          <w:rFonts w:asciiTheme="minorHAnsi" w:hAnsiTheme="minorHAnsi" w:cstheme="minorHAnsi"/>
          <w:b/>
          <w:bCs/>
          <w:lang w:val="pl-PL"/>
        </w:rPr>
      </w:pPr>
      <w:r w:rsidRPr="00A530A3">
        <w:rPr>
          <w:rStyle w:val="ts-alignment-element"/>
          <w:rFonts w:asciiTheme="minorHAnsi" w:hAnsiTheme="minorHAnsi" w:cstheme="minorHAnsi"/>
          <w:b/>
          <w:bCs/>
          <w:lang w:val="pl-PL"/>
        </w:rPr>
        <w:t>Orientacyjny</w:t>
      </w:r>
      <w:r w:rsidRPr="00A530A3">
        <w:rPr>
          <w:rFonts w:asciiTheme="minorHAnsi" w:hAnsiTheme="minorHAnsi" w:cstheme="minorHAnsi"/>
          <w:b/>
          <w:bCs/>
          <w:lang w:val="pl-PL"/>
        </w:rPr>
        <w:t xml:space="preserve"> </w:t>
      </w:r>
      <w:r w:rsidRPr="00A530A3">
        <w:rPr>
          <w:rStyle w:val="ts-alignment-element"/>
          <w:rFonts w:asciiTheme="minorHAnsi" w:hAnsiTheme="minorHAnsi" w:cstheme="minorHAnsi"/>
          <w:b/>
          <w:bCs/>
          <w:lang w:val="pl-PL"/>
        </w:rPr>
        <w:t>harmonogram</w:t>
      </w:r>
      <w:r w:rsidRPr="00A530A3">
        <w:rPr>
          <w:rFonts w:asciiTheme="minorHAnsi" w:hAnsiTheme="minorHAnsi" w:cstheme="minorHAnsi"/>
          <w:b/>
          <w:bCs/>
          <w:lang w:val="pl-PL"/>
        </w:rPr>
        <w:t xml:space="preserve"> </w:t>
      </w:r>
      <w:r w:rsidRPr="00A530A3">
        <w:rPr>
          <w:rStyle w:val="ts-alignment-element"/>
          <w:rFonts w:asciiTheme="minorHAnsi" w:hAnsiTheme="minorHAnsi" w:cstheme="minorHAnsi"/>
          <w:b/>
          <w:bCs/>
          <w:lang w:val="pl-PL"/>
        </w:rPr>
        <w:t>przygotowania</w:t>
      </w:r>
      <w:r w:rsidRPr="00A530A3">
        <w:rPr>
          <w:rFonts w:asciiTheme="minorHAnsi" w:hAnsiTheme="minorHAnsi" w:cstheme="minorHAnsi"/>
          <w:b/>
          <w:bCs/>
          <w:lang w:val="pl-PL"/>
        </w:rPr>
        <w:t xml:space="preserve"> </w:t>
      </w:r>
      <w:r w:rsidRPr="00A530A3">
        <w:rPr>
          <w:rStyle w:val="ts-alignment-element"/>
          <w:rFonts w:asciiTheme="minorHAnsi" w:hAnsiTheme="minorHAnsi" w:cstheme="minorHAnsi"/>
          <w:b/>
          <w:bCs/>
          <w:lang w:val="pl-PL"/>
        </w:rPr>
        <w:t>DPI</w:t>
      </w:r>
    </w:p>
    <w:p w14:paraId="6212BB00" w14:textId="77777777" w:rsidR="00432E29" w:rsidRPr="00A530A3" w:rsidRDefault="00432E29" w:rsidP="00EA00A8">
      <w:pPr>
        <w:pStyle w:val="Akapitzlist"/>
        <w:numPr>
          <w:ilvl w:val="0"/>
          <w:numId w:val="46"/>
        </w:numPr>
        <w:shd w:val="clear" w:color="auto" w:fill="FFFFFF"/>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Zaproszenie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wnioskodawców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składania Pełnych</w:t>
      </w:r>
      <w:r w:rsidRPr="00A530A3">
        <w:rPr>
          <w:rFonts w:asciiTheme="minorHAnsi" w:hAnsiTheme="minorHAnsi" w:cstheme="minorHAnsi"/>
          <w:lang w:val="pl-PL"/>
        </w:rPr>
        <w:t xml:space="preserve"> Wniosków Aplikacyjnych</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4. kwartał</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2022</w:t>
      </w:r>
      <w:r w:rsidRPr="00A530A3">
        <w:rPr>
          <w:rFonts w:asciiTheme="minorHAnsi" w:hAnsiTheme="minorHAnsi" w:cstheme="minorHAnsi"/>
          <w:lang w:val="pl-PL"/>
        </w:rPr>
        <w:t xml:space="preserve"> </w:t>
      </w:r>
    </w:p>
    <w:p w14:paraId="039CCA57" w14:textId="77777777" w:rsidR="00432E29" w:rsidRPr="00A530A3" w:rsidRDefault="00432E29" w:rsidP="00EA00A8">
      <w:pPr>
        <w:pStyle w:val="Akapitzlist"/>
        <w:numPr>
          <w:ilvl w:val="0"/>
          <w:numId w:val="46"/>
        </w:numPr>
        <w:shd w:val="clear" w:color="auto" w:fill="FFFFFF"/>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Przygotowanie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Pełnych</w:t>
      </w:r>
      <w:r w:rsidRPr="00A530A3">
        <w:rPr>
          <w:rFonts w:asciiTheme="minorHAnsi" w:hAnsiTheme="minorHAnsi" w:cstheme="minorHAnsi"/>
          <w:lang w:val="pl-PL"/>
        </w:rPr>
        <w:t xml:space="preserve"> Wniosków Aplikacyjnych</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4. kwartał</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2022</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1. kwartał</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2023</w:t>
      </w:r>
      <w:r w:rsidRPr="00A530A3">
        <w:rPr>
          <w:rFonts w:asciiTheme="minorHAnsi" w:hAnsiTheme="minorHAnsi" w:cstheme="minorHAnsi"/>
          <w:lang w:val="pl-PL"/>
        </w:rPr>
        <w:t xml:space="preserve"> </w:t>
      </w:r>
    </w:p>
    <w:p w14:paraId="310B2F31" w14:textId="77777777" w:rsidR="00432E29" w:rsidRPr="00A530A3" w:rsidRDefault="00432E29" w:rsidP="00EA00A8">
      <w:pPr>
        <w:pStyle w:val="Akapitzlist"/>
        <w:numPr>
          <w:ilvl w:val="0"/>
          <w:numId w:val="46"/>
        </w:numPr>
        <w:shd w:val="clear" w:color="auto" w:fill="FFFFFF"/>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Ocena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Pełnych</w:t>
      </w:r>
      <w:r w:rsidRPr="00A530A3">
        <w:rPr>
          <w:rFonts w:asciiTheme="minorHAnsi" w:hAnsiTheme="minorHAnsi" w:cstheme="minorHAnsi"/>
          <w:lang w:val="pl-PL"/>
        </w:rPr>
        <w:t xml:space="preserve"> Wniosków Aplikacyjnych</w:t>
      </w:r>
      <w:r w:rsidRPr="00A530A3">
        <w:rPr>
          <w:rStyle w:val="ts-alignment-element"/>
          <w:rFonts w:asciiTheme="minorHAnsi" w:hAnsiTheme="minorHAnsi" w:cstheme="minorHAnsi"/>
          <w:lang w:val="pl-PL"/>
        </w:rPr>
        <w:t xml:space="preserve"> 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przedłożenie</w:t>
      </w:r>
      <w:r w:rsidRPr="00A530A3">
        <w:rPr>
          <w:rFonts w:asciiTheme="minorHAnsi" w:hAnsiTheme="minorHAnsi" w:cstheme="minorHAnsi"/>
          <w:lang w:val="pl-PL"/>
        </w:rPr>
        <w:t xml:space="preserve"> podsumowań do </w:t>
      </w:r>
      <w:r w:rsidRPr="00A530A3">
        <w:rPr>
          <w:rStyle w:val="ts-alignment-element"/>
          <w:rFonts w:asciiTheme="minorHAnsi" w:hAnsiTheme="minorHAnsi" w:cstheme="minorHAnsi"/>
          <w:lang w:val="pl-PL"/>
        </w:rPr>
        <w:t>komisji: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1. kwartał</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2023</w:t>
      </w:r>
      <w:r w:rsidRPr="00A530A3">
        <w:rPr>
          <w:rFonts w:asciiTheme="minorHAnsi" w:hAnsiTheme="minorHAnsi" w:cstheme="minorHAnsi"/>
          <w:lang w:val="pl-PL"/>
        </w:rPr>
        <w:t xml:space="preserve"> </w:t>
      </w:r>
    </w:p>
    <w:p w14:paraId="151E3E80" w14:textId="5853904C" w:rsidR="00432E29" w:rsidRPr="00A530A3" w:rsidRDefault="00432E29" w:rsidP="00EA00A8">
      <w:pPr>
        <w:pStyle w:val="Akapitzlist"/>
        <w:numPr>
          <w:ilvl w:val="0"/>
          <w:numId w:val="46"/>
        </w:numPr>
        <w:shd w:val="clear" w:color="auto" w:fill="FFFFFF"/>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Zalecenia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dotyczące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DPI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korekt</w:t>
      </w:r>
      <w:r w:rsidRPr="00A530A3">
        <w:rPr>
          <w:rFonts w:asciiTheme="minorHAnsi" w:hAnsiTheme="minorHAnsi" w:cstheme="minorHAnsi"/>
          <w:lang w:val="pl-PL"/>
        </w:rPr>
        <w:t xml:space="preserve"> Pełnych Wniosków Aplikacyjnych</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w:t>
      </w:r>
      <w:r w:rsidR="00B072FB">
        <w:rPr>
          <w:rStyle w:val="ts-alignment-element"/>
          <w:rFonts w:asciiTheme="minorHAnsi" w:hAnsiTheme="minorHAnsi" w:cstheme="minorHAnsi"/>
          <w:lang w:val="pl-PL"/>
        </w:rPr>
        <w:t>-3</w:t>
      </w:r>
      <w:r w:rsidRPr="00A530A3">
        <w:rPr>
          <w:rStyle w:val="ts-alignment-element"/>
          <w:rFonts w:asciiTheme="minorHAnsi" w:hAnsiTheme="minorHAnsi" w:cstheme="minorHAnsi"/>
          <w:lang w:val="pl-PL"/>
        </w:rPr>
        <w:t>. kwartał</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2023</w:t>
      </w:r>
      <w:r w:rsidRPr="00A530A3">
        <w:rPr>
          <w:rFonts w:asciiTheme="minorHAnsi" w:hAnsiTheme="minorHAnsi" w:cstheme="minorHAnsi"/>
          <w:lang w:val="pl-PL"/>
        </w:rPr>
        <w:t xml:space="preserve"> </w:t>
      </w:r>
    </w:p>
    <w:p w14:paraId="445063DB" w14:textId="29230193" w:rsidR="00432E29" w:rsidRPr="00A530A3" w:rsidRDefault="00432E29" w:rsidP="00EA00A8">
      <w:pPr>
        <w:pStyle w:val="Akapitzlist"/>
        <w:numPr>
          <w:ilvl w:val="0"/>
          <w:numId w:val="46"/>
        </w:numPr>
        <w:shd w:val="clear" w:color="auto" w:fill="FFFFFF"/>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Decyzja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sprawie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zatwierdzenia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zawarcia</w:t>
      </w:r>
      <w:r w:rsidRPr="00A530A3">
        <w:rPr>
          <w:rFonts w:asciiTheme="minorHAnsi" w:hAnsiTheme="minorHAnsi" w:cstheme="minorHAnsi"/>
          <w:lang w:val="pl-PL"/>
        </w:rPr>
        <w:t xml:space="preserve"> umowy</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00B072FB">
        <w:rPr>
          <w:rStyle w:val="ts-alignment-element"/>
          <w:rFonts w:asciiTheme="minorHAnsi" w:hAnsiTheme="minorHAnsi" w:cstheme="minorHAnsi"/>
          <w:lang w:val="pl-PL"/>
        </w:rPr>
        <w:t>4</w:t>
      </w:r>
      <w:r w:rsidRPr="00A530A3">
        <w:rPr>
          <w:rStyle w:val="ts-alignment-element"/>
          <w:rFonts w:asciiTheme="minorHAnsi" w:hAnsiTheme="minorHAnsi" w:cstheme="minorHAnsi"/>
          <w:lang w:val="pl-PL"/>
        </w:rPr>
        <w:t>. kwartał</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2023</w:t>
      </w:r>
      <w:r w:rsidR="00B072FB">
        <w:rPr>
          <w:rStyle w:val="ts-alignment-element"/>
          <w:rFonts w:asciiTheme="minorHAnsi" w:hAnsiTheme="minorHAnsi" w:cstheme="minorHAnsi"/>
          <w:lang w:val="pl-PL"/>
        </w:rPr>
        <w:t xml:space="preserve"> - 2</w:t>
      </w:r>
      <w:r w:rsidR="00B072FB" w:rsidRPr="00A530A3">
        <w:rPr>
          <w:rStyle w:val="ts-alignment-element"/>
          <w:rFonts w:asciiTheme="minorHAnsi" w:hAnsiTheme="minorHAnsi" w:cstheme="minorHAnsi"/>
          <w:lang w:val="pl-PL"/>
        </w:rPr>
        <w:t>. kwartał</w:t>
      </w:r>
      <w:r w:rsidR="00B072FB" w:rsidRPr="00A530A3">
        <w:rPr>
          <w:rFonts w:asciiTheme="minorHAnsi" w:hAnsiTheme="minorHAnsi" w:cstheme="minorHAnsi"/>
          <w:lang w:val="pl-PL"/>
        </w:rPr>
        <w:t xml:space="preserve"> </w:t>
      </w:r>
      <w:r w:rsidR="00B072FB" w:rsidRPr="00A530A3">
        <w:rPr>
          <w:rStyle w:val="ts-alignment-element"/>
          <w:rFonts w:asciiTheme="minorHAnsi" w:hAnsiTheme="minorHAnsi" w:cstheme="minorHAnsi"/>
          <w:lang w:val="pl-PL"/>
        </w:rPr>
        <w:t>202</w:t>
      </w:r>
      <w:r w:rsidR="00B072FB">
        <w:rPr>
          <w:rStyle w:val="ts-alignment-element"/>
          <w:rFonts w:asciiTheme="minorHAnsi" w:hAnsiTheme="minorHAnsi" w:cstheme="minorHAnsi"/>
          <w:lang w:val="pl-PL"/>
        </w:rPr>
        <w:t>4</w:t>
      </w:r>
    </w:p>
    <w:p w14:paraId="5B139A9B" w14:textId="77777777" w:rsidR="00432E29" w:rsidRPr="00A530A3" w:rsidRDefault="00432E29" w:rsidP="00432E29">
      <w:pPr>
        <w:spacing w:line="360" w:lineRule="auto"/>
        <w:rPr>
          <w:rFonts w:asciiTheme="minorHAnsi" w:hAnsiTheme="minorHAnsi" w:cstheme="minorHAnsi"/>
          <w:lang w:val="pl-PL"/>
        </w:rPr>
      </w:pPr>
    </w:p>
    <w:p w14:paraId="1A1F022E" w14:textId="3F002C09" w:rsidR="00432E29" w:rsidRPr="00A530A3" w:rsidRDefault="00432E29" w:rsidP="00432E29">
      <w:pPr>
        <w:spacing w:line="360" w:lineRule="auto"/>
        <w:rPr>
          <w:rFonts w:asciiTheme="minorHAnsi" w:hAnsiTheme="minorHAnsi" w:cstheme="minorHAnsi"/>
          <w:b/>
          <w:bCs/>
          <w:lang w:val="pl-PL"/>
        </w:rPr>
      </w:pPr>
      <w:r w:rsidRPr="00A530A3">
        <w:rPr>
          <w:rFonts w:asciiTheme="minorHAnsi" w:hAnsiTheme="minorHAnsi" w:cstheme="minorHAnsi"/>
          <w:b/>
          <w:bCs/>
          <w:lang w:val="pl-PL"/>
        </w:rPr>
        <w:t>Orientacyjna</w:t>
      </w:r>
      <w:r w:rsidRPr="00A530A3">
        <w:rPr>
          <w:rFonts w:asciiTheme="minorHAnsi" w:hAnsiTheme="minorHAnsi" w:cstheme="minorHAnsi"/>
          <w:lang w:val="pl-PL"/>
        </w:rPr>
        <w:t xml:space="preserve"> </w:t>
      </w:r>
      <w:r w:rsidRPr="00A530A3">
        <w:rPr>
          <w:rStyle w:val="ts-alignment-element"/>
          <w:rFonts w:asciiTheme="minorHAnsi" w:hAnsiTheme="minorHAnsi" w:cstheme="minorHAnsi"/>
          <w:b/>
          <w:bCs/>
          <w:lang w:val="pl-PL"/>
        </w:rPr>
        <w:t>lista</w:t>
      </w:r>
      <w:r w:rsidRPr="00A530A3">
        <w:rPr>
          <w:rFonts w:asciiTheme="minorHAnsi" w:hAnsiTheme="minorHAnsi" w:cstheme="minorHAnsi"/>
          <w:b/>
          <w:bCs/>
          <w:lang w:val="pl-PL"/>
        </w:rPr>
        <w:t xml:space="preserve"> </w:t>
      </w:r>
      <w:r w:rsidRPr="00A530A3">
        <w:rPr>
          <w:rStyle w:val="ts-alignment-element"/>
          <w:rFonts w:asciiTheme="minorHAnsi" w:hAnsiTheme="minorHAnsi" w:cstheme="minorHAnsi"/>
          <w:b/>
          <w:bCs/>
          <w:lang w:val="pl-PL"/>
        </w:rPr>
        <w:t>Dużych</w:t>
      </w:r>
      <w:r w:rsidRPr="00A530A3">
        <w:rPr>
          <w:rFonts w:asciiTheme="minorHAnsi" w:hAnsiTheme="minorHAnsi" w:cstheme="minorHAnsi"/>
          <w:b/>
          <w:bCs/>
          <w:lang w:val="pl-PL"/>
        </w:rPr>
        <w:t xml:space="preserve"> P</w:t>
      </w:r>
      <w:r w:rsidRPr="00A530A3">
        <w:rPr>
          <w:rStyle w:val="ts-alignment-element"/>
          <w:rFonts w:asciiTheme="minorHAnsi" w:hAnsiTheme="minorHAnsi" w:cstheme="minorHAnsi"/>
          <w:b/>
          <w:bCs/>
          <w:lang w:val="pl-PL"/>
        </w:rPr>
        <w:t>rojektów</w:t>
      </w:r>
      <w:r w:rsidRPr="00A530A3">
        <w:rPr>
          <w:rFonts w:asciiTheme="minorHAnsi" w:hAnsiTheme="minorHAnsi" w:cstheme="minorHAnsi"/>
          <w:b/>
          <w:bCs/>
          <w:lang w:val="pl-PL"/>
        </w:rPr>
        <w:t xml:space="preserve"> I</w:t>
      </w:r>
      <w:r w:rsidRPr="00A530A3">
        <w:rPr>
          <w:rStyle w:val="ts-alignment-element"/>
          <w:rFonts w:asciiTheme="minorHAnsi" w:hAnsiTheme="minorHAnsi" w:cstheme="minorHAnsi"/>
          <w:b/>
          <w:bCs/>
          <w:lang w:val="pl-PL"/>
        </w:rPr>
        <w:t>nfrastrukturalnych</w:t>
      </w:r>
      <w:r w:rsidR="00550CE8">
        <w:rPr>
          <w:rStyle w:val="ts-alignment-element"/>
          <w:rFonts w:asciiTheme="minorHAnsi" w:hAnsiTheme="minorHAnsi" w:cstheme="minorHAnsi"/>
          <w:b/>
          <w:bCs/>
          <w:lang w:val="pl-PL"/>
        </w:rPr>
        <w:t xml:space="preserve"> (</w:t>
      </w:r>
      <w:r w:rsidR="00550CE8" w:rsidRPr="00550CE8">
        <w:rPr>
          <w:rStyle w:val="ts-alignment-element"/>
          <w:rFonts w:asciiTheme="minorHAnsi" w:hAnsiTheme="minorHAnsi" w:cstheme="minorHAnsi"/>
          <w:b/>
          <w:bCs/>
          <w:lang w:val="pl-PL"/>
        </w:rPr>
        <w:t xml:space="preserve">do uzupełnienia o DPI w zakresie dostępności związane z </w:t>
      </w:r>
      <w:r w:rsidR="001C0D5D">
        <w:rPr>
          <w:rStyle w:val="ts-alignment-element"/>
          <w:rFonts w:asciiTheme="minorHAnsi" w:hAnsiTheme="minorHAnsi" w:cstheme="minorHAnsi"/>
          <w:b/>
          <w:bCs/>
          <w:lang w:val="pl-PL"/>
        </w:rPr>
        <w:t>korytarzami</w:t>
      </w:r>
      <w:r w:rsidR="00550CE8" w:rsidRPr="00550CE8">
        <w:rPr>
          <w:rStyle w:val="ts-alignment-element"/>
          <w:rFonts w:asciiTheme="minorHAnsi" w:hAnsiTheme="minorHAnsi" w:cstheme="minorHAnsi"/>
          <w:b/>
          <w:bCs/>
          <w:lang w:val="pl-PL"/>
        </w:rPr>
        <w:t xml:space="preserve"> solidarności</w:t>
      </w:r>
      <w:r w:rsidR="001C0D5D">
        <w:rPr>
          <w:rStyle w:val="ts-alignment-element"/>
          <w:rFonts w:asciiTheme="minorHAnsi" w:hAnsiTheme="minorHAnsi" w:cstheme="minorHAnsi"/>
          <w:b/>
          <w:bCs/>
          <w:lang w:val="pl-PL"/>
        </w:rPr>
        <w:t>owymi</w:t>
      </w:r>
      <w:r w:rsidR="00550CE8">
        <w:rPr>
          <w:rStyle w:val="ts-alignment-element"/>
          <w:rFonts w:asciiTheme="minorHAnsi" w:hAnsiTheme="minorHAnsi" w:cstheme="minorHAnsi"/>
          <w:b/>
          <w:bCs/>
          <w:lang w:val="pl-PL"/>
        </w:rPr>
        <w:t>)</w:t>
      </w:r>
    </w:p>
    <w:tbl>
      <w:tblPr>
        <w:tblStyle w:val="Tabela-Siatka"/>
        <w:tblW w:w="0" w:type="auto"/>
        <w:tblLook w:val="04A0" w:firstRow="1" w:lastRow="0" w:firstColumn="1" w:lastColumn="0" w:noHBand="0" w:noVBand="1"/>
        <w:tblCaption w:val="Orientacyjna lista Dużych Projektów Infrastrukturalnych"/>
        <w:tblDescription w:val="Orientacyjna lista Dużych Projektów Infrastrukturalnych łącznie z priorytetami, regionem benwficjenta wiodącego oraz tytułem"/>
      </w:tblPr>
      <w:tblGrid>
        <w:gridCol w:w="1346"/>
        <w:gridCol w:w="2108"/>
        <w:gridCol w:w="6786"/>
      </w:tblGrid>
      <w:tr w:rsidR="00432E29" w:rsidRPr="00A530A3" w14:paraId="77950729" w14:textId="77777777" w:rsidTr="00BB5A17">
        <w:trPr>
          <w:trHeight w:val="450"/>
          <w:tblHeader/>
        </w:trPr>
        <w:tc>
          <w:tcPr>
            <w:tcW w:w="0" w:type="auto"/>
          </w:tcPr>
          <w:p w14:paraId="32A35855" w14:textId="77777777" w:rsidR="00432E29" w:rsidRPr="00A530A3" w:rsidRDefault="00432E29" w:rsidP="00BB5A17">
            <w:pPr>
              <w:spacing w:line="360" w:lineRule="auto"/>
              <w:jc w:val="center"/>
              <w:rPr>
                <w:rFonts w:asciiTheme="minorHAnsi" w:hAnsiTheme="minorHAnsi" w:cstheme="minorHAnsi"/>
                <w:b/>
                <w:bCs/>
                <w:lang w:val="pl-PL"/>
              </w:rPr>
            </w:pPr>
            <w:r w:rsidRPr="00A530A3">
              <w:rPr>
                <w:rFonts w:asciiTheme="minorHAnsi" w:hAnsiTheme="minorHAnsi" w:cstheme="minorHAnsi"/>
                <w:b/>
                <w:bCs/>
                <w:lang w:val="pl-PL"/>
              </w:rPr>
              <w:t>Priorytet</w:t>
            </w:r>
          </w:p>
        </w:tc>
        <w:tc>
          <w:tcPr>
            <w:tcW w:w="0" w:type="auto"/>
          </w:tcPr>
          <w:p w14:paraId="3F808281" w14:textId="77777777" w:rsidR="00432E29" w:rsidRPr="00A530A3" w:rsidRDefault="00432E29" w:rsidP="00BB5A17">
            <w:pPr>
              <w:spacing w:line="360" w:lineRule="auto"/>
              <w:jc w:val="center"/>
              <w:rPr>
                <w:rFonts w:asciiTheme="minorHAnsi" w:hAnsiTheme="minorHAnsi" w:cstheme="minorHAnsi"/>
                <w:b/>
                <w:bCs/>
                <w:lang w:val="pl-PL"/>
              </w:rPr>
            </w:pPr>
            <w:r w:rsidRPr="00A530A3">
              <w:rPr>
                <w:rFonts w:asciiTheme="minorHAnsi" w:hAnsiTheme="minorHAnsi" w:cstheme="minorHAnsi"/>
                <w:b/>
                <w:bCs/>
                <w:lang w:val="pl-PL"/>
              </w:rPr>
              <w:t>Region Beneficjenta Wiodącego</w:t>
            </w:r>
          </w:p>
        </w:tc>
        <w:tc>
          <w:tcPr>
            <w:tcW w:w="0" w:type="auto"/>
          </w:tcPr>
          <w:p w14:paraId="401B6F99" w14:textId="77777777" w:rsidR="00432E29" w:rsidRPr="00A530A3" w:rsidRDefault="00432E29" w:rsidP="00BB5A17">
            <w:pPr>
              <w:spacing w:line="360" w:lineRule="auto"/>
              <w:jc w:val="center"/>
              <w:rPr>
                <w:rFonts w:asciiTheme="minorHAnsi" w:hAnsiTheme="minorHAnsi" w:cstheme="minorHAnsi"/>
                <w:b/>
                <w:bCs/>
                <w:lang w:val="pl-PL"/>
              </w:rPr>
            </w:pPr>
            <w:r w:rsidRPr="00A530A3">
              <w:rPr>
                <w:rFonts w:asciiTheme="minorHAnsi" w:hAnsiTheme="minorHAnsi" w:cstheme="minorHAnsi"/>
                <w:b/>
                <w:bCs/>
                <w:lang w:val="pl-PL"/>
              </w:rPr>
              <w:t>Tytuł</w:t>
            </w:r>
          </w:p>
        </w:tc>
      </w:tr>
      <w:tr w:rsidR="00432E29" w:rsidRPr="002A52E3" w14:paraId="47D7E03D" w14:textId="77777777" w:rsidTr="00BB5A17">
        <w:trPr>
          <w:trHeight w:val="20"/>
        </w:trPr>
        <w:tc>
          <w:tcPr>
            <w:tcW w:w="0" w:type="auto"/>
          </w:tcPr>
          <w:p w14:paraId="2B40B425"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lang w:val="pl-PL"/>
              </w:rPr>
              <w:t>Turystyka</w:t>
            </w:r>
          </w:p>
        </w:tc>
        <w:tc>
          <w:tcPr>
            <w:tcW w:w="0" w:type="auto"/>
            <w:hideMark/>
          </w:tcPr>
          <w:p w14:paraId="6C4BB9D8"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lang w:val="pl-PL"/>
              </w:rPr>
              <w:t>Podkarpackie</w:t>
            </w:r>
          </w:p>
        </w:tc>
        <w:tc>
          <w:tcPr>
            <w:tcW w:w="0" w:type="auto"/>
            <w:hideMark/>
          </w:tcPr>
          <w:p w14:paraId="30257B78" w14:textId="77777777" w:rsidR="00432E29" w:rsidRPr="00A530A3" w:rsidRDefault="00432E29" w:rsidP="00BB5A17">
            <w:pPr>
              <w:shd w:val="clear" w:color="auto" w:fill="FFFFFF"/>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Karpackie kolejki wąskotorowe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podróż</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śladami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Karpackiej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Kolei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Leśnej</w:t>
            </w:r>
          </w:p>
          <w:p w14:paraId="28FE88EE" w14:textId="77777777" w:rsidR="00432E29" w:rsidRPr="00A530A3" w:rsidRDefault="00432E29" w:rsidP="00BB5A17">
            <w:pPr>
              <w:spacing w:line="360" w:lineRule="auto"/>
              <w:rPr>
                <w:rFonts w:asciiTheme="minorHAnsi" w:hAnsiTheme="minorHAnsi" w:cstheme="minorHAnsi"/>
                <w:lang w:val="pl-PL"/>
              </w:rPr>
            </w:pPr>
          </w:p>
        </w:tc>
      </w:tr>
      <w:tr w:rsidR="00432E29" w:rsidRPr="002A52E3" w14:paraId="12D0305B" w14:textId="77777777" w:rsidTr="00BB5A17">
        <w:trPr>
          <w:trHeight w:val="20"/>
        </w:trPr>
        <w:tc>
          <w:tcPr>
            <w:tcW w:w="0" w:type="auto"/>
          </w:tcPr>
          <w:p w14:paraId="3FC24C77" w14:textId="04A621A0" w:rsidR="00432E29" w:rsidRPr="00A530A3" w:rsidRDefault="009543D3" w:rsidP="00BB5A17">
            <w:pPr>
              <w:spacing w:line="360" w:lineRule="auto"/>
              <w:rPr>
                <w:rFonts w:asciiTheme="minorHAnsi" w:hAnsiTheme="minorHAnsi" w:cstheme="minorHAnsi"/>
                <w:lang w:val="pl-PL"/>
              </w:rPr>
            </w:pPr>
            <w:r>
              <w:rPr>
                <w:rFonts w:asciiTheme="minorHAnsi" w:hAnsiTheme="minorHAnsi" w:cstheme="minorHAnsi"/>
                <w:lang w:val="pl-PL"/>
              </w:rPr>
              <w:t>Z</w:t>
            </w:r>
            <w:r w:rsidRPr="00C26D79">
              <w:rPr>
                <w:rFonts w:asciiTheme="minorHAnsi" w:hAnsiTheme="minorHAnsi" w:cstheme="minorHAnsi"/>
                <w:lang w:val="pl-PL"/>
              </w:rPr>
              <w:t>drowie</w:t>
            </w:r>
          </w:p>
        </w:tc>
        <w:tc>
          <w:tcPr>
            <w:tcW w:w="0" w:type="auto"/>
            <w:hideMark/>
          </w:tcPr>
          <w:p w14:paraId="1BFC55F0"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lang w:val="pl-PL"/>
              </w:rPr>
              <w:t>Podlaskie</w:t>
            </w:r>
          </w:p>
        </w:tc>
        <w:tc>
          <w:tcPr>
            <w:tcW w:w="0" w:type="auto"/>
            <w:hideMark/>
          </w:tcPr>
          <w:p w14:paraId="64A7C227" w14:textId="4DB6EFEA" w:rsidR="00432E29" w:rsidRPr="00A530A3" w:rsidRDefault="00AC2323" w:rsidP="00BB5A17">
            <w:pPr>
              <w:shd w:val="clear" w:color="auto" w:fill="FFFFFF"/>
              <w:spacing w:line="360" w:lineRule="auto"/>
              <w:rPr>
                <w:rFonts w:asciiTheme="minorHAnsi" w:hAnsiTheme="minorHAnsi" w:cstheme="minorHAnsi"/>
                <w:lang w:val="pl-PL"/>
              </w:rPr>
            </w:pPr>
            <w:r w:rsidRPr="00AC2323">
              <w:rPr>
                <w:rFonts w:asciiTheme="minorHAnsi" w:hAnsiTheme="minorHAnsi" w:cstheme="minorHAnsi"/>
                <w:lang w:val="pl-PL"/>
              </w:rPr>
              <w:t>Wspólny rozwój dostępnej i elastycznej opieki zdrowotnej dla starszych i niepełnosprawnych pacjentów szpitali w Białymstoku i na Wołyniu</w:t>
            </w:r>
            <w:r w:rsidRPr="00AC2323" w:rsidDel="00AC2323">
              <w:rPr>
                <w:rFonts w:asciiTheme="minorHAnsi" w:hAnsiTheme="minorHAnsi" w:cstheme="minorHAnsi"/>
                <w:lang w:val="pl-PL"/>
              </w:rPr>
              <w:t xml:space="preserve"> </w:t>
            </w:r>
          </w:p>
        </w:tc>
      </w:tr>
      <w:tr w:rsidR="00432E29" w:rsidRPr="002A52E3" w14:paraId="6FADD5BB" w14:textId="77777777" w:rsidTr="00BB5A17">
        <w:trPr>
          <w:trHeight w:val="20"/>
        </w:trPr>
        <w:tc>
          <w:tcPr>
            <w:tcW w:w="0" w:type="auto"/>
          </w:tcPr>
          <w:p w14:paraId="57DBD2E5"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lang w:val="pl-PL"/>
              </w:rPr>
              <w:t>Środowisko</w:t>
            </w:r>
          </w:p>
        </w:tc>
        <w:tc>
          <w:tcPr>
            <w:tcW w:w="0" w:type="auto"/>
            <w:hideMark/>
          </w:tcPr>
          <w:p w14:paraId="2736921B" w14:textId="77777777" w:rsidR="00432E29" w:rsidRPr="00A530A3" w:rsidRDefault="00432E29" w:rsidP="00BB5A17">
            <w:pPr>
              <w:spacing w:line="360" w:lineRule="auto"/>
              <w:rPr>
                <w:rFonts w:asciiTheme="minorHAnsi" w:hAnsiTheme="minorHAnsi" w:cstheme="minorHAnsi"/>
                <w:lang w:val="pl-PL"/>
              </w:rPr>
            </w:pPr>
            <w:proofErr w:type="spellStart"/>
            <w:r w:rsidRPr="00A530A3">
              <w:rPr>
                <w:rFonts w:asciiTheme="minorHAnsi" w:hAnsiTheme="minorHAnsi" w:cstheme="minorHAnsi"/>
                <w:lang w:val="pl-PL"/>
              </w:rPr>
              <w:t>Iwanofrankiwski</w:t>
            </w:r>
            <w:proofErr w:type="spellEnd"/>
          </w:p>
        </w:tc>
        <w:tc>
          <w:tcPr>
            <w:tcW w:w="0" w:type="auto"/>
            <w:hideMark/>
          </w:tcPr>
          <w:p w14:paraId="738FD366" w14:textId="77777777" w:rsidR="00432E29" w:rsidRPr="00A530A3" w:rsidRDefault="00432E29" w:rsidP="00BB5A17">
            <w:pPr>
              <w:shd w:val="clear" w:color="auto" w:fill="FFFFFF"/>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Bezpieczeństwo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środowiska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utworzenie ukraińsko-polskiej sieci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zarządzania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pożarami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lasów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regionie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Karpat</w:t>
            </w:r>
          </w:p>
        </w:tc>
      </w:tr>
      <w:tr w:rsidR="00432E29" w:rsidRPr="002A52E3" w14:paraId="696BCBFE" w14:textId="77777777" w:rsidTr="00BB5A17">
        <w:trPr>
          <w:trHeight w:val="20"/>
        </w:trPr>
        <w:tc>
          <w:tcPr>
            <w:tcW w:w="0" w:type="auto"/>
          </w:tcPr>
          <w:p w14:paraId="7AED5380"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lang w:val="pl-PL"/>
              </w:rPr>
              <w:lastRenderedPageBreak/>
              <w:t>Środowisko</w:t>
            </w:r>
          </w:p>
        </w:tc>
        <w:tc>
          <w:tcPr>
            <w:tcW w:w="0" w:type="auto"/>
            <w:hideMark/>
          </w:tcPr>
          <w:p w14:paraId="7DA95D57"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lang w:val="pl-PL"/>
              </w:rPr>
              <w:t>Wołyński</w:t>
            </w:r>
          </w:p>
        </w:tc>
        <w:tc>
          <w:tcPr>
            <w:tcW w:w="0" w:type="auto"/>
            <w:hideMark/>
          </w:tcPr>
          <w:p w14:paraId="656EDEF2" w14:textId="77777777" w:rsidR="00432E29" w:rsidRPr="00A530A3" w:rsidRDefault="00432E29" w:rsidP="00BB5A17">
            <w:pPr>
              <w:shd w:val="clear" w:color="auto" w:fill="FFFFFF"/>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Zrównoważona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gospodarka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wodna: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sposób</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ożywienie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zachodniej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Ukrainy</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wschodniej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Polski</w:t>
            </w:r>
          </w:p>
        </w:tc>
      </w:tr>
      <w:tr w:rsidR="00432E29" w:rsidRPr="002A52E3" w14:paraId="56CE50DA" w14:textId="77777777" w:rsidTr="00BB5A17">
        <w:trPr>
          <w:trHeight w:val="20"/>
        </w:trPr>
        <w:tc>
          <w:tcPr>
            <w:tcW w:w="0" w:type="auto"/>
          </w:tcPr>
          <w:p w14:paraId="677DC68F"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lang w:val="pl-PL"/>
              </w:rPr>
              <w:t>Zdrowie</w:t>
            </w:r>
          </w:p>
        </w:tc>
        <w:tc>
          <w:tcPr>
            <w:tcW w:w="0" w:type="auto"/>
            <w:hideMark/>
          </w:tcPr>
          <w:p w14:paraId="5F373C61"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lang w:val="pl-PL"/>
              </w:rPr>
              <w:t>Mazowieckie</w:t>
            </w:r>
          </w:p>
        </w:tc>
        <w:tc>
          <w:tcPr>
            <w:tcW w:w="0" w:type="auto"/>
            <w:hideMark/>
          </w:tcPr>
          <w:p w14:paraId="65144CAC" w14:textId="77777777" w:rsidR="00432E29" w:rsidRPr="00A530A3" w:rsidRDefault="00432E29" w:rsidP="00BB5A17">
            <w:pPr>
              <w:shd w:val="clear" w:color="auto" w:fill="FFFFFF"/>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Wspólna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inicjatywa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Mazowieckiego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Szpitala Specjalistycznego im.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dr.</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Józefa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Psarskiego</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Ostrołęce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polegająca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zwiększeniu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dostępności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usług</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opieki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medycznej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poprzez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budowę</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lądowisk</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dla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śmigłowców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ratowniczych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oraz</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zakup,</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dostawę</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montaż</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sprzętu</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dźwigowego</w:t>
            </w:r>
          </w:p>
        </w:tc>
      </w:tr>
      <w:tr w:rsidR="00432E29" w:rsidRPr="002A52E3" w14:paraId="0CFF7691" w14:textId="77777777" w:rsidTr="00BB5A17">
        <w:trPr>
          <w:trHeight w:val="20"/>
        </w:trPr>
        <w:tc>
          <w:tcPr>
            <w:tcW w:w="0" w:type="auto"/>
          </w:tcPr>
          <w:p w14:paraId="4400AA64"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lang w:val="pl-PL"/>
              </w:rPr>
              <w:t>Zdrowie</w:t>
            </w:r>
          </w:p>
        </w:tc>
        <w:tc>
          <w:tcPr>
            <w:tcW w:w="0" w:type="auto"/>
            <w:hideMark/>
          </w:tcPr>
          <w:p w14:paraId="68958715"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lang w:val="pl-PL"/>
              </w:rPr>
              <w:t>Lwowski</w:t>
            </w:r>
          </w:p>
        </w:tc>
        <w:tc>
          <w:tcPr>
            <w:tcW w:w="0" w:type="auto"/>
            <w:hideMark/>
          </w:tcPr>
          <w:p w14:paraId="4B6C18C7" w14:textId="77777777" w:rsidR="00432E29" w:rsidRPr="00A530A3" w:rsidRDefault="00432E29" w:rsidP="00BB5A17">
            <w:pPr>
              <w:shd w:val="clear" w:color="auto" w:fill="FFFFFF"/>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Rozwój opieki paliatywnej,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geriatrycznej i medycznej,</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także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poprawa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jakości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usług</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medycznych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dla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chorych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na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raka</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szpitalach</w:t>
            </w:r>
            <w:r w:rsidRPr="00A530A3">
              <w:rPr>
                <w:rFonts w:asciiTheme="minorHAnsi" w:hAnsiTheme="minorHAnsi" w:cstheme="minorHAnsi"/>
                <w:lang w:val="pl-PL"/>
              </w:rPr>
              <w:t xml:space="preserve"> Lwowa, Tarnopola i Krosna</w:t>
            </w:r>
          </w:p>
        </w:tc>
      </w:tr>
      <w:tr w:rsidR="00432E29" w:rsidRPr="002A52E3" w14:paraId="21EDB161" w14:textId="77777777" w:rsidTr="00BB5A17">
        <w:trPr>
          <w:trHeight w:val="20"/>
        </w:trPr>
        <w:tc>
          <w:tcPr>
            <w:tcW w:w="0" w:type="auto"/>
          </w:tcPr>
          <w:p w14:paraId="3F745E36"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lang w:val="pl-PL"/>
              </w:rPr>
              <w:t>Zdrowie</w:t>
            </w:r>
          </w:p>
        </w:tc>
        <w:tc>
          <w:tcPr>
            <w:tcW w:w="0" w:type="auto"/>
            <w:hideMark/>
          </w:tcPr>
          <w:p w14:paraId="6E4F06AB" w14:textId="77777777" w:rsidR="00432E29" w:rsidRPr="00A530A3" w:rsidRDefault="00432E29" w:rsidP="00BB5A17">
            <w:pPr>
              <w:spacing w:line="360" w:lineRule="auto"/>
              <w:rPr>
                <w:rFonts w:asciiTheme="minorHAnsi" w:hAnsiTheme="minorHAnsi" w:cstheme="minorHAnsi"/>
                <w:lang w:val="pl-PL"/>
              </w:rPr>
            </w:pPr>
            <w:r w:rsidRPr="00A530A3">
              <w:rPr>
                <w:rFonts w:asciiTheme="minorHAnsi" w:hAnsiTheme="minorHAnsi" w:cstheme="minorHAnsi"/>
                <w:lang w:val="pl-PL"/>
              </w:rPr>
              <w:t>Lubelskie</w:t>
            </w:r>
          </w:p>
        </w:tc>
        <w:tc>
          <w:tcPr>
            <w:tcW w:w="0" w:type="auto"/>
            <w:hideMark/>
          </w:tcPr>
          <w:p w14:paraId="68BFD225" w14:textId="7E1EB454" w:rsidR="00432E29" w:rsidRPr="00A530A3" w:rsidRDefault="00432E29" w:rsidP="00BB5A17">
            <w:pPr>
              <w:shd w:val="clear" w:color="auto" w:fill="FFFFFF"/>
              <w:spacing w:line="360" w:lineRule="auto"/>
              <w:rPr>
                <w:rFonts w:asciiTheme="minorHAnsi" w:hAnsiTheme="minorHAnsi" w:cstheme="minorHAnsi"/>
                <w:lang w:val="pl-PL"/>
              </w:rPr>
            </w:pPr>
            <w:r w:rsidRPr="00A530A3">
              <w:rPr>
                <w:rStyle w:val="ts-alignment-element"/>
                <w:rFonts w:asciiTheme="minorHAnsi" w:hAnsiTheme="minorHAnsi" w:cstheme="minorHAnsi"/>
                <w:lang w:val="pl-PL"/>
              </w:rPr>
              <w:t>Utworzenie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Transgranicznych</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Ośrodków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Badań Profilaktycznych w</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regionie</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lubelskim</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i</w:t>
            </w:r>
            <w:r w:rsidRPr="00A530A3">
              <w:rPr>
                <w:rFonts w:asciiTheme="minorHAnsi" w:hAnsiTheme="minorHAnsi" w:cstheme="minorHAnsi"/>
                <w:lang w:val="pl-PL"/>
              </w:rPr>
              <w:t xml:space="preserve"> </w:t>
            </w:r>
            <w:r w:rsidRPr="00A530A3">
              <w:rPr>
                <w:rStyle w:val="ts-alignment-element"/>
                <w:rFonts w:asciiTheme="minorHAnsi" w:hAnsiTheme="minorHAnsi" w:cstheme="minorHAnsi"/>
                <w:lang w:val="pl-PL"/>
              </w:rPr>
              <w:t>wołyńskim</w:t>
            </w:r>
          </w:p>
        </w:tc>
      </w:tr>
      <w:tr w:rsidR="009A5D89" w:rsidRPr="002A52E3" w14:paraId="2881FC81" w14:textId="77777777" w:rsidTr="00BB5A17">
        <w:trPr>
          <w:trHeight w:val="20"/>
        </w:trPr>
        <w:tc>
          <w:tcPr>
            <w:tcW w:w="0" w:type="auto"/>
          </w:tcPr>
          <w:p w14:paraId="52F0466F" w14:textId="474026DF" w:rsidR="009A5D89" w:rsidRPr="00A530A3" w:rsidRDefault="009A5D89" w:rsidP="00BB5A17">
            <w:pPr>
              <w:spacing w:line="360" w:lineRule="auto"/>
              <w:rPr>
                <w:rFonts w:asciiTheme="minorHAnsi" w:hAnsiTheme="minorHAnsi" w:cstheme="minorHAnsi"/>
                <w:lang w:val="pl-PL"/>
              </w:rPr>
            </w:pPr>
            <w:r>
              <w:rPr>
                <w:rFonts w:asciiTheme="minorHAnsi" w:hAnsiTheme="minorHAnsi" w:cstheme="minorHAnsi"/>
                <w:lang w:val="pl-PL"/>
              </w:rPr>
              <w:t>G</w:t>
            </w:r>
            <w:r w:rsidRPr="00C26D79">
              <w:rPr>
                <w:rFonts w:asciiTheme="minorHAnsi" w:hAnsiTheme="minorHAnsi" w:cstheme="minorHAnsi"/>
                <w:lang w:val="pl-PL"/>
              </w:rPr>
              <w:t>ranice</w:t>
            </w:r>
          </w:p>
        </w:tc>
        <w:tc>
          <w:tcPr>
            <w:tcW w:w="0" w:type="auto"/>
          </w:tcPr>
          <w:p w14:paraId="66CAE01F" w14:textId="6C209431" w:rsidR="009A5D89" w:rsidRPr="00A530A3" w:rsidRDefault="009A5D89" w:rsidP="00BB5A17">
            <w:pPr>
              <w:spacing w:line="360" w:lineRule="auto"/>
              <w:rPr>
                <w:rFonts w:asciiTheme="minorHAnsi" w:hAnsiTheme="minorHAnsi" w:cstheme="minorHAnsi"/>
                <w:lang w:val="pl-PL"/>
              </w:rPr>
            </w:pPr>
            <w:r w:rsidRPr="00A530A3">
              <w:rPr>
                <w:rFonts w:asciiTheme="minorHAnsi" w:hAnsiTheme="minorHAnsi" w:cstheme="minorHAnsi"/>
                <w:lang w:val="pl-PL"/>
              </w:rPr>
              <w:t>Lubelskie</w:t>
            </w:r>
          </w:p>
        </w:tc>
        <w:tc>
          <w:tcPr>
            <w:tcW w:w="0" w:type="auto"/>
          </w:tcPr>
          <w:p w14:paraId="1004F043" w14:textId="300FD932" w:rsidR="009A5D89" w:rsidRPr="00A530A3" w:rsidRDefault="003E08B7" w:rsidP="00BB5A17">
            <w:pPr>
              <w:shd w:val="clear" w:color="auto" w:fill="FFFFFF"/>
              <w:spacing w:line="360" w:lineRule="auto"/>
              <w:rPr>
                <w:rStyle w:val="ts-alignment-element"/>
                <w:rFonts w:asciiTheme="minorHAnsi" w:hAnsiTheme="minorHAnsi" w:cstheme="minorHAnsi"/>
                <w:lang w:val="pl-PL"/>
              </w:rPr>
            </w:pPr>
            <w:r w:rsidRPr="003E08B7">
              <w:rPr>
                <w:rStyle w:val="ts-alignment-element"/>
                <w:rFonts w:asciiTheme="minorHAnsi" w:hAnsiTheme="minorHAnsi" w:cstheme="minorHAnsi"/>
                <w:lang w:val="pl-PL"/>
              </w:rPr>
              <w:t xml:space="preserve">Zwiększenie przepustowości drogowego przejścia granicznego </w:t>
            </w:r>
            <w:proofErr w:type="spellStart"/>
            <w:r w:rsidRPr="003E08B7">
              <w:rPr>
                <w:rStyle w:val="ts-alignment-element"/>
                <w:rFonts w:asciiTheme="minorHAnsi" w:hAnsiTheme="minorHAnsi" w:cstheme="minorHAnsi"/>
                <w:lang w:val="pl-PL"/>
              </w:rPr>
              <w:t>Hrebenne-Rawa</w:t>
            </w:r>
            <w:proofErr w:type="spellEnd"/>
            <w:r w:rsidRPr="003E08B7">
              <w:rPr>
                <w:rStyle w:val="ts-alignment-element"/>
                <w:rFonts w:asciiTheme="minorHAnsi" w:hAnsiTheme="minorHAnsi" w:cstheme="minorHAnsi"/>
                <w:lang w:val="pl-PL"/>
              </w:rPr>
              <w:t xml:space="preserve"> Ruska oraz poprawa warunków dla podróżnych przekraczających granicę na drogowym przejściu granicznym Budomierz-Hruszew.</w:t>
            </w:r>
          </w:p>
        </w:tc>
      </w:tr>
    </w:tbl>
    <w:p w14:paraId="36BAAB35" w14:textId="77777777" w:rsidR="00432E29" w:rsidRPr="00A530A3" w:rsidRDefault="00432E29" w:rsidP="00432E29">
      <w:pPr>
        <w:spacing w:before="100" w:line="360" w:lineRule="auto"/>
        <w:rPr>
          <w:rFonts w:asciiTheme="minorHAnsi" w:hAnsiTheme="minorHAnsi" w:cstheme="minorHAnsi"/>
          <w:lang w:val="pl-PL"/>
        </w:rPr>
        <w:sectPr w:rsidR="00432E29" w:rsidRPr="00A530A3">
          <w:headerReference w:type="even" r:id="rId64"/>
          <w:headerReference w:type="default" r:id="rId65"/>
          <w:footerReference w:type="even" r:id="rId66"/>
          <w:footerReference w:type="default" r:id="rId67"/>
          <w:headerReference w:type="first" r:id="rId68"/>
          <w:footerReference w:type="first" r:id="rId69"/>
          <w:pgSz w:w="11906" w:h="16838"/>
          <w:pgMar w:top="720" w:right="936" w:bottom="864" w:left="720" w:header="0" w:footer="72" w:gutter="0"/>
          <w:cols w:space="720"/>
          <w:noEndnote/>
          <w:docGrid w:linePitch="360"/>
        </w:sectPr>
      </w:pPr>
    </w:p>
    <w:p w14:paraId="3246E958" w14:textId="77777777" w:rsidR="00432E29" w:rsidRPr="00EA4C3C" w:rsidRDefault="00432E29" w:rsidP="00EA4C3C">
      <w:pPr>
        <w:pStyle w:val="Nagwek1"/>
      </w:pPr>
      <w:bookmarkStart w:id="341" w:name="_Toc95731627"/>
      <w:bookmarkStart w:id="342" w:name="_Toc158881129"/>
      <w:r w:rsidRPr="00EA4C3C">
        <w:lastRenderedPageBreak/>
        <w:t>DOKUMENT</w:t>
      </w:r>
      <w:bookmarkEnd w:id="341"/>
      <w:r w:rsidRPr="00EA4C3C">
        <w:t>Y</w:t>
      </w:r>
      <w:bookmarkEnd w:id="3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okumenty"/>
        <w:tblDescription w:val="Tabela nie zawiera wartości. Jest to szablon."/>
      </w:tblPr>
      <w:tblGrid>
        <w:gridCol w:w="1420"/>
        <w:gridCol w:w="1421"/>
        <w:gridCol w:w="1183"/>
        <w:gridCol w:w="1431"/>
        <w:gridCol w:w="1459"/>
        <w:gridCol w:w="1129"/>
        <w:gridCol w:w="967"/>
        <w:gridCol w:w="1302"/>
      </w:tblGrid>
      <w:tr w:rsidR="00432E29" w:rsidRPr="00A530A3" w14:paraId="61139498" w14:textId="77777777" w:rsidTr="00BB5A1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572ADAF"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Tytuł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B7DEECF"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Typ dokumentu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93F6C0B"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Data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120AAC1"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Odniesienie lokalne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D436FE6"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Numer referencyjny Komisji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F28B6D3"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Pliki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7FAB403"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Data wysłania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7D8BE91" w14:textId="77777777" w:rsidR="00432E29" w:rsidRPr="00A530A3" w:rsidRDefault="00432E29" w:rsidP="00BB5A17">
            <w:pPr>
              <w:spacing w:before="100" w:line="360" w:lineRule="auto"/>
              <w:jc w:val="center"/>
              <w:rPr>
                <w:rFonts w:asciiTheme="minorHAnsi" w:hAnsiTheme="minorHAnsi" w:cstheme="minorHAnsi"/>
                <w:b/>
                <w:bCs/>
                <w:sz w:val="22"/>
                <w:szCs w:val="22"/>
                <w:lang w:val="pl-PL"/>
              </w:rPr>
            </w:pPr>
            <w:r w:rsidRPr="00A530A3">
              <w:rPr>
                <w:rFonts w:asciiTheme="minorHAnsi" w:hAnsiTheme="minorHAnsi" w:cstheme="minorHAnsi"/>
                <w:b/>
                <w:bCs/>
                <w:sz w:val="22"/>
                <w:szCs w:val="22"/>
                <w:lang w:val="pl-PL"/>
              </w:rPr>
              <w:t>Wysłane przez</w:t>
            </w:r>
          </w:p>
        </w:tc>
      </w:tr>
      <w:tr w:rsidR="00432E29" w:rsidRPr="00A530A3" w14:paraId="12470D93" w14:textId="77777777" w:rsidTr="00BB5A1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73875D7" w14:textId="6400C529" w:rsidR="00432E29" w:rsidRPr="00A530A3" w:rsidRDefault="00432E29" w:rsidP="00BB5A17">
            <w:pPr>
              <w:spacing w:before="100" w:line="360" w:lineRule="auto"/>
              <w:rPr>
                <w:rFonts w:asciiTheme="minorHAnsi" w:hAnsiTheme="minorHAnsi" w:cstheme="minorHAnsi"/>
                <w:sz w:val="22"/>
                <w:szCs w:val="22"/>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C0DA527" w14:textId="0C989428" w:rsidR="00432E29" w:rsidRPr="00A530A3" w:rsidRDefault="00432E29" w:rsidP="00BB5A17">
            <w:pPr>
              <w:spacing w:before="100" w:line="360" w:lineRule="auto"/>
              <w:rPr>
                <w:rFonts w:asciiTheme="minorHAnsi" w:hAnsiTheme="minorHAnsi" w:cstheme="minorHAnsi"/>
                <w:sz w:val="22"/>
                <w:szCs w:val="2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285A02A" w14:textId="54788956" w:rsidR="00432E29" w:rsidRPr="00A530A3" w:rsidRDefault="00432E29" w:rsidP="00BB5A17">
            <w:pPr>
              <w:spacing w:before="100" w:line="360" w:lineRule="auto"/>
              <w:rPr>
                <w:rFonts w:asciiTheme="minorHAnsi" w:hAnsiTheme="minorHAnsi" w:cstheme="minorHAnsi"/>
                <w:sz w:val="22"/>
                <w:szCs w:val="22"/>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B5E1A50" w14:textId="77777777" w:rsidR="00432E29" w:rsidRPr="00A530A3" w:rsidRDefault="00432E29" w:rsidP="00BB5A17">
            <w:pPr>
              <w:spacing w:before="100" w:line="360" w:lineRule="auto"/>
              <w:rPr>
                <w:rFonts w:asciiTheme="minorHAnsi" w:hAnsiTheme="minorHAnsi" w:cstheme="minorHAnsi"/>
                <w:sz w:val="22"/>
                <w:szCs w:val="22"/>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4244B99" w14:textId="2F399B09" w:rsidR="00432E29" w:rsidRPr="00A530A3" w:rsidRDefault="00432E29" w:rsidP="00BB5A17">
            <w:pPr>
              <w:spacing w:before="100" w:line="360" w:lineRule="auto"/>
              <w:rPr>
                <w:rFonts w:asciiTheme="minorHAnsi" w:hAnsiTheme="minorHAnsi" w:cstheme="minorHAnsi"/>
                <w:sz w:val="22"/>
                <w:szCs w:val="22"/>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F7512F0" w14:textId="4FFD663C" w:rsidR="00432E29" w:rsidRPr="00C26D79" w:rsidRDefault="00432E29" w:rsidP="00BB5A17">
            <w:pPr>
              <w:spacing w:before="100" w:line="360" w:lineRule="auto"/>
              <w:rPr>
                <w:rFonts w:asciiTheme="minorHAnsi" w:hAnsiTheme="minorHAnsi" w:cstheme="minorHAnsi"/>
                <w:sz w:val="22"/>
                <w:szCs w:val="22"/>
                <w:lang w:val="en-GB"/>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9643950" w14:textId="4747EDF4" w:rsidR="00432E29" w:rsidRPr="00A530A3" w:rsidRDefault="00432E29" w:rsidP="00BB5A17">
            <w:pPr>
              <w:spacing w:before="100" w:line="360" w:lineRule="auto"/>
              <w:rPr>
                <w:rFonts w:asciiTheme="minorHAnsi" w:hAnsiTheme="minorHAnsi" w:cstheme="minorHAnsi"/>
                <w:sz w:val="22"/>
                <w:szCs w:val="22"/>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4F7676A" w14:textId="2D808188" w:rsidR="00432E29" w:rsidRPr="00A530A3" w:rsidRDefault="00432E29" w:rsidP="00BB5A17">
            <w:pPr>
              <w:spacing w:before="100" w:line="360" w:lineRule="auto"/>
              <w:rPr>
                <w:rFonts w:asciiTheme="minorHAnsi" w:hAnsiTheme="minorHAnsi" w:cstheme="minorHAnsi"/>
                <w:sz w:val="22"/>
                <w:szCs w:val="22"/>
                <w:lang w:val="pl-PL"/>
              </w:rPr>
            </w:pPr>
          </w:p>
        </w:tc>
      </w:tr>
      <w:tr w:rsidR="00432E29" w:rsidRPr="00A530A3" w14:paraId="361276F6" w14:textId="77777777" w:rsidTr="00BB5A1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AE07F7E"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187DC5E"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41DC295"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4BED66D"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834D6A9"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E1BDAAD"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DA0EB0D"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1662126" w14:textId="77777777" w:rsidR="00432E29" w:rsidRPr="00A530A3" w:rsidRDefault="00432E29" w:rsidP="00BB5A17">
            <w:pPr>
              <w:spacing w:before="100" w:line="360" w:lineRule="auto"/>
              <w:rPr>
                <w:rFonts w:asciiTheme="minorHAnsi" w:hAnsiTheme="minorHAnsi" w:cstheme="minorHAnsi"/>
                <w:lang w:val="pl-PL"/>
              </w:rPr>
            </w:pPr>
          </w:p>
        </w:tc>
      </w:tr>
      <w:tr w:rsidR="00432E29" w:rsidRPr="00A530A3" w14:paraId="5147D1DE" w14:textId="77777777" w:rsidTr="00BB5A1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D6A9221"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C75093A"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0EFDF0C"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D4C9544"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E073D99"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6D305FF"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89A0BBD"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8C10E20" w14:textId="77777777" w:rsidR="00432E29" w:rsidRPr="00A530A3" w:rsidRDefault="00432E29" w:rsidP="00BB5A17">
            <w:pPr>
              <w:spacing w:before="100" w:line="360" w:lineRule="auto"/>
              <w:rPr>
                <w:rFonts w:asciiTheme="minorHAnsi" w:hAnsiTheme="minorHAnsi" w:cstheme="minorHAnsi"/>
                <w:lang w:val="pl-PL"/>
              </w:rPr>
            </w:pPr>
          </w:p>
        </w:tc>
      </w:tr>
      <w:tr w:rsidR="00432E29" w:rsidRPr="00A530A3" w14:paraId="7D8857ED" w14:textId="77777777" w:rsidTr="00BB5A1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B4B0F3C"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994459E"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83F898D"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88CC72D"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BC20B32"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E34750C"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D7B3F2E"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C3377D1" w14:textId="77777777" w:rsidR="00432E29" w:rsidRPr="00A530A3" w:rsidRDefault="00432E29" w:rsidP="00BB5A17">
            <w:pPr>
              <w:spacing w:before="100" w:line="360" w:lineRule="auto"/>
              <w:rPr>
                <w:rFonts w:asciiTheme="minorHAnsi" w:hAnsiTheme="minorHAnsi" w:cstheme="minorHAnsi"/>
                <w:lang w:val="pl-PL"/>
              </w:rPr>
            </w:pPr>
          </w:p>
        </w:tc>
      </w:tr>
      <w:tr w:rsidR="00432E29" w:rsidRPr="00A530A3" w14:paraId="5A89CCAE" w14:textId="77777777" w:rsidTr="00BB5A1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2A2187B"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F920A6A"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0A6555B"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8255D85"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C81B2DF"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6B80315"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C5B0FF2"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C7FB684" w14:textId="77777777" w:rsidR="00432E29" w:rsidRPr="00A530A3" w:rsidRDefault="00432E29" w:rsidP="00BB5A17">
            <w:pPr>
              <w:spacing w:before="100" w:line="360" w:lineRule="auto"/>
              <w:rPr>
                <w:rFonts w:asciiTheme="minorHAnsi" w:hAnsiTheme="minorHAnsi" w:cstheme="minorHAnsi"/>
                <w:lang w:val="pl-PL"/>
              </w:rPr>
            </w:pPr>
          </w:p>
        </w:tc>
      </w:tr>
      <w:tr w:rsidR="00432E29" w:rsidRPr="00A530A3" w14:paraId="08FCA4BA" w14:textId="77777777" w:rsidTr="00BB5A1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37E0A2C"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5592774"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84B7585"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1E823C4"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1B0F5BC"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CD01DD8"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7159434"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1E3533B" w14:textId="77777777" w:rsidR="00432E29" w:rsidRPr="00A530A3" w:rsidRDefault="00432E29" w:rsidP="00BB5A17">
            <w:pPr>
              <w:spacing w:before="100" w:line="360" w:lineRule="auto"/>
              <w:rPr>
                <w:rFonts w:asciiTheme="minorHAnsi" w:hAnsiTheme="minorHAnsi" w:cstheme="minorHAnsi"/>
                <w:lang w:val="pl-PL"/>
              </w:rPr>
            </w:pPr>
          </w:p>
        </w:tc>
      </w:tr>
      <w:tr w:rsidR="00432E29" w:rsidRPr="00A530A3" w14:paraId="4D72DC66" w14:textId="77777777" w:rsidTr="00BB5A1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F482014"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D038C0D"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C20B5C0"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DE9574C"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BC6E291"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7EE93FD"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6B03D68"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2309938" w14:textId="77777777" w:rsidR="00432E29" w:rsidRPr="00A530A3" w:rsidRDefault="00432E29" w:rsidP="00BB5A17">
            <w:pPr>
              <w:spacing w:before="100" w:line="360" w:lineRule="auto"/>
              <w:rPr>
                <w:rFonts w:asciiTheme="minorHAnsi" w:hAnsiTheme="minorHAnsi" w:cstheme="minorHAnsi"/>
                <w:lang w:val="pl-PL"/>
              </w:rPr>
            </w:pPr>
          </w:p>
        </w:tc>
      </w:tr>
      <w:tr w:rsidR="00432E29" w:rsidRPr="00A530A3" w14:paraId="052D64B3" w14:textId="77777777" w:rsidTr="00BB5A1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A7E13FD"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1D1B011"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45C703D"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94ABBDD"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315CFBF"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6CFB0A5"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8B8971D"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C89FFF6" w14:textId="77777777" w:rsidR="00432E29" w:rsidRPr="00A530A3" w:rsidRDefault="00432E29" w:rsidP="00BB5A17">
            <w:pPr>
              <w:spacing w:before="100" w:line="360" w:lineRule="auto"/>
              <w:rPr>
                <w:rFonts w:asciiTheme="minorHAnsi" w:hAnsiTheme="minorHAnsi" w:cstheme="minorHAnsi"/>
                <w:lang w:val="pl-PL"/>
              </w:rPr>
            </w:pPr>
          </w:p>
        </w:tc>
      </w:tr>
      <w:tr w:rsidR="00432E29" w:rsidRPr="00A530A3" w14:paraId="2C6A90E9" w14:textId="77777777" w:rsidTr="00BB5A1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97CE2E5"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7194A0E"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03AACE9"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6085ED5"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A2AD257"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7D43FF4"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4A64024"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8F79060" w14:textId="77777777" w:rsidR="00432E29" w:rsidRPr="00A530A3" w:rsidRDefault="00432E29" w:rsidP="00BB5A17">
            <w:pPr>
              <w:spacing w:before="100" w:line="360" w:lineRule="auto"/>
              <w:rPr>
                <w:rFonts w:asciiTheme="minorHAnsi" w:hAnsiTheme="minorHAnsi" w:cstheme="minorHAnsi"/>
                <w:lang w:val="pl-PL"/>
              </w:rPr>
            </w:pPr>
          </w:p>
        </w:tc>
      </w:tr>
      <w:tr w:rsidR="00432E29" w:rsidRPr="00A530A3" w14:paraId="4DE36CBB" w14:textId="77777777" w:rsidTr="00BB5A1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F4612EA"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504D70"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9B77E88"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F7DEDC3"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D17412F"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02C7EC3"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608051C"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CB8F032" w14:textId="77777777" w:rsidR="00432E29" w:rsidRPr="00A530A3" w:rsidRDefault="00432E29" w:rsidP="00BB5A17">
            <w:pPr>
              <w:spacing w:before="100" w:line="360" w:lineRule="auto"/>
              <w:rPr>
                <w:rFonts w:asciiTheme="minorHAnsi" w:hAnsiTheme="minorHAnsi" w:cstheme="minorHAnsi"/>
                <w:lang w:val="pl-PL"/>
              </w:rPr>
            </w:pPr>
          </w:p>
        </w:tc>
      </w:tr>
      <w:tr w:rsidR="00432E29" w:rsidRPr="00A530A3" w14:paraId="6AD53885" w14:textId="77777777" w:rsidTr="00BB5A1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8CF0F1D"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A838276"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230A1D1"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EBC8433"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12877FC"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88FE846" w14:textId="77777777" w:rsidR="00432E29" w:rsidRPr="00A530A3" w:rsidRDefault="00432E29" w:rsidP="00BB5A17">
            <w:pPr>
              <w:spacing w:before="100" w:line="360" w:lineRule="auto"/>
              <w:rPr>
                <w:rFonts w:asciiTheme="minorHAnsi" w:hAnsiTheme="minorHAnsi" w:cstheme="minorHAnsi"/>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3CE8438" w14:textId="77777777" w:rsidR="00432E29" w:rsidRPr="00A530A3" w:rsidRDefault="00432E29" w:rsidP="00BB5A17">
            <w:pPr>
              <w:spacing w:before="100" w:line="360" w:lineRule="auto"/>
              <w:rPr>
                <w:rFonts w:asciiTheme="minorHAnsi" w:hAnsiTheme="minorHAnsi" w:cstheme="minorHAnsi"/>
                <w:lang w:val="pl-PL"/>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4B33A6E" w14:textId="77777777" w:rsidR="00432E29" w:rsidRPr="00A530A3" w:rsidRDefault="00432E29" w:rsidP="00BB5A17">
            <w:pPr>
              <w:spacing w:before="100" w:line="360" w:lineRule="auto"/>
              <w:rPr>
                <w:rFonts w:asciiTheme="minorHAnsi" w:hAnsiTheme="minorHAnsi" w:cstheme="minorHAnsi"/>
                <w:lang w:val="pl-PL"/>
              </w:rPr>
            </w:pPr>
          </w:p>
        </w:tc>
      </w:tr>
    </w:tbl>
    <w:p w14:paraId="10E626C1" w14:textId="77777777" w:rsidR="00432E29" w:rsidRPr="00A530A3" w:rsidRDefault="00432E29" w:rsidP="00432E29">
      <w:pPr>
        <w:spacing w:before="100"/>
        <w:jc w:val="center"/>
        <w:rPr>
          <w:rFonts w:asciiTheme="minorHAnsi" w:hAnsiTheme="minorHAnsi" w:cstheme="minorHAnsi"/>
          <w:sz w:val="22"/>
          <w:szCs w:val="22"/>
          <w:lang w:val="pl-PL"/>
        </w:rPr>
      </w:pPr>
    </w:p>
    <w:p w14:paraId="6149A6E8" w14:textId="77777777" w:rsidR="004E5A5B" w:rsidRPr="00A530A3" w:rsidRDefault="004E5A5B" w:rsidP="00F063FD">
      <w:pPr>
        <w:rPr>
          <w:rFonts w:asciiTheme="minorHAnsi" w:hAnsiTheme="minorHAnsi" w:cstheme="minorHAnsi"/>
          <w:sz w:val="22"/>
          <w:szCs w:val="22"/>
          <w:lang w:val="pl-PL"/>
        </w:rPr>
      </w:pPr>
    </w:p>
    <w:sectPr w:rsidR="004E5A5B" w:rsidRPr="00A530A3" w:rsidSect="00F063FD">
      <w:headerReference w:type="even" r:id="rId70"/>
      <w:headerReference w:type="default" r:id="rId71"/>
      <w:footerReference w:type="even" r:id="rId72"/>
      <w:footerReference w:type="default" r:id="rId73"/>
      <w:headerReference w:type="first" r:id="rId74"/>
      <w:footerReference w:type="first" r:id="rId75"/>
      <w:pgSz w:w="11906" w:h="16838"/>
      <w:pgMar w:top="720" w:right="864" w:bottom="936" w:left="720"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1DE6" w14:textId="77777777" w:rsidR="00200DD7" w:rsidRDefault="00200DD7">
      <w:r>
        <w:rPr>
          <w:lang w:val="pl"/>
        </w:rPr>
        <w:separator/>
      </w:r>
    </w:p>
  </w:endnote>
  <w:endnote w:type="continuationSeparator" w:id="0">
    <w:p w14:paraId="75889951" w14:textId="77777777" w:rsidR="00200DD7" w:rsidRDefault="00200DD7">
      <w:r>
        <w:rPr>
          <w:lang w:val="p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EE"/>
    <w:family w:val="swiss"/>
    <w:pitch w:val="variable"/>
    <w:sig w:usb0="E0002EFF" w:usb1="C000785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875">
    <w:altName w:val="Calibri"/>
    <w:charset w:val="01"/>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4"/>
      <w:tblW w:w="5000" w:type="pct"/>
      <w:tblLook w:val="04A0" w:firstRow="1" w:lastRow="0" w:firstColumn="1" w:lastColumn="0" w:noHBand="0" w:noVBand="1"/>
    </w:tblPr>
    <w:tblGrid>
      <w:gridCol w:w="3418"/>
      <w:gridCol w:w="3417"/>
      <w:gridCol w:w="3415"/>
    </w:tblGrid>
    <w:tr w:rsidR="0053088C" w14:paraId="7FD94832" w14:textId="77777777" w:rsidTr="0055301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67" w:type="pct"/>
        </w:tcPr>
        <w:p w14:paraId="742554B9" w14:textId="27CC6E72" w:rsidR="0053088C" w:rsidRDefault="0053088C">
          <w:pPr>
            <w:rPr>
              <w:b w:val="0"/>
              <w:color w:val="000000"/>
            </w:rPr>
          </w:pPr>
          <w:r>
            <w:rPr>
              <w:color w:val="000000"/>
              <w:sz w:val="32"/>
              <w:lang w:val="pl"/>
            </w:rPr>
            <w:t>PL</w:t>
          </w:r>
        </w:p>
      </w:tc>
      <w:tc>
        <w:tcPr>
          <w:tcW w:w="1667" w:type="pct"/>
        </w:tcPr>
        <w:p w14:paraId="57302F19" w14:textId="2766FCAB" w:rsidR="0053088C" w:rsidRDefault="0053088C">
          <w:pPr>
            <w:jc w:val="center"/>
            <w:cnfStyle w:val="100000000000" w:firstRow="1" w:lastRow="0" w:firstColumn="0" w:lastColumn="0" w:oddVBand="0" w:evenVBand="0" w:oddHBand="0" w:evenHBand="0" w:firstRowFirstColumn="0" w:firstRowLastColumn="0" w:lastRowFirstColumn="0" w:lastRowLastColumn="0"/>
            <w:rPr>
              <w:b w:val="0"/>
              <w:color w:val="000000"/>
              <w:sz w:val="32"/>
            </w:rPr>
          </w:pPr>
          <w:r>
            <w:rPr>
              <w:color w:val="000000"/>
              <w:shd w:val="clear" w:color="auto" w:fill="E6E6E6"/>
              <w:lang w:val="pl"/>
            </w:rPr>
            <w:fldChar w:fldCharType="begin"/>
          </w:r>
          <w:r>
            <w:rPr>
              <w:color w:val="000000"/>
              <w:lang w:val="pl"/>
            </w:rPr>
            <w:instrText>PAGE</w:instrText>
          </w:r>
          <w:r>
            <w:rPr>
              <w:color w:val="000000"/>
              <w:shd w:val="clear" w:color="auto" w:fill="E6E6E6"/>
              <w:lang w:val="pl"/>
            </w:rPr>
            <w:fldChar w:fldCharType="separate"/>
          </w:r>
          <w:r>
            <w:rPr>
              <w:noProof/>
              <w:color w:val="000000"/>
              <w:lang w:val="pl"/>
            </w:rPr>
            <w:t>21</w:t>
          </w:r>
          <w:r>
            <w:rPr>
              <w:color w:val="000000"/>
              <w:shd w:val="clear" w:color="auto" w:fill="E6E6E6"/>
              <w:lang w:val="pl"/>
            </w:rPr>
            <w:fldChar w:fldCharType="end"/>
          </w:r>
        </w:p>
      </w:tc>
      <w:tc>
        <w:tcPr>
          <w:tcW w:w="1667" w:type="pct"/>
        </w:tcPr>
        <w:p w14:paraId="6E8BAF84" w14:textId="1CE14ECA" w:rsidR="0053088C" w:rsidRDefault="0053088C">
          <w:pPr>
            <w:jc w:val="right"/>
            <w:cnfStyle w:val="100000000000" w:firstRow="1" w:lastRow="0" w:firstColumn="0" w:lastColumn="0" w:oddVBand="0" w:evenVBand="0" w:oddHBand="0" w:evenHBand="0" w:firstRowFirstColumn="0" w:firstRowLastColumn="0" w:lastRowFirstColumn="0" w:lastRowLastColumn="0"/>
            <w:rPr>
              <w:b w:val="0"/>
              <w:color w:val="000000"/>
              <w:sz w:val="32"/>
            </w:rPr>
          </w:pPr>
          <w:r>
            <w:rPr>
              <w:color w:val="000000"/>
              <w:sz w:val="32"/>
              <w:lang w:val="pl"/>
            </w:rPr>
            <w:t>PL</w:t>
          </w:r>
        </w:p>
      </w:tc>
    </w:tr>
  </w:tbl>
  <w:p w14:paraId="4DB3A012" w14:textId="77777777" w:rsidR="0053088C" w:rsidRDefault="0053088C">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8B5D" w14:textId="77777777" w:rsidR="0053088C" w:rsidRDefault="0053088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C239" w14:textId="77777777" w:rsidR="0053088C" w:rsidRDefault="0053088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53088C" w14:paraId="0696EF50" w14:textId="77777777">
      <w:tc>
        <w:tcPr>
          <w:tcW w:w="1667" w:type="pct"/>
          <w:tcMar>
            <w:top w:w="0" w:type="dxa"/>
            <w:left w:w="60" w:type="dxa"/>
            <w:bottom w:w="0" w:type="dxa"/>
            <w:right w:w="60" w:type="dxa"/>
          </w:tcMar>
        </w:tcPr>
        <w:p w14:paraId="57AAB9EB" w14:textId="77777777" w:rsidR="0053088C" w:rsidRDefault="0053088C">
          <w:pPr>
            <w:rPr>
              <w:b/>
              <w:color w:val="000000"/>
            </w:rPr>
          </w:pPr>
          <w:r>
            <w:rPr>
              <w:b/>
              <w:color w:val="000000"/>
            </w:rPr>
            <w:t>PL</w:t>
          </w:r>
        </w:p>
      </w:tc>
      <w:tc>
        <w:tcPr>
          <w:tcW w:w="1667" w:type="pct"/>
          <w:tcMar>
            <w:top w:w="0" w:type="dxa"/>
            <w:left w:w="60" w:type="dxa"/>
            <w:bottom w:w="0" w:type="dxa"/>
            <w:right w:w="60" w:type="dxa"/>
          </w:tcMar>
        </w:tcPr>
        <w:p w14:paraId="4BAB5126" w14:textId="6C8B5EF4" w:rsidR="0053088C" w:rsidRDefault="0053088C">
          <w:pPr>
            <w:jc w:val="center"/>
            <w:rPr>
              <w:b/>
              <w:color w:val="000000"/>
              <w:sz w:val="32"/>
            </w:rPr>
          </w:pPr>
          <w:r>
            <w:rPr>
              <w:b/>
              <w:color w:val="000000"/>
              <w:shd w:val="clear" w:color="auto" w:fill="E6E6E6"/>
              <w:lang w:val="pl"/>
            </w:rPr>
            <w:fldChar w:fldCharType="begin"/>
          </w:r>
          <w:r>
            <w:rPr>
              <w:b/>
              <w:color w:val="000000"/>
              <w:lang w:val="pl"/>
            </w:rPr>
            <w:instrText>PAGE</w:instrText>
          </w:r>
          <w:r>
            <w:rPr>
              <w:b/>
              <w:color w:val="000000"/>
              <w:shd w:val="clear" w:color="auto" w:fill="E6E6E6"/>
              <w:lang w:val="pl"/>
            </w:rPr>
            <w:fldChar w:fldCharType="separate"/>
          </w:r>
          <w:r>
            <w:rPr>
              <w:b/>
              <w:noProof/>
              <w:color w:val="000000"/>
              <w:lang w:val="pl"/>
            </w:rPr>
            <w:t>99</w:t>
          </w:r>
          <w:r>
            <w:rPr>
              <w:b/>
              <w:color w:val="000000"/>
              <w:shd w:val="clear" w:color="auto" w:fill="E6E6E6"/>
              <w:lang w:val="pl"/>
            </w:rPr>
            <w:fldChar w:fldCharType="end"/>
          </w:r>
        </w:p>
      </w:tc>
      <w:tc>
        <w:tcPr>
          <w:tcW w:w="1667" w:type="pct"/>
          <w:tcMar>
            <w:top w:w="0" w:type="dxa"/>
            <w:left w:w="60" w:type="dxa"/>
            <w:bottom w:w="0" w:type="dxa"/>
            <w:right w:w="60" w:type="dxa"/>
          </w:tcMar>
        </w:tcPr>
        <w:p w14:paraId="06550469" w14:textId="77777777" w:rsidR="0053088C" w:rsidRDefault="0053088C">
          <w:pPr>
            <w:jc w:val="right"/>
            <w:rPr>
              <w:b/>
              <w:color w:val="000000"/>
              <w:sz w:val="32"/>
            </w:rPr>
          </w:pPr>
          <w:r>
            <w:rPr>
              <w:b/>
              <w:color w:val="000000"/>
              <w:sz w:val="32"/>
              <w:lang w:val="pl"/>
            </w:rPr>
            <w:t>PL</w:t>
          </w:r>
        </w:p>
      </w:tc>
    </w:tr>
  </w:tbl>
  <w:p w14:paraId="67678842" w14:textId="77777777" w:rsidR="0053088C" w:rsidRDefault="0053088C">
    <w:pPr>
      <w:rPr>
        <w:b/>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38AE" w14:textId="77777777" w:rsidR="0053088C" w:rsidRDefault="0053088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FE41" w14:textId="77777777" w:rsidR="0053088C" w:rsidRDefault="0053088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42"/>
      <w:gridCol w:w="3441"/>
      <w:gridCol w:w="3439"/>
    </w:tblGrid>
    <w:tr w:rsidR="0053088C" w14:paraId="1D63740A" w14:textId="77777777">
      <w:tc>
        <w:tcPr>
          <w:tcW w:w="1667" w:type="pct"/>
          <w:tcMar>
            <w:top w:w="0" w:type="dxa"/>
            <w:left w:w="60" w:type="dxa"/>
            <w:bottom w:w="0" w:type="dxa"/>
            <w:right w:w="60" w:type="dxa"/>
          </w:tcMar>
        </w:tcPr>
        <w:p w14:paraId="54B50BDF" w14:textId="77777777" w:rsidR="0053088C" w:rsidRDefault="0053088C">
          <w:pPr>
            <w:rPr>
              <w:b/>
              <w:color w:val="000000"/>
            </w:rPr>
          </w:pPr>
          <w:r>
            <w:rPr>
              <w:b/>
              <w:color w:val="000000"/>
              <w:sz w:val="32"/>
              <w:lang w:val="pl"/>
            </w:rPr>
            <w:t>PL</w:t>
          </w:r>
        </w:p>
      </w:tc>
      <w:tc>
        <w:tcPr>
          <w:tcW w:w="1667" w:type="pct"/>
          <w:tcMar>
            <w:top w:w="0" w:type="dxa"/>
            <w:left w:w="60" w:type="dxa"/>
            <w:bottom w:w="0" w:type="dxa"/>
            <w:right w:w="60" w:type="dxa"/>
          </w:tcMar>
        </w:tcPr>
        <w:p w14:paraId="409540A2" w14:textId="2689ACA8" w:rsidR="0053088C" w:rsidRDefault="0053088C">
          <w:pPr>
            <w:jc w:val="center"/>
            <w:rPr>
              <w:b/>
              <w:color w:val="000000"/>
              <w:sz w:val="32"/>
            </w:rPr>
          </w:pPr>
          <w:r>
            <w:rPr>
              <w:b/>
              <w:color w:val="000000"/>
              <w:shd w:val="clear" w:color="auto" w:fill="E6E6E6"/>
              <w:lang w:val="pl"/>
            </w:rPr>
            <w:fldChar w:fldCharType="begin"/>
          </w:r>
          <w:r>
            <w:rPr>
              <w:b/>
              <w:color w:val="000000"/>
              <w:lang w:val="pl"/>
            </w:rPr>
            <w:instrText>PAGE</w:instrText>
          </w:r>
          <w:r>
            <w:rPr>
              <w:b/>
              <w:color w:val="000000"/>
              <w:shd w:val="clear" w:color="auto" w:fill="E6E6E6"/>
              <w:lang w:val="pl"/>
            </w:rPr>
            <w:fldChar w:fldCharType="separate"/>
          </w:r>
          <w:r>
            <w:rPr>
              <w:b/>
              <w:noProof/>
              <w:color w:val="000000"/>
              <w:lang w:val="pl"/>
            </w:rPr>
            <w:t>103</w:t>
          </w:r>
          <w:r>
            <w:rPr>
              <w:b/>
              <w:color w:val="000000"/>
              <w:shd w:val="clear" w:color="auto" w:fill="E6E6E6"/>
              <w:lang w:val="pl"/>
            </w:rPr>
            <w:fldChar w:fldCharType="end"/>
          </w:r>
        </w:p>
      </w:tc>
      <w:tc>
        <w:tcPr>
          <w:tcW w:w="1667" w:type="pct"/>
          <w:tcMar>
            <w:top w:w="0" w:type="dxa"/>
            <w:left w:w="60" w:type="dxa"/>
            <w:bottom w:w="0" w:type="dxa"/>
            <w:right w:w="60" w:type="dxa"/>
          </w:tcMar>
        </w:tcPr>
        <w:p w14:paraId="38DD506F" w14:textId="77777777" w:rsidR="0053088C" w:rsidRDefault="0053088C">
          <w:pPr>
            <w:jc w:val="right"/>
            <w:rPr>
              <w:b/>
              <w:color w:val="000000"/>
              <w:sz w:val="32"/>
            </w:rPr>
          </w:pPr>
          <w:r>
            <w:rPr>
              <w:b/>
              <w:color w:val="000000"/>
              <w:sz w:val="32"/>
              <w:lang w:val="pl"/>
            </w:rPr>
            <w:t>PL</w:t>
          </w:r>
        </w:p>
      </w:tc>
    </w:tr>
  </w:tbl>
  <w:p w14:paraId="0B676293" w14:textId="77777777" w:rsidR="0053088C" w:rsidRDefault="0053088C">
    <w:pPr>
      <w:rPr>
        <w:b/>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6804" w14:textId="77777777" w:rsidR="0053088C" w:rsidRDefault="0053088C"/>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CB43" w14:textId="77777777" w:rsidR="0053088C" w:rsidRDefault="0053088C"/>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53088C" w14:paraId="1AC5D7E8" w14:textId="77777777">
      <w:tc>
        <w:tcPr>
          <w:tcW w:w="1667" w:type="pct"/>
          <w:tcMar>
            <w:top w:w="0" w:type="dxa"/>
            <w:left w:w="60" w:type="dxa"/>
            <w:bottom w:w="0" w:type="dxa"/>
            <w:right w:w="60" w:type="dxa"/>
          </w:tcMar>
          <w:vAlign w:val="center"/>
        </w:tcPr>
        <w:p w14:paraId="42F8C0C8" w14:textId="77777777" w:rsidR="0053088C" w:rsidRDefault="0053088C">
          <w:pPr>
            <w:rPr>
              <w:b/>
              <w:color w:val="000000"/>
            </w:rPr>
          </w:pPr>
          <w:r>
            <w:rPr>
              <w:b/>
              <w:color w:val="000000"/>
              <w:sz w:val="32"/>
              <w:lang w:val="pl"/>
            </w:rPr>
            <w:t>PL</w:t>
          </w:r>
        </w:p>
      </w:tc>
      <w:tc>
        <w:tcPr>
          <w:tcW w:w="1667" w:type="pct"/>
          <w:tcMar>
            <w:top w:w="0" w:type="dxa"/>
            <w:left w:w="60" w:type="dxa"/>
            <w:bottom w:w="0" w:type="dxa"/>
            <w:right w:w="60" w:type="dxa"/>
          </w:tcMar>
          <w:vAlign w:val="center"/>
        </w:tcPr>
        <w:p w14:paraId="5C089664" w14:textId="5505440F" w:rsidR="0053088C" w:rsidRDefault="0053088C">
          <w:pPr>
            <w:jc w:val="center"/>
            <w:rPr>
              <w:b/>
              <w:color w:val="000000"/>
              <w:sz w:val="32"/>
            </w:rPr>
          </w:pPr>
          <w:r>
            <w:rPr>
              <w:b/>
              <w:color w:val="000000"/>
              <w:shd w:val="clear" w:color="auto" w:fill="E6E6E6"/>
              <w:lang w:val="pl"/>
            </w:rPr>
            <w:fldChar w:fldCharType="begin"/>
          </w:r>
          <w:r>
            <w:rPr>
              <w:b/>
              <w:color w:val="000000"/>
              <w:lang w:val="pl"/>
            </w:rPr>
            <w:instrText>PAGE</w:instrText>
          </w:r>
          <w:r>
            <w:rPr>
              <w:b/>
              <w:color w:val="000000"/>
              <w:shd w:val="clear" w:color="auto" w:fill="E6E6E6"/>
              <w:lang w:val="pl"/>
            </w:rPr>
            <w:fldChar w:fldCharType="separate"/>
          </w:r>
          <w:r>
            <w:rPr>
              <w:b/>
              <w:noProof/>
              <w:color w:val="000000"/>
              <w:lang w:val="pl"/>
            </w:rPr>
            <w:t>104</w:t>
          </w:r>
          <w:r>
            <w:rPr>
              <w:b/>
              <w:color w:val="000000"/>
              <w:shd w:val="clear" w:color="auto" w:fill="E6E6E6"/>
              <w:lang w:val="pl"/>
            </w:rPr>
            <w:fldChar w:fldCharType="end"/>
          </w:r>
        </w:p>
      </w:tc>
      <w:tc>
        <w:tcPr>
          <w:tcW w:w="1667" w:type="pct"/>
          <w:tcMar>
            <w:top w:w="0" w:type="dxa"/>
            <w:left w:w="60" w:type="dxa"/>
            <w:bottom w:w="0" w:type="dxa"/>
            <w:right w:w="60" w:type="dxa"/>
          </w:tcMar>
          <w:vAlign w:val="center"/>
        </w:tcPr>
        <w:p w14:paraId="507E5D15" w14:textId="77777777" w:rsidR="0053088C" w:rsidRDefault="0053088C">
          <w:pPr>
            <w:jc w:val="right"/>
            <w:rPr>
              <w:b/>
              <w:color w:val="000000"/>
              <w:sz w:val="32"/>
            </w:rPr>
          </w:pPr>
          <w:r>
            <w:rPr>
              <w:b/>
              <w:color w:val="000000"/>
              <w:sz w:val="32"/>
              <w:lang w:val="pl"/>
            </w:rPr>
            <w:t>PL</w:t>
          </w:r>
        </w:p>
      </w:tc>
    </w:tr>
  </w:tbl>
  <w:p w14:paraId="32F89AA0" w14:textId="77777777" w:rsidR="0053088C" w:rsidRDefault="0053088C">
    <w:pPr>
      <w:rPr>
        <w:b/>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82D3" w14:textId="77777777" w:rsidR="0053088C" w:rsidRDefault="005308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B2E3" w14:textId="77777777" w:rsidR="0053088C" w:rsidRDefault="0053088C"/>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6DD1" w14:textId="77777777" w:rsidR="0053088C" w:rsidRDefault="0053088C"/>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18"/>
      <w:gridCol w:w="3417"/>
      <w:gridCol w:w="3415"/>
    </w:tblGrid>
    <w:tr w:rsidR="0053088C" w14:paraId="2E54A45B" w14:textId="77777777">
      <w:tc>
        <w:tcPr>
          <w:tcW w:w="1667" w:type="pct"/>
          <w:tcMar>
            <w:top w:w="20" w:type="dxa"/>
            <w:left w:w="120" w:type="dxa"/>
            <w:bottom w:w="120" w:type="dxa"/>
            <w:right w:w="120" w:type="dxa"/>
          </w:tcMar>
          <w:vAlign w:val="bottom"/>
        </w:tcPr>
        <w:p w14:paraId="56D39DC7" w14:textId="77777777" w:rsidR="0053088C" w:rsidRDefault="0053088C">
          <w:pPr>
            <w:rPr>
              <w:b/>
              <w:color w:val="000000"/>
            </w:rPr>
          </w:pPr>
          <w:r>
            <w:rPr>
              <w:b/>
              <w:color w:val="000000"/>
              <w:sz w:val="32"/>
              <w:lang w:val="pl"/>
            </w:rPr>
            <w:t>PL</w:t>
          </w:r>
        </w:p>
      </w:tc>
      <w:tc>
        <w:tcPr>
          <w:tcW w:w="1667" w:type="pct"/>
          <w:tcMar>
            <w:top w:w="20" w:type="dxa"/>
            <w:left w:w="120" w:type="dxa"/>
            <w:bottom w:w="120" w:type="dxa"/>
            <w:right w:w="120" w:type="dxa"/>
          </w:tcMar>
          <w:vAlign w:val="bottom"/>
        </w:tcPr>
        <w:p w14:paraId="0F58BEE0" w14:textId="0F8ECB50" w:rsidR="0053088C" w:rsidRDefault="0053088C">
          <w:pPr>
            <w:jc w:val="center"/>
            <w:rPr>
              <w:b/>
              <w:color w:val="000000"/>
              <w:sz w:val="32"/>
            </w:rPr>
          </w:pPr>
          <w:r>
            <w:rPr>
              <w:b/>
              <w:color w:val="000000"/>
              <w:shd w:val="clear" w:color="auto" w:fill="E6E6E6"/>
              <w:lang w:val="pl"/>
            </w:rPr>
            <w:fldChar w:fldCharType="begin"/>
          </w:r>
          <w:r>
            <w:rPr>
              <w:b/>
              <w:color w:val="000000"/>
              <w:lang w:val="pl"/>
            </w:rPr>
            <w:instrText>PAGE</w:instrText>
          </w:r>
          <w:r>
            <w:rPr>
              <w:b/>
              <w:color w:val="000000"/>
              <w:shd w:val="clear" w:color="auto" w:fill="E6E6E6"/>
              <w:lang w:val="pl"/>
            </w:rPr>
            <w:fldChar w:fldCharType="separate"/>
          </w:r>
          <w:r>
            <w:rPr>
              <w:b/>
              <w:noProof/>
              <w:color w:val="000000"/>
              <w:lang w:val="pl"/>
            </w:rPr>
            <w:t>105</w:t>
          </w:r>
          <w:r>
            <w:rPr>
              <w:b/>
              <w:color w:val="000000"/>
              <w:shd w:val="clear" w:color="auto" w:fill="E6E6E6"/>
              <w:lang w:val="pl"/>
            </w:rPr>
            <w:fldChar w:fldCharType="end"/>
          </w:r>
        </w:p>
      </w:tc>
      <w:tc>
        <w:tcPr>
          <w:tcW w:w="1667" w:type="pct"/>
          <w:tcMar>
            <w:top w:w="20" w:type="dxa"/>
            <w:left w:w="120" w:type="dxa"/>
            <w:bottom w:w="120" w:type="dxa"/>
            <w:right w:w="120" w:type="dxa"/>
          </w:tcMar>
          <w:vAlign w:val="bottom"/>
        </w:tcPr>
        <w:p w14:paraId="5A9F5A36" w14:textId="77777777" w:rsidR="0053088C" w:rsidRDefault="0053088C">
          <w:pPr>
            <w:jc w:val="right"/>
            <w:rPr>
              <w:b/>
              <w:color w:val="000000"/>
              <w:sz w:val="32"/>
            </w:rPr>
          </w:pPr>
          <w:r>
            <w:rPr>
              <w:b/>
              <w:color w:val="000000"/>
              <w:sz w:val="32"/>
              <w:lang w:val="pl"/>
            </w:rPr>
            <w:t>PL</w:t>
          </w:r>
        </w:p>
      </w:tc>
    </w:tr>
  </w:tbl>
  <w:p w14:paraId="00320FA1" w14:textId="77777777" w:rsidR="0053088C" w:rsidRDefault="0053088C">
    <w:pPr>
      <w:rPr>
        <w:b/>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3E5F" w14:textId="77777777" w:rsidR="0053088C" w:rsidRDefault="0053088C"/>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D91E" w14:textId="77777777" w:rsidR="0053088C" w:rsidRDefault="0053088C"/>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53088C" w14:paraId="57184313" w14:textId="77777777">
      <w:tc>
        <w:tcPr>
          <w:tcW w:w="1667" w:type="pct"/>
          <w:tcMar>
            <w:top w:w="0" w:type="dxa"/>
            <w:left w:w="60" w:type="dxa"/>
            <w:bottom w:w="0" w:type="dxa"/>
            <w:right w:w="60" w:type="dxa"/>
          </w:tcMar>
          <w:vAlign w:val="center"/>
        </w:tcPr>
        <w:p w14:paraId="054D4452" w14:textId="77777777" w:rsidR="0053088C" w:rsidRDefault="0053088C">
          <w:pPr>
            <w:rPr>
              <w:b/>
              <w:color w:val="000000"/>
            </w:rPr>
          </w:pPr>
          <w:r>
            <w:rPr>
              <w:b/>
              <w:color w:val="000000"/>
              <w:sz w:val="32"/>
              <w:lang w:val="pl"/>
            </w:rPr>
            <w:t>PL</w:t>
          </w:r>
        </w:p>
      </w:tc>
      <w:tc>
        <w:tcPr>
          <w:tcW w:w="1667" w:type="pct"/>
          <w:tcMar>
            <w:top w:w="0" w:type="dxa"/>
            <w:left w:w="60" w:type="dxa"/>
            <w:bottom w:w="0" w:type="dxa"/>
            <w:right w:w="60" w:type="dxa"/>
          </w:tcMar>
          <w:vAlign w:val="center"/>
        </w:tcPr>
        <w:p w14:paraId="0042A92D" w14:textId="3826F0EC" w:rsidR="0053088C" w:rsidRDefault="0053088C">
          <w:pPr>
            <w:jc w:val="center"/>
            <w:rPr>
              <w:b/>
              <w:color w:val="000000"/>
              <w:sz w:val="32"/>
            </w:rPr>
          </w:pPr>
          <w:r>
            <w:rPr>
              <w:b/>
              <w:color w:val="000000"/>
              <w:shd w:val="clear" w:color="auto" w:fill="E6E6E6"/>
              <w:lang w:val="pl"/>
            </w:rPr>
            <w:fldChar w:fldCharType="begin"/>
          </w:r>
          <w:r>
            <w:rPr>
              <w:b/>
              <w:color w:val="000000"/>
              <w:lang w:val="pl"/>
            </w:rPr>
            <w:instrText>PAGE</w:instrText>
          </w:r>
          <w:r>
            <w:rPr>
              <w:b/>
              <w:color w:val="000000"/>
              <w:shd w:val="clear" w:color="auto" w:fill="E6E6E6"/>
              <w:lang w:val="pl"/>
            </w:rPr>
            <w:fldChar w:fldCharType="separate"/>
          </w:r>
          <w:r>
            <w:rPr>
              <w:b/>
              <w:noProof/>
              <w:color w:val="000000"/>
              <w:lang w:val="pl"/>
            </w:rPr>
            <w:t>106</w:t>
          </w:r>
          <w:r>
            <w:rPr>
              <w:b/>
              <w:color w:val="000000"/>
              <w:shd w:val="clear" w:color="auto" w:fill="E6E6E6"/>
              <w:lang w:val="pl"/>
            </w:rPr>
            <w:fldChar w:fldCharType="end"/>
          </w:r>
        </w:p>
      </w:tc>
      <w:tc>
        <w:tcPr>
          <w:tcW w:w="1667" w:type="pct"/>
          <w:tcMar>
            <w:top w:w="0" w:type="dxa"/>
            <w:left w:w="60" w:type="dxa"/>
            <w:bottom w:w="0" w:type="dxa"/>
            <w:right w:w="60" w:type="dxa"/>
          </w:tcMar>
          <w:vAlign w:val="center"/>
        </w:tcPr>
        <w:p w14:paraId="1860DD58" w14:textId="77777777" w:rsidR="0053088C" w:rsidRDefault="0053088C">
          <w:pPr>
            <w:jc w:val="right"/>
            <w:rPr>
              <w:b/>
              <w:color w:val="000000"/>
              <w:sz w:val="32"/>
            </w:rPr>
          </w:pPr>
          <w:r>
            <w:rPr>
              <w:b/>
              <w:color w:val="000000"/>
              <w:sz w:val="32"/>
              <w:lang w:val="pl"/>
            </w:rPr>
            <w:t>PL</w:t>
          </w:r>
        </w:p>
      </w:tc>
    </w:tr>
  </w:tbl>
  <w:p w14:paraId="58D20A65" w14:textId="77777777" w:rsidR="0053088C" w:rsidRDefault="0053088C">
    <w:pPr>
      <w:rPr>
        <w:b/>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2559" w14:textId="77777777" w:rsidR="0053088C" w:rsidRDefault="0053088C"/>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B59F" w14:textId="77777777" w:rsidR="0053088C" w:rsidRDefault="0053088C"/>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53088C" w14:paraId="74F193EB" w14:textId="77777777">
      <w:tc>
        <w:tcPr>
          <w:tcW w:w="1667" w:type="pct"/>
          <w:tcMar>
            <w:top w:w="0" w:type="dxa"/>
            <w:left w:w="60" w:type="dxa"/>
            <w:bottom w:w="0" w:type="dxa"/>
            <w:right w:w="60" w:type="dxa"/>
          </w:tcMar>
          <w:vAlign w:val="center"/>
        </w:tcPr>
        <w:p w14:paraId="53B80E5E" w14:textId="77777777" w:rsidR="0053088C" w:rsidRDefault="0053088C">
          <w:pPr>
            <w:rPr>
              <w:b/>
              <w:color w:val="000000"/>
            </w:rPr>
          </w:pPr>
          <w:r>
            <w:rPr>
              <w:b/>
              <w:color w:val="000000"/>
              <w:sz w:val="32"/>
              <w:lang w:val="pl"/>
            </w:rPr>
            <w:t>PL</w:t>
          </w:r>
        </w:p>
      </w:tc>
      <w:tc>
        <w:tcPr>
          <w:tcW w:w="1667" w:type="pct"/>
          <w:tcMar>
            <w:top w:w="0" w:type="dxa"/>
            <w:left w:w="60" w:type="dxa"/>
            <w:bottom w:w="0" w:type="dxa"/>
            <w:right w:w="60" w:type="dxa"/>
          </w:tcMar>
          <w:vAlign w:val="center"/>
        </w:tcPr>
        <w:p w14:paraId="570C1BA4" w14:textId="36330940" w:rsidR="0053088C" w:rsidRDefault="0053088C">
          <w:pPr>
            <w:jc w:val="center"/>
            <w:rPr>
              <w:b/>
              <w:color w:val="000000"/>
              <w:sz w:val="32"/>
            </w:rPr>
          </w:pPr>
          <w:r>
            <w:rPr>
              <w:b/>
              <w:color w:val="000000"/>
              <w:shd w:val="clear" w:color="auto" w:fill="E6E6E6"/>
              <w:lang w:val="pl"/>
            </w:rPr>
            <w:fldChar w:fldCharType="begin"/>
          </w:r>
          <w:r>
            <w:rPr>
              <w:b/>
              <w:color w:val="000000"/>
              <w:lang w:val="pl"/>
            </w:rPr>
            <w:instrText>PAGE</w:instrText>
          </w:r>
          <w:r>
            <w:rPr>
              <w:b/>
              <w:color w:val="000000"/>
              <w:shd w:val="clear" w:color="auto" w:fill="E6E6E6"/>
              <w:lang w:val="pl"/>
            </w:rPr>
            <w:fldChar w:fldCharType="separate"/>
          </w:r>
          <w:r>
            <w:rPr>
              <w:b/>
              <w:noProof/>
              <w:color w:val="000000"/>
              <w:lang w:val="pl"/>
            </w:rPr>
            <w:t>108</w:t>
          </w:r>
          <w:r>
            <w:rPr>
              <w:b/>
              <w:color w:val="000000"/>
              <w:shd w:val="clear" w:color="auto" w:fill="E6E6E6"/>
              <w:lang w:val="pl"/>
            </w:rPr>
            <w:fldChar w:fldCharType="end"/>
          </w:r>
        </w:p>
      </w:tc>
      <w:tc>
        <w:tcPr>
          <w:tcW w:w="1667" w:type="pct"/>
          <w:tcMar>
            <w:top w:w="0" w:type="dxa"/>
            <w:left w:w="60" w:type="dxa"/>
            <w:bottom w:w="0" w:type="dxa"/>
            <w:right w:w="60" w:type="dxa"/>
          </w:tcMar>
          <w:vAlign w:val="center"/>
        </w:tcPr>
        <w:p w14:paraId="068D4736" w14:textId="77777777" w:rsidR="0053088C" w:rsidRDefault="0053088C">
          <w:pPr>
            <w:jc w:val="right"/>
            <w:rPr>
              <w:b/>
              <w:color w:val="000000"/>
              <w:sz w:val="32"/>
            </w:rPr>
          </w:pPr>
          <w:r>
            <w:rPr>
              <w:b/>
              <w:color w:val="000000"/>
              <w:sz w:val="32"/>
              <w:lang w:val="pl"/>
            </w:rPr>
            <w:t>PL</w:t>
          </w:r>
        </w:p>
      </w:tc>
    </w:tr>
  </w:tbl>
  <w:p w14:paraId="72C48C23" w14:textId="77777777" w:rsidR="0053088C" w:rsidRDefault="0053088C">
    <w:pPr>
      <w:rPr>
        <w:b/>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8EE6" w14:textId="77777777" w:rsidR="0053088C" w:rsidRDefault="0053088C"/>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31F4" w14:textId="77777777" w:rsidR="0053088C" w:rsidRDefault="005308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4"/>
      <w:tblW w:w="5000" w:type="pct"/>
      <w:tblLook w:val="04A0" w:firstRow="1" w:lastRow="0" w:firstColumn="1" w:lastColumn="0" w:noHBand="0" w:noVBand="1"/>
    </w:tblPr>
    <w:tblGrid>
      <w:gridCol w:w="3418"/>
      <w:gridCol w:w="3417"/>
      <w:gridCol w:w="3415"/>
    </w:tblGrid>
    <w:tr w:rsidR="0053088C" w14:paraId="2BE16E18" w14:textId="77777777" w:rsidTr="00553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5E664FD5" w14:textId="5DA47AA4" w:rsidR="0053088C" w:rsidRDefault="0053088C">
          <w:pPr>
            <w:rPr>
              <w:b w:val="0"/>
              <w:color w:val="000000"/>
            </w:rPr>
          </w:pPr>
          <w:r>
            <w:rPr>
              <w:color w:val="000000"/>
              <w:sz w:val="32"/>
              <w:lang w:val="pl"/>
            </w:rPr>
            <w:t>PL</w:t>
          </w:r>
        </w:p>
      </w:tc>
      <w:tc>
        <w:tcPr>
          <w:tcW w:w="1667" w:type="pct"/>
        </w:tcPr>
        <w:p w14:paraId="161174A0" w14:textId="2D3E1289" w:rsidR="0053088C" w:rsidRDefault="0053088C">
          <w:pPr>
            <w:jc w:val="center"/>
            <w:cnfStyle w:val="100000000000" w:firstRow="1" w:lastRow="0" w:firstColumn="0" w:lastColumn="0" w:oddVBand="0" w:evenVBand="0" w:oddHBand="0" w:evenHBand="0" w:firstRowFirstColumn="0" w:firstRowLastColumn="0" w:lastRowFirstColumn="0" w:lastRowLastColumn="0"/>
            <w:rPr>
              <w:b w:val="0"/>
              <w:color w:val="000000"/>
              <w:sz w:val="32"/>
            </w:rPr>
          </w:pPr>
          <w:r>
            <w:rPr>
              <w:color w:val="000000"/>
              <w:shd w:val="clear" w:color="auto" w:fill="E6E6E6"/>
              <w:lang w:val="pl"/>
            </w:rPr>
            <w:fldChar w:fldCharType="begin"/>
          </w:r>
          <w:r>
            <w:rPr>
              <w:color w:val="000000"/>
              <w:lang w:val="pl"/>
            </w:rPr>
            <w:instrText>PAGE</w:instrText>
          </w:r>
          <w:r>
            <w:rPr>
              <w:color w:val="000000"/>
              <w:shd w:val="clear" w:color="auto" w:fill="E6E6E6"/>
              <w:lang w:val="pl"/>
            </w:rPr>
            <w:fldChar w:fldCharType="separate"/>
          </w:r>
          <w:r>
            <w:rPr>
              <w:noProof/>
              <w:color w:val="000000"/>
              <w:lang w:val="pl"/>
            </w:rPr>
            <w:t>30</w:t>
          </w:r>
          <w:r>
            <w:rPr>
              <w:color w:val="000000"/>
              <w:shd w:val="clear" w:color="auto" w:fill="E6E6E6"/>
              <w:lang w:val="pl"/>
            </w:rPr>
            <w:fldChar w:fldCharType="end"/>
          </w:r>
        </w:p>
      </w:tc>
      <w:tc>
        <w:tcPr>
          <w:tcW w:w="1667" w:type="pct"/>
        </w:tcPr>
        <w:p w14:paraId="36B3D439" w14:textId="31604B27" w:rsidR="0053088C" w:rsidRDefault="0053088C">
          <w:pPr>
            <w:jc w:val="right"/>
            <w:cnfStyle w:val="100000000000" w:firstRow="1" w:lastRow="0" w:firstColumn="0" w:lastColumn="0" w:oddVBand="0" w:evenVBand="0" w:oddHBand="0" w:evenHBand="0" w:firstRowFirstColumn="0" w:firstRowLastColumn="0" w:lastRowFirstColumn="0" w:lastRowLastColumn="0"/>
            <w:rPr>
              <w:b w:val="0"/>
              <w:color w:val="000000"/>
              <w:sz w:val="32"/>
            </w:rPr>
          </w:pPr>
          <w:r>
            <w:rPr>
              <w:color w:val="000000"/>
              <w:sz w:val="32"/>
              <w:lang w:val="pl"/>
            </w:rPr>
            <w:t>PL</w:t>
          </w:r>
        </w:p>
      </w:tc>
    </w:tr>
  </w:tbl>
  <w:p w14:paraId="02494AF7" w14:textId="77777777" w:rsidR="0053088C" w:rsidRDefault="0053088C">
    <w:pPr>
      <w:rPr>
        <w:b/>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18"/>
      <w:gridCol w:w="3417"/>
      <w:gridCol w:w="3415"/>
    </w:tblGrid>
    <w:tr w:rsidR="0053088C" w14:paraId="25D27A99" w14:textId="77777777">
      <w:trPr>
        <w:trHeight w:val="160"/>
      </w:trPr>
      <w:tc>
        <w:tcPr>
          <w:tcW w:w="1667" w:type="pct"/>
          <w:tcMar>
            <w:top w:w="0" w:type="dxa"/>
            <w:left w:w="60" w:type="dxa"/>
            <w:bottom w:w="0" w:type="dxa"/>
            <w:right w:w="60" w:type="dxa"/>
          </w:tcMar>
          <w:vAlign w:val="center"/>
        </w:tcPr>
        <w:p w14:paraId="0D59C0F0" w14:textId="53E172B2" w:rsidR="0053088C" w:rsidRDefault="0053088C">
          <w:pPr>
            <w:rPr>
              <w:b/>
              <w:color w:val="000000"/>
            </w:rPr>
          </w:pPr>
          <w:r>
            <w:rPr>
              <w:b/>
              <w:color w:val="000000"/>
              <w:sz w:val="32"/>
              <w:lang w:val="pl"/>
            </w:rPr>
            <w:t>PL</w:t>
          </w:r>
        </w:p>
      </w:tc>
      <w:tc>
        <w:tcPr>
          <w:tcW w:w="1667" w:type="pct"/>
          <w:tcMar>
            <w:top w:w="0" w:type="dxa"/>
            <w:left w:w="60" w:type="dxa"/>
            <w:bottom w:w="0" w:type="dxa"/>
            <w:right w:w="60" w:type="dxa"/>
          </w:tcMar>
          <w:vAlign w:val="center"/>
        </w:tcPr>
        <w:p w14:paraId="474B6245" w14:textId="3991E394" w:rsidR="0053088C" w:rsidRDefault="0053088C">
          <w:pPr>
            <w:jc w:val="center"/>
            <w:rPr>
              <w:b/>
              <w:color w:val="000000"/>
              <w:sz w:val="32"/>
            </w:rPr>
          </w:pPr>
          <w:r>
            <w:rPr>
              <w:b/>
              <w:color w:val="000000"/>
              <w:shd w:val="clear" w:color="auto" w:fill="E6E6E6"/>
              <w:lang w:val="pl"/>
            </w:rPr>
            <w:fldChar w:fldCharType="begin"/>
          </w:r>
          <w:r>
            <w:rPr>
              <w:b/>
              <w:color w:val="000000"/>
              <w:lang w:val="pl"/>
            </w:rPr>
            <w:instrText>PAGE</w:instrText>
          </w:r>
          <w:r>
            <w:rPr>
              <w:b/>
              <w:color w:val="000000"/>
              <w:shd w:val="clear" w:color="auto" w:fill="E6E6E6"/>
              <w:lang w:val="pl"/>
            </w:rPr>
            <w:fldChar w:fldCharType="separate"/>
          </w:r>
          <w:r>
            <w:rPr>
              <w:b/>
              <w:noProof/>
              <w:color w:val="000000"/>
              <w:lang w:val="pl"/>
            </w:rPr>
            <w:t>109</w:t>
          </w:r>
          <w:r>
            <w:rPr>
              <w:b/>
              <w:color w:val="000000"/>
              <w:shd w:val="clear" w:color="auto" w:fill="E6E6E6"/>
              <w:lang w:val="pl"/>
            </w:rPr>
            <w:fldChar w:fldCharType="end"/>
          </w:r>
        </w:p>
      </w:tc>
      <w:tc>
        <w:tcPr>
          <w:tcW w:w="1667" w:type="pct"/>
          <w:tcMar>
            <w:top w:w="0" w:type="dxa"/>
            <w:left w:w="60" w:type="dxa"/>
            <w:bottom w:w="0" w:type="dxa"/>
            <w:right w:w="60" w:type="dxa"/>
          </w:tcMar>
          <w:vAlign w:val="center"/>
        </w:tcPr>
        <w:p w14:paraId="3205DBEA" w14:textId="12F6740F" w:rsidR="0053088C" w:rsidRDefault="0053088C">
          <w:pPr>
            <w:jc w:val="right"/>
            <w:rPr>
              <w:b/>
              <w:color w:val="000000"/>
              <w:sz w:val="32"/>
            </w:rPr>
          </w:pPr>
          <w:r>
            <w:rPr>
              <w:b/>
              <w:color w:val="000000"/>
              <w:sz w:val="32"/>
              <w:lang w:val="pl"/>
            </w:rPr>
            <w:t>PL</w:t>
          </w:r>
        </w:p>
      </w:tc>
    </w:tr>
  </w:tbl>
  <w:p w14:paraId="16B60A37" w14:textId="77777777" w:rsidR="0053088C" w:rsidRDefault="0053088C">
    <w:pPr>
      <w:rPr>
        <w:b/>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BBF7" w14:textId="77777777" w:rsidR="0053088C" w:rsidRDefault="0053088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5DFE" w14:textId="77777777" w:rsidR="0053088C" w:rsidRDefault="005308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1AC9" w14:textId="77777777" w:rsidR="0053088C" w:rsidRDefault="0053088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53088C" w14:paraId="4781C2CA" w14:textId="77777777">
      <w:tc>
        <w:tcPr>
          <w:tcW w:w="1667" w:type="pct"/>
          <w:tcMar>
            <w:top w:w="0" w:type="dxa"/>
            <w:left w:w="60" w:type="dxa"/>
            <w:bottom w:w="0" w:type="dxa"/>
            <w:right w:w="60" w:type="dxa"/>
          </w:tcMar>
        </w:tcPr>
        <w:p w14:paraId="264955F1" w14:textId="77777777" w:rsidR="0053088C" w:rsidRDefault="0053088C">
          <w:pPr>
            <w:rPr>
              <w:b/>
              <w:color w:val="000000"/>
            </w:rPr>
          </w:pPr>
          <w:r>
            <w:rPr>
              <w:b/>
              <w:color w:val="000000"/>
              <w:sz w:val="32"/>
              <w:lang w:val="pl"/>
            </w:rPr>
            <w:t>PL</w:t>
          </w:r>
        </w:p>
      </w:tc>
      <w:tc>
        <w:tcPr>
          <w:tcW w:w="1667" w:type="pct"/>
          <w:tcMar>
            <w:top w:w="0" w:type="dxa"/>
            <w:left w:w="60" w:type="dxa"/>
            <w:bottom w:w="0" w:type="dxa"/>
            <w:right w:w="60" w:type="dxa"/>
          </w:tcMar>
        </w:tcPr>
        <w:p w14:paraId="6672C85A" w14:textId="2CAA7EE5" w:rsidR="0053088C" w:rsidRDefault="0053088C">
          <w:pPr>
            <w:jc w:val="center"/>
            <w:rPr>
              <w:b/>
              <w:color w:val="000000"/>
              <w:sz w:val="32"/>
            </w:rPr>
          </w:pPr>
          <w:r>
            <w:rPr>
              <w:b/>
              <w:color w:val="000000"/>
              <w:shd w:val="clear" w:color="auto" w:fill="E6E6E6"/>
              <w:lang w:val="pl"/>
            </w:rPr>
            <w:fldChar w:fldCharType="begin"/>
          </w:r>
          <w:r>
            <w:rPr>
              <w:b/>
              <w:color w:val="000000"/>
              <w:lang w:val="pl"/>
            </w:rPr>
            <w:instrText>PAGE</w:instrText>
          </w:r>
          <w:r>
            <w:rPr>
              <w:b/>
              <w:color w:val="000000"/>
              <w:shd w:val="clear" w:color="auto" w:fill="E6E6E6"/>
              <w:lang w:val="pl"/>
            </w:rPr>
            <w:fldChar w:fldCharType="separate"/>
          </w:r>
          <w:r>
            <w:rPr>
              <w:b/>
              <w:noProof/>
              <w:color w:val="000000"/>
              <w:lang w:val="pl"/>
            </w:rPr>
            <w:t>45</w:t>
          </w:r>
          <w:r>
            <w:rPr>
              <w:b/>
              <w:color w:val="000000"/>
              <w:shd w:val="clear" w:color="auto" w:fill="E6E6E6"/>
              <w:lang w:val="pl"/>
            </w:rPr>
            <w:fldChar w:fldCharType="end"/>
          </w:r>
        </w:p>
      </w:tc>
      <w:tc>
        <w:tcPr>
          <w:tcW w:w="1667" w:type="pct"/>
          <w:tcMar>
            <w:top w:w="0" w:type="dxa"/>
            <w:left w:w="60" w:type="dxa"/>
            <w:bottom w:w="0" w:type="dxa"/>
            <w:right w:w="60" w:type="dxa"/>
          </w:tcMar>
        </w:tcPr>
        <w:p w14:paraId="5C7D21AD" w14:textId="77777777" w:rsidR="0053088C" w:rsidRDefault="0053088C">
          <w:pPr>
            <w:jc w:val="right"/>
            <w:rPr>
              <w:b/>
              <w:color w:val="000000"/>
              <w:sz w:val="32"/>
            </w:rPr>
          </w:pPr>
          <w:r>
            <w:rPr>
              <w:b/>
              <w:color w:val="000000"/>
              <w:sz w:val="32"/>
              <w:lang w:val="pl"/>
            </w:rPr>
            <w:t>PL</w:t>
          </w:r>
        </w:p>
      </w:tc>
    </w:tr>
  </w:tbl>
  <w:p w14:paraId="581A8A29" w14:textId="77777777" w:rsidR="0053088C" w:rsidRDefault="0053088C">
    <w:pPr>
      <w:rPr>
        <w:b/>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3C24" w14:textId="77777777" w:rsidR="0053088C" w:rsidRDefault="0053088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1C23" w14:textId="77777777" w:rsidR="0053088C" w:rsidRDefault="0053088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53088C" w14:paraId="129A8C9B" w14:textId="77777777">
      <w:trPr>
        <w:trHeight w:val="160"/>
      </w:trPr>
      <w:tc>
        <w:tcPr>
          <w:tcW w:w="1667" w:type="pct"/>
          <w:tcMar>
            <w:top w:w="0" w:type="dxa"/>
            <w:left w:w="60" w:type="dxa"/>
            <w:bottom w:w="0" w:type="dxa"/>
            <w:right w:w="60" w:type="dxa"/>
          </w:tcMar>
          <w:vAlign w:val="center"/>
        </w:tcPr>
        <w:p w14:paraId="473C435F" w14:textId="77777777" w:rsidR="0053088C" w:rsidRDefault="0053088C">
          <w:pPr>
            <w:rPr>
              <w:b/>
              <w:color w:val="000000"/>
            </w:rPr>
          </w:pPr>
          <w:r>
            <w:rPr>
              <w:b/>
              <w:color w:val="000000"/>
              <w:sz w:val="32"/>
              <w:lang w:val="pl"/>
            </w:rPr>
            <w:t>PL</w:t>
          </w:r>
        </w:p>
      </w:tc>
      <w:tc>
        <w:tcPr>
          <w:tcW w:w="1667" w:type="pct"/>
          <w:tcMar>
            <w:top w:w="0" w:type="dxa"/>
            <w:left w:w="60" w:type="dxa"/>
            <w:bottom w:w="0" w:type="dxa"/>
            <w:right w:w="60" w:type="dxa"/>
          </w:tcMar>
          <w:vAlign w:val="center"/>
        </w:tcPr>
        <w:p w14:paraId="6DF17B0F" w14:textId="7E584EAF" w:rsidR="0053088C" w:rsidRDefault="0053088C">
          <w:pPr>
            <w:jc w:val="center"/>
            <w:rPr>
              <w:b/>
              <w:color w:val="000000"/>
              <w:sz w:val="32"/>
            </w:rPr>
          </w:pPr>
          <w:r>
            <w:rPr>
              <w:b/>
              <w:color w:val="000000"/>
              <w:shd w:val="clear" w:color="auto" w:fill="E6E6E6"/>
              <w:lang w:val="pl"/>
            </w:rPr>
            <w:fldChar w:fldCharType="begin"/>
          </w:r>
          <w:r>
            <w:rPr>
              <w:b/>
              <w:color w:val="000000"/>
              <w:lang w:val="pl"/>
            </w:rPr>
            <w:instrText>PAGE</w:instrText>
          </w:r>
          <w:r>
            <w:rPr>
              <w:b/>
              <w:color w:val="000000"/>
              <w:shd w:val="clear" w:color="auto" w:fill="E6E6E6"/>
              <w:lang w:val="pl"/>
            </w:rPr>
            <w:fldChar w:fldCharType="separate"/>
          </w:r>
          <w:r>
            <w:rPr>
              <w:b/>
              <w:noProof/>
              <w:color w:val="000000"/>
              <w:lang w:val="pl"/>
            </w:rPr>
            <w:t>95</w:t>
          </w:r>
          <w:r>
            <w:rPr>
              <w:b/>
              <w:color w:val="000000"/>
              <w:shd w:val="clear" w:color="auto" w:fill="E6E6E6"/>
              <w:lang w:val="pl"/>
            </w:rPr>
            <w:fldChar w:fldCharType="end"/>
          </w:r>
        </w:p>
      </w:tc>
      <w:tc>
        <w:tcPr>
          <w:tcW w:w="1667" w:type="pct"/>
          <w:tcMar>
            <w:top w:w="0" w:type="dxa"/>
            <w:left w:w="60" w:type="dxa"/>
            <w:bottom w:w="0" w:type="dxa"/>
            <w:right w:w="60" w:type="dxa"/>
          </w:tcMar>
          <w:vAlign w:val="center"/>
        </w:tcPr>
        <w:p w14:paraId="640AEFB3" w14:textId="77777777" w:rsidR="0053088C" w:rsidRDefault="0053088C">
          <w:pPr>
            <w:jc w:val="right"/>
            <w:rPr>
              <w:b/>
              <w:color w:val="000000"/>
              <w:sz w:val="32"/>
            </w:rPr>
          </w:pPr>
          <w:r>
            <w:rPr>
              <w:b/>
              <w:color w:val="000000"/>
              <w:sz w:val="32"/>
              <w:lang w:val="pl"/>
            </w:rPr>
            <w:t>PL</w:t>
          </w:r>
        </w:p>
      </w:tc>
    </w:tr>
  </w:tbl>
  <w:p w14:paraId="4E10E356" w14:textId="77777777" w:rsidR="0053088C" w:rsidRDefault="0053088C">
    <w:pP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F11F" w14:textId="77777777" w:rsidR="00200DD7" w:rsidRDefault="00200DD7">
      <w:r>
        <w:rPr>
          <w:lang w:val="pl"/>
        </w:rPr>
        <w:separator/>
      </w:r>
    </w:p>
  </w:footnote>
  <w:footnote w:type="continuationSeparator" w:id="0">
    <w:p w14:paraId="11A70274" w14:textId="77777777" w:rsidR="00200DD7" w:rsidRDefault="00200DD7">
      <w:r>
        <w:rPr>
          <w:lang w:val="pl"/>
        </w:rPr>
        <w:continuationSeparator/>
      </w:r>
    </w:p>
  </w:footnote>
  <w:footnote w:id="1">
    <w:p w14:paraId="6545181D" w14:textId="77777777" w:rsidR="0053088C" w:rsidRPr="00DD3FD1" w:rsidRDefault="0053088C" w:rsidP="00432E29">
      <w:pPr>
        <w:pStyle w:val="Tekstprzypisudolnego"/>
        <w:ind w:left="0" w:firstLine="0"/>
        <w:rPr>
          <w:lang w:val="pl-PL"/>
        </w:rPr>
      </w:pPr>
      <w:r>
        <w:rPr>
          <w:rStyle w:val="Odwoanieprzypisudolnego"/>
        </w:rPr>
        <w:footnoteRef/>
      </w:r>
      <w:r w:rsidRPr="00DD3FD1">
        <w:rPr>
          <w:lang w:val="pl-PL"/>
        </w:rPr>
        <w:t xml:space="preserve"> </w:t>
      </w:r>
      <w:r w:rsidRPr="00DD3FD1">
        <w:rPr>
          <w:rFonts w:asciiTheme="minorHAnsi" w:hAnsiTheme="minorHAnsi" w:cstheme="minorHAnsi"/>
          <w:sz w:val="18"/>
          <w:szCs w:val="18"/>
          <w:lang w:val="pl-PL"/>
        </w:rPr>
        <w:t>rozporządzenie w sprawie wspólnych przepisów;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Pr>
          <w:rFonts w:asciiTheme="minorHAnsi" w:hAnsiTheme="minorHAnsi" w:cstheme="minorHAnsi"/>
          <w:sz w:val="18"/>
          <w:szCs w:val="18"/>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8B1B" w14:textId="77777777" w:rsidR="0053088C" w:rsidRDefault="0053088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A1F3" w14:textId="77777777" w:rsidR="0053088C" w:rsidRDefault="0053088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E2B5" w14:textId="77777777" w:rsidR="0053088C" w:rsidRDefault="0053088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C556" w14:textId="77777777" w:rsidR="0053088C" w:rsidRDefault="0053088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944A" w14:textId="77777777" w:rsidR="0053088C" w:rsidRDefault="0053088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0CF1" w14:textId="77777777" w:rsidR="0053088C" w:rsidRDefault="0053088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E722" w14:textId="77777777" w:rsidR="0053088C" w:rsidRDefault="0053088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219C" w14:textId="77777777" w:rsidR="0053088C" w:rsidRDefault="0053088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841B" w14:textId="77777777" w:rsidR="0053088C" w:rsidRDefault="0053088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6FB6" w14:textId="77777777" w:rsidR="0053088C" w:rsidRDefault="0053088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CD68" w14:textId="77777777" w:rsidR="0053088C" w:rsidRDefault="005308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994E" w14:textId="77777777" w:rsidR="0053088C" w:rsidRDefault="0053088C"/>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0148" w14:textId="77777777" w:rsidR="0053088C" w:rsidRDefault="0053088C"/>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9752" w14:textId="77777777" w:rsidR="0053088C" w:rsidRDefault="0053088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B2C1" w14:textId="77777777" w:rsidR="0053088C" w:rsidRDefault="0053088C"/>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00F4" w14:textId="77777777" w:rsidR="0053088C" w:rsidRDefault="0053088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4F90" w14:textId="77777777" w:rsidR="0053088C" w:rsidRDefault="0053088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7DE0" w14:textId="77777777" w:rsidR="0053088C" w:rsidRDefault="0053088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FB07" w14:textId="77777777" w:rsidR="0053088C" w:rsidRDefault="0053088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B422" w14:textId="77777777" w:rsidR="0053088C" w:rsidRDefault="0053088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46F6" w14:textId="77777777" w:rsidR="0053088C" w:rsidRDefault="0053088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D290" w14:textId="77777777" w:rsidR="0053088C" w:rsidRDefault="005308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D557" w14:textId="77777777" w:rsidR="0053088C" w:rsidRDefault="0053088C"/>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46DE" w14:textId="77777777" w:rsidR="0053088C" w:rsidRDefault="005308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345D" w14:textId="77777777" w:rsidR="0053088C" w:rsidRDefault="005308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50C5" w14:textId="77777777" w:rsidR="0053088C" w:rsidRDefault="0053088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CB9A" w14:textId="77777777" w:rsidR="0053088C" w:rsidRDefault="0053088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D9A8" w14:textId="77777777" w:rsidR="0053088C" w:rsidRDefault="0053088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A347" w14:textId="77777777" w:rsidR="0053088C" w:rsidRDefault="0053088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6D68" w14:textId="77777777" w:rsidR="0053088C" w:rsidRDefault="005308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lvl w:ilvl="0">
      <w:start w:val="1"/>
      <w:numFmt w:val="bullet"/>
      <w:lvlText w:val=""/>
      <w:lvlJc w:val="left"/>
      <w:pPr>
        <w:tabs>
          <w:tab w:val="num" w:pos="0"/>
        </w:tabs>
        <w:ind w:left="720" w:hanging="360"/>
      </w:pPr>
      <w:rPr>
        <w:rFonts w:ascii="Symbol" w:hAnsi="Symbol" w:cs="Symbol"/>
        <w:sz w:val="20"/>
        <w:szCs w:val="20"/>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Calibri" w:hAnsi="Calibri" w:cs="Calibri"/>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2C163BD"/>
    <w:multiLevelType w:val="hybridMultilevel"/>
    <w:tmpl w:val="204EA31C"/>
    <w:lvl w:ilvl="0" w:tplc="2BBA0694">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284FDA"/>
    <w:multiLevelType w:val="hybridMultilevel"/>
    <w:tmpl w:val="C1045EF0"/>
    <w:lvl w:ilvl="0" w:tplc="1BCE384A">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8C3560"/>
    <w:multiLevelType w:val="hybridMultilevel"/>
    <w:tmpl w:val="B656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F04A59"/>
    <w:multiLevelType w:val="hybridMultilevel"/>
    <w:tmpl w:val="1AB02C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1513AA"/>
    <w:multiLevelType w:val="hybridMultilevel"/>
    <w:tmpl w:val="2E7CB02A"/>
    <w:lvl w:ilvl="0" w:tplc="10E8152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AF2A79"/>
    <w:multiLevelType w:val="hybridMultilevel"/>
    <w:tmpl w:val="56428B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5F35EE4"/>
    <w:multiLevelType w:val="hybridMultilevel"/>
    <w:tmpl w:val="583EB9AC"/>
    <w:lvl w:ilvl="0" w:tplc="60B804BE">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77393D"/>
    <w:multiLevelType w:val="hybridMultilevel"/>
    <w:tmpl w:val="1C1A62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1607F5"/>
    <w:multiLevelType w:val="hybridMultilevel"/>
    <w:tmpl w:val="A87C40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B147C4"/>
    <w:multiLevelType w:val="multilevel"/>
    <w:tmpl w:val="4B320BB8"/>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FCB1EA3"/>
    <w:multiLevelType w:val="hybridMultilevel"/>
    <w:tmpl w:val="8FC4CE60"/>
    <w:lvl w:ilvl="0" w:tplc="62FA8B4E">
      <w:start w:val="2"/>
      <w:numFmt w:val="bullet"/>
      <w:lvlText w:val="-"/>
      <w:lvlJc w:val="left"/>
      <w:pPr>
        <w:ind w:left="720" w:hanging="360"/>
      </w:pPr>
      <w:rPr>
        <w:rFonts w:ascii="Lato" w:eastAsia="Meiryo" w:hAnsi="Lato" w:cs="Lato" w:hint="default"/>
      </w:rPr>
    </w:lvl>
    <w:lvl w:ilvl="1" w:tplc="C6006FA4">
      <w:start w:val="1"/>
      <w:numFmt w:val="lowerLetter"/>
      <w:lvlText w:val="%2."/>
      <w:lvlJc w:val="left"/>
      <w:pPr>
        <w:ind w:left="1440" w:hanging="360"/>
      </w:pPr>
    </w:lvl>
    <w:lvl w:ilvl="2" w:tplc="7DB40464">
      <w:start w:val="1"/>
      <w:numFmt w:val="lowerRoman"/>
      <w:lvlText w:val="%3."/>
      <w:lvlJc w:val="right"/>
      <w:pPr>
        <w:ind w:left="2160" w:hanging="180"/>
      </w:pPr>
    </w:lvl>
    <w:lvl w:ilvl="3" w:tplc="E3C6E9C0">
      <w:start w:val="1"/>
      <w:numFmt w:val="decimal"/>
      <w:lvlText w:val="%4."/>
      <w:lvlJc w:val="left"/>
      <w:pPr>
        <w:ind w:left="2880" w:hanging="360"/>
      </w:pPr>
    </w:lvl>
    <w:lvl w:ilvl="4" w:tplc="07D0FA0E">
      <w:start w:val="1"/>
      <w:numFmt w:val="lowerLetter"/>
      <w:lvlText w:val="%5."/>
      <w:lvlJc w:val="left"/>
      <w:pPr>
        <w:ind w:left="3600" w:hanging="360"/>
      </w:pPr>
    </w:lvl>
    <w:lvl w:ilvl="5" w:tplc="7AEABE92">
      <w:start w:val="1"/>
      <w:numFmt w:val="lowerRoman"/>
      <w:lvlText w:val="%6."/>
      <w:lvlJc w:val="right"/>
      <w:pPr>
        <w:ind w:left="4320" w:hanging="180"/>
      </w:pPr>
    </w:lvl>
    <w:lvl w:ilvl="6" w:tplc="97087B7E">
      <w:start w:val="1"/>
      <w:numFmt w:val="decimal"/>
      <w:lvlText w:val="%7."/>
      <w:lvlJc w:val="left"/>
      <w:pPr>
        <w:ind w:left="5040" w:hanging="360"/>
      </w:pPr>
    </w:lvl>
    <w:lvl w:ilvl="7" w:tplc="146A8A9E">
      <w:start w:val="1"/>
      <w:numFmt w:val="lowerLetter"/>
      <w:lvlText w:val="%8."/>
      <w:lvlJc w:val="left"/>
      <w:pPr>
        <w:ind w:left="5760" w:hanging="360"/>
      </w:pPr>
    </w:lvl>
    <w:lvl w:ilvl="8" w:tplc="74AECB50">
      <w:start w:val="1"/>
      <w:numFmt w:val="lowerRoman"/>
      <w:lvlText w:val="%9."/>
      <w:lvlJc w:val="right"/>
      <w:pPr>
        <w:ind w:left="6480" w:hanging="180"/>
      </w:pPr>
    </w:lvl>
  </w:abstractNum>
  <w:abstractNum w:abstractNumId="17" w15:restartNumberingAfterBreak="0">
    <w:nsid w:val="132B0EDB"/>
    <w:multiLevelType w:val="multilevel"/>
    <w:tmpl w:val="2154E89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7891B58"/>
    <w:multiLevelType w:val="hybridMultilevel"/>
    <w:tmpl w:val="5C024F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96615CB"/>
    <w:multiLevelType w:val="multilevel"/>
    <w:tmpl w:val="4B320BB8"/>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C010C8A"/>
    <w:multiLevelType w:val="hybridMultilevel"/>
    <w:tmpl w:val="5D645E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1" w15:restartNumberingAfterBreak="0">
    <w:nsid w:val="1CFB7439"/>
    <w:multiLevelType w:val="hybridMultilevel"/>
    <w:tmpl w:val="FB72E5FE"/>
    <w:lvl w:ilvl="0" w:tplc="04150001">
      <w:start w:val="1"/>
      <w:numFmt w:val="bullet"/>
      <w:lvlText w:val=""/>
      <w:lvlJc w:val="left"/>
      <w:pPr>
        <w:ind w:left="720" w:hanging="360"/>
      </w:pPr>
      <w:rPr>
        <w:rFonts w:ascii="Symbol" w:hAnsi="Symbol" w:hint="default"/>
      </w:rPr>
    </w:lvl>
    <w:lvl w:ilvl="1" w:tplc="C6006FA4">
      <w:start w:val="1"/>
      <w:numFmt w:val="lowerLetter"/>
      <w:lvlText w:val="%2."/>
      <w:lvlJc w:val="left"/>
      <w:pPr>
        <w:ind w:left="1440" w:hanging="360"/>
      </w:pPr>
    </w:lvl>
    <w:lvl w:ilvl="2" w:tplc="7DB40464">
      <w:start w:val="1"/>
      <w:numFmt w:val="lowerRoman"/>
      <w:lvlText w:val="%3."/>
      <w:lvlJc w:val="right"/>
      <w:pPr>
        <w:ind w:left="2160" w:hanging="180"/>
      </w:pPr>
    </w:lvl>
    <w:lvl w:ilvl="3" w:tplc="E3C6E9C0">
      <w:start w:val="1"/>
      <w:numFmt w:val="decimal"/>
      <w:lvlText w:val="%4."/>
      <w:lvlJc w:val="left"/>
      <w:pPr>
        <w:ind w:left="2880" w:hanging="360"/>
      </w:pPr>
    </w:lvl>
    <w:lvl w:ilvl="4" w:tplc="07D0FA0E">
      <w:start w:val="1"/>
      <w:numFmt w:val="lowerLetter"/>
      <w:lvlText w:val="%5."/>
      <w:lvlJc w:val="left"/>
      <w:pPr>
        <w:ind w:left="3600" w:hanging="360"/>
      </w:pPr>
    </w:lvl>
    <w:lvl w:ilvl="5" w:tplc="7AEABE92">
      <w:start w:val="1"/>
      <w:numFmt w:val="lowerRoman"/>
      <w:lvlText w:val="%6."/>
      <w:lvlJc w:val="right"/>
      <w:pPr>
        <w:ind w:left="4320" w:hanging="180"/>
      </w:pPr>
    </w:lvl>
    <w:lvl w:ilvl="6" w:tplc="97087B7E">
      <w:start w:val="1"/>
      <w:numFmt w:val="decimal"/>
      <w:lvlText w:val="%7."/>
      <w:lvlJc w:val="left"/>
      <w:pPr>
        <w:ind w:left="5040" w:hanging="360"/>
      </w:pPr>
    </w:lvl>
    <w:lvl w:ilvl="7" w:tplc="146A8A9E">
      <w:start w:val="1"/>
      <w:numFmt w:val="lowerLetter"/>
      <w:lvlText w:val="%8."/>
      <w:lvlJc w:val="left"/>
      <w:pPr>
        <w:ind w:left="5760" w:hanging="360"/>
      </w:pPr>
    </w:lvl>
    <w:lvl w:ilvl="8" w:tplc="74AECB50">
      <w:start w:val="1"/>
      <w:numFmt w:val="lowerRoman"/>
      <w:lvlText w:val="%9."/>
      <w:lvlJc w:val="right"/>
      <w:pPr>
        <w:ind w:left="6480" w:hanging="180"/>
      </w:pPr>
    </w:lvl>
  </w:abstractNum>
  <w:abstractNum w:abstractNumId="22" w15:restartNumberingAfterBreak="0">
    <w:nsid w:val="1ED21F49"/>
    <w:multiLevelType w:val="hybridMultilevel"/>
    <w:tmpl w:val="E53CE532"/>
    <w:lvl w:ilvl="0" w:tplc="747C3012">
      <w:start w:val="1"/>
      <w:numFmt w:val="decimal"/>
      <w:lvlText w:val="%1."/>
      <w:lvlJc w:val="left"/>
      <w:pPr>
        <w:ind w:left="720" w:hanging="360"/>
      </w:pPr>
    </w:lvl>
    <w:lvl w:ilvl="1" w:tplc="7BAA8958">
      <w:start w:val="1"/>
      <w:numFmt w:val="lowerLetter"/>
      <w:lvlText w:val="%2."/>
      <w:lvlJc w:val="left"/>
      <w:pPr>
        <w:ind w:left="1440" w:hanging="360"/>
      </w:pPr>
    </w:lvl>
    <w:lvl w:ilvl="2" w:tplc="961885CC">
      <w:start w:val="1"/>
      <w:numFmt w:val="lowerRoman"/>
      <w:lvlText w:val="%3."/>
      <w:lvlJc w:val="right"/>
      <w:pPr>
        <w:ind w:left="2160" w:hanging="180"/>
      </w:pPr>
    </w:lvl>
    <w:lvl w:ilvl="3" w:tplc="6978C010">
      <w:start w:val="1"/>
      <w:numFmt w:val="decimal"/>
      <w:lvlText w:val="%4."/>
      <w:lvlJc w:val="left"/>
      <w:pPr>
        <w:ind w:left="2880" w:hanging="360"/>
      </w:pPr>
    </w:lvl>
    <w:lvl w:ilvl="4" w:tplc="A62457F8">
      <w:start w:val="1"/>
      <w:numFmt w:val="lowerLetter"/>
      <w:lvlText w:val="%5."/>
      <w:lvlJc w:val="left"/>
      <w:pPr>
        <w:ind w:left="3600" w:hanging="360"/>
      </w:pPr>
    </w:lvl>
    <w:lvl w:ilvl="5" w:tplc="4CD2A574">
      <w:start w:val="1"/>
      <w:numFmt w:val="lowerRoman"/>
      <w:lvlText w:val="%6."/>
      <w:lvlJc w:val="right"/>
      <w:pPr>
        <w:ind w:left="4320" w:hanging="180"/>
      </w:pPr>
    </w:lvl>
    <w:lvl w:ilvl="6" w:tplc="C20613A4">
      <w:start w:val="1"/>
      <w:numFmt w:val="decimal"/>
      <w:lvlText w:val="%7."/>
      <w:lvlJc w:val="left"/>
      <w:pPr>
        <w:ind w:left="5040" w:hanging="360"/>
      </w:pPr>
    </w:lvl>
    <w:lvl w:ilvl="7" w:tplc="CE201B34">
      <w:start w:val="1"/>
      <w:numFmt w:val="lowerLetter"/>
      <w:lvlText w:val="%8."/>
      <w:lvlJc w:val="left"/>
      <w:pPr>
        <w:ind w:left="5760" w:hanging="360"/>
      </w:pPr>
    </w:lvl>
    <w:lvl w:ilvl="8" w:tplc="0532D18C">
      <w:start w:val="1"/>
      <w:numFmt w:val="lowerRoman"/>
      <w:lvlText w:val="%9."/>
      <w:lvlJc w:val="right"/>
      <w:pPr>
        <w:ind w:left="6480" w:hanging="180"/>
      </w:pPr>
    </w:lvl>
  </w:abstractNum>
  <w:abstractNum w:abstractNumId="23" w15:restartNumberingAfterBreak="0">
    <w:nsid w:val="20325BB6"/>
    <w:multiLevelType w:val="multilevel"/>
    <w:tmpl w:val="4DAC39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86024B9"/>
    <w:multiLevelType w:val="hybridMultilevel"/>
    <w:tmpl w:val="FFFFFFFF"/>
    <w:lvl w:ilvl="0" w:tplc="11F09EE0">
      <w:start w:val="1"/>
      <w:numFmt w:val="bullet"/>
      <w:lvlText w:val=""/>
      <w:lvlJc w:val="left"/>
      <w:pPr>
        <w:ind w:left="720" w:hanging="360"/>
      </w:pPr>
      <w:rPr>
        <w:rFonts w:ascii="Symbol" w:hAnsi="Symbol" w:hint="default"/>
      </w:rPr>
    </w:lvl>
    <w:lvl w:ilvl="1" w:tplc="63F41402">
      <w:start w:val="1"/>
      <w:numFmt w:val="bullet"/>
      <w:lvlText w:val="o"/>
      <w:lvlJc w:val="left"/>
      <w:pPr>
        <w:ind w:left="1440" w:hanging="360"/>
      </w:pPr>
      <w:rPr>
        <w:rFonts w:ascii="Courier New" w:hAnsi="Courier New" w:hint="default"/>
      </w:rPr>
    </w:lvl>
    <w:lvl w:ilvl="2" w:tplc="D4C874A0">
      <w:start w:val="1"/>
      <w:numFmt w:val="bullet"/>
      <w:lvlText w:val=""/>
      <w:lvlJc w:val="left"/>
      <w:pPr>
        <w:ind w:left="2160" w:hanging="360"/>
      </w:pPr>
      <w:rPr>
        <w:rFonts w:ascii="Wingdings" w:hAnsi="Wingdings" w:hint="default"/>
      </w:rPr>
    </w:lvl>
    <w:lvl w:ilvl="3" w:tplc="AACAB450">
      <w:start w:val="1"/>
      <w:numFmt w:val="bullet"/>
      <w:lvlText w:val=""/>
      <w:lvlJc w:val="left"/>
      <w:pPr>
        <w:ind w:left="2880" w:hanging="360"/>
      </w:pPr>
      <w:rPr>
        <w:rFonts w:ascii="Symbol" w:hAnsi="Symbol" w:hint="default"/>
      </w:rPr>
    </w:lvl>
    <w:lvl w:ilvl="4" w:tplc="F9DC1664">
      <w:start w:val="1"/>
      <w:numFmt w:val="bullet"/>
      <w:lvlText w:val="o"/>
      <w:lvlJc w:val="left"/>
      <w:pPr>
        <w:ind w:left="3600" w:hanging="360"/>
      </w:pPr>
      <w:rPr>
        <w:rFonts w:ascii="Courier New" w:hAnsi="Courier New" w:hint="default"/>
      </w:rPr>
    </w:lvl>
    <w:lvl w:ilvl="5" w:tplc="61D0E9CA">
      <w:start w:val="1"/>
      <w:numFmt w:val="bullet"/>
      <w:lvlText w:val=""/>
      <w:lvlJc w:val="left"/>
      <w:pPr>
        <w:ind w:left="4320" w:hanging="360"/>
      </w:pPr>
      <w:rPr>
        <w:rFonts w:ascii="Wingdings" w:hAnsi="Wingdings" w:hint="default"/>
      </w:rPr>
    </w:lvl>
    <w:lvl w:ilvl="6" w:tplc="9F8E8A34">
      <w:start w:val="1"/>
      <w:numFmt w:val="bullet"/>
      <w:lvlText w:val=""/>
      <w:lvlJc w:val="left"/>
      <w:pPr>
        <w:ind w:left="5040" w:hanging="360"/>
      </w:pPr>
      <w:rPr>
        <w:rFonts w:ascii="Symbol" w:hAnsi="Symbol" w:hint="default"/>
      </w:rPr>
    </w:lvl>
    <w:lvl w:ilvl="7" w:tplc="7ADE1B02">
      <w:start w:val="1"/>
      <w:numFmt w:val="bullet"/>
      <w:lvlText w:val="o"/>
      <w:lvlJc w:val="left"/>
      <w:pPr>
        <w:ind w:left="5760" w:hanging="360"/>
      </w:pPr>
      <w:rPr>
        <w:rFonts w:ascii="Courier New" w:hAnsi="Courier New" w:hint="default"/>
      </w:rPr>
    </w:lvl>
    <w:lvl w:ilvl="8" w:tplc="76CE51C0">
      <w:start w:val="1"/>
      <w:numFmt w:val="bullet"/>
      <w:lvlText w:val=""/>
      <w:lvlJc w:val="left"/>
      <w:pPr>
        <w:ind w:left="6480" w:hanging="360"/>
      </w:pPr>
      <w:rPr>
        <w:rFonts w:ascii="Wingdings" w:hAnsi="Wingdings" w:hint="default"/>
      </w:rPr>
    </w:lvl>
  </w:abstractNum>
  <w:abstractNum w:abstractNumId="25" w15:restartNumberingAfterBreak="0">
    <w:nsid w:val="2CB55088"/>
    <w:multiLevelType w:val="multilevel"/>
    <w:tmpl w:val="4B320BB8"/>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CE166C3"/>
    <w:multiLevelType w:val="hybridMultilevel"/>
    <w:tmpl w:val="33D84E1A"/>
    <w:lvl w:ilvl="0" w:tplc="92181D52">
      <w:start w:val="1"/>
      <w:numFmt w:val="bullet"/>
      <w:lvlText w:val=""/>
      <w:lvlJc w:val="left"/>
      <w:pPr>
        <w:ind w:left="720" w:hanging="360"/>
      </w:pPr>
      <w:rPr>
        <w:rFonts w:ascii="Symbol" w:hAnsi="Symbol" w:hint="default"/>
      </w:rPr>
    </w:lvl>
    <w:lvl w:ilvl="1" w:tplc="51CC7DC4">
      <w:start w:val="1"/>
      <w:numFmt w:val="bullet"/>
      <w:lvlText w:val="o"/>
      <w:lvlJc w:val="left"/>
      <w:pPr>
        <w:ind w:left="1440" w:hanging="360"/>
      </w:pPr>
      <w:rPr>
        <w:rFonts w:ascii="Courier New" w:hAnsi="Courier New" w:hint="default"/>
      </w:rPr>
    </w:lvl>
    <w:lvl w:ilvl="2" w:tplc="5406CF88">
      <w:start w:val="1"/>
      <w:numFmt w:val="bullet"/>
      <w:lvlText w:val=""/>
      <w:lvlJc w:val="left"/>
      <w:pPr>
        <w:ind w:left="2160" w:hanging="360"/>
      </w:pPr>
      <w:rPr>
        <w:rFonts w:ascii="Wingdings" w:hAnsi="Wingdings" w:hint="default"/>
      </w:rPr>
    </w:lvl>
    <w:lvl w:ilvl="3" w:tplc="54EC4BF6">
      <w:start w:val="1"/>
      <w:numFmt w:val="bullet"/>
      <w:lvlText w:val=""/>
      <w:lvlJc w:val="left"/>
      <w:pPr>
        <w:ind w:left="2880" w:hanging="360"/>
      </w:pPr>
      <w:rPr>
        <w:rFonts w:ascii="Symbol" w:hAnsi="Symbol" w:hint="default"/>
      </w:rPr>
    </w:lvl>
    <w:lvl w:ilvl="4" w:tplc="80F8516C">
      <w:start w:val="1"/>
      <w:numFmt w:val="bullet"/>
      <w:lvlText w:val="o"/>
      <w:lvlJc w:val="left"/>
      <w:pPr>
        <w:ind w:left="3600" w:hanging="360"/>
      </w:pPr>
      <w:rPr>
        <w:rFonts w:ascii="Courier New" w:hAnsi="Courier New" w:hint="default"/>
      </w:rPr>
    </w:lvl>
    <w:lvl w:ilvl="5" w:tplc="37566056">
      <w:start w:val="1"/>
      <w:numFmt w:val="bullet"/>
      <w:lvlText w:val=""/>
      <w:lvlJc w:val="left"/>
      <w:pPr>
        <w:ind w:left="4320" w:hanging="360"/>
      </w:pPr>
      <w:rPr>
        <w:rFonts w:ascii="Wingdings" w:hAnsi="Wingdings" w:hint="default"/>
      </w:rPr>
    </w:lvl>
    <w:lvl w:ilvl="6" w:tplc="61BE2644">
      <w:start w:val="1"/>
      <w:numFmt w:val="bullet"/>
      <w:lvlText w:val=""/>
      <w:lvlJc w:val="left"/>
      <w:pPr>
        <w:ind w:left="5040" w:hanging="360"/>
      </w:pPr>
      <w:rPr>
        <w:rFonts w:ascii="Symbol" w:hAnsi="Symbol" w:hint="default"/>
      </w:rPr>
    </w:lvl>
    <w:lvl w:ilvl="7" w:tplc="6ADA8CB6">
      <w:start w:val="1"/>
      <w:numFmt w:val="bullet"/>
      <w:lvlText w:val="o"/>
      <w:lvlJc w:val="left"/>
      <w:pPr>
        <w:ind w:left="5760" w:hanging="360"/>
      </w:pPr>
      <w:rPr>
        <w:rFonts w:ascii="Courier New" w:hAnsi="Courier New" w:hint="default"/>
      </w:rPr>
    </w:lvl>
    <w:lvl w:ilvl="8" w:tplc="9B00ED60">
      <w:start w:val="1"/>
      <w:numFmt w:val="bullet"/>
      <w:lvlText w:val=""/>
      <w:lvlJc w:val="left"/>
      <w:pPr>
        <w:ind w:left="6480" w:hanging="360"/>
      </w:pPr>
      <w:rPr>
        <w:rFonts w:ascii="Wingdings" w:hAnsi="Wingdings" w:hint="default"/>
      </w:rPr>
    </w:lvl>
  </w:abstractNum>
  <w:abstractNum w:abstractNumId="27" w15:restartNumberingAfterBreak="0">
    <w:nsid w:val="309043E9"/>
    <w:multiLevelType w:val="hybridMultilevel"/>
    <w:tmpl w:val="FC8C0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DA2798"/>
    <w:multiLevelType w:val="hybridMultilevel"/>
    <w:tmpl w:val="E326C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4694D1A"/>
    <w:multiLevelType w:val="hybridMultilevel"/>
    <w:tmpl w:val="35849790"/>
    <w:lvl w:ilvl="0" w:tplc="1090A60A">
      <w:start w:val="1"/>
      <w:numFmt w:val="bullet"/>
      <w:lvlText w:val=""/>
      <w:lvlJc w:val="left"/>
      <w:pPr>
        <w:ind w:left="720" w:hanging="360"/>
      </w:pPr>
      <w:rPr>
        <w:rFonts w:ascii="Symbol" w:hAnsi="Symbol" w:hint="default"/>
      </w:rPr>
    </w:lvl>
    <w:lvl w:ilvl="1" w:tplc="397A6334">
      <w:start w:val="1"/>
      <w:numFmt w:val="bullet"/>
      <w:lvlText w:val="o"/>
      <w:lvlJc w:val="left"/>
      <w:pPr>
        <w:ind w:left="1440" w:hanging="360"/>
      </w:pPr>
      <w:rPr>
        <w:rFonts w:ascii="Courier New" w:hAnsi="Courier New" w:hint="default"/>
      </w:rPr>
    </w:lvl>
    <w:lvl w:ilvl="2" w:tplc="2182E736">
      <w:start w:val="1"/>
      <w:numFmt w:val="bullet"/>
      <w:lvlText w:val=""/>
      <w:lvlJc w:val="left"/>
      <w:pPr>
        <w:ind w:left="2160" w:hanging="360"/>
      </w:pPr>
      <w:rPr>
        <w:rFonts w:ascii="Wingdings" w:hAnsi="Wingdings" w:hint="default"/>
      </w:rPr>
    </w:lvl>
    <w:lvl w:ilvl="3" w:tplc="9A1249F2">
      <w:start w:val="1"/>
      <w:numFmt w:val="bullet"/>
      <w:lvlText w:val=""/>
      <w:lvlJc w:val="left"/>
      <w:pPr>
        <w:ind w:left="2880" w:hanging="360"/>
      </w:pPr>
      <w:rPr>
        <w:rFonts w:ascii="Symbol" w:hAnsi="Symbol" w:hint="default"/>
      </w:rPr>
    </w:lvl>
    <w:lvl w:ilvl="4" w:tplc="53EE503C">
      <w:start w:val="1"/>
      <w:numFmt w:val="bullet"/>
      <w:lvlText w:val="o"/>
      <w:lvlJc w:val="left"/>
      <w:pPr>
        <w:ind w:left="3600" w:hanging="360"/>
      </w:pPr>
      <w:rPr>
        <w:rFonts w:ascii="Courier New" w:hAnsi="Courier New" w:hint="default"/>
      </w:rPr>
    </w:lvl>
    <w:lvl w:ilvl="5" w:tplc="A48C3684">
      <w:start w:val="1"/>
      <w:numFmt w:val="bullet"/>
      <w:lvlText w:val=""/>
      <w:lvlJc w:val="left"/>
      <w:pPr>
        <w:ind w:left="4320" w:hanging="360"/>
      </w:pPr>
      <w:rPr>
        <w:rFonts w:ascii="Wingdings" w:hAnsi="Wingdings" w:hint="default"/>
      </w:rPr>
    </w:lvl>
    <w:lvl w:ilvl="6" w:tplc="CD8E4F7A">
      <w:start w:val="1"/>
      <w:numFmt w:val="bullet"/>
      <w:lvlText w:val=""/>
      <w:lvlJc w:val="left"/>
      <w:pPr>
        <w:ind w:left="5040" w:hanging="360"/>
      </w:pPr>
      <w:rPr>
        <w:rFonts w:ascii="Symbol" w:hAnsi="Symbol" w:hint="default"/>
      </w:rPr>
    </w:lvl>
    <w:lvl w:ilvl="7" w:tplc="4B0ECF58">
      <w:start w:val="1"/>
      <w:numFmt w:val="bullet"/>
      <w:lvlText w:val="o"/>
      <w:lvlJc w:val="left"/>
      <w:pPr>
        <w:ind w:left="5760" w:hanging="360"/>
      </w:pPr>
      <w:rPr>
        <w:rFonts w:ascii="Courier New" w:hAnsi="Courier New" w:hint="default"/>
      </w:rPr>
    </w:lvl>
    <w:lvl w:ilvl="8" w:tplc="0E8EC702">
      <w:start w:val="1"/>
      <w:numFmt w:val="bullet"/>
      <w:lvlText w:val=""/>
      <w:lvlJc w:val="left"/>
      <w:pPr>
        <w:ind w:left="6480" w:hanging="360"/>
      </w:pPr>
      <w:rPr>
        <w:rFonts w:ascii="Wingdings" w:hAnsi="Wingdings" w:hint="default"/>
      </w:rPr>
    </w:lvl>
  </w:abstractNum>
  <w:abstractNum w:abstractNumId="30" w15:restartNumberingAfterBreak="0">
    <w:nsid w:val="385F4A94"/>
    <w:multiLevelType w:val="multilevel"/>
    <w:tmpl w:val="4B320BB8"/>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8DC7F75"/>
    <w:multiLevelType w:val="multilevel"/>
    <w:tmpl w:val="F03CD40A"/>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9A954AD"/>
    <w:multiLevelType w:val="hybridMultilevel"/>
    <w:tmpl w:val="FEA0C6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3B7C31D6"/>
    <w:multiLevelType w:val="hybridMultilevel"/>
    <w:tmpl w:val="C97ADF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E143798"/>
    <w:multiLevelType w:val="multilevel"/>
    <w:tmpl w:val="4B320BB8"/>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FEE5841"/>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1E830EA"/>
    <w:multiLevelType w:val="multilevel"/>
    <w:tmpl w:val="4B320BB8"/>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4B631D3"/>
    <w:multiLevelType w:val="hybridMultilevel"/>
    <w:tmpl w:val="2FB480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5F03D7E"/>
    <w:multiLevelType w:val="hybridMultilevel"/>
    <w:tmpl w:val="B1C69314"/>
    <w:lvl w:ilvl="0" w:tplc="F508CB9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6609D9"/>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48466D3D"/>
    <w:multiLevelType w:val="hybridMultilevel"/>
    <w:tmpl w:val="F4BED91C"/>
    <w:lvl w:ilvl="0" w:tplc="8B8605DC">
      <w:start w:val="1"/>
      <w:numFmt w:val="bullet"/>
      <w:lvlText w:val="·"/>
      <w:lvlJc w:val="left"/>
      <w:pPr>
        <w:ind w:left="720" w:hanging="360"/>
      </w:pPr>
      <w:rPr>
        <w:rFonts w:ascii="Symbol" w:hAnsi="Symbol" w:hint="default"/>
      </w:rPr>
    </w:lvl>
    <w:lvl w:ilvl="1" w:tplc="4754D776">
      <w:start w:val="1"/>
      <w:numFmt w:val="bullet"/>
      <w:lvlText w:val="o"/>
      <w:lvlJc w:val="left"/>
      <w:pPr>
        <w:ind w:left="1440" w:hanging="360"/>
      </w:pPr>
      <w:rPr>
        <w:rFonts w:ascii="Courier New" w:hAnsi="Courier New" w:hint="default"/>
      </w:rPr>
    </w:lvl>
    <w:lvl w:ilvl="2" w:tplc="705AA34C">
      <w:start w:val="1"/>
      <w:numFmt w:val="bullet"/>
      <w:lvlText w:val=""/>
      <w:lvlJc w:val="left"/>
      <w:pPr>
        <w:ind w:left="2160" w:hanging="360"/>
      </w:pPr>
      <w:rPr>
        <w:rFonts w:ascii="Wingdings" w:hAnsi="Wingdings" w:hint="default"/>
      </w:rPr>
    </w:lvl>
    <w:lvl w:ilvl="3" w:tplc="41720F9A">
      <w:start w:val="1"/>
      <w:numFmt w:val="bullet"/>
      <w:lvlText w:val=""/>
      <w:lvlJc w:val="left"/>
      <w:pPr>
        <w:ind w:left="2880" w:hanging="360"/>
      </w:pPr>
      <w:rPr>
        <w:rFonts w:ascii="Symbol" w:hAnsi="Symbol" w:hint="default"/>
      </w:rPr>
    </w:lvl>
    <w:lvl w:ilvl="4" w:tplc="E31A0D76">
      <w:start w:val="1"/>
      <w:numFmt w:val="bullet"/>
      <w:lvlText w:val="o"/>
      <w:lvlJc w:val="left"/>
      <w:pPr>
        <w:ind w:left="3600" w:hanging="360"/>
      </w:pPr>
      <w:rPr>
        <w:rFonts w:ascii="Courier New" w:hAnsi="Courier New" w:hint="default"/>
      </w:rPr>
    </w:lvl>
    <w:lvl w:ilvl="5" w:tplc="A972FECE">
      <w:start w:val="1"/>
      <w:numFmt w:val="bullet"/>
      <w:lvlText w:val=""/>
      <w:lvlJc w:val="left"/>
      <w:pPr>
        <w:ind w:left="4320" w:hanging="360"/>
      </w:pPr>
      <w:rPr>
        <w:rFonts w:ascii="Wingdings" w:hAnsi="Wingdings" w:hint="default"/>
      </w:rPr>
    </w:lvl>
    <w:lvl w:ilvl="6" w:tplc="D6CAACC2">
      <w:start w:val="1"/>
      <w:numFmt w:val="bullet"/>
      <w:lvlText w:val=""/>
      <w:lvlJc w:val="left"/>
      <w:pPr>
        <w:ind w:left="5040" w:hanging="360"/>
      </w:pPr>
      <w:rPr>
        <w:rFonts w:ascii="Symbol" w:hAnsi="Symbol" w:hint="default"/>
      </w:rPr>
    </w:lvl>
    <w:lvl w:ilvl="7" w:tplc="0332FCA2">
      <w:start w:val="1"/>
      <w:numFmt w:val="bullet"/>
      <w:lvlText w:val="o"/>
      <w:lvlJc w:val="left"/>
      <w:pPr>
        <w:ind w:left="5760" w:hanging="360"/>
      </w:pPr>
      <w:rPr>
        <w:rFonts w:ascii="Courier New" w:hAnsi="Courier New" w:hint="default"/>
      </w:rPr>
    </w:lvl>
    <w:lvl w:ilvl="8" w:tplc="87844872">
      <w:start w:val="1"/>
      <w:numFmt w:val="bullet"/>
      <w:lvlText w:val=""/>
      <w:lvlJc w:val="left"/>
      <w:pPr>
        <w:ind w:left="6480" w:hanging="360"/>
      </w:pPr>
      <w:rPr>
        <w:rFonts w:ascii="Wingdings" w:hAnsi="Wingdings" w:hint="default"/>
      </w:rPr>
    </w:lvl>
  </w:abstractNum>
  <w:abstractNum w:abstractNumId="41" w15:restartNumberingAfterBreak="0">
    <w:nsid w:val="4A1A7E57"/>
    <w:multiLevelType w:val="hybridMultilevel"/>
    <w:tmpl w:val="E1BEF4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812709"/>
    <w:multiLevelType w:val="multilevel"/>
    <w:tmpl w:val="4B320BB8"/>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D5C034F"/>
    <w:multiLevelType w:val="hybridMultilevel"/>
    <w:tmpl w:val="28B61F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196ACD"/>
    <w:multiLevelType w:val="hybridMultilevel"/>
    <w:tmpl w:val="DB780F78"/>
    <w:lvl w:ilvl="0" w:tplc="04150001">
      <w:start w:val="1"/>
      <w:numFmt w:val="bullet"/>
      <w:lvlText w:val=""/>
      <w:lvlJc w:val="left"/>
      <w:pPr>
        <w:ind w:left="1080" w:hanging="360"/>
      </w:pPr>
      <w:rPr>
        <w:rFonts w:ascii="Symbol" w:hAnsi="Symbol" w:hint="default"/>
      </w:rPr>
    </w:lvl>
    <w:lvl w:ilvl="1" w:tplc="C83E9064">
      <w:numFmt w:val="bullet"/>
      <w:lvlText w:val="—"/>
      <w:lvlJc w:val="left"/>
      <w:pPr>
        <w:ind w:left="1800" w:hanging="360"/>
      </w:pPr>
      <w:rPr>
        <w:rFonts w:ascii="Calibri" w:eastAsia="Times New Roman" w:hAnsi="Calibri" w:cs="Calibri"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503C553C"/>
    <w:multiLevelType w:val="multilevel"/>
    <w:tmpl w:val="4B320BB8"/>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1171607"/>
    <w:multiLevelType w:val="hybridMultilevel"/>
    <w:tmpl w:val="75C69D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13E6CF2"/>
    <w:multiLevelType w:val="hybridMultilevel"/>
    <w:tmpl w:val="5082051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8F7DFF"/>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554A2EB1"/>
    <w:multiLevelType w:val="hybridMultilevel"/>
    <w:tmpl w:val="94565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AB38E6"/>
    <w:multiLevelType w:val="multilevel"/>
    <w:tmpl w:val="1390CA2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56D60DBA"/>
    <w:multiLevelType w:val="hybridMultilevel"/>
    <w:tmpl w:val="736C839C"/>
    <w:lvl w:ilvl="0" w:tplc="93409CC8">
      <w:start w:val="1"/>
      <w:numFmt w:val="bullet"/>
      <w:lvlText w:val="·"/>
      <w:lvlJc w:val="left"/>
      <w:pPr>
        <w:ind w:left="720" w:hanging="360"/>
      </w:pPr>
      <w:rPr>
        <w:rFonts w:ascii="Symbol" w:hAnsi="Symbol" w:hint="default"/>
      </w:rPr>
    </w:lvl>
    <w:lvl w:ilvl="1" w:tplc="52781B92">
      <w:start w:val="1"/>
      <w:numFmt w:val="bullet"/>
      <w:lvlText w:val="o"/>
      <w:lvlJc w:val="left"/>
      <w:pPr>
        <w:ind w:left="1440" w:hanging="360"/>
      </w:pPr>
      <w:rPr>
        <w:rFonts w:ascii="Courier New" w:hAnsi="Courier New" w:hint="default"/>
      </w:rPr>
    </w:lvl>
    <w:lvl w:ilvl="2" w:tplc="0A2A3F7A">
      <w:start w:val="1"/>
      <w:numFmt w:val="bullet"/>
      <w:lvlText w:val=""/>
      <w:lvlJc w:val="left"/>
      <w:pPr>
        <w:ind w:left="2160" w:hanging="360"/>
      </w:pPr>
      <w:rPr>
        <w:rFonts w:ascii="Wingdings" w:hAnsi="Wingdings" w:hint="default"/>
      </w:rPr>
    </w:lvl>
    <w:lvl w:ilvl="3" w:tplc="BADC15D8">
      <w:start w:val="1"/>
      <w:numFmt w:val="bullet"/>
      <w:lvlText w:val=""/>
      <w:lvlJc w:val="left"/>
      <w:pPr>
        <w:ind w:left="2880" w:hanging="360"/>
      </w:pPr>
      <w:rPr>
        <w:rFonts w:ascii="Symbol" w:hAnsi="Symbol" w:hint="default"/>
      </w:rPr>
    </w:lvl>
    <w:lvl w:ilvl="4" w:tplc="815ADA8E">
      <w:start w:val="1"/>
      <w:numFmt w:val="bullet"/>
      <w:lvlText w:val="o"/>
      <w:lvlJc w:val="left"/>
      <w:pPr>
        <w:ind w:left="3600" w:hanging="360"/>
      </w:pPr>
      <w:rPr>
        <w:rFonts w:ascii="Courier New" w:hAnsi="Courier New" w:hint="default"/>
      </w:rPr>
    </w:lvl>
    <w:lvl w:ilvl="5" w:tplc="FE6E77F6">
      <w:start w:val="1"/>
      <w:numFmt w:val="bullet"/>
      <w:lvlText w:val=""/>
      <w:lvlJc w:val="left"/>
      <w:pPr>
        <w:ind w:left="4320" w:hanging="360"/>
      </w:pPr>
      <w:rPr>
        <w:rFonts w:ascii="Wingdings" w:hAnsi="Wingdings" w:hint="default"/>
      </w:rPr>
    </w:lvl>
    <w:lvl w:ilvl="6" w:tplc="BC1AD138">
      <w:start w:val="1"/>
      <w:numFmt w:val="bullet"/>
      <w:lvlText w:val=""/>
      <w:lvlJc w:val="left"/>
      <w:pPr>
        <w:ind w:left="5040" w:hanging="360"/>
      </w:pPr>
      <w:rPr>
        <w:rFonts w:ascii="Symbol" w:hAnsi="Symbol" w:hint="default"/>
      </w:rPr>
    </w:lvl>
    <w:lvl w:ilvl="7" w:tplc="EE802F84">
      <w:start w:val="1"/>
      <w:numFmt w:val="bullet"/>
      <w:lvlText w:val="o"/>
      <w:lvlJc w:val="left"/>
      <w:pPr>
        <w:ind w:left="5760" w:hanging="360"/>
      </w:pPr>
      <w:rPr>
        <w:rFonts w:ascii="Courier New" w:hAnsi="Courier New" w:hint="default"/>
      </w:rPr>
    </w:lvl>
    <w:lvl w:ilvl="8" w:tplc="52249964">
      <w:start w:val="1"/>
      <w:numFmt w:val="bullet"/>
      <w:lvlText w:val=""/>
      <w:lvlJc w:val="left"/>
      <w:pPr>
        <w:ind w:left="6480" w:hanging="360"/>
      </w:pPr>
      <w:rPr>
        <w:rFonts w:ascii="Wingdings" w:hAnsi="Wingdings" w:hint="default"/>
      </w:rPr>
    </w:lvl>
  </w:abstractNum>
  <w:abstractNum w:abstractNumId="52" w15:restartNumberingAfterBreak="0">
    <w:nsid w:val="57662B78"/>
    <w:multiLevelType w:val="hybridMultilevel"/>
    <w:tmpl w:val="AAFAE5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BF70C9"/>
    <w:multiLevelType w:val="hybridMultilevel"/>
    <w:tmpl w:val="C1045EF0"/>
    <w:lvl w:ilvl="0" w:tplc="1BCE384A">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C84A07"/>
    <w:multiLevelType w:val="hybridMultilevel"/>
    <w:tmpl w:val="85C6837E"/>
    <w:lvl w:ilvl="0" w:tplc="2BBA06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87F4C0D"/>
    <w:multiLevelType w:val="multilevel"/>
    <w:tmpl w:val="4B320BB8"/>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AAB231C"/>
    <w:multiLevelType w:val="hybridMultilevel"/>
    <w:tmpl w:val="1F820B66"/>
    <w:lvl w:ilvl="0" w:tplc="978659CA">
      <w:start w:val="1"/>
      <w:numFmt w:val="decimal"/>
      <w:lvlText w:val="%1."/>
      <w:lvlJc w:val="left"/>
      <w:pPr>
        <w:ind w:left="720" w:hanging="360"/>
      </w:pPr>
    </w:lvl>
    <w:lvl w:ilvl="1" w:tplc="313AEC9C">
      <w:start w:val="1"/>
      <w:numFmt w:val="lowerLetter"/>
      <w:lvlText w:val="%2."/>
      <w:lvlJc w:val="left"/>
      <w:pPr>
        <w:ind w:left="1440" w:hanging="360"/>
      </w:pPr>
    </w:lvl>
    <w:lvl w:ilvl="2" w:tplc="B03A1DC8">
      <w:start w:val="1"/>
      <w:numFmt w:val="lowerRoman"/>
      <w:lvlText w:val="%3."/>
      <w:lvlJc w:val="right"/>
      <w:pPr>
        <w:ind w:left="2160" w:hanging="180"/>
      </w:pPr>
    </w:lvl>
    <w:lvl w:ilvl="3" w:tplc="CE505A76">
      <w:start w:val="1"/>
      <w:numFmt w:val="decimal"/>
      <w:lvlText w:val="%4."/>
      <w:lvlJc w:val="left"/>
      <w:pPr>
        <w:ind w:left="2880" w:hanging="360"/>
      </w:pPr>
    </w:lvl>
    <w:lvl w:ilvl="4" w:tplc="E0A6E954">
      <w:start w:val="1"/>
      <w:numFmt w:val="lowerLetter"/>
      <w:lvlText w:val="%5."/>
      <w:lvlJc w:val="left"/>
      <w:pPr>
        <w:ind w:left="3600" w:hanging="360"/>
      </w:pPr>
    </w:lvl>
    <w:lvl w:ilvl="5" w:tplc="C17422A4">
      <w:start w:val="1"/>
      <w:numFmt w:val="lowerRoman"/>
      <w:lvlText w:val="%6."/>
      <w:lvlJc w:val="right"/>
      <w:pPr>
        <w:ind w:left="4320" w:hanging="180"/>
      </w:pPr>
    </w:lvl>
    <w:lvl w:ilvl="6" w:tplc="59D6FF32">
      <w:start w:val="1"/>
      <w:numFmt w:val="decimal"/>
      <w:lvlText w:val="%7."/>
      <w:lvlJc w:val="left"/>
      <w:pPr>
        <w:ind w:left="5040" w:hanging="360"/>
      </w:pPr>
    </w:lvl>
    <w:lvl w:ilvl="7" w:tplc="C4A4650A">
      <w:start w:val="1"/>
      <w:numFmt w:val="lowerLetter"/>
      <w:lvlText w:val="%8."/>
      <w:lvlJc w:val="left"/>
      <w:pPr>
        <w:ind w:left="5760" w:hanging="360"/>
      </w:pPr>
    </w:lvl>
    <w:lvl w:ilvl="8" w:tplc="9E9AF800">
      <w:start w:val="1"/>
      <w:numFmt w:val="lowerRoman"/>
      <w:lvlText w:val="%9."/>
      <w:lvlJc w:val="right"/>
      <w:pPr>
        <w:ind w:left="6480" w:hanging="180"/>
      </w:pPr>
    </w:lvl>
  </w:abstractNum>
  <w:abstractNum w:abstractNumId="57" w15:restartNumberingAfterBreak="0">
    <w:nsid w:val="5CAF00BC"/>
    <w:multiLevelType w:val="hybridMultilevel"/>
    <w:tmpl w:val="CA825E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CB97E62"/>
    <w:multiLevelType w:val="hybridMultilevel"/>
    <w:tmpl w:val="B0B45B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E5358D6"/>
    <w:multiLevelType w:val="hybridMultilevel"/>
    <w:tmpl w:val="A92EDE8A"/>
    <w:lvl w:ilvl="0" w:tplc="62FA8B4E">
      <w:start w:val="2"/>
      <w:numFmt w:val="bullet"/>
      <w:lvlText w:val="-"/>
      <w:lvlJc w:val="left"/>
      <w:pPr>
        <w:ind w:left="720" w:hanging="360"/>
      </w:pPr>
      <w:rPr>
        <w:rFonts w:ascii="Lato" w:eastAsia="Meiryo" w:hAnsi="Lato" w:cs="Lato"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A95B0D"/>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62E417AF"/>
    <w:multiLevelType w:val="hybridMultilevel"/>
    <w:tmpl w:val="83861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C4223C"/>
    <w:multiLevelType w:val="hybridMultilevel"/>
    <w:tmpl w:val="278ED8B4"/>
    <w:lvl w:ilvl="0" w:tplc="2F0EB644">
      <w:start w:val="1"/>
      <w:numFmt w:val="bullet"/>
      <w:lvlText w:val=""/>
      <w:lvlJc w:val="left"/>
      <w:pPr>
        <w:ind w:left="720" w:hanging="360"/>
      </w:pPr>
      <w:rPr>
        <w:rFonts w:ascii="Symbol" w:hAnsi="Symbol" w:hint="default"/>
      </w:rPr>
    </w:lvl>
    <w:lvl w:ilvl="1" w:tplc="EE62AE42">
      <w:start w:val="1"/>
      <w:numFmt w:val="bullet"/>
      <w:lvlText w:val="o"/>
      <w:lvlJc w:val="left"/>
      <w:pPr>
        <w:ind w:left="1440" w:hanging="360"/>
      </w:pPr>
      <w:rPr>
        <w:rFonts w:ascii="Courier New" w:hAnsi="Courier New" w:hint="default"/>
      </w:rPr>
    </w:lvl>
    <w:lvl w:ilvl="2" w:tplc="B244889E">
      <w:start w:val="1"/>
      <w:numFmt w:val="bullet"/>
      <w:lvlText w:val=""/>
      <w:lvlJc w:val="left"/>
      <w:pPr>
        <w:ind w:left="2160" w:hanging="360"/>
      </w:pPr>
      <w:rPr>
        <w:rFonts w:ascii="Wingdings" w:hAnsi="Wingdings" w:hint="default"/>
      </w:rPr>
    </w:lvl>
    <w:lvl w:ilvl="3" w:tplc="8D5A436C">
      <w:start w:val="1"/>
      <w:numFmt w:val="bullet"/>
      <w:lvlText w:val=""/>
      <w:lvlJc w:val="left"/>
      <w:pPr>
        <w:ind w:left="2880" w:hanging="360"/>
      </w:pPr>
      <w:rPr>
        <w:rFonts w:ascii="Symbol" w:hAnsi="Symbol" w:hint="default"/>
      </w:rPr>
    </w:lvl>
    <w:lvl w:ilvl="4" w:tplc="1A7A0BC8">
      <w:start w:val="1"/>
      <w:numFmt w:val="bullet"/>
      <w:lvlText w:val="o"/>
      <w:lvlJc w:val="left"/>
      <w:pPr>
        <w:ind w:left="3600" w:hanging="360"/>
      </w:pPr>
      <w:rPr>
        <w:rFonts w:ascii="Courier New" w:hAnsi="Courier New" w:hint="default"/>
      </w:rPr>
    </w:lvl>
    <w:lvl w:ilvl="5" w:tplc="54688442">
      <w:start w:val="1"/>
      <w:numFmt w:val="bullet"/>
      <w:lvlText w:val=""/>
      <w:lvlJc w:val="left"/>
      <w:pPr>
        <w:ind w:left="4320" w:hanging="360"/>
      </w:pPr>
      <w:rPr>
        <w:rFonts w:ascii="Wingdings" w:hAnsi="Wingdings" w:hint="default"/>
      </w:rPr>
    </w:lvl>
    <w:lvl w:ilvl="6" w:tplc="7C38018C">
      <w:start w:val="1"/>
      <w:numFmt w:val="bullet"/>
      <w:lvlText w:val=""/>
      <w:lvlJc w:val="left"/>
      <w:pPr>
        <w:ind w:left="5040" w:hanging="360"/>
      </w:pPr>
      <w:rPr>
        <w:rFonts w:ascii="Symbol" w:hAnsi="Symbol" w:hint="default"/>
      </w:rPr>
    </w:lvl>
    <w:lvl w:ilvl="7" w:tplc="C6124198">
      <w:start w:val="1"/>
      <w:numFmt w:val="bullet"/>
      <w:lvlText w:val="o"/>
      <w:lvlJc w:val="left"/>
      <w:pPr>
        <w:ind w:left="5760" w:hanging="360"/>
      </w:pPr>
      <w:rPr>
        <w:rFonts w:ascii="Courier New" w:hAnsi="Courier New" w:hint="default"/>
      </w:rPr>
    </w:lvl>
    <w:lvl w:ilvl="8" w:tplc="EF5AF864">
      <w:start w:val="1"/>
      <w:numFmt w:val="bullet"/>
      <w:lvlText w:val=""/>
      <w:lvlJc w:val="left"/>
      <w:pPr>
        <w:ind w:left="6480" w:hanging="360"/>
      </w:pPr>
      <w:rPr>
        <w:rFonts w:ascii="Wingdings" w:hAnsi="Wingdings" w:hint="default"/>
      </w:rPr>
    </w:lvl>
  </w:abstractNum>
  <w:abstractNum w:abstractNumId="63" w15:restartNumberingAfterBreak="0">
    <w:nsid w:val="64443EFE"/>
    <w:multiLevelType w:val="hybridMultilevel"/>
    <w:tmpl w:val="D11E1C3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85C6220"/>
    <w:multiLevelType w:val="hybridMultilevel"/>
    <w:tmpl w:val="23A854C4"/>
    <w:lvl w:ilvl="0" w:tplc="0415000F">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73511C"/>
    <w:multiLevelType w:val="hybridMultilevel"/>
    <w:tmpl w:val="D44E4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A156C78"/>
    <w:multiLevelType w:val="hybridMultilevel"/>
    <w:tmpl w:val="FCA4B1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6BA262B5"/>
    <w:multiLevelType w:val="multilevel"/>
    <w:tmpl w:val="4B320BB8"/>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6C7B7635"/>
    <w:multiLevelType w:val="hybridMultilevel"/>
    <w:tmpl w:val="400A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D2D2946"/>
    <w:multiLevelType w:val="multilevel"/>
    <w:tmpl w:val="A920CC4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6F206558"/>
    <w:multiLevelType w:val="hybridMultilevel"/>
    <w:tmpl w:val="5EEAC51E"/>
    <w:lvl w:ilvl="0" w:tplc="90EC543C">
      <w:start w:val="1"/>
      <w:numFmt w:val="bullet"/>
      <w:lvlText w:val=""/>
      <w:lvlJc w:val="left"/>
      <w:pPr>
        <w:ind w:left="720" w:hanging="360"/>
      </w:pPr>
      <w:rPr>
        <w:rFonts w:ascii="Symbol" w:hAnsi="Symbol" w:hint="default"/>
      </w:rPr>
    </w:lvl>
    <w:lvl w:ilvl="1" w:tplc="F4723AC8">
      <w:start w:val="1"/>
      <w:numFmt w:val="bullet"/>
      <w:lvlText w:val="o"/>
      <w:lvlJc w:val="left"/>
      <w:pPr>
        <w:ind w:left="1440" w:hanging="360"/>
      </w:pPr>
      <w:rPr>
        <w:rFonts w:ascii="Courier New" w:hAnsi="Courier New" w:hint="default"/>
      </w:rPr>
    </w:lvl>
    <w:lvl w:ilvl="2" w:tplc="9D46EFC0">
      <w:start w:val="1"/>
      <w:numFmt w:val="bullet"/>
      <w:lvlText w:val=""/>
      <w:lvlJc w:val="left"/>
      <w:pPr>
        <w:ind w:left="2160" w:hanging="360"/>
      </w:pPr>
      <w:rPr>
        <w:rFonts w:ascii="Wingdings" w:hAnsi="Wingdings" w:hint="default"/>
      </w:rPr>
    </w:lvl>
    <w:lvl w:ilvl="3" w:tplc="531CE684">
      <w:start w:val="1"/>
      <w:numFmt w:val="bullet"/>
      <w:lvlText w:val=""/>
      <w:lvlJc w:val="left"/>
      <w:pPr>
        <w:ind w:left="2880" w:hanging="360"/>
      </w:pPr>
      <w:rPr>
        <w:rFonts w:ascii="Symbol" w:hAnsi="Symbol" w:hint="default"/>
      </w:rPr>
    </w:lvl>
    <w:lvl w:ilvl="4" w:tplc="011CEEB0">
      <w:start w:val="1"/>
      <w:numFmt w:val="bullet"/>
      <w:lvlText w:val="o"/>
      <w:lvlJc w:val="left"/>
      <w:pPr>
        <w:ind w:left="3600" w:hanging="360"/>
      </w:pPr>
      <w:rPr>
        <w:rFonts w:ascii="Courier New" w:hAnsi="Courier New" w:hint="default"/>
      </w:rPr>
    </w:lvl>
    <w:lvl w:ilvl="5" w:tplc="7CAEA7FC">
      <w:start w:val="1"/>
      <w:numFmt w:val="bullet"/>
      <w:lvlText w:val=""/>
      <w:lvlJc w:val="left"/>
      <w:pPr>
        <w:ind w:left="4320" w:hanging="360"/>
      </w:pPr>
      <w:rPr>
        <w:rFonts w:ascii="Wingdings" w:hAnsi="Wingdings" w:hint="default"/>
      </w:rPr>
    </w:lvl>
    <w:lvl w:ilvl="6" w:tplc="19762088">
      <w:start w:val="1"/>
      <w:numFmt w:val="bullet"/>
      <w:lvlText w:val=""/>
      <w:lvlJc w:val="left"/>
      <w:pPr>
        <w:ind w:left="5040" w:hanging="360"/>
      </w:pPr>
      <w:rPr>
        <w:rFonts w:ascii="Symbol" w:hAnsi="Symbol" w:hint="default"/>
      </w:rPr>
    </w:lvl>
    <w:lvl w:ilvl="7" w:tplc="4DA290F8">
      <w:start w:val="1"/>
      <w:numFmt w:val="bullet"/>
      <w:lvlText w:val="o"/>
      <w:lvlJc w:val="left"/>
      <w:pPr>
        <w:ind w:left="5760" w:hanging="360"/>
      </w:pPr>
      <w:rPr>
        <w:rFonts w:ascii="Courier New" w:hAnsi="Courier New" w:hint="default"/>
      </w:rPr>
    </w:lvl>
    <w:lvl w:ilvl="8" w:tplc="18A249CA">
      <w:start w:val="1"/>
      <w:numFmt w:val="bullet"/>
      <w:lvlText w:val=""/>
      <w:lvlJc w:val="left"/>
      <w:pPr>
        <w:ind w:left="6480" w:hanging="360"/>
      </w:pPr>
      <w:rPr>
        <w:rFonts w:ascii="Wingdings" w:hAnsi="Wingdings" w:hint="default"/>
      </w:rPr>
    </w:lvl>
  </w:abstractNum>
  <w:abstractNum w:abstractNumId="71" w15:restartNumberingAfterBreak="0">
    <w:nsid w:val="6FA27C9F"/>
    <w:multiLevelType w:val="hybridMultilevel"/>
    <w:tmpl w:val="5BA07C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2282679"/>
    <w:multiLevelType w:val="hybridMultilevel"/>
    <w:tmpl w:val="71DEBD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D767625"/>
    <w:multiLevelType w:val="hybridMultilevel"/>
    <w:tmpl w:val="934E99E8"/>
    <w:lvl w:ilvl="0" w:tplc="E7483F22">
      <w:start w:val="1"/>
      <w:numFmt w:val="bullet"/>
      <w:lvlText w:val=""/>
      <w:lvlJc w:val="left"/>
      <w:pPr>
        <w:ind w:left="720" w:hanging="360"/>
      </w:pPr>
      <w:rPr>
        <w:rFonts w:ascii="Symbol" w:hAnsi="Symbol" w:hint="default"/>
      </w:rPr>
    </w:lvl>
    <w:lvl w:ilvl="1" w:tplc="65721BCE">
      <w:start w:val="1"/>
      <w:numFmt w:val="bullet"/>
      <w:lvlText w:val="o"/>
      <w:lvlJc w:val="left"/>
      <w:pPr>
        <w:ind w:left="1440" w:hanging="360"/>
      </w:pPr>
      <w:rPr>
        <w:rFonts w:ascii="Courier New" w:hAnsi="Courier New" w:hint="default"/>
      </w:rPr>
    </w:lvl>
    <w:lvl w:ilvl="2" w:tplc="F0381EDA">
      <w:start w:val="1"/>
      <w:numFmt w:val="bullet"/>
      <w:lvlText w:val=""/>
      <w:lvlJc w:val="left"/>
      <w:pPr>
        <w:ind w:left="2160" w:hanging="360"/>
      </w:pPr>
      <w:rPr>
        <w:rFonts w:ascii="Wingdings" w:hAnsi="Wingdings" w:hint="default"/>
      </w:rPr>
    </w:lvl>
    <w:lvl w:ilvl="3" w:tplc="102240B6">
      <w:start w:val="1"/>
      <w:numFmt w:val="bullet"/>
      <w:lvlText w:val=""/>
      <w:lvlJc w:val="left"/>
      <w:pPr>
        <w:ind w:left="2880" w:hanging="360"/>
      </w:pPr>
      <w:rPr>
        <w:rFonts w:ascii="Symbol" w:hAnsi="Symbol" w:hint="default"/>
      </w:rPr>
    </w:lvl>
    <w:lvl w:ilvl="4" w:tplc="D9F887FA">
      <w:start w:val="1"/>
      <w:numFmt w:val="bullet"/>
      <w:lvlText w:val="o"/>
      <w:lvlJc w:val="left"/>
      <w:pPr>
        <w:ind w:left="3600" w:hanging="360"/>
      </w:pPr>
      <w:rPr>
        <w:rFonts w:ascii="Courier New" w:hAnsi="Courier New" w:hint="default"/>
      </w:rPr>
    </w:lvl>
    <w:lvl w:ilvl="5" w:tplc="FDC2B964">
      <w:start w:val="1"/>
      <w:numFmt w:val="bullet"/>
      <w:lvlText w:val=""/>
      <w:lvlJc w:val="left"/>
      <w:pPr>
        <w:ind w:left="4320" w:hanging="360"/>
      </w:pPr>
      <w:rPr>
        <w:rFonts w:ascii="Wingdings" w:hAnsi="Wingdings" w:hint="default"/>
      </w:rPr>
    </w:lvl>
    <w:lvl w:ilvl="6" w:tplc="D1B6E768">
      <w:start w:val="1"/>
      <w:numFmt w:val="bullet"/>
      <w:lvlText w:val=""/>
      <w:lvlJc w:val="left"/>
      <w:pPr>
        <w:ind w:left="5040" w:hanging="360"/>
      </w:pPr>
      <w:rPr>
        <w:rFonts w:ascii="Symbol" w:hAnsi="Symbol" w:hint="default"/>
      </w:rPr>
    </w:lvl>
    <w:lvl w:ilvl="7" w:tplc="1D360952">
      <w:start w:val="1"/>
      <w:numFmt w:val="bullet"/>
      <w:lvlText w:val="o"/>
      <w:lvlJc w:val="left"/>
      <w:pPr>
        <w:ind w:left="5760" w:hanging="360"/>
      </w:pPr>
      <w:rPr>
        <w:rFonts w:ascii="Courier New" w:hAnsi="Courier New" w:hint="default"/>
      </w:rPr>
    </w:lvl>
    <w:lvl w:ilvl="8" w:tplc="CF7C65EE">
      <w:start w:val="1"/>
      <w:numFmt w:val="bullet"/>
      <w:lvlText w:val=""/>
      <w:lvlJc w:val="left"/>
      <w:pPr>
        <w:ind w:left="6480" w:hanging="360"/>
      </w:pPr>
      <w:rPr>
        <w:rFonts w:ascii="Wingdings" w:hAnsi="Wingdings" w:hint="default"/>
      </w:rPr>
    </w:lvl>
  </w:abstractNum>
  <w:num w:numId="1">
    <w:abstractNumId w:val="51"/>
  </w:num>
  <w:num w:numId="2">
    <w:abstractNumId w:val="73"/>
  </w:num>
  <w:num w:numId="3">
    <w:abstractNumId w:val="62"/>
  </w:num>
  <w:num w:numId="4">
    <w:abstractNumId w:val="70"/>
  </w:num>
  <w:num w:numId="5">
    <w:abstractNumId w:val="26"/>
  </w:num>
  <w:num w:numId="6">
    <w:abstractNumId w:val="49"/>
  </w:num>
  <w:num w:numId="7">
    <w:abstractNumId w:val="65"/>
  </w:num>
  <w:num w:numId="8">
    <w:abstractNumId w:val="61"/>
  </w:num>
  <w:num w:numId="9">
    <w:abstractNumId w:val="0"/>
  </w:num>
  <w:num w:numId="10">
    <w:abstractNumId w:val="72"/>
  </w:num>
  <w:num w:numId="11">
    <w:abstractNumId w:val="71"/>
  </w:num>
  <w:num w:numId="12">
    <w:abstractNumId w:val="57"/>
  </w:num>
  <w:num w:numId="13">
    <w:abstractNumId w:val="58"/>
  </w:num>
  <w:num w:numId="14">
    <w:abstractNumId w:val="46"/>
  </w:num>
  <w:num w:numId="15">
    <w:abstractNumId w:val="33"/>
  </w:num>
  <w:num w:numId="16">
    <w:abstractNumId w:val="41"/>
  </w:num>
  <w:num w:numId="17">
    <w:abstractNumId w:val="32"/>
  </w:num>
  <w:num w:numId="18">
    <w:abstractNumId w:val="14"/>
  </w:num>
  <w:num w:numId="19">
    <w:abstractNumId w:val="20"/>
  </w:num>
  <w:num w:numId="20">
    <w:abstractNumId w:val="64"/>
  </w:num>
  <w:num w:numId="21">
    <w:abstractNumId w:val="23"/>
  </w:num>
  <w:num w:numId="22">
    <w:abstractNumId w:val="69"/>
  </w:num>
  <w:num w:numId="23">
    <w:abstractNumId w:val="52"/>
  </w:num>
  <w:num w:numId="24">
    <w:abstractNumId w:val="50"/>
  </w:num>
  <w:num w:numId="25">
    <w:abstractNumId w:val="13"/>
  </w:num>
  <w:num w:numId="26">
    <w:abstractNumId w:val="9"/>
  </w:num>
  <w:num w:numId="27">
    <w:abstractNumId w:val="43"/>
  </w:num>
  <w:num w:numId="28">
    <w:abstractNumId w:val="60"/>
  </w:num>
  <w:num w:numId="29">
    <w:abstractNumId w:val="11"/>
  </w:num>
  <w:num w:numId="30">
    <w:abstractNumId w:val="29"/>
  </w:num>
  <w:num w:numId="31">
    <w:abstractNumId w:val="16"/>
  </w:num>
  <w:num w:numId="32">
    <w:abstractNumId w:val="22"/>
  </w:num>
  <w:num w:numId="33">
    <w:abstractNumId w:val="40"/>
  </w:num>
  <w:num w:numId="34">
    <w:abstractNumId w:val="56"/>
  </w:num>
  <w:num w:numId="35">
    <w:abstractNumId w:val="48"/>
  </w:num>
  <w:num w:numId="36">
    <w:abstractNumId w:val="35"/>
  </w:num>
  <w:num w:numId="37">
    <w:abstractNumId w:val="39"/>
  </w:num>
  <w:num w:numId="38">
    <w:abstractNumId w:val="8"/>
  </w:num>
  <w:num w:numId="39">
    <w:abstractNumId w:val="28"/>
  </w:num>
  <w:num w:numId="40">
    <w:abstractNumId w:val="37"/>
  </w:num>
  <w:num w:numId="41">
    <w:abstractNumId w:val="59"/>
  </w:num>
  <w:num w:numId="42">
    <w:abstractNumId w:val="1"/>
  </w:num>
  <w:num w:numId="43">
    <w:abstractNumId w:val="2"/>
  </w:num>
  <w:num w:numId="44">
    <w:abstractNumId w:val="3"/>
  </w:num>
  <w:num w:numId="45">
    <w:abstractNumId w:val="4"/>
  </w:num>
  <w:num w:numId="46">
    <w:abstractNumId w:val="5"/>
  </w:num>
  <w:num w:numId="47">
    <w:abstractNumId w:val="17"/>
  </w:num>
  <w:num w:numId="48">
    <w:abstractNumId w:val="31"/>
  </w:num>
  <w:num w:numId="49">
    <w:abstractNumId w:val="44"/>
  </w:num>
  <w:num w:numId="50">
    <w:abstractNumId w:val="66"/>
  </w:num>
  <w:num w:numId="51">
    <w:abstractNumId w:val="18"/>
  </w:num>
  <w:num w:numId="52">
    <w:abstractNumId w:val="68"/>
  </w:num>
  <w:num w:numId="53">
    <w:abstractNumId w:val="63"/>
  </w:num>
  <w:num w:numId="54">
    <w:abstractNumId w:val="27"/>
  </w:num>
  <w:num w:numId="55">
    <w:abstractNumId w:val="21"/>
  </w:num>
  <w:num w:numId="56">
    <w:abstractNumId w:val="6"/>
  </w:num>
  <w:num w:numId="57">
    <w:abstractNumId w:val="54"/>
  </w:num>
  <w:num w:numId="58">
    <w:abstractNumId w:val="67"/>
  </w:num>
  <w:num w:numId="59">
    <w:abstractNumId w:val="19"/>
  </w:num>
  <w:num w:numId="60">
    <w:abstractNumId w:val="25"/>
  </w:num>
  <w:num w:numId="61">
    <w:abstractNumId w:val="34"/>
  </w:num>
  <w:num w:numId="62">
    <w:abstractNumId w:val="15"/>
  </w:num>
  <w:num w:numId="63">
    <w:abstractNumId w:val="45"/>
  </w:num>
  <w:num w:numId="64">
    <w:abstractNumId w:val="55"/>
  </w:num>
  <w:num w:numId="65">
    <w:abstractNumId w:val="36"/>
  </w:num>
  <w:num w:numId="66">
    <w:abstractNumId w:val="42"/>
  </w:num>
  <w:num w:numId="67">
    <w:abstractNumId w:val="30"/>
  </w:num>
  <w:num w:numId="68">
    <w:abstractNumId w:val="10"/>
  </w:num>
  <w:num w:numId="69">
    <w:abstractNumId w:val="47"/>
  </w:num>
  <w:num w:numId="70">
    <w:abstractNumId w:val="38"/>
  </w:num>
  <w:num w:numId="71">
    <w:abstractNumId w:val="24"/>
  </w:num>
  <w:num w:numId="72">
    <w:abstractNumId w:val="12"/>
  </w:num>
  <w:num w:numId="73">
    <w:abstractNumId w:val="53"/>
  </w:num>
  <w:num w:numId="74">
    <w:abstractNumId w:val="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11E7"/>
    <w:rsid w:val="00004356"/>
    <w:rsid w:val="00004B6C"/>
    <w:rsid w:val="00004E1F"/>
    <w:rsid w:val="000053F2"/>
    <w:rsid w:val="000059A9"/>
    <w:rsid w:val="0000715A"/>
    <w:rsid w:val="00010B7F"/>
    <w:rsid w:val="00010BD1"/>
    <w:rsid w:val="000117F4"/>
    <w:rsid w:val="0001243B"/>
    <w:rsid w:val="00013765"/>
    <w:rsid w:val="00013EAF"/>
    <w:rsid w:val="000144FC"/>
    <w:rsid w:val="00018C51"/>
    <w:rsid w:val="000210CA"/>
    <w:rsid w:val="00021EE4"/>
    <w:rsid w:val="00021F2B"/>
    <w:rsid w:val="0002253F"/>
    <w:rsid w:val="000225C2"/>
    <w:rsid w:val="00023DC0"/>
    <w:rsid w:val="00024E98"/>
    <w:rsid w:val="00025652"/>
    <w:rsid w:val="00025E43"/>
    <w:rsid w:val="00026FC5"/>
    <w:rsid w:val="00027F75"/>
    <w:rsid w:val="00030E27"/>
    <w:rsid w:val="00033BBD"/>
    <w:rsid w:val="00033DBD"/>
    <w:rsid w:val="00035463"/>
    <w:rsid w:val="00035A27"/>
    <w:rsid w:val="000360D4"/>
    <w:rsid w:val="00036D31"/>
    <w:rsid w:val="0004091A"/>
    <w:rsid w:val="00040F82"/>
    <w:rsid w:val="00043666"/>
    <w:rsid w:val="000445A9"/>
    <w:rsid w:val="000449C7"/>
    <w:rsid w:val="00044F5B"/>
    <w:rsid w:val="00045060"/>
    <w:rsid w:val="00045186"/>
    <w:rsid w:val="000452C8"/>
    <w:rsid w:val="000461E8"/>
    <w:rsid w:val="000478C5"/>
    <w:rsid w:val="0005382A"/>
    <w:rsid w:val="00057663"/>
    <w:rsid w:val="00057DA8"/>
    <w:rsid w:val="00061FB5"/>
    <w:rsid w:val="00062898"/>
    <w:rsid w:val="00063BB3"/>
    <w:rsid w:val="000654B4"/>
    <w:rsid w:val="00070671"/>
    <w:rsid w:val="000712C0"/>
    <w:rsid w:val="00073074"/>
    <w:rsid w:val="00074B11"/>
    <w:rsid w:val="00074B82"/>
    <w:rsid w:val="00074DB4"/>
    <w:rsid w:val="00075909"/>
    <w:rsid w:val="000775C1"/>
    <w:rsid w:val="00077D6C"/>
    <w:rsid w:val="00077F1C"/>
    <w:rsid w:val="00080373"/>
    <w:rsid w:val="00080454"/>
    <w:rsid w:val="00080469"/>
    <w:rsid w:val="00081150"/>
    <w:rsid w:val="000811F9"/>
    <w:rsid w:val="00081805"/>
    <w:rsid w:val="00081BEC"/>
    <w:rsid w:val="000826F0"/>
    <w:rsid w:val="0008274E"/>
    <w:rsid w:val="000828A2"/>
    <w:rsid w:val="000829E2"/>
    <w:rsid w:val="00082B3E"/>
    <w:rsid w:val="00083290"/>
    <w:rsid w:val="000836AB"/>
    <w:rsid w:val="0008495E"/>
    <w:rsid w:val="00084C3C"/>
    <w:rsid w:val="00084F2B"/>
    <w:rsid w:val="00086679"/>
    <w:rsid w:val="00086A82"/>
    <w:rsid w:val="00086B8C"/>
    <w:rsid w:val="00086E5E"/>
    <w:rsid w:val="000875C0"/>
    <w:rsid w:val="000875DB"/>
    <w:rsid w:val="00090E0C"/>
    <w:rsid w:val="00090E60"/>
    <w:rsid w:val="00091031"/>
    <w:rsid w:val="00091DB8"/>
    <w:rsid w:val="000928A3"/>
    <w:rsid w:val="00093760"/>
    <w:rsid w:val="000942C8"/>
    <w:rsid w:val="00094D98"/>
    <w:rsid w:val="000979F4"/>
    <w:rsid w:val="00097BAA"/>
    <w:rsid w:val="000A066C"/>
    <w:rsid w:val="000A0A5D"/>
    <w:rsid w:val="000A1278"/>
    <w:rsid w:val="000A44E4"/>
    <w:rsid w:val="000A53F6"/>
    <w:rsid w:val="000A5FC3"/>
    <w:rsid w:val="000A603D"/>
    <w:rsid w:val="000B0F1D"/>
    <w:rsid w:val="000B31FE"/>
    <w:rsid w:val="000B3A18"/>
    <w:rsid w:val="000B3C39"/>
    <w:rsid w:val="000B3EC6"/>
    <w:rsid w:val="000B3EFA"/>
    <w:rsid w:val="000B466C"/>
    <w:rsid w:val="000B46C0"/>
    <w:rsid w:val="000B533C"/>
    <w:rsid w:val="000B6E0F"/>
    <w:rsid w:val="000C1D3C"/>
    <w:rsid w:val="000C2311"/>
    <w:rsid w:val="000C301F"/>
    <w:rsid w:val="000C33DB"/>
    <w:rsid w:val="000C4481"/>
    <w:rsid w:val="000C493F"/>
    <w:rsid w:val="000C56B5"/>
    <w:rsid w:val="000C6318"/>
    <w:rsid w:val="000C6701"/>
    <w:rsid w:val="000D1459"/>
    <w:rsid w:val="000D19D2"/>
    <w:rsid w:val="000D1CC3"/>
    <w:rsid w:val="000D4127"/>
    <w:rsid w:val="000D47A3"/>
    <w:rsid w:val="000DAD92"/>
    <w:rsid w:val="000E051A"/>
    <w:rsid w:val="000E0D20"/>
    <w:rsid w:val="000E120D"/>
    <w:rsid w:val="000E3284"/>
    <w:rsid w:val="000E371C"/>
    <w:rsid w:val="000E3D4E"/>
    <w:rsid w:val="000E3F80"/>
    <w:rsid w:val="000E49ED"/>
    <w:rsid w:val="000E51A2"/>
    <w:rsid w:val="000E720D"/>
    <w:rsid w:val="000F00B3"/>
    <w:rsid w:val="000F0BDC"/>
    <w:rsid w:val="000F35B3"/>
    <w:rsid w:val="000F45BF"/>
    <w:rsid w:val="000F7133"/>
    <w:rsid w:val="00101F8F"/>
    <w:rsid w:val="00105B7C"/>
    <w:rsid w:val="001060EB"/>
    <w:rsid w:val="001061E4"/>
    <w:rsid w:val="00106BB6"/>
    <w:rsid w:val="00107FA3"/>
    <w:rsid w:val="00110833"/>
    <w:rsid w:val="00110A2E"/>
    <w:rsid w:val="00111076"/>
    <w:rsid w:val="001114B3"/>
    <w:rsid w:val="00112F53"/>
    <w:rsid w:val="00113401"/>
    <w:rsid w:val="0011406F"/>
    <w:rsid w:val="0011501A"/>
    <w:rsid w:val="00115E2E"/>
    <w:rsid w:val="00117FE3"/>
    <w:rsid w:val="00120764"/>
    <w:rsid w:val="00122F13"/>
    <w:rsid w:val="0012346A"/>
    <w:rsid w:val="001245BD"/>
    <w:rsid w:val="00126A9D"/>
    <w:rsid w:val="001301B1"/>
    <w:rsid w:val="00131C40"/>
    <w:rsid w:val="00132981"/>
    <w:rsid w:val="00135A5C"/>
    <w:rsid w:val="001368C3"/>
    <w:rsid w:val="001372B5"/>
    <w:rsid w:val="00137547"/>
    <w:rsid w:val="00140266"/>
    <w:rsid w:val="00140365"/>
    <w:rsid w:val="00140CE4"/>
    <w:rsid w:val="001412D1"/>
    <w:rsid w:val="00144A0B"/>
    <w:rsid w:val="00145268"/>
    <w:rsid w:val="00146337"/>
    <w:rsid w:val="00146BCB"/>
    <w:rsid w:val="0014775A"/>
    <w:rsid w:val="00147D45"/>
    <w:rsid w:val="00154C0C"/>
    <w:rsid w:val="00156B39"/>
    <w:rsid w:val="00157D42"/>
    <w:rsid w:val="00157DAF"/>
    <w:rsid w:val="00161426"/>
    <w:rsid w:val="00161F3C"/>
    <w:rsid w:val="00164B1E"/>
    <w:rsid w:val="001650BC"/>
    <w:rsid w:val="001662F1"/>
    <w:rsid w:val="001663D4"/>
    <w:rsid w:val="001668CC"/>
    <w:rsid w:val="00167398"/>
    <w:rsid w:val="00170B61"/>
    <w:rsid w:val="0017372C"/>
    <w:rsid w:val="00173D35"/>
    <w:rsid w:val="00175041"/>
    <w:rsid w:val="001757E0"/>
    <w:rsid w:val="00176B7F"/>
    <w:rsid w:val="00176E92"/>
    <w:rsid w:val="00177498"/>
    <w:rsid w:val="00177EB0"/>
    <w:rsid w:val="00180FE5"/>
    <w:rsid w:val="0018166B"/>
    <w:rsid w:val="00181B11"/>
    <w:rsid w:val="00181E04"/>
    <w:rsid w:val="00181FC0"/>
    <w:rsid w:val="0018462C"/>
    <w:rsid w:val="001849F4"/>
    <w:rsid w:val="00185F43"/>
    <w:rsid w:val="00186545"/>
    <w:rsid w:val="00186855"/>
    <w:rsid w:val="00186E84"/>
    <w:rsid w:val="0018786E"/>
    <w:rsid w:val="00191449"/>
    <w:rsid w:val="00192066"/>
    <w:rsid w:val="001940D1"/>
    <w:rsid w:val="00194A16"/>
    <w:rsid w:val="001952D2"/>
    <w:rsid w:val="0019695C"/>
    <w:rsid w:val="00196B74"/>
    <w:rsid w:val="00197C69"/>
    <w:rsid w:val="001A0089"/>
    <w:rsid w:val="001A01DD"/>
    <w:rsid w:val="001A0A95"/>
    <w:rsid w:val="001A0FE4"/>
    <w:rsid w:val="001A4302"/>
    <w:rsid w:val="001A4B69"/>
    <w:rsid w:val="001A6185"/>
    <w:rsid w:val="001A66E0"/>
    <w:rsid w:val="001A67F6"/>
    <w:rsid w:val="001A7697"/>
    <w:rsid w:val="001B0069"/>
    <w:rsid w:val="001B1481"/>
    <w:rsid w:val="001B1D5A"/>
    <w:rsid w:val="001B202F"/>
    <w:rsid w:val="001B2186"/>
    <w:rsid w:val="001B231E"/>
    <w:rsid w:val="001B269D"/>
    <w:rsid w:val="001B4B27"/>
    <w:rsid w:val="001B57FD"/>
    <w:rsid w:val="001C0D5D"/>
    <w:rsid w:val="001C25E2"/>
    <w:rsid w:val="001C3900"/>
    <w:rsid w:val="001C4C84"/>
    <w:rsid w:val="001C5250"/>
    <w:rsid w:val="001C6016"/>
    <w:rsid w:val="001C64E9"/>
    <w:rsid w:val="001C6927"/>
    <w:rsid w:val="001C7979"/>
    <w:rsid w:val="001C7A58"/>
    <w:rsid w:val="001C7D6B"/>
    <w:rsid w:val="001D11AF"/>
    <w:rsid w:val="001D23C9"/>
    <w:rsid w:val="001D23D9"/>
    <w:rsid w:val="001D320B"/>
    <w:rsid w:val="001D3521"/>
    <w:rsid w:val="001D459D"/>
    <w:rsid w:val="001D463D"/>
    <w:rsid w:val="001D5020"/>
    <w:rsid w:val="001D74BC"/>
    <w:rsid w:val="001D7C8D"/>
    <w:rsid w:val="001E102A"/>
    <w:rsid w:val="001E260A"/>
    <w:rsid w:val="001E26B3"/>
    <w:rsid w:val="001E5EF5"/>
    <w:rsid w:val="001E63CC"/>
    <w:rsid w:val="001F0FF0"/>
    <w:rsid w:val="001F1A05"/>
    <w:rsid w:val="001F394A"/>
    <w:rsid w:val="001F42C4"/>
    <w:rsid w:val="001F480F"/>
    <w:rsid w:val="001F4D96"/>
    <w:rsid w:val="001F77CC"/>
    <w:rsid w:val="002007B5"/>
    <w:rsid w:val="00200CBB"/>
    <w:rsid w:val="00200DD7"/>
    <w:rsid w:val="00201E0E"/>
    <w:rsid w:val="00202D4E"/>
    <w:rsid w:val="0020464D"/>
    <w:rsid w:val="00205F44"/>
    <w:rsid w:val="00206968"/>
    <w:rsid w:val="00206A33"/>
    <w:rsid w:val="00206F37"/>
    <w:rsid w:val="00207191"/>
    <w:rsid w:val="0020777B"/>
    <w:rsid w:val="00211610"/>
    <w:rsid w:val="00211C9D"/>
    <w:rsid w:val="0021226B"/>
    <w:rsid w:val="002156CD"/>
    <w:rsid w:val="00215AE7"/>
    <w:rsid w:val="002179AE"/>
    <w:rsid w:val="00223A21"/>
    <w:rsid w:val="00225BC6"/>
    <w:rsid w:val="00226368"/>
    <w:rsid w:val="002268DA"/>
    <w:rsid w:val="00226E83"/>
    <w:rsid w:val="002275E4"/>
    <w:rsid w:val="0022791A"/>
    <w:rsid w:val="00231176"/>
    <w:rsid w:val="00231AF6"/>
    <w:rsid w:val="00231DBD"/>
    <w:rsid w:val="002334EA"/>
    <w:rsid w:val="00234D3F"/>
    <w:rsid w:val="00235BAE"/>
    <w:rsid w:val="00235F56"/>
    <w:rsid w:val="00236573"/>
    <w:rsid w:val="002372A6"/>
    <w:rsid w:val="0023F8E9"/>
    <w:rsid w:val="002400B1"/>
    <w:rsid w:val="00240406"/>
    <w:rsid w:val="00240C10"/>
    <w:rsid w:val="002419B3"/>
    <w:rsid w:val="00243272"/>
    <w:rsid w:val="002434CA"/>
    <w:rsid w:val="0024499E"/>
    <w:rsid w:val="0024730E"/>
    <w:rsid w:val="002477DB"/>
    <w:rsid w:val="00250C2B"/>
    <w:rsid w:val="0025136C"/>
    <w:rsid w:val="00251398"/>
    <w:rsid w:val="00251B24"/>
    <w:rsid w:val="002523FE"/>
    <w:rsid w:val="00253800"/>
    <w:rsid w:val="0025569F"/>
    <w:rsid w:val="00255BC5"/>
    <w:rsid w:val="00256455"/>
    <w:rsid w:val="00260CDF"/>
    <w:rsid w:val="0026118C"/>
    <w:rsid w:val="0026402C"/>
    <w:rsid w:val="00264180"/>
    <w:rsid w:val="002648B1"/>
    <w:rsid w:val="00265227"/>
    <w:rsid w:val="00265A38"/>
    <w:rsid w:val="00267C8C"/>
    <w:rsid w:val="00267DCB"/>
    <w:rsid w:val="00270E91"/>
    <w:rsid w:val="00271810"/>
    <w:rsid w:val="002718E7"/>
    <w:rsid w:val="0027303D"/>
    <w:rsid w:val="0027425F"/>
    <w:rsid w:val="0027552A"/>
    <w:rsid w:val="00275E31"/>
    <w:rsid w:val="00280CAA"/>
    <w:rsid w:val="0028237C"/>
    <w:rsid w:val="00283029"/>
    <w:rsid w:val="002835BE"/>
    <w:rsid w:val="00284215"/>
    <w:rsid w:val="002865FB"/>
    <w:rsid w:val="00287139"/>
    <w:rsid w:val="00287C2D"/>
    <w:rsid w:val="00287CFE"/>
    <w:rsid w:val="00290604"/>
    <w:rsid w:val="00291F3D"/>
    <w:rsid w:val="0029208A"/>
    <w:rsid w:val="0029214C"/>
    <w:rsid w:val="002925AC"/>
    <w:rsid w:val="002926BB"/>
    <w:rsid w:val="0029294A"/>
    <w:rsid w:val="00292963"/>
    <w:rsid w:val="00292EA5"/>
    <w:rsid w:val="00295367"/>
    <w:rsid w:val="00297832"/>
    <w:rsid w:val="00297FAD"/>
    <w:rsid w:val="002A0CA3"/>
    <w:rsid w:val="002A1537"/>
    <w:rsid w:val="002A286C"/>
    <w:rsid w:val="002A52E3"/>
    <w:rsid w:val="002A5305"/>
    <w:rsid w:val="002A6BF5"/>
    <w:rsid w:val="002A6F61"/>
    <w:rsid w:val="002B06F3"/>
    <w:rsid w:val="002B32DC"/>
    <w:rsid w:val="002B38C4"/>
    <w:rsid w:val="002B5395"/>
    <w:rsid w:val="002C0ED0"/>
    <w:rsid w:val="002C112F"/>
    <w:rsid w:val="002C1CA9"/>
    <w:rsid w:val="002C30EE"/>
    <w:rsid w:val="002C361C"/>
    <w:rsid w:val="002C367F"/>
    <w:rsid w:val="002C378C"/>
    <w:rsid w:val="002C3A35"/>
    <w:rsid w:val="002C416B"/>
    <w:rsid w:val="002C48F3"/>
    <w:rsid w:val="002C561D"/>
    <w:rsid w:val="002C571D"/>
    <w:rsid w:val="002C5901"/>
    <w:rsid w:val="002C5DD5"/>
    <w:rsid w:val="002C6476"/>
    <w:rsid w:val="002C65EC"/>
    <w:rsid w:val="002C67C9"/>
    <w:rsid w:val="002C6C16"/>
    <w:rsid w:val="002C7C15"/>
    <w:rsid w:val="002D0AC5"/>
    <w:rsid w:val="002D2107"/>
    <w:rsid w:val="002D24A4"/>
    <w:rsid w:val="002D3284"/>
    <w:rsid w:val="002D35C0"/>
    <w:rsid w:val="002D3620"/>
    <w:rsid w:val="002D39EA"/>
    <w:rsid w:val="002D3E22"/>
    <w:rsid w:val="002D4725"/>
    <w:rsid w:val="002D738D"/>
    <w:rsid w:val="002D78EA"/>
    <w:rsid w:val="002E19F7"/>
    <w:rsid w:val="002E1BDE"/>
    <w:rsid w:val="002E33B2"/>
    <w:rsid w:val="002E79BD"/>
    <w:rsid w:val="002F046F"/>
    <w:rsid w:val="002F06AF"/>
    <w:rsid w:val="002F086E"/>
    <w:rsid w:val="002F192D"/>
    <w:rsid w:val="002F1BFE"/>
    <w:rsid w:val="002F266C"/>
    <w:rsid w:val="002F32E3"/>
    <w:rsid w:val="002F367F"/>
    <w:rsid w:val="002F4CD7"/>
    <w:rsid w:val="002F5789"/>
    <w:rsid w:val="002F60B0"/>
    <w:rsid w:val="0030104B"/>
    <w:rsid w:val="00301397"/>
    <w:rsid w:val="00301C2F"/>
    <w:rsid w:val="00301F64"/>
    <w:rsid w:val="00306949"/>
    <w:rsid w:val="00306D49"/>
    <w:rsid w:val="0030792B"/>
    <w:rsid w:val="0031104B"/>
    <w:rsid w:val="00311928"/>
    <w:rsid w:val="00311DD4"/>
    <w:rsid w:val="00312221"/>
    <w:rsid w:val="00313A67"/>
    <w:rsid w:val="003144AB"/>
    <w:rsid w:val="00315839"/>
    <w:rsid w:val="003166B0"/>
    <w:rsid w:val="00316B06"/>
    <w:rsid w:val="003207DE"/>
    <w:rsid w:val="003211A6"/>
    <w:rsid w:val="003220BB"/>
    <w:rsid w:val="003223F6"/>
    <w:rsid w:val="00322695"/>
    <w:rsid w:val="00324D2F"/>
    <w:rsid w:val="003256DE"/>
    <w:rsid w:val="0032693A"/>
    <w:rsid w:val="0032752A"/>
    <w:rsid w:val="003310E9"/>
    <w:rsid w:val="00331801"/>
    <w:rsid w:val="00332ACE"/>
    <w:rsid w:val="00333AB9"/>
    <w:rsid w:val="00333E4E"/>
    <w:rsid w:val="00334A49"/>
    <w:rsid w:val="00335093"/>
    <w:rsid w:val="00335460"/>
    <w:rsid w:val="003400F4"/>
    <w:rsid w:val="00340A0B"/>
    <w:rsid w:val="00341488"/>
    <w:rsid w:val="0034301F"/>
    <w:rsid w:val="003436D7"/>
    <w:rsid w:val="00344874"/>
    <w:rsid w:val="00347261"/>
    <w:rsid w:val="00350431"/>
    <w:rsid w:val="00354EA8"/>
    <w:rsid w:val="00355984"/>
    <w:rsid w:val="00356065"/>
    <w:rsid w:val="00356FE5"/>
    <w:rsid w:val="00357104"/>
    <w:rsid w:val="00360245"/>
    <w:rsid w:val="003615C5"/>
    <w:rsid w:val="00362172"/>
    <w:rsid w:val="003621E2"/>
    <w:rsid w:val="00363AE1"/>
    <w:rsid w:val="00363E8D"/>
    <w:rsid w:val="0036448C"/>
    <w:rsid w:val="00365CFD"/>
    <w:rsid w:val="00365F69"/>
    <w:rsid w:val="003664BB"/>
    <w:rsid w:val="00366D25"/>
    <w:rsid w:val="0036730A"/>
    <w:rsid w:val="00371828"/>
    <w:rsid w:val="003723C3"/>
    <w:rsid w:val="00372BB1"/>
    <w:rsid w:val="00373540"/>
    <w:rsid w:val="00373B73"/>
    <w:rsid w:val="003749C3"/>
    <w:rsid w:val="003762A3"/>
    <w:rsid w:val="0037761D"/>
    <w:rsid w:val="003804EB"/>
    <w:rsid w:val="00381E95"/>
    <w:rsid w:val="00384624"/>
    <w:rsid w:val="00385771"/>
    <w:rsid w:val="00385B04"/>
    <w:rsid w:val="00385DB0"/>
    <w:rsid w:val="00386202"/>
    <w:rsid w:val="003863F0"/>
    <w:rsid w:val="00386A28"/>
    <w:rsid w:val="00387756"/>
    <w:rsid w:val="00391F04"/>
    <w:rsid w:val="0039249D"/>
    <w:rsid w:val="003933CD"/>
    <w:rsid w:val="0039394D"/>
    <w:rsid w:val="00395C99"/>
    <w:rsid w:val="00396576"/>
    <w:rsid w:val="003A0143"/>
    <w:rsid w:val="003A0630"/>
    <w:rsid w:val="003A0DAE"/>
    <w:rsid w:val="003A2B51"/>
    <w:rsid w:val="003A36FE"/>
    <w:rsid w:val="003A37DD"/>
    <w:rsid w:val="003A6871"/>
    <w:rsid w:val="003B00A1"/>
    <w:rsid w:val="003B249B"/>
    <w:rsid w:val="003B4D66"/>
    <w:rsid w:val="003B52C5"/>
    <w:rsid w:val="003B58C2"/>
    <w:rsid w:val="003C0ECD"/>
    <w:rsid w:val="003C1FC4"/>
    <w:rsid w:val="003C213E"/>
    <w:rsid w:val="003C3157"/>
    <w:rsid w:val="003C3E8F"/>
    <w:rsid w:val="003C40A4"/>
    <w:rsid w:val="003C416D"/>
    <w:rsid w:val="003C5694"/>
    <w:rsid w:val="003C63BC"/>
    <w:rsid w:val="003C677B"/>
    <w:rsid w:val="003C6B9F"/>
    <w:rsid w:val="003C6D2D"/>
    <w:rsid w:val="003C742E"/>
    <w:rsid w:val="003C74A0"/>
    <w:rsid w:val="003D187D"/>
    <w:rsid w:val="003D24B7"/>
    <w:rsid w:val="003D322B"/>
    <w:rsid w:val="003D3CAC"/>
    <w:rsid w:val="003D3CB4"/>
    <w:rsid w:val="003D74FB"/>
    <w:rsid w:val="003E08B7"/>
    <w:rsid w:val="003E3257"/>
    <w:rsid w:val="003E3609"/>
    <w:rsid w:val="003E44F1"/>
    <w:rsid w:val="003E45F6"/>
    <w:rsid w:val="003E5E30"/>
    <w:rsid w:val="003E693C"/>
    <w:rsid w:val="003E75ED"/>
    <w:rsid w:val="003E7AB3"/>
    <w:rsid w:val="003F0BF2"/>
    <w:rsid w:val="003F128A"/>
    <w:rsid w:val="003F3659"/>
    <w:rsid w:val="003F3FE2"/>
    <w:rsid w:val="003F66EE"/>
    <w:rsid w:val="003F7F9A"/>
    <w:rsid w:val="00400762"/>
    <w:rsid w:val="00400E70"/>
    <w:rsid w:val="0040138D"/>
    <w:rsid w:val="0040284C"/>
    <w:rsid w:val="00402B35"/>
    <w:rsid w:val="00402B7E"/>
    <w:rsid w:val="0040388D"/>
    <w:rsid w:val="00403F1C"/>
    <w:rsid w:val="00405816"/>
    <w:rsid w:val="0040775B"/>
    <w:rsid w:val="00407A3B"/>
    <w:rsid w:val="00412E01"/>
    <w:rsid w:val="004142AD"/>
    <w:rsid w:val="00416240"/>
    <w:rsid w:val="00420999"/>
    <w:rsid w:val="00421BC1"/>
    <w:rsid w:val="004221CA"/>
    <w:rsid w:val="0042251C"/>
    <w:rsid w:val="00423F7E"/>
    <w:rsid w:val="0042447A"/>
    <w:rsid w:val="00424592"/>
    <w:rsid w:val="00424870"/>
    <w:rsid w:val="00425593"/>
    <w:rsid w:val="0042645F"/>
    <w:rsid w:val="00426653"/>
    <w:rsid w:val="00426C87"/>
    <w:rsid w:val="00427749"/>
    <w:rsid w:val="004300F1"/>
    <w:rsid w:val="00430B07"/>
    <w:rsid w:val="00431990"/>
    <w:rsid w:val="004320B5"/>
    <w:rsid w:val="00432E29"/>
    <w:rsid w:val="00433589"/>
    <w:rsid w:val="00433A28"/>
    <w:rsid w:val="00434E6C"/>
    <w:rsid w:val="004352C9"/>
    <w:rsid w:val="00435918"/>
    <w:rsid w:val="00435E44"/>
    <w:rsid w:val="00437204"/>
    <w:rsid w:val="00437666"/>
    <w:rsid w:val="00440664"/>
    <w:rsid w:val="004409C0"/>
    <w:rsid w:val="004418AD"/>
    <w:rsid w:val="0044335F"/>
    <w:rsid w:val="0044378A"/>
    <w:rsid w:val="00443A0A"/>
    <w:rsid w:val="00444974"/>
    <w:rsid w:val="00446040"/>
    <w:rsid w:val="00446DCF"/>
    <w:rsid w:val="00447114"/>
    <w:rsid w:val="0044729D"/>
    <w:rsid w:val="004501FF"/>
    <w:rsid w:val="00450F36"/>
    <w:rsid w:val="00452115"/>
    <w:rsid w:val="00453344"/>
    <w:rsid w:val="0045472F"/>
    <w:rsid w:val="00455398"/>
    <w:rsid w:val="00456D13"/>
    <w:rsid w:val="004573B7"/>
    <w:rsid w:val="00460C29"/>
    <w:rsid w:val="004621A1"/>
    <w:rsid w:val="00463412"/>
    <w:rsid w:val="004634D3"/>
    <w:rsid w:val="00463588"/>
    <w:rsid w:val="0046551A"/>
    <w:rsid w:val="00465995"/>
    <w:rsid w:val="00465F02"/>
    <w:rsid w:val="0047197E"/>
    <w:rsid w:val="00472489"/>
    <w:rsid w:val="00472A1D"/>
    <w:rsid w:val="00474A80"/>
    <w:rsid w:val="00474D22"/>
    <w:rsid w:val="00475556"/>
    <w:rsid w:val="00476759"/>
    <w:rsid w:val="00481B23"/>
    <w:rsid w:val="00481F0F"/>
    <w:rsid w:val="00482163"/>
    <w:rsid w:val="00484416"/>
    <w:rsid w:val="00486D07"/>
    <w:rsid w:val="00490FB7"/>
    <w:rsid w:val="004920CC"/>
    <w:rsid w:val="00492C4A"/>
    <w:rsid w:val="004931AE"/>
    <w:rsid w:val="0049366E"/>
    <w:rsid w:val="004945E3"/>
    <w:rsid w:val="0049490E"/>
    <w:rsid w:val="00495222"/>
    <w:rsid w:val="0049607E"/>
    <w:rsid w:val="00496205"/>
    <w:rsid w:val="004A202C"/>
    <w:rsid w:val="004A3D05"/>
    <w:rsid w:val="004A5760"/>
    <w:rsid w:val="004A58AD"/>
    <w:rsid w:val="004A6110"/>
    <w:rsid w:val="004A7BE8"/>
    <w:rsid w:val="004B05A6"/>
    <w:rsid w:val="004B0E11"/>
    <w:rsid w:val="004B2740"/>
    <w:rsid w:val="004B2B2A"/>
    <w:rsid w:val="004B4FE7"/>
    <w:rsid w:val="004B56E8"/>
    <w:rsid w:val="004B6889"/>
    <w:rsid w:val="004B692C"/>
    <w:rsid w:val="004B6C34"/>
    <w:rsid w:val="004C00DB"/>
    <w:rsid w:val="004C06A8"/>
    <w:rsid w:val="004C1A22"/>
    <w:rsid w:val="004C28C3"/>
    <w:rsid w:val="004C2953"/>
    <w:rsid w:val="004C2EB7"/>
    <w:rsid w:val="004C3C2F"/>
    <w:rsid w:val="004C44B6"/>
    <w:rsid w:val="004C51BB"/>
    <w:rsid w:val="004C71E2"/>
    <w:rsid w:val="004D0388"/>
    <w:rsid w:val="004D06D2"/>
    <w:rsid w:val="004D081C"/>
    <w:rsid w:val="004D158D"/>
    <w:rsid w:val="004D25DF"/>
    <w:rsid w:val="004D2B34"/>
    <w:rsid w:val="004D456D"/>
    <w:rsid w:val="004D486C"/>
    <w:rsid w:val="004D64CD"/>
    <w:rsid w:val="004D6FE0"/>
    <w:rsid w:val="004D7467"/>
    <w:rsid w:val="004D7608"/>
    <w:rsid w:val="004D774C"/>
    <w:rsid w:val="004D7F37"/>
    <w:rsid w:val="004E0D90"/>
    <w:rsid w:val="004E0F5E"/>
    <w:rsid w:val="004E12A3"/>
    <w:rsid w:val="004E22C5"/>
    <w:rsid w:val="004E2C2C"/>
    <w:rsid w:val="004E30BA"/>
    <w:rsid w:val="004E453E"/>
    <w:rsid w:val="004E5A5B"/>
    <w:rsid w:val="004E5C69"/>
    <w:rsid w:val="004E6FB4"/>
    <w:rsid w:val="004E7062"/>
    <w:rsid w:val="004F1948"/>
    <w:rsid w:val="004F38F0"/>
    <w:rsid w:val="004F3999"/>
    <w:rsid w:val="004F3B47"/>
    <w:rsid w:val="004F5446"/>
    <w:rsid w:val="004F618E"/>
    <w:rsid w:val="004F71EA"/>
    <w:rsid w:val="0050172D"/>
    <w:rsid w:val="00501CAA"/>
    <w:rsid w:val="0050221C"/>
    <w:rsid w:val="00502506"/>
    <w:rsid w:val="00502D1F"/>
    <w:rsid w:val="00503731"/>
    <w:rsid w:val="00504646"/>
    <w:rsid w:val="00504FC2"/>
    <w:rsid w:val="0050579F"/>
    <w:rsid w:val="00507151"/>
    <w:rsid w:val="0050D20E"/>
    <w:rsid w:val="00510638"/>
    <w:rsid w:val="00510DB1"/>
    <w:rsid w:val="0051165F"/>
    <w:rsid w:val="00511FEB"/>
    <w:rsid w:val="00514D8C"/>
    <w:rsid w:val="005156C3"/>
    <w:rsid w:val="00515AC1"/>
    <w:rsid w:val="00515E2C"/>
    <w:rsid w:val="00516213"/>
    <w:rsid w:val="005179FB"/>
    <w:rsid w:val="00517F8F"/>
    <w:rsid w:val="005208A1"/>
    <w:rsid w:val="00523012"/>
    <w:rsid w:val="00523E2D"/>
    <w:rsid w:val="00525236"/>
    <w:rsid w:val="0052757F"/>
    <w:rsid w:val="0053088C"/>
    <w:rsid w:val="00530C41"/>
    <w:rsid w:val="0053120E"/>
    <w:rsid w:val="005313FF"/>
    <w:rsid w:val="005322E0"/>
    <w:rsid w:val="00536991"/>
    <w:rsid w:val="00536B95"/>
    <w:rsid w:val="00536ED7"/>
    <w:rsid w:val="005371E4"/>
    <w:rsid w:val="00537F2D"/>
    <w:rsid w:val="00541045"/>
    <w:rsid w:val="005410B0"/>
    <w:rsid w:val="00543410"/>
    <w:rsid w:val="00544168"/>
    <w:rsid w:val="00544BBE"/>
    <w:rsid w:val="0054671E"/>
    <w:rsid w:val="00550AE2"/>
    <w:rsid w:val="00550B25"/>
    <w:rsid w:val="00550CE8"/>
    <w:rsid w:val="00552F7D"/>
    <w:rsid w:val="00553010"/>
    <w:rsid w:val="00554577"/>
    <w:rsid w:val="005548C9"/>
    <w:rsid w:val="00554E9F"/>
    <w:rsid w:val="0055501F"/>
    <w:rsid w:val="00556514"/>
    <w:rsid w:val="0055665A"/>
    <w:rsid w:val="00556C97"/>
    <w:rsid w:val="005578DA"/>
    <w:rsid w:val="00560993"/>
    <w:rsid w:val="00560A42"/>
    <w:rsid w:val="00562347"/>
    <w:rsid w:val="0056258E"/>
    <w:rsid w:val="00562D43"/>
    <w:rsid w:val="00563B0E"/>
    <w:rsid w:val="0056474B"/>
    <w:rsid w:val="00564774"/>
    <w:rsid w:val="00564812"/>
    <w:rsid w:val="00565837"/>
    <w:rsid w:val="00565D9A"/>
    <w:rsid w:val="00567021"/>
    <w:rsid w:val="00567655"/>
    <w:rsid w:val="00567F87"/>
    <w:rsid w:val="005713D1"/>
    <w:rsid w:val="00572D10"/>
    <w:rsid w:val="005769E8"/>
    <w:rsid w:val="00576EC6"/>
    <w:rsid w:val="00577A1A"/>
    <w:rsid w:val="00577AA4"/>
    <w:rsid w:val="00580F12"/>
    <w:rsid w:val="0058200D"/>
    <w:rsid w:val="0058391B"/>
    <w:rsid w:val="00583A34"/>
    <w:rsid w:val="00583C9A"/>
    <w:rsid w:val="00586147"/>
    <w:rsid w:val="00586D64"/>
    <w:rsid w:val="00587E30"/>
    <w:rsid w:val="00590857"/>
    <w:rsid w:val="005928B4"/>
    <w:rsid w:val="00592F8C"/>
    <w:rsid w:val="00594354"/>
    <w:rsid w:val="0059435C"/>
    <w:rsid w:val="00595073"/>
    <w:rsid w:val="005951D6"/>
    <w:rsid w:val="00595A63"/>
    <w:rsid w:val="005A07DB"/>
    <w:rsid w:val="005A45DC"/>
    <w:rsid w:val="005A5783"/>
    <w:rsid w:val="005A68FA"/>
    <w:rsid w:val="005A6BAE"/>
    <w:rsid w:val="005A6D8D"/>
    <w:rsid w:val="005B005F"/>
    <w:rsid w:val="005B00AB"/>
    <w:rsid w:val="005B0124"/>
    <w:rsid w:val="005B31CE"/>
    <w:rsid w:val="005B37A0"/>
    <w:rsid w:val="005B39CE"/>
    <w:rsid w:val="005B4901"/>
    <w:rsid w:val="005B4FC1"/>
    <w:rsid w:val="005B6661"/>
    <w:rsid w:val="005B69DD"/>
    <w:rsid w:val="005B7A54"/>
    <w:rsid w:val="005C0006"/>
    <w:rsid w:val="005C0432"/>
    <w:rsid w:val="005C111D"/>
    <w:rsid w:val="005C1D25"/>
    <w:rsid w:val="005C2112"/>
    <w:rsid w:val="005C26E9"/>
    <w:rsid w:val="005C2D8F"/>
    <w:rsid w:val="005C2F20"/>
    <w:rsid w:val="005C393C"/>
    <w:rsid w:val="005C75A0"/>
    <w:rsid w:val="005C78B0"/>
    <w:rsid w:val="005D104F"/>
    <w:rsid w:val="005D13DF"/>
    <w:rsid w:val="005D26FD"/>
    <w:rsid w:val="005D2951"/>
    <w:rsid w:val="005D482E"/>
    <w:rsid w:val="005D66E8"/>
    <w:rsid w:val="005D6993"/>
    <w:rsid w:val="005D6EB3"/>
    <w:rsid w:val="005E0269"/>
    <w:rsid w:val="005E0D07"/>
    <w:rsid w:val="005E1055"/>
    <w:rsid w:val="005E1F2F"/>
    <w:rsid w:val="005E2790"/>
    <w:rsid w:val="005E2DCE"/>
    <w:rsid w:val="005E3A7C"/>
    <w:rsid w:val="005E3AB0"/>
    <w:rsid w:val="005E3AC4"/>
    <w:rsid w:val="005E3D71"/>
    <w:rsid w:val="005E43AF"/>
    <w:rsid w:val="005E4750"/>
    <w:rsid w:val="005E5F90"/>
    <w:rsid w:val="005E61DF"/>
    <w:rsid w:val="005E69B3"/>
    <w:rsid w:val="005E6A82"/>
    <w:rsid w:val="005F1C23"/>
    <w:rsid w:val="005F1D6E"/>
    <w:rsid w:val="005F3C43"/>
    <w:rsid w:val="005F5FAB"/>
    <w:rsid w:val="005F6CE8"/>
    <w:rsid w:val="006000C2"/>
    <w:rsid w:val="006012D5"/>
    <w:rsid w:val="00601638"/>
    <w:rsid w:val="00601B61"/>
    <w:rsid w:val="006030DC"/>
    <w:rsid w:val="0060389D"/>
    <w:rsid w:val="0060394D"/>
    <w:rsid w:val="006064DA"/>
    <w:rsid w:val="00607488"/>
    <w:rsid w:val="006100A0"/>
    <w:rsid w:val="00610120"/>
    <w:rsid w:val="00610265"/>
    <w:rsid w:val="0061059A"/>
    <w:rsid w:val="00610F17"/>
    <w:rsid w:val="006112CA"/>
    <w:rsid w:val="00612044"/>
    <w:rsid w:val="006123B6"/>
    <w:rsid w:val="006127F2"/>
    <w:rsid w:val="00612A72"/>
    <w:rsid w:val="00612FC8"/>
    <w:rsid w:val="00613049"/>
    <w:rsid w:val="00613F72"/>
    <w:rsid w:val="006169CA"/>
    <w:rsid w:val="00617405"/>
    <w:rsid w:val="006233C7"/>
    <w:rsid w:val="00624212"/>
    <w:rsid w:val="0062452C"/>
    <w:rsid w:val="00624D1D"/>
    <w:rsid w:val="00625B11"/>
    <w:rsid w:val="00625CB7"/>
    <w:rsid w:val="00626837"/>
    <w:rsid w:val="006270F9"/>
    <w:rsid w:val="00632511"/>
    <w:rsid w:val="00632944"/>
    <w:rsid w:val="00632D3B"/>
    <w:rsid w:val="00634732"/>
    <w:rsid w:val="00634E9F"/>
    <w:rsid w:val="00634F70"/>
    <w:rsid w:val="006359A6"/>
    <w:rsid w:val="00635A58"/>
    <w:rsid w:val="006361C8"/>
    <w:rsid w:val="00642170"/>
    <w:rsid w:val="006428CC"/>
    <w:rsid w:val="00642F52"/>
    <w:rsid w:val="00644054"/>
    <w:rsid w:val="006441F7"/>
    <w:rsid w:val="00644394"/>
    <w:rsid w:val="0065171A"/>
    <w:rsid w:val="006521DE"/>
    <w:rsid w:val="00654A1A"/>
    <w:rsid w:val="006550E6"/>
    <w:rsid w:val="00657F35"/>
    <w:rsid w:val="006608B1"/>
    <w:rsid w:val="00662592"/>
    <w:rsid w:val="00662BF5"/>
    <w:rsid w:val="006651EC"/>
    <w:rsid w:val="00665BF2"/>
    <w:rsid w:val="00666349"/>
    <w:rsid w:val="00667574"/>
    <w:rsid w:val="00671796"/>
    <w:rsid w:val="00672A11"/>
    <w:rsid w:val="00675491"/>
    <w:rsid w:val="00676D91"/>
    <w:rsid w:val="006777BE"/>
    <w:rsid w:val="006814AC"/>
    <w:rsid w:val="006817B3"/>
    <w:rsid w:val="00682E25"/>
    <w:rsid w:val="006838CA"/>
    <w:rsid w:val="00683F2A"/>
    <w:rsid w:val="006852EB"/>
    <w:rsid w:val="006853C4"/>
    <w:rsid w:val="00687505"/>
    <w:rsid w:val="00687758"/>
    <w:rsid w:val="0069023F"/>
    <w:rsid w:val="00690BCD"/>
    <w:rsid w:val="00695369"/>
    <w:rsid w:val="00696378"/>
    <w:rsid w:val="006963E7"/>
    <w:rsid w:val="006A06B2"/>
    <w:rsid w:val="006A070E"/>
    <w:rsid w:val="006A516B"/>
    <w:rsid w:val="006A5A68"/>
    <w:rsid w:val="006A6B19"/>
    <w:rsid w:val="006A7047"/>
    <w:rsid w:val="006A7B7B"/>
    <w:rsid w:val="006A7DB4"/>
    <w:rsid w:val="006B0D7A"/>
    <w:rsid w:val="006B1D18"/>
    <w:rsid w:val="006B3F5C"/>
    <w:rsid w:val="006B48EF"/>
    <w:rsid w:val="006B4DC0"/>
    <w:rsid w:val="006B5699"/>
    <w:rsid w:val="006C09A2"/>
    <w:rsid w:val="006C12C4"/>
    <w:rsid w:val="006C16C9"/>
    <w:rsid w:val="006C184A"/>
    <w:rsid w:val="006C211A"/>
    <w:rsid w:val="006C25DB"/>
    <w:rsid w:val="006C57D6"/>
    <w:rsid w:val="006C5A5B"/>
    <w:rsid w:val="006C6A4C"/>
    <w:rsid w:val="006C753E"/>
    <w:rsid w:val="006D022D"/>
    <w:rsid w:val="006D2D3B"/>
    <w:rsid w:val="006D3C67"/>
    <w:rsid w:val="006D3DDA"/>
    <w:rsid w:val="006D402D"/>
    <w:rsid w:val="006D43BE"/>
    <w:rsid w:val="006D4C98"/>
    <w:rsid w:val="006D62A4"/>
    <w:rsid w:val="006E1909"/>
    <w:rsid w:val="006E2938"/>
    <w:rsid w:val="006E480F"/>
    <w:rsid w:val="006E549B"/>
    <w:rsid w:val="006E6187"/>
    <w:rsid w:val="006E66AD"/>
    <w:rsid w:val="006E77E1"/>
    <w:rsid w:val="006F56DE"/>
    <w:rsid w:val="006F6224"/>
    <w:rsid w:val="006F6390"/>
    <w:rsid w:val="006F7086"/>
    <w:rsid w:val="006F7EFC"/>
    <w:rsid w:val="00700170"/>
    <w:rsid w:val="00701E43"/>
    <w:rsid w:val="00702EB8"/>
    <w:rsid w:val="00703E54"/>
    <w:rsid w:val="007043DF"/>
    <w:rsid w:val="0070456B"/>
    <w:rsid w:val="00704DE4"/>
    <w:rsid w:val="00704F30"/>
    <w:rsid w:val="007063B0"/>
    <w:rsid w:val="00706DB5"/>
    <w:rsid w:val="007109DE"/>
    <w:rsid w:val="0071160C"/>
    <w:rsid w:val="007118D1"/>
    <w:rsid w:val="00712C79"/>
    <w:rsid w:val="00713852"/>
    <w:rsid w:val="00714D58"/>
    <w:rsid w:val="007166BC"/>
    <w:rsid w:val="007172B1"/>
    <w:rsid w:val="00720AE6"/>
    <w:rsid w:val="00721105"/>
    <w:rsid w:val="007222FC"/>
    <w:rsid w:val="00723DEA"/>
    <w:rsid w:val="0072423A"/>
    <w:rsid w:val="00724F98"/>
    <w:rsid w:val="00726039"/>
    <w:rsid w:val="0072695E"/>
    <w:rsid w:val="00727311"/>
    <w:rsid w:val="007319E4"/>
    <w:rsid w:val="007321B6"/>
    <w:rsid w:val="00733C67"/>
    <w:rsid w:val="007344F7"/>
    <w:rsid w:val="00735E47"/>
    <w:rsid w:val="00736009"/>
    <w:rsid w:val="00736100"/>
    <w:rsid w:val="00736582"/>
    <w:rsid w:val="00737138"/>
    <w:rsid w:val="0073755F"/>
    <w:rsid w:val="0074078F"/>
    <w:rsid w:val="007408A5"/>
    <w:rsid w:val="00740987"/>
    <w:rsid w:val="00740F35"/>
    <w:rsid w:val="00742077"/>
    <w:rsid w:val="00742E7E"/>
    <w:rsid w:val="007436C2"/>
    <w:rsid w:val="00743F6D"/>
    <w:rsid w:val="00745A89"/>
    <w:rsid w:val="0074660A"/>
    <w:rsid w:val="00747E0C"/>
    <w:rsid w:val="00750535"/>
    <w:rsid w:val="00752238"/>
    <w:rsid w:val="0075357C"/>
    <w:rsid w:val="00753B94"/>
    <w:rsid w:val="007544A0"/>
    <w:rsid w:val="0075719E"/>
    <w:rsid w:val="0075746E"/>
    <w:rsid w:val="007605F3"/>
    <w:rsid w:val="00761CCE"/>
    <w:rsid w:val="00762094"/>
    <w:rsid w:val="00764587"/>
    <w:rsid w:val="007648DD"/>
    <w:rsid w:val="00770204"/>
    <w:rsid w:val="00770695"/>
    <w:rsid w:val="00771563"/>
    <w:rsid w:val="007722E7"/>
    <w:rsid w:val="00772BC7"/>
    <w:rsid w:val="00772F02"/>
    <w:rsid w:val="007734D5"/>
    <w:rsid w:val="00773C32"/>
    <w:rsid w:val="00774208"/>
    <w:rsid w:val="007742D1"/>
    <w:rsid w:val="007744CD"/>
    <w:rsid w:val="00774CCC"/>
    <w:rsid w:val="00775E20"/>
    <w:rsid w:val="007766AC"/>
    <w:rsid w:val="00776C73"/>
    <w:rsid w:val="00777335"/>
    <w:rsid w:val="00781681"/>
    <w:rsid w:val="007823E5"/>
    <w:rsid w:val="00782FC4"/>
    <w:rsid w:val="007835B7"/>
    <w:rsid w:val="00785552"/>
    <w:rsid w:val="007862B4"/>
    <w:rsid w:val="00786B42"/>
    <w:rsid w:val="00787C8A"/>
    <w:rsid w:val="00791847"/>
    <w:rsid w:val="007945D7"/>
    <w:rsid w:val="00795DEF"/>
    <w:rsid w:val="00796596"/>
    <w:rsid w:val="00796618"/>
    <w:rsid w:val="0079762E"/>
    <w:rsid w:val="0079772B"/>
    <w:rsid w:val="007A1C6F"/>
    <w:rsid w:val="007A3C37"/>
    <w:rsid w:val="007A5A1B"/>
    <w:rsid w:val="007A63A3"/>
    <w:rsid w:val="007A6E3D"/>
    <w:rsid w:val="007A7727"/>
    <w:rsid w:val="007B076F"/>
    <w:rsid w:val="007B2A89"/>
    <w:rsid w:val="007B33D3"/>
    <w:rsid w:val="007B4100"/>
    <w:rsid w:val="007B44D7"/>
    <w:rsid w:val="007B4A9B"/>
    <w:rsid w:val="007B6DF6"/>
    <w:rsid w:val="007B7C8D"/>
    <w:rsid w:val="007C0F3B"/>
    <w:rsid w:val="007C48E9"/>
    <w:rsid w:val="007D059B"/>
    <w:rsid w:val="007D0BC6"/>
    <w:rsid w:val="007D2D8C"/>
    <w:rsid w:val="007D31AB"/>
    <w:rsid w:val="007D5882"/>
    <w:rsid w:val="007D64E0"/>
    <w:rsid w:val="007D65CA"/>
    <w:rsid w:val="007D7712"/>
    <w:rsid w:val="007E11C6"/>
    <w:rsid w:val="007E2BD2"/>
    <w:rsid w:val="007E3374"/>
    <w:rsid w:val="007E4F97"/>
    <w:rsid w:val="007E5C34"/>
    <w:rsid w:val="007E6FB1"/>
    <w:rsid w:val="007E769F"/>
    <w:rsid w:val="007E7881"/>
    <w:rsid w:val="007F0DDE"/>
    <w:rsid w:val="007F0E2F"/>
    <w:rsid w:val="007F1BBE"/>
    <w:rsid w:val="007F1C02"/>
    <w:rsid w:val="007F250D"/>
    <w:rsid w:val="007F2E4B"/>
    <w:rsid w:val="0080026D"/>
    <w:rsid w:val="008002E6"/>
    <w:rsid w:val="00802C42"/>
    <w:rsid w:val="00805668"/>
    <w:rsid w:val="00806303"/>
    <w:rsid w:val="00807F09"/>
    <w:rsid w:val="008115D6"/>
    <w:rsid w:val="00811F87"/>
    <w:rsid w:val="00815BD6"/>
    <w:rsid w:val="00815FBB"/>
    <w:rsid w:val="008166A2"/>
    <w:rsid w:val="008171E4"/>
    <w:rsid w:val="00817DD9"/>
    <w:rsid w:val="00817E62"/>
    <w:rsid w:val="00820E50"/>
    <w:rsid w:val="008211D7"/>
    <w:rsid w:val="008214C9"/>
    <w:rsid w:val="00821FFC"/>
    <w:rsid w:val="0082415B"/>
    <w:rsid w:val="00824DB3"/>
    <w:rsid w:val="00825F3D"/>
    <w:rsid w:val="00826912"/>
    <w:rsid w:val="00830133"/>
    <w:rsid w:val="00830566"/>
    <w:rsid w:val="00830985"/>
    <w:rsid w:val="00830A83"/>
    <w:rsid w:val="008310BE"/>
    <w:rsid w:val="0083195C"/>
    <w:rsid w:val="008326DF"/>
    <w:rsid w:val="008343A5"/>
    <w:rsid w:val="00835C05"/>
    <w:rsid w:val="008362F6"/>
    <w:rsid w:val="008401FF"/>
    <w:rsid w:val="00840EBB"/>
    <w:rsid w:val="008433F0"/>
    <w:rsid w:val="00843932"/>
    <w:rsid w:val="00843E1C"/>
    <w:rsid w:val="00844A23"/>
    <w:rsid w:val="008452A8"/>
    <w:rsid w:val="0084554D"/>
    <w:rsid w:val="0084592C"/>
    <w:rsid w:val="00846000"/>
    <w:rsid w:val="008465F6"/>
    <w:rsid w:val="0085010E"/>
    <w:rsid w:val="00850F5D"/>
    <w:rsid w:val="00851286"/>
    <w:rsid w:val="0085143A"/>
    <w:rsid w:val="008515A1"/>
    <w:rsid w:val="008526C8"/>
    <w:rsid w:val="008552AC"/>
    <w:rsid w:val="00855981"/>
    <w:rsid w:val="0085678F"/>
    <w:rsid w:val="00857D77"/>
    <w:rsid w:val="008600FF"/>
    <w:rsid w:val="008603AE"/>
    <w:rsid w:val="00861E83"/>
    <w:rsid w:val="008638BC"/>
    <w:rsid w:val="00864150"/>
    <w:rsid w:val="00864A3F"/>
    <w:rsid w:val="00865498"/>
    <w:rsid w:val="008657A6"/>
    <w:rsid w:val="00866654"/>
    <w:rsid w:val="00867031"/>
    <w:rsid w:val="008673AF"/>
    <w:rsid w:val="00867607"/>
    <w:rsid w:val="008678C4"/>
    <w:rsid w:val="00870976"/>
    <w:rsid w:val="00870AD2"/>
    <w:rsid w:val="00872022"/>
    <w:rsid w:val="00872333"/>
    <w:rsid w:val="008731CF"/>
    <w:rsid w:val="00873811"/>
    <w:rsid w:val="00873FDD"/>
    <w:rsid w:val="00875F32"/>
    <w:rsid w:val="008761E7"/>
    <w:rsid w:val="0087653B"/>
    <w:rsid w:val="008771BB"/>
    <w:rsid w:val="00877CD3"/>
    <w:rsid w:val="00880727"/>
    <w:rsid w:val="00880B05"/>
    <w:rsid w:val="00881A2E"/>
    <w:rsid w:val="0088218B"/>
    <w:rsid w:val="00882A90"/>
    <w:rsid w:val="0088358E"/>
    <w:rsid w:val="00883921"/>
    <w:rsid w:val="0088427E"/>
    <w:rsid w:val="00884490"/>
    <w:rsid w:val="0089001D"/>
    <w:rsid w:val="008906EB"/>
    <w:rsid w:val="00890A3D"/>
    <w:rsid w:val="0089206B"/>
    <w:rsid w:val="008936BF"/>
    <w:rsid w:val="0089472F"/>
    <w:rsid w:val="00894845"/>
    <w:rsid w:val="0089640C"/>
    <w:rsid w:val="00897BE3"/>
    <w:rsid w:val="008A3542"/>
    <w:rsid w:val="008A45BF"/>
    <w:rsid w:val="008A492B"/>
    <w:rsid w:val="008A570D"/>
    <w:rsid w:val="008A626C"/>
    <w:rsid w:val="008A688F"/>
    <w:rsid w:val="008A6E4C"/>
    <w:rsid w:val="008B1DFE"/>
    <w:rsid w:val="008B2915"/>
    <w:rsid w:val="008B3835"/>
    <w:rsid w:val="008B562B"/>
    <w:rsid w:val="008B6317"/>
    <w:rsid w:val="008B7497"/>
    <w:rsid w:val="008B7E85"/>
    <w:rsid w:val="008B7F7A"/>
    <w:rsid w:val="008C2748"/>
    <w:rsid w:val="008C2EF7"/>
    <w:rsid w:val="008C3BBA"/>
    <w:rsid w:val="008C3BC2"/>
    <w:rsid w:val="008C40BB"/>
    <w:rsid w:val="008C4224"/>
    <w:rsid w:val="008C4965"/>
    <w:rsid w:val="008C6830"/>
    <w:rsid w:val="008C6EB9"/>
    <w:rsid w:val="008C7E73"/>
    <w:rsid w:val="008D0247"/>
    <w:rsid w:val="008D2132"/>
    <w:rsid w:val="008D2205"/>
    <w:rsid w:val="008D2B82"/>
    <w:rsid w:val="008D354A"/>
    <w:rsid w:val="008D3714"/>
    <w:rsid w:val="008D41CC"/>
    <w:rsid w:val="008D4E98"/>
    <w:rsid w:val="008D546C"/>
    <w:rsid w:val="008D64D2"/>
    <w:rsid w:val="008D7C23"/>
    <w:rsid w:val="008E0543"/>
    <w:rsid w:val="008E27D5"/>
    <w:rsid w:val="008E39B5"/>
    <w:rsid w:val="008E449E"/>
    <w:rsid w:val="008E48AA"/>
    <w:rsid w:val="008E4974"/>
    <w:rsid w:val="008E694A"/>
    <w:rsid w:val="008E76E8"/>
    <w:rsid w:val="008E7B49"/>
    <w:rsid w:val="008F1980"/>
    <w:rsid w:val="008F2947"/>
    <w:rsid w:val="008F2B85"/>
    <w:rsid w:val="008F2EF1"/>
    <w:rsid w:val="008F2FFD"/>
    <w:rsid w:val="008F31B6"/>
    <w:rsid w:val="008F3775"/>
    <w:rsid w:val="008F3920"/>
    <w:rsid w:val="008F3BF2"/>
    <w:rsid w:val="008F3DEE"/>
    <w:rsid w:val="008F442A"/>
    <w:rsid w:val="008F4E9A"/>
    <w:rsid w:val="008F526C"/>
    <w:rsid w:val="008F5CB4"/>
    <w:rsid w:val="008F5F13"/>
    <w:rsid w:val="008F6059"/>
    <w:rsid w:val="008F6A74"/>
    <w:rsid w:val="008F7898"/>
    <w:rsid w:val="008F791F"/>
    <w:rsid w:val="008F7CB1"/>
    <w:rsid w:val="00901B23"/>
    <w:rsid w:val="00902603"/>
    <w:rsid w:val="009041F6"/>
    <w:rsid w:val="00905231"/>
    <w:rsid w:val="00905233"/>
    <w:rsid w:val="00906210"/>
    <w:rsid w:val="00906944"/>
    <w:rsid w:val="00906982"/>
    <w:rsid w:val="00907354"/>
    <w:rsid w:val="00911A07"/>
    <w:rsid w:val="009124DF"/>
    <w:rsid w:val="009158CD"/>
    <w:rsid w:val="00915DD6"/>
    <w:rsid w:val="009162AD"/>
    <w:rsid w:val="009177E7"/>
    <w:rsid w:val="00920E93"/>
    <w:rsid w:val="00921094"/>
    <w:rsid w:val="00921783"/>
    <w:rsid w:val="00921E99"/>
    <w:rsid w:val="009245C1"/>
    <w:rsid w:val="0092491E"/>
    <w:rsid w:val="00924ED6"/>
    <w:rsid w:val="00925F65"/>
    <w:rsid w:val="00926153"/>
    <w:rsid w:val="00927813"/>
    <w:rsid w:val="0093113F"/>
    <w:rsid w:val="00931FE3"/>
    <w:rsid w:val="00933EF0"/>
    <w:rsid w:val="009341C3"/>
    <w:rsid w:val="00934654"/>
    <w:rsid w:val="00934B4E"/>
    <w:rsid w:val="00935561"/>
    <w:rsid w:val="00936AA7"/>
    <w:rsid w:val="009371CF"/>
    <w:rsid w:val="00941B51"/>
    <w:rsid w:val="00941C81"/>
    <w:rsid w:val="0094253D"/>
    <w:rsid w:val="009435C6"/>
    <w:rsid w:val="009449D6"/>
    <w:rsid w:val="00944DE5"/>
    <w:rsid w:val="009456CF"/>
    <w:rsid w:val="00946154"/>
    <w:rsid w:val="009465F7"/>
    <w:rsid w:val="009476AE"/>
    <w:rsid w:val="00950622"/>
    <w:rsid w:val="00951D43"/>
    <w:rsid w:val="0095430E"/>
    <w:rsid w:val="009543D3"/>
    <w:rsid w:val="009562E6"/>
    <w:rsid w:val="00956562"/>
    <w:rsid w:val="00960A36"/>
    <w:rsid w:val="00960A47"/>
    <w:rsid w:val="00961E6E"/>
    <w:rsid w:val="009626DA"/>
    <w:rsid w:val="009627E6"/>
    <w:rsid w:val="00962C3A"/>
    <w:rsid w:val="0096551E"/>
    <w:rsid w:val="00973018"/>
    <w:rsid w:val="009746B0"/>
    <w:rsid w:val="0097492F"/>
    <w:rsid w:val="00975234"/>
    <w:rsid w:val="00975B0C"/>
    <w:rsid w:val="009773F9"/>
    <w:rsid w:val="00981ACD"/>
    <w:rsid w:val="00982608"/>
    <w:rsid w:val="00982AF9"/>
    <w:rsid w:val="00984555"/>
    <w:rsid w:val="0098521F"/>
    <w:rsid w:val="00986091"/>
    <w:rsid w:val="0098616D"/>
    <w:rsid w:val="00986EAB"/>
    <w:rsid w:val="0099047C"/>
    <w:rsid w:val="00990BAE"/>
    <w:rsid w:val="00990EBC"/>
    <w:rsid w:val="0099223F"/>
    <w:rsid w:val="0099244C"/>
    <w:rsid w:val="00996729"/>
    <w:rsid w:val="009975C3"/>
    <w:rsid w:val="009979D0"/>
    <w:rsid w:val="009A0937"/>
    <w:rsid w:val="009A120F"/>
    <w:rsid w:val="009A23DB"/>
    <w:rsid w:val="009A5D89"/>
    <w:rsid w:val="009A6758"/>
    <w:rsid w:val="009A7D84"/>
    <w:rsid w:val="009B066C"/>
    <w:rsid w:val="009B0883"/>
    <w:rsid w:val="009B10F4"/>
    <w:rsid w:val="009B2AA5"/>
    <w:rsid w:val="009B373E"/>
    <w:rsid w:val="009B4220"/>
    <w:rsid w:val="009B4DFF"/>
    <w:rsid w:val="009B523D"/>
    <w:rsid w:val="009B73E8"/>
    <w:rsid w:val="009B7473"/>
    <w:rsid w:val="009C12DD"/>
    <w:rsid w:val="009C2A16"/>
    <w:rsid w:val="009C2A63"/>
    <w:rsid w:val="009C2BD6"/>
    <w:rsid w:val="009C3DF9"/>
    <w:rsid w:val="009C3DFF"/>
    <w:rsid w:val="009C510A"/>
    <w:rsid w:val="009C7159"/>
    <w:rsid w:val="009C73F0"/>
    <w:rsid w:val="009D0254"/>
    <w:rsid w:val="009D05C8"/>
    <w:rsid w:val="009D1CB5"/>
    <w:rsid w:val="009D1ECE"/>
    <w:rsid w:val="009D2CE0"/>
    <w:rsid w:val="009D2FBE"/>
    <w:rsid w:val="009D43E6"/>
    <w:rsid w:val="009D4F40"/>
    <w:rsid w:val="009D5048"/>
    <w:rsid w:val="009D6037"/>
    <w:rsid w:val="009D7410"/>
    <w:rsid w:val="009D7FB8"/>
    <w:rsid w:val="009E07B6"/>
    <w:rsid w:val="009E577D"/>
    <w:rsid w:val="009E5BBC"/>
    <w:rsid w:val="009E5C55"/>
    <w:rsid w:val="009E655B"/>
    <w:rsid w:val="009E6654"/>
    <w:rsid w:val="009E6F70"/>
    <w:rsid w:val="009E7D1D"/>
    <w:rsid w:val="009F0D52"/>
    <w:rsid w:val="009F107C"/>
    <w:rsid w:val="009F2537"/>
    <w:rsid w:val="009F367E"/>
    <w:rsid w:val="009F6383"/>
    <w:rsid w:val="009F65C2"/>
    <w:rsid w:val="009F708D"/>
    <w:rsid w:val="00A00143"/>
    <w:rsid w:val="00A014F2"/>
    <w:rsid w:val="00A01FCD"/>
    <w:rsid w:val="00A0267A"/>
    <w:rsid w:val="00A036A2"/>
    <w:rsid w:val="00A0729A"/>
    <w:rsid w:val="00A07B33"/>
    <w:rsid w:val="00A10539"/>
    <w:rsid w:val="00A15A36"/>
    <w:rsid w:val="00A162DC"/>
    <w:rsid w:val="00A16786"/>
    <w:rsid w:val="00A16C58"/>
    <w:rsid w:val="00A20295"/>
    <w:rsid w:val="00A20A0B"/>
    <w:rsid w:val="00A20F13"/>
    <w:rsid w:val="00A23ABA"/>
    <w:rsid w:val="00A24543"/>
    <w:rsid w:val="00A247D3"/>
    <w:rsid w:val="00A24CF9"/>
    <w:rsid w:val="00A26696"/>
    <w:rsid w:val="00A31F43"/>
    <w:rsid w:val="00A36793"/>
    <w:rsid w:val="00A36A5F"/>
    <w:rsid w:val="00A36C79"/>
    <w:rsid w:val="00A37CBD"/>
    <w:rsid w:val="00A424DD"/>
    <w:rsid w:val="00A42C60"/>
    <w:rsid w:val="00A43568"/>
    <w:rsid w:val="00A468A9"/>
    <w:rsid w:val="00A4718F"/>
    <w:rsid w:val="00A50259"/>
    <w:rsid w:val="00A504A3"/>
    <w:rsid w:val="00A504F4"/>
    <w:rsid w:val="00A50C35"/>
    <w:rsid w:val="00A530A3"/>
    <w:rsid w:val="00A53190"/>
    <w:rsid w:val="00A53AE1"/>
    <w:rsid w:val="00A54410"/>
    <w:rsid w:val="00A54C6D"/>
    <w:rsid w:val="00A56315"/>
    <w:rsid w:val="00A56809"/>
    <w:rsid w:val="00A56990"/>
    <w:rsid w:val="00A627F1"/>
    <w:rsid w:val="00A64465"/>
    <w:rsid w:val="00A6478E"/>
    <w:rsid w:val="00A64AA5"/>
    <w:rsid w:val="00A659FA"/>
    <w:rsid w:val="00A65EAC"/>
    <w:rsid w:val="00A66E79"/>
    <w:rsid w:val="00A672E5"/>
    <w:rsid w:val="00A67378"/>
    <w:rsid w:val="00A6772E"/>
    <w:rsid w:val="00A70A95"/>
    <w:rsid w:val="00A7175C"/>
    <w:rsid w:val="00A72C3F"/>
    <w:rsid w:val="00A77B3E"/>
    <w:rsid w:val="00A77DC9"/>
    <w:rsid w:val="00A77E64"/>
    <w:rsid w:val="00A77F39"/>
    <w:rsid w:val="00A819B9"/>
    <w:rsid w:val="00A81D6A"/>
    <w:rsid w:val="00A82AC8"/>
    <w:rsid w:val="00A83481"/>
    <w:rsid w:val="00A837D5"/>
    <w:rsid w:val="00A841E1"/>
    <w:rsid w:val="00A84C44"/>
    <w:rsid w:val="00A84F13"/>
    <w:rsid w:val="00A85A29"/>
    <w:rsid w:val="00A85B5B"/>
    <w:rsid w:val="00A85C5B"/>
    <w:rsid w:val="00A85EB6"/>
    <w:rsid w:val="00A86250"/>
    <w:rsid w:val="00A86FAC"/>
    <w:rsid w:val="00A86FAF"/>
    <w:rsid w:val="00A87214"/>
    <w:rsid w:val="00A87718"/>
    <w:rsid w:val="00A911CC"/>
    <w:rsid w:val="00A92915"/>
    <w:rsid w:val="00A93B18"/>
    <w:rsid w:val="00A95543"/>
    <w:rsid w:val="00A96A85"/>
    <w:rsid w:val="00A9728F"/>
    <w:rsid w:val="00A974C1"/>
    <w:rsid w:val="00AA07E4"/>
    <w:rsid w:val="00AA2D5F"/>
    <w:rsid w:val="00AA4698"/>
    <w:rsid w:val="00AA5331"/>
    <w:rsid w:val="00AA53E3"/>
    <w:rsid w:val="00AA5513"/>
    <w:rsid w:val="00AA76C9"/>
    <w:rsid w:val="00AA7802"/>
    <w:rsid w:val="00AB0E1E"/>
    <w:rsid w:val="00AB1744"/>
    <w:rsid w:val="00AB345B"/>
    <w:rsid w:val="00AB3957"/>
    <w:rsid w:val="00AB3E1B"/>
    <w:rsid w:val="00AB4252"/>
    <w:rsid w:val="00AB4C15"/>
    <w:rsid w:val="00AB4CD0"/>
    <w:rsid w:val="00AB69E9"/>
    <w:rsid w:val="00AB70A5"/>
    <w:rsid w:val="00AB79E3"/>
    <w:rsid w:val="00AC03E8"/>
    <w:rsid w:val="00AC0E2C"/>
    <w:rsid w:val="00AC12B6"/>
    <w:rsid w:val="00AC2213"/>
    <w:rsid w:val="00AC2323"/>
    <w:rsid w:val="00AC3633"/>
    <w:rsid w:val="00AC3B62"/>
    <w:rsid w:val="00AC3DB1"/>
    <w:rsid w:val="00AC5C13"/>
    <w:rsid w:val="00AC5CF0"/>
    <w:rsid w:val="00AC5E81"/>
    <w:rsid w:val="00AC6ECF"/>
    <w:rsid w:val="00AD1CCF"/>
    <w:rsid w:val="00AD2E31"/>
    <w:rsid w:val="00AD42CA"/>
    <w:rsid w:val="00AD447D"/>
    <w:rsid w:val="00AD588D"/>
    <w:rsid w:val="00AD58DD"/>
    <w:rsid w:val="00AD65A3"/>
    <w:rsid w:val="00AD6EBA"/>
    <w:rsid w:val="00AD6F14"/>
    <w:rsid w:val="00AD78F6"/>
    <w:rsid w:val="00AD7FA1"/>
    <w:rsid w:val="00AE176F"/>
    <w:rsid w:val="00AE1D4B"/>
    <w:rsid w:val="00AE2F99"/>
    <w:rsid w:val="00AE3E4D"/>
    <w:rsid w:val="00AE5F82"/>
    <w:rsid w:val="00AE63B1"/>
    <w:rsid w:val="00AE7B2D"/>
    <w:rsid w:val="00AF0279"/>
    <w:rsid w:val="00AF42E1"/>
    <w:rsid w:val="00AF66E3"/>
    <w:rsid w:val="00AF6720"/>
    <w:rsid w:val="00AF76F9"/>
    <w:rsid w:val="00AF7CA2"/>
    <w:rsid w:val="00B0041D"/>
    <w:rsid w:val="00B012EF"/>
    <w:rsid w:val="00B025FE"/>
    <w:rsid w:val="00B03888"/>
    <w:rsid w:val="00B043A9"/>
    <w:rsid w:val="00B04414"/>
    <w:rsid w:val="00B04F2D"/>
    <w:rsid w:val="00B06028"/>
    <w:rsid w:val="00B072FB"/>
    <w:rsid w:val="00B101FC"/>
    <w:rsid w:val="00B12B1F"/>
    <w:rsid w:val="00B12FE6"/>
    <w:rsid w:val="00B17102"/>
    <w:rsid w:val="00B172B6"/>
    <w:rsid w:val="00B20148"/>
    <w:rsid w:val="00B2071C"/>
    <w:rsid w:val="00B20749"/>
    <w:rsid w:val="00B21DC5"/>
    <w:rsid w:val="00B21FFC"/>
    <w:rsid w:val="00B22408"/>
    <w:rsid w:val="00B22FBD"/>
    <w:rsid w:val="00B239E9"/>
    <w:rsid w:val="00B24E32"/>
    <w:rsid w:val="00B25A09"/>
    <w:rsid w:val="00B25ACC"/>
    <w:rsid w:val="00B26FF6"/>
    <w:rsid w:val="00B274AE"/>
    <w:rsid w:val="00B27CA5"/>
    <w:rsid w:val="00B31BEE"/>
    <w:rsid w:val="00B31DA8"/>
    <w:rsid w:val="00B329F7"/>
    <w:rsid w:val="00B33D03"/>
    <w:rsid w:val="00B35ECB"/>
    <w:rsid w:val="00B3601D"/>
    <w:rsid w:val="00B36C0B"/>
    <w:rsid w:val="00B40A3B"/>
    <w:rsid w:val="00B412C5"/>
    <w:rsid w:val="00B41565"/>
    <w:rsid w:val="00B41F1A"/>
    <w:rsid w:val="00B433C0"/>
    <w:rsid w:val="00B4447F"/>
    <w:rsid w:val="00B46688"/>
    <w:rsid w:val="00B47C55"/>
    <w:rsid w:val="00B50C0B"/>
    <w:rsid w:val="00B51572"/>
    <w:rsid w:val="00B563AC"/>
    <w:rsid w:val="00B563BF"/>
    <w:rsid w:val="00B609A5"/>
    <w:rsid w:val="00B61AB4"/>
    <w:rsid w:val="00B62ADA"/>
    <w:rsid w:val="00B633EA"/>
    <w:rsid w:val="00B63E6B"/>
    <w:rsid w:val="00B65430"/>
    <w:rsid w:val="00B6788F"/>
    <w:rsid w:val="00B70146"/>
    <w:rsid w:val="00B70F94"/>
    <w:rsid w:val="00B71E86"/>
    <w:rsid w:val="00B7238B"/>
    <w:rsid w:val="00B72510"/>
    <w:rsid w:val="00B748CE"/>
    <w:rsid w:val="00B766E9"/>
    <w:rsid w:val="00B76880"/>
    <w:rsid w:val="00B76E08"/>
    <w:rsid w:val="00B816A8"/>
    <w:rsid w:val="00B822DC"/>
    <w:rsid w:val="00B8285B"/>
    <w:rsid w:val="00B82D19"/>
    <w:rsid w:val="00B82D53"/>
    <w:rsid w:val="00B831E2"/>
    <w:rsid w:val="00B83555"/>
    <w:rsid w:val="00B84861"/>
    <w:rsid w:val="00B84D9B"/>
    <w:rsid w:val="00B84E81"/>
    <w:rsid w:val="00B85523"/>
    <w:rsid w:val="00B91889"/>
    <w:rsid w:val="00B91CC2"/>
    <w:rsid w:val="00B92914"/>
    <w:rsid w:val="00B92F92"/>
    <w:rsid w:val="00B92FB5"/>
    <w:rsid w:val="00B9423B"/>
    <w:rsid w:val="00B942BF"/>
    <w:rsid w:val="00B94DA9"/>
    <w:rsid w:val="00B957E7"/>
    <w:rsid w:val="00B959C2"/>
    <w:rsid w:val="00B96770"/>
    <w:rsid w:val="00B96BE1"/>
    <w:rsid w:val="00B978B1"/>
    <w:rsid w:val="00B97FEA"/>
    <w:rsid w:val="00BA01F4"/>
    <w:rsid w:val="00BA0490"/>
    <w:rsid w:val="00BA5475"/>
    <w:rsid w:val="00BA696F"/>
    <w:rsid w:val="00BB0393"/>
    <w:rsid w:val="00BB0B81"/>
    <w:rsid w:val="00BB5A17"/>
    <w:rsid w:val="00BB5F15"/>
    <w:rsid w:val="00BB7E0A"/>
    <w:rsid w:val="00BC06FB"/>
    <w:rsid w:val="00BC0772"/>
    <w:rsid w:val="00BC0C6E"/>
    <w:rsid w:val="00BC2E32"/>
    <w:rsid w:val="00BC2EBD"/>
    <w:rsid w:val="00BC36E4"/>
    <w:rsid w:val="00BC3871"/>
    <w:rsid w:val="00BC43ED"/>
    <w:rsid w:val="00BC4963"/>
    <w:rsid w:val="00BC50C1"/>
    <w:rsid w:val="00BC5540"/>
    <w:rsid w:val="00BC6ADE"/>
    <w:rsid w:val="00BC6B5E"/>
    <w:rsid w:val="00BC72AB"/>
    <w:rsid w:val="00BD0B6C"/>
    <w:rsid w:val="00BD0C10"/>
    <w:rsid w:val="00BD0E4E"/>
    <w:rsid w:val="00BD18AF"/>
    <w:rsid w:val="00BD2D49"/>
    <w:rsid w:val="00BD3398"/>
    <w:rsid w:val="00BD561F"/>
    <w:rsid w:val="00BD6343"/>
    <w:rsid w:val="00BD671F"/>
    <w:rsid w:val="00BD6EAC"/>
    <w:rsid w:val="00BE0163"/>
    <w:rsid w:val="00BE1ED0"/>
    <w:rsid w:val="00BE28B4"/>
    <w:rsid w:val="00BE2E9D"/>
    <w:rsid w:val="00BE38B8"/>
    <w:rsid w:val="00BE5D62"/>
    <w:rsid w:val="00BE64E9"/>
    <w:rsid w:val="00BE6F74"/>
    <w:rsid w:val="00BE76E2"/>
    <w:rsid w:val="00BF007E"/>
    <w:rsid w:val="00BF0898"/>
    <w:rsid w:val="00BF0C19"/>
    <w:rsid w:val="00BF1CCF"/>
    <w:rsid w:val="00BF429A"/>
    <w:rsid w:val="00BF4F3F"/>
    <w:rsid w:val="00BF54A7"/>
    <w:rsid w:val="00BF5C68"/>
    <w:rsid w:val="00BF6557"/>
    <w:rsid w:val="00BF670F"/>
    <w:rsid w:val="00BF768D"/>
    <w:rsid w:val="00BF7C65"/>
    <w:rsid w:val="00C0117B"/>
    <w:rsid w:val="00C02D65"/>
    <w:rsid w:val="00C04F8D"/>
    <w:rsid w:val="00C05F46"/>
    <w:rsid w:val="00C06C24"/>
    <w:rsid w:val="00C1003F"/>
    <w:rsid w:val="00C10423"/>
    <w:rsid w:val="00C12257"/>
    <w:rsid w:val="00C1250D"/>
    <w:rsid w:val="00C1316F"/>
    <w:rsid w:val="00C13CA2"/>
    <w:rsid w:val="00C142DD"/>
    <w:rsid w:val="00C144A2"/>
    <w:rsid w:val="00C144EE"/>
    <w:rsid w:val="00C149AF"/>
    <w:rsid w:val="00C165A7"/>
    <w:rsid w:val="00C16EFA"/>
    <w:rsid w:val="00C17EE2"/>
    <w:rsid w:val="00C221A6"/>
    <w:rsid w:val="00C231AC"/>
    <w:rsid w:val="00C249BE"/>
    <w:rsid w:val="00C24A67"/>
    <w:rsid w:val="00C24E06"/>
    <w:rsid w:val="00C250E3"/>
    <w:rsid w:val="00C26D79"/>
    <w:rsid w:val="00C273EA"/>
    <w:rsid w:val="00C27C88"/>
    <w:rsid w:val="00C30490"/>
    <w:rsid w:val="00C31476"/>
    <w:rsid w:val="00C320F8"/>
    <w:rsid w:val="00C333B0"/>
    <w:rsid w:val="00C338A8"/>
    <w:rsid w:val="00C33CAA"/>
    <w:rsid w:val="00C345A9"/>
    <w:rsid w:val="00C34AF3"/>
    <w:rsid w:val="00C34BB8"/>
    <w:rsid w:val="00C40A2A"/>
    <w:rsid w:val="00C4185A"/>
    <w:rsid w:val="00C4298C"/>
    <w:rsid w:val="00C43D97"/>
    <w:rsid w:val="00C44012"/>
    <w:rsid w:val="00C44C92"/>
    <w:rsid w:val="00C44E2F"/>
    <w:rsid w:val="00C45A4F"/>
    <w:rsid w:val="00C45CE1"/>
    <w:rsid w:val="00C46099"/>
    <w:rsid w:val="00C46FD9"/>
    <w:rsid w:val="00C47E7B"/>
    <w:rsid w:val="00C515FA"/>
    <w:rsid w:val="00C51975"/>
    <w:rsid w:val="00C520B8"/>
    <w:rsid w:val="00C5245C"/>
    <w:rsid w:val="00C527D4"/>
    <w:rsid w:val="00C52DB5"/>
    <w:rsid w:val="00C531DA"/>
    <w:rsid w:val="00C535C6"/>
    <w:rsid w:val="00C53ACD"/>
    <w:rsid w:val="00C55560"/>
    <w:rsid w:val="00C5559C"/>
    <w:rsid w:val="00C576E9"/>
    <w:rsid w:val="00C57B0F"/>
    <w:rsid w:val="00C60D03"/>
    <w:rsid w:val="00C614E1"/>
    <w:rsid w:val="00C61653"/>
    <w:rsid w:val="00C62684"/>
    <w:rsid w:val="00C6356C"/>
    <w:rsid w:val="00C65024"/>
    <w:rsid w:val="00C652BF"/>
    <w:rsid w:val="00C655ED"/>
    <w:rsid w:val="00C65AEF"/>
    <w:rsid w:val="00C67752"/>
    <w:rsid w:val="00C708E2"/>
    <w:rsid w:val="00C70DBA"/>
    <w:rsid w:val="00C710EF"/>
    <w:rsid w:val="00C7123A"/>
    <w:rsid w:val="00C7128E"/>
    <w:rsid w:val="00C713C3"/>
    <w:rsid w:val="00C7300D"/>
    <w:rsid w:val="00C74C3D"/>
    <w:rsid w:val="00C81CD6"/>
    <w:rsid w:val="00C82547"/>
    <w:rsid w:val="00C8297A"/>
    <w:rsid w:val="00C82BF3"/>
    <w:rsid w:val="00C854CB"/>
    <w:rsid w:val="00C86860"/>
    <w:rsid w:val="00C86EB1"/>
    <w:rsid w:val="00C87927"/>
    <w:rsid w:val="00C87A64"/>
    <w:rsid w:val="00C91812"/>
    <w:rsid w:val="00C92350"/>
    <w:rsid w:val="00C9340E"/>
    <w:rsid w:val="00C95E3F"/>
    <w:rsid w:val="00C96A1B"/>
    <w:rsid w:val="00C96EBD"/>
    <w:rsid w:val="00C97201"/>
    <w:rsid w:val="00C9733C"/>
    <w:rsid w:val="00CA05BB"/>
    <w:rsid w:val="00CA15D7"/>
    <w:rsid w:val="00CA2A55"/>
    <w:rsid w:val="00CA306D"/>
    <w:rsid w:val="00CA6CBA"/>
    <w:rsid w:val="00CB02A8"/>
    <w:rsid w:val="00CB0F0E"/>
    <w:rsid w:val="00CB182F"/>
    <w:rsid w:val="00CB4163"/>
    <w:rsid w:val="00CB5076"/>
    <w:rsid w:val="00CB597F"/>
    <w:rsid w:val="00CC0037"/>
    <w:rsid w:val="00CC08C9"/>
    <w:rsid w:val="00CC15CB"/>
    <w:rsid w:val="00CC1BB6"/>
    <w:rsid w:val="00CC2DE0"/>
    <w:rsid w:val="00CC313E"/>
    <w:rsid w:val="00CC5B68"/>
    <w:rsid w:val="00CC6088"/>
    <w:rsid w:val="00CC6CDC"/>
    <w:rsid w:val="00CC6D06"/>
    <w:rsid w:val="00CC6EC8"/>
    <w:rsid w:val="00CC7063"/>
    <w:rsid w:val="00CC78AA"/>
    <w:rsid w:val="00CD0221"/>
    <w:rsid w:val="00CD2F52"/>
    <w:rsid w:val="00CD3D91"/>
    <w:rsid w:val="00CD4B27"/>
    <w:rsid w:val="00CD666D"/>
    <w:rsid w:val="00CD6FB6"/>
    <w:rsid w:val="00CD73C4"/>
    <w:rsid w:val="00CD7874"/>
    <w:rsid w:val="00CD7880"/>
    <w:rsid w:val="00CD7F85"/>
    <w:rsid w:val="00CE0A8A"/>
    <w:rsid w:val="00CE1A7F"/>
    <w:rsid w:val="00CE1BA6"/>
    <w:rsid w:val="00CE4D1E"/>
    <w:rsid w:val="00CE5164"/>
    <w:rsid w:val="00CF0A5C"/>
    <w:rsid w:val="00CF0F3E"/>
    <w:rsid w:val="00CF2DFD"/>
    <w:rsid w:val="00CF3A44"/>
    <w:rsid w:val="00CF3B16"/>
    <w:rsid w:val="00CF3E48"/>
    <w:rsid w:val="00CF4EEF"/>
    <w:rsid w:val="00CF528E"/>
    <w:rsid w:val="00CF742E"/>
    <w:rsid w:val="00CF74D8"/>
    <w:rsid w:val="00CF76E9"/>
    <w:rsid w:val="00CF77EC"/>
    <w:rsid w:val="00D01DAB"/>
    <w:rsid w:val="00D01E22"/>
    <w:rsid w:val="00D02BB6"/>
    <w:rsid w:val="00D02DD0"/>
    <w:rsid w:val="00D058AA"/>
    <w:rsid w:val="00D06B6D"/>
    <w:rsid w:val="00D06FC4"/>
    <w:rsid w:val="00D102DE"/>
    <w:rsid w:val="00D14C1E"/>
    <w:rsid w:val="00D15550"/>
    <w:rsid w:val="00D206AF"/>
    <w:rsid w:val="00D22375"/>
    <w:rsid w:val="00D22868"/>
    <w:rsid w:val="00D239B0"/>
    <w:rsid w:val="00D23D4C"/>
    <w:rsid w:val="00D24546"/>
    <w:rsid w:val="00D270D7"/>
    <w:rsid w:val="00D2720C"/>
    <w:rsid w:val="00D27F79"/>
    <w:rsid w:val="00D30F19"/>
    <w:rsid w:val="00D317AD"/>
    <w:rsid w:val="00D31976"/>
    <w:rsid w:val="00D32A1B"/>
    <w:rsid w:val="00D341CD"/>
    <w:rsid w:val="00D36022"/>
    <w:rsid w:val="00D3754B"/>
    <w:rsid w:val="00D40299"/>
    <w:rsid w:val="00D40841"/>
    <w:rsid w:val="00D40BE1"/>
    <w:rsid w:val="00D4105F"/>
    <w:rsid w:val="00D42B6E"/>
    <w:rsid w:val="00D43E0F"/>
    <w:rsid w:val="00D44F5C"/>
    <w:rsid w:val="00D45C63"/>
    <w:rsid w:val="00D516A1"/>
    <w:rsid w:val="00D5184D"/>
    <w:rsid w:val="00D51FA6"/>
    <w:rsid w:val="00D537FC"/>
    <w:rsid w:val="00D54120"/>
    <w:rsid w:val="00D55E0C"/>
    <w:rsid w:val="00D609DF"/>
    <w:rsid w:val="00D60C8D"/>
    <w:rsid w:val="00D61C79"/>
    <w:rsid w:val="00D62382"/>
    <w:rsid w:val="00D63F50"/>
    <w:rsid w:val="00D664E6"/>
    <w:rsid w:val="00D66F37"/>
    <w:rsid w:val="00D719FF"/>
    <w:rsid w:val="00D72CD2"/>
    <w:rsid w:val="00D72EFF"/>
    <w:rsid w:val="00D735B5"/>
    <w:rsid w:val="00D74AD4"/>
    <w:rsid w:val="00D751AD"/>
    <w:rsid w:val="00D75665"/>
    <w:rsid w:val="00D75762"/>
    <w:rsid w:val="00D76EA5"/>
    <w:rsid w:val="00D7787D"/>
    <w:rsid w:val="00D77EFB"/>
    <w:rsid w:val="00D80CFE"/>
    <w:rsid w:val="00D82C5D"/>
    <w:rsid w:val="00D83EE7"/>
    <w:rsid w:val="00D84F12"/>
    <w:rsid w:val="00D852A3"/>
    <w:rsid w:val="00D86664"/>
    <w:rsid w:val="00D9042C"/>
    <w:rsid w:val="00D91425"/>
    <w:rsid w:val="00D91AF7"/>
    <w:rsid w:val="00D93A74"/>
    <w:rsid w:val="00D94192"/>
    <w:rsid w:val="00D95CA7"/>
    <w:rsid w:val="00D9691C"/>
    <w:rsid w:val="00D972CB"/>
    <w:rsid w:val="00DA0464"/>
    <w:rsid w:val="00DA0476"/>
    <w:rsid w:val="00DA1229"/>
    <w:rsid w:val="00DA288A"/>
    <w:rsid w:val="00DA2D27"/>
    <w:rsid w:val="00DA4441"/>
    <w:rsid w:val="00DA6B71"/>
    <w:rsid w:val="00DA6D79"/>
    <w:rsid w:val="00DA7411"/>
    <w:rsid w:val="00DA7E65"/>
    <w:rsid w:val="00DB0210"/>
    <w:rsid w:val="00DB0D07"/>
    <w:rsid w:val="00DB1940"/>
    <w:rsid w:val="00DB2707"/>
    <w:rsid w:val="00DB2E87"/>
    <w:rsid w:val="00DB3425"/>
    <w:rsid w:val="00DB3A65"/>
    <w:rsid w:val="00DB3FBB"/>
    <w:rsid w:val="00DB553E"/>
    <w:rsid w:val="00DB5CAD"/>
    <w:rsid w:val="00DB702F"/>
    <w:rsid w:val="00DB7A00"/>
    <w:rsid w:val="00DC08F6"/>
    <w:rsid w:val="00DC0F81"/>
    <w:rsid w:val="00DC142B"/>
    <w:rsid w:val="00DC18A3"/>
    <w:rsid w:val="00DC19A4"/>
    <w:rsid w:val="00DC2FD3"/>
    <w:rsid w:val="00DC5CDE"/>
    <w:rsid w:val="00DC6508"/>
    <w:rsid w:val="00DD0255"/>
    <w:rsid w:val="00DD1B33"/>
    <w:rsid w:val="00DD1C8F"/>
    <w:rsid w:val="00DD1F5D"/>
    <w:rsid w:val="00DD2A4C"/>
    <w:rsid w:val="00DD2E3F"/>
    <w:rsid w:val="00DD2FCA"/>
    <w:rsid w:val="00DD32FE"/>
    <w:rsid w:val="00DD385B"/>
    <w:rsid w:val="00DD3FD1"/>
    <w:rsid w:val="00DD452E"/>
    <w:rsid w:val="00DD4A2F"/>
    <w:rsid w:val="00DD4D7B"/>
    <w:rsid w:val="00DD7906"/>
    <w:rsid w:val="00DD7C92"/>
    <w:rsid w:val="00DE1376"/>
    <w:rsid w:val="00DE1997"/>
    <w:rsid w:val="00DE2B6D"/>
    <w:rsid w:val="00DE2EDD"/>
    <w:rsid w:val="00DE30B1"/>
    <w:rsid w:val="00DE335F"/>
    <w:rsid w:val="00DE34BA"/>
    <w:rsid w:val="00DE4687"/>
    <w:rsid w:val="00DE5099"/>
    <w:rsid w:val="00DE5112"/>
    <w:rsid w:val="00DE5169"/>
    <w:rsid w:val="00DE5D23"/>
    <w:rsid w:val="00DE7523"/>
    <w:rsid w:val="00DE7A75"/>
    <w:rsid w:val="00DE7BBD"/>
    <w:rsid w:val="00DF3B53"/>
    <w:rsid w:val="00DF43E6"/>
    <w:rsid w:val="00DF43EB"/>
    <w:rsid w:val="00DF47D4"/>
    <w:rsid w:val="00DF6681"/>
    <w:rsid w:val="00DF6E0D"/>
    <w:rsid w:val="00DF6EA3"/>
    <w:rsid w:val="00E00117"/>
    <w:rsid w:val="00E0148F"/>
    <w:rsid w:val="00E019D2"/>
    <w:rsid w:val="00E038BE"/>
    <w:rsid w:val="00E054FE"/>
    <w:rsid w:val="00E067D0"/>
    <w:rsid w:val="00E06E1B"/>
    <w:rsid w:val="00E078B1"/>
    <w:rsid w:val="00E10C18"/>
    <w:rsid w:val="00E111D7"/>
    <w:rsid w:val="00E11403"/>
    <w:rsid w:val="00E12927"/>
    <w:rsid w:val="00E13EF4"/>
    <w:rsid w:val="00E14A59"/>
    <w:rsid w:val="00E16D47"/>
    <w:rsid w:val="00E20279"/>
    <w:rsid w:val="00E21142"/>
    <w:rsid w:val="00E21B31"/>
    <w:rsid w:val="00E23338"/>
    <w:rsid w:val="00E23A17"/>
    <w:rsid w:val="00E23AFA"/>
    <w:rsid w:val="00E24DA5"/>
    <w:rsid w:val="00E26FFA"/>
    <w:rsid w:val="00E278E5"/>
    <w:rsid w:val="00E27BE2"/>
    <w:rsid w:val="00E30D0C"/>
    <w:rsid w:val="00E3105E"/>
    <w:rsid w:val="00E320D1"/>
    <w:rsid w:val="00E32B15"/>
    <w:rsid w:val="00E32D10"/>
    <w:rsid w:val="00E33806"/>
    <w:rsid w:val="00E33D37"/>
    <w:rsid w:val="00E3434D"/>
    <w:rsid w:val="00E35836"/>
    <w:rsid w:val="00E41F3E"/>
    <w:rsid w:val="00E43831"/>
    <w:rsid w:val="00E4418E"/>
    <w:rsid w:val="00E442F7"/>
    <w:rsid w:val="00E452B8"/>
    <w:rsid w:val="00E456F3"/>
    <w:rsid w:val="00E46195"/>
    <w:rsid w:val="00E46602"/>
    <w:rsid w:val="00E471BB"/>
    <w:rsid w:val="00E50987"/>
    <w:rsid w:val="00E52152"/>
    <w:rsid w:val="00E521ED"/>
    <w:rsid w:val="00E524D9"/>
    <w:rsid w:val="00E53866"/>
    <w:rsid w:val="00E53C1F"/>
    <w:rsid w:val="00E54F56"/>
    <w:rsid w:val="00E55371"/>
    <w:rsid w:val="00E55B66"/>
    <w:rsid w:val="00E56B83"/>
    <w:rsid w:val="00E5798C"/>
    <w:rsid w:val="00E57AB0"/>
    <w:rsid w:val="00E618CE"/>
    <w:rsid w:val="00E62AE9"/>
    <w:rsid w:val="00E63585"/>
    <w:rsid w:val="00E63C33"/>
    <w:rsid w:val="00E644CB"/>
    <w:rsid w:val="00E651AE"/>
    <w:rsid w:val="00E675D7"/>
    <w:rsid w:val="00E7068D"/>
    <w:rsid w:val="00E70CD5"/>
    <w:rsid w:val="00E712D7"/>
    <w:rsid w:val="00E7162C"/>
    <w:rsid w:val="00E71C47"/>
    <w:rsid w:val="00E74368"/>
    <w:rsid w:val="00E74BA2"/>
    <w:rsid w:val="00E750D0"/>
    <w:rsid w:val="00E75C28"/>
    <w:rsid w:val="00E75EE0"/>
    <w:rsid w:val="00E76743"/>
    <w:rsid w:val="00E809B8"/>
    <w:rsid w:val="00E80E2D"/>
    <w:rsid w:val="00E80E65"/>
    <w:rsid w:val="00E812A2"/>
    <w:rsid w:val="00E81502"/>
    <w:rsid w:val="00E816CC"/>
    <w:rsid w:val="00E8179A"/>
    <w:rsid w:val="00E82098"/>
    <w:rsid w:val="00E8227F"/>
    <w:rsid w:val="00E83B1A"/>
    <w:rsid w:val="00E8761D"/>
    <w:rsid w:val="00E90FF5"/>
    <w:rsid w:val="00E945FA"/>
    <w:rsid w:val="00E950D6"/>
    <w:rsid w:val="00E96325"/>
    <w:rsid w:val="00E96D53"/>
    <w:rsid w:val="00E96F87"/>
    <w:rsid w:val="00EA00A8"/>
    <w:rsid w:val="00EA1DDE"/>
    <w:rsid w:val="00EA2361"/>
    <w:rsid w:val="00EA4798"/>
    <w:rsid w:val="00EA4C3C"/>
    <w:rsid w:val="00EA5696"/>
    <w:rsid w:val="00EA5839"/>
    <w:rsid w:val="00EA5D52"/>
    <w:rsid w:val="00EB15A1"/>
    <w:rsid w:val="00EB18C1"/>
    <w:rsid w:val="00EB20F5"/>
    <w:rsid w:val="00EB2314"/>
    <w:rsid w:val="00EB3ADD"/>
    <w:rsid w:val="00EB3FBB"/>
    <w:rsid w:val="00EB5B48"/>
    <w:rsid w:val="00EB7D91"/>
    <w:rsid w:val="00EC15E4"/>
    <w:rsid w:val="00EC2777"/>
    <w:rsid w:val="00EC2F6C"/>
    <w:rsid w:val="00EC41AA"/>
    <w:rsid w:val="00EC422D"/>
    <w:rsid w:val="00EC5B3E"/>
    <w:rsid w:val="00ED026D"/>
    <w:rsid w:val="00ED0AFC"/>
    <w:rsid w:val="00ED0CFA"/>
    <w:rsid w:val="00ED0DA5"/>
    <w:rsid w:val="00ED1424"/>
    <w:rsid w:val="00ED2917"/>
    <w:rsid w:val="00ED305B"/>
    <w:rsid w:val="00ED41B2"/>
    <w:rsid w:val="00ED5200"/>
    <w:rsid w:val="00ED59E2"/>
    <w:rsid w:val="00ED6377"/>
    <w:rsid w:val="00ED7862"/>
    <w:rsid w:val="00EE256A"/>
    <w:rsid w:val="00EE2C14"/>
    <w:rsid w:val="00EE3C33"/>
    <w:rsid w:val="00EE4535"/>
    <w:rsid w:val="00EE4FB5"/>
    <w:rsid w:val="00EE5088"/>
    <w:rsid w:val="00EE5658"/>
    <w:rsid w:val="00EE6AE1"/>
    <w:rsid w:val="00EE74C7"/>
    <w:rsid w:val="00EE7CE2"/>
    <w:rsid w:val="00EF20D5"/>
    <w:rsid w:val="00EF24FF"/>
    <w:rsid w:val="00EF3640"/>
    <w:rsid w:val="00EF369C"/>
    <w:rsid w:val="00EF4DCA"/>
    <w:rsid w:val="00EF50C8"/>
    <w:rsid w:val="00EF5738"/>
    <w:rsid w:val="00EF5E09"/>
    <w:rsid w:val="00EF6E0E"/>
    <w:rsid w:val="00EF72A7"/>
    <w:rsid w:val="00EF798E"/>
    <w:rsid w:val="00EF7A14"/>
    <w:rsid w:val="00F00DBA"/>
    <w:rsid w:val="00F01636"/>
    <w:rsid w:val="00F016A7"/>
    <w:rsid w:val="00F023CE"/>
    <w:rsid w:val="00F0359F"/>
    <w:rsid w:val="00F05083"/>
    <w:rsid w:val="00F050D9"/>
    <w:rsid w:val="00F05E33"/>
    <w:rsid w:val="00F063FD"/>
    <w:rsid w:val="00F13705"/>
    <w:rsid w:val="00F13ED1"/>
    <w:rsid w:val="00F1526E"/>
    <w:rsid w:val="00F16B18"/>
    <w:rsid w:val="00F17916"/>
    <w:rsid w:val="00F17B1C"/>
    <w:rsid w:val="00F221D4"/>
    <w:rsid w:val="00F224E9"/>
    <w:rsid w:val="00F22D30"/>
    <w:rsid w:val="00F24180"/>
    <w:rsid w:val="00F25853"/>
    <w:rsid w:val="00F2686F"/>
    <w:rsid w:val="00F277AC"/>
    <w:rsid w:val="00F279E4"/>
    <w:rsid w:val="00F30D83"/>
    <w:rsid w:val="00F30E55"/>
    <w:rsid w:val="00F31545"/>
    <w:rsid w:val="00F3275C"/>
    <w:rsid w:val="00F340FC"/>
    <w:rsid w:val="00F40879"/>
    <w:rsid w:val="00F42267"/>
    <w:rsid w:val="00F42B88"/>
    <w:rsid w:val="00F43A47"/>
    <w:rsid w:val="00F45373"/>
    <w:rsid w:val="00F4609E"/>
    <w:rsid w:val="00F460CB"/>
    <w:rsid w:val="00F46D08"/>
    <w:rsid w:val="00F4735A"/>
    <w:rsid w:val="00F4738D"/>
    <w:rsid w:val="00F51DEB"/>
    <w:rsid w:val="00F5240F"/>
    <w:rsid w:val="00F52664"/>
    <w:rsid w:val="00F52BD4"/>
    <w:rsid w:val="00F539B0"/>
    <w:rsid w:val="00F53BFD"/>
    <w:rsid w:val="00F55D1B"/>
    <w:rsid w:val="00F561FF"/>
    <w:rsid w:val="00F59EE2"/>
    <w:rsid w:val="00F60783"/>
    <w:rsid w:val="00F62B6E"/>
    <w:rsid w:val="00F660F1"/>
    <w:rsid w:val="00F66195"/>
    <w:rsid w:val="00F668C2"/>
    <w:rsid w:val="00F66E4A"/>
    <w:rsid w:val="00F67298"/>
    <w:rsid w:val="00F6786D"/>
    <w:rsid w:val="00F67E2C"/>
    <w:rsid w:val="00F711E7"/>
    <w:rsid w:val="00F7145C"/>
    <w:rsid w:val="00F71C9B"/>
    <w:rsid w:val="00F71CFF"/>
    <w:rsid w:val="00F74DB7"/>
    <w:rsid w:val="00F755D8"/>
    <w:rsid w:val="00F775CD"/>
    <w:rsid w:val="00F77B8C"/>
    <w:rsid w:val="00F80619"/>
    <w:rsid w:val="00F80E7A"/>
    <w:rsid w:val="00F824DF"/>
    <w:rsid w:val="00F82EA0"/>
    <w:rsid w:val="00F84E2B"/>
    <w:rsid w:val="00F85022"/>
    <w:rsid w:val="00F85686"/>
    <w:rsid w:val="00F85702"/>
    <w:rsid w:val="00F85DFF"/>
    <w:rsid w:val="00F87919"/>
    <w:rsid w:val="00F9087C"/>
    <w:rsid w:val="00F90FFC"/>
    <w:rsid w:val="00F91160"/>
    <w:rsid w:val="00F91EC6"/>
    <w:rsid w:val="00F924D3"/>
    <w:rsid w:val="00F9251E"/>
    <w:rsid w:val="00F92585"/>
    <w:rsid w:val="00F92985"/>
    <w:rsid w:val="00F93E77"/>
    <w:rsid w:val="00F9477D"/>
    <w:rsid w:val="00F94929"/>
    <w:rsid w:val="00F95D40"/>
    <w:rsid w:val="00F96C7F"/>
    <w:rsid w:val="00F9747F"/>
    <w:rsid w:val="00FA01BA"/>
    <w:rsid w:val="00FA2E94"/>
    <w:rsid w:val="00FA2EE7"/>
    <w:rsid w:val="00FA5226"/>
    <w:rsid w:val="00FA5F8B"/>
    <w:rsid w:val="00FA6117"/>
    <w:rsid w:val="00FB242D"/>
    <w:rsid w:val="00FB35D3"/>
    <w:rsid w:val="00FB3BFC"/>
    <w:rsid w:val="00FB3C89"/>
    <w:rsid w:val="00FB490E"/>
    <w:rsid w:val="00FB4948"/>
    <w:rsid w:val="00FB79A4"/>
    <w:rsid w:val="00FB7D1E"/>
    <w:rsid w:val="00FC023C"/>
    <w:rsid w:val="00FC1265"/>
    <w:rsid w:val="00FC45C7"/>
    <w:rsid w:val="00FC4A88"/>
    <w:rsid w:val="00FC5E05"/>
    <w:rsid w:val="00FC64AE"/>
    <w:rsid w:val="00FC66EE"/>
    <w:rsid w:val="00FC673B"/>
    <w:rsid w:val="00FC784F"/>
    <w:rsid w:val="00FC7EBD"/>
    <w:rsid w:val="00FD094B"/>
    <w:rsid w:val="00FD0D04"/>
    <w:rsid w:val="00FD1EF2"/>
    <w:rsid w:val="00FD22C2"/>
    <w:rsid w:val="00FD477F"/>
    <w:rsid w:val="00FD5380"/>
    <w:rsid w:val="00FD5514"/>
    <w:rsid w:val="00FD5BF3"/>
    <w:rsid w:val="00FD6206"/>
    <w:rsid w:val="00FD67F7"/>
    <w:rsid w:val="00FD68A0"/>
    <w:rsid w:val="00FD718F"/>
    <w:rsid w:val="00FD7AC6"/>
    <w:rsid w:val="00FD7AE7"/>
    <w:rsid w:val="00FE1E2A"/>
    <w:rsid w:val="00FE3613"/>
    <w:rsid w:val="00FE38D1"/>
    <w:rsid w:val="00FE3C8D"/>
    <w:rsid w:val="00FE43AA"/>
    <w:rsid w:val="00FE5606"/>
    <w:rsid w:val="00FE69AE"/>
    <w:rsid w:val="00FE7DF9"/>
    <w:rsid w:val="00FF0174"/>
    <w:rsid w:val="00FF1E88"/>
    <w:rsid w:val="00FF490E"/>
    <w:rsid w:val="00FF5453"/>
    <w:rsid w:val="00FF60C4"/>
    <w:rsid w:val="00FF67F0"/>
    <w:rsid w:val="00FF7E05"/>
    <w:rsid w:val="00FF7FA6"/>
    <w:rsid w:val="01702E11"/>
    <w:rsid w:val="01895145"/>
    <w:rsid w:val="01B30B67"/>
    <w:rsid w:val="01CF5342"/>
    <w:rsid w:val="02202550"/>
    <w:rsid w:val="022190A9"/>
    <w:rsid w:val="0228FDEA"/>
    <w:rsid w:val="0248F3F0"/>
    <w:rsid w:val="024D946F"/>
    <w:rsid w:val="02B1678F"/>
    <w:rsid w:val="02C029F6"/>
    <w:rsid w:val="0311F5FB"/>
    <w:rsid w:val="03173C46"/>
    <w:rsid w:val="0317FEA7"/>
    <w:rsid w:val="0384A518"/>
    <w:rsid w:val="03BD610A"/>
    <w:rsid w:val="03E7C012"/>
    <w:rsid w:val="03EE23CC"/>
    <w:rsid w:val="03F9CEFA"/>
    <w:rsid w:val="04180C5C"/>
    <w:rsid w:val="04255D21"/>
    <w:rsid w:val="04663D3B"/>
    <w:rsid w:val="0492E946"/>
    <w:rsid w:val="04C30111"/>
    <w:rsid w:val="050CF2E4"/>
    <w:rsid w:val="051B3815"/>
    <w:rsid w:val="0534CF10"/>
    <w:rsid w:val="055A6934"/>
    <w:rsid w:val="0568A7BA"/>
    <w:rsid w:val="058E708B"/>
    <w:rsid w:val="059215C8"/>
    <w:rsid w:val="05F521AF"/>
    <w:rsid w:val="06EF6791"/>
    <w:rsid w:val="07061A21"/>
    <w:rsid w:val="072CE888"/>
    <w:rsid w:val="073DDE70"/>
    <w:rsid w:val="0755F8CF"/>
    <w:rsid w:val="079093D1"/>
    <w:rsid w:val="0856C9C5"/>
    <w:rsid w:val="087D7BBD"/>
    <w:rsid w:val="08B6D4F7"/>
    <w:rsid w:val="08D70CF7"/>
    <w:rsid w:val="08E10FA6"/>
    <w:rsid w:val="0907782E"/>
    <w:rsid w:val="0907FC35"/>
    <w:rsid w:val="090A844C"/>
    <w:rsid w:val="091C4650"/>
    <w:rsid w:val="0998A7AE"/>
    <w:rsid w:val="09B07B5C"/>
    <w:rsid w:val="09CBEDEF"/>
    <w:rsid w:val="09EDA24A"/>
    <w:rsid w:val="09FF2780"/>
    <w:rsid w:val="0A05D34A"/>
    <w:rsid w:val="0A75883A"/>
    <w:rsid w:val="0A8B1C80"/>
    <w:rsid w:val="0AAADE71"/>
    <w:rsid w:val="0AB32045"/>
    <w:rsid w:val="0AD56BC4"/>
    <w:rsid w:val="0AE179CD"/>
    <w:rsid w:val="0AF5D1FE"/>
    <w:rsid w:val="0B0FDC3E"/>
    <w:rsid w:val="0B26EFA9"/>
    <w:rsid w:val="0B3396C2"/>
    <w:rsid w:val="0B34780F"/>
    <w:rsid w:val="0B6232E4"/>
    <w:rsid w:val="0B67A2D4"/>
    <w:rsid w:val="0B6ECB50"/>
    <w:rsid w:val="0B8B2D80"/>
    <w:rsid w:val="0B8DFDA2"/>
    <w:rsid w:val="0B919CA5"/>
    <w:rsid w:val="0BC062E7"/>
    <w:rsid w:val="0BD2C2F6"/>
    <w:rsid w:val="0BEEA8E5"/>
    <w:rsid w:val="0BF8021A"/>
    <w:rsid w:val="0BFFD432"/>
    <w:rsid w:val="0C50186C"/>
    <w:rsid w:val="0CBBC806"/>
    <w:rsid w:val="0CBE5FF9"/>
    <w:rsid w:val="0D046850"/>
    <w:rsid w:val="0D0485D5"/>
    <w:rsid w:val="0D0D1197"/>
    <w:rsid w:val="0D3B45D8"/>
    <w:rsid w:val="0D5D3AFA"/>
    <w:rsid w:val="0D74C83F"/>
    <w:rsid w:val="0DD85A94"/>
    <w:rsid w:val="0E111879"/>
    <w:rsid w:val="0E11719B"/>
    <w:rsid w:val="0E58DB6B"/>
    <w:rsid w:val="0E6425CB"/>
    <w:rsid w:val="0E9D9E94"/>
    <w:rsid w:val="0EC16C1E"/>
    <w:rsid w:val="0EE23A93"/>
    <w:rsid w:val="0F379748"/>
    <w:rsid w:val="0F7E0BA3"/>
    <w:rsid w:val="0F8C3E47"/>
    <w:rsid w:val="0FEE6CB1"/>
    <w:rsid w:val="1012659A"/>
    <w:rsid w:val="1016F27F"/>
    <w:rsid w:val="10403DBD"/>
    <w:rsid w:val="105BBEB9"/>
    <w:rsid w:val="105D90C7"/>
    <w:rsid w:val="1071D67C"/>
    <w:rsid w:val="10B9E57B"/>
    <w:rsid w:val="10CBA161"/>
    <w:rsid w:val="10CD7548"/>
    <w:rsid w:val="10E7ECF9"/>
    <w:rsid w:val="11253639"/>
    <w:rsid w:val="11255FF7"/>
    <w:rsid w:val="1145519B"/>
    <w:rsid w:val="119BC68D"/>
    <w:rsid w:val="11DC4781"/>
    <w:rsid w:val="11E49188"/>
    <w:rsid w:val="11F6F4B9"/>
    <w:rsid w:val="123F341D"/>
    <w:rsid w:val="12439B7E"/>
    <w:rsid w:val="124A4276"/>
    <w:rsid w:val="125B724C"/>
    <w:rsid w:val="1286E48B"/>
    <w:rsid w:val="12B0A4E3"/>
    <w:rsid w:val="12F9254F"/>
    <w:rsid w:val="12FEE291"/>
    <w:rsid w:val="1303592D"/>
    <w:rsid w:val="1326FC7C"/>
    <w:rsid w:val="1354B79C"/>
    <w:rsid w:val="138607B9"/>
    <w:rsid w:val="1387ACCD"/>
    <w:rsid w:val="1392CB46"/>
    <w:rsid w:val="13CA6D71"/>
    <w:rsid w:val="13E9AD44"/>
    <w:rsid w:val="13ECBC85"/>
    <w:rsid w:val="14034223"/>
    <w:rsid w:val="14037829"/>
    <w:rsid w:val="145DF145"/>
    <w:rsid w:val="147843D6"/>
    <w:rsid w:val="148D8C2E"/>
    <w:rsid w:val="14940A12"/>
    <w:rsid w:val="14A44E42"/>
    <w:rsid w:val="14C430EA"/>
    <w:rsid w:val="14EA63A2"/>
    <w:rsid w:val="14FBD3F7"/>
    <w:rsid w:val="15338DF0"/>
    <w:rsid w:val="15684CDF"/>
    <w:rsid w:val="15685FCD"/>
    <w:rsid w:val="1576D4DF"/>
    <w:rsid w:val="15A22969"/>
    <w:rsid w:val="15B37CDF"/>
    <w:rsid w:val="15DD39FA"/>
    <w:rsid w:val="160497FB"/>
    <w:rsid w:val="16560F53"/>
    <w:rsid w:val="165686D4"/>
    <w:rsid w:val="16788A64"/>
    <w:rsid w:val="16C0682F"/>
    <w:rsid w:val="16C2E4F7"/>
    <w:rsid w:val="16E1F3B0"/>
    <w:rsid w:val="16F16571"/>
    <w:rsid w:val="16F5B3A5"/>
    <w:rsid w:val="17002131"/>
    <w:rsid w:val="17057CB7"/>
    <w:rsid w:val="17229C1A"/>
    <w:rsid w:val="17796BCC"/>
    <w:rsid w:val="1787AF2C"/>
    <w:rsid w:val="17890E34"/>
    <w:rsid w:val="179B6C1A"/>
    <w:rsid w:val="17BB0365"/>
    <w:rsid w:val="17C5DF30"/>
    <w:rsid w:val="17C63247"/>
    <w:rsid w:val="180B0811"/>
    <w:rsid w:val="181949EF"/>
    <w:rsid w:val="18354987"/>
    <w:rsid w:val="183FE0AF"/>
    <w:rsid w:val="18431033"/>
    <w:rsid w:val="187C63CD"/>
    <w:rsid w:val="187DDDAA"/>
    <w:rsid w:val="189FEDA1"/>
    <w:rsid w:val="18D6B346"/>
    <w:rsid w:val="18E13216"/>
    <w:rsid w:val="1947D4F4"/>
    <w:rsid w:val="197B6031"/>
    <w:rsid w:val="19AE3C0A"/>
    <w:rsid w:val="19B09035"/>
    <w:rsid w:val="19C2CD58"/>
    <w:rsid w:val="19E75D92"/>
    <w:rsid w:val="1A126F49"/>
    <w:rsid w:val="1A127843"/>
    <w:rsid w:val="1A146715"/>
    <w:rsid w:val="1A38069B"/>
    <w:rsid w:val="1A4DA33F"/>
    <w:rsid w:val="1A73B6B4"/>
    <w:rsid w:val="1A971AF2"/>
    <w:rsid w:val="1AA7D114"/>
    <w:rsid w:val="1AD5BE6F"/>
    <w:rsid w:val="1AEC75F6"/>
    <w:rsid w:val="1AED186D"/>
    <w:rsid w:val="1B1CF312"/>
    <w:rsid w:val="1B2BCC0A"/>
    <w:rsid w:val="1B42A8D3"/>
    <w:rsid w:val="1B4FD84A"/>
    <w:rsid w:val="1B730F75"/>
    <w:rsid w:val="1B778171"/>
    <w:rsid w:val="1B879AAD"/>
    <w:rsid w:val="1B955440"/>
    <w:rsid w:val="1BC2028C"/>
    <w:rsid w:val="1BC296A8"/>
    <w:rsid w:val="1BD78E63"/>
    <w:rsid w:val="1BDA1E19"/>
    <w:rsid w:val="1C1BB4BE"/>
    <w:rsid w:val="1C33B715"/>
    <w:rsid w:val="1C4AC8B0"/>
    <w:rsid w:val="1C58D005"/>
    <w:rsid w:val="1C5B189A"/>
    <w:rsid w:val="1C76B357"/>
    <w:rsid w:val="1C795AC7"/>
    <w:rsid w:val="1CB8C373"/>
    <w:rsid w:val="1CC555D5"/>
    <w:rsid w:val="1CD6958B"/>
    <w:rsid w:val="1CF32826"/>
    <w:rsid w:val="1D014732"/>
    <w:rsid w:val="1D1BA9E3"/>
    <w:rsid w:val="1D35D6B5"/>
    <w:rsid w:val="1DB3370E"/>
    <w:rsid w:val="1DFA2ADD"/>
    <w:rsid w:val="1DFB4D1E"/>
    <w:rsid w:val="1E0F8E30"/>
    <w:rsid w:val="1E18F9D8"/>
    <w:rsid w:val="1E2014F8"/>
    <w:rsid w:val="1E2E7809"/>
    <w:rsid w:val="1E661A05"/>
    <w:rsid w:val="1E698544"/>
    <w:rsid w:val="1EB251B7"/>
    <w:rsid w:val="1EE0DF92"/>
    <w:rsid w:val="1EF2482C"/>
    <w:rsid w:val="1F12AB32"/>
    <w:rsid w:val="1F1FE5E5"/>
    <w:rsid w:val="1F28F24C"/>
    <w:rsid w:val="1F316F76"/>
    <w:rsid w:val="1F3D1E86"/>
    <w:rsid w:val="1F861E13"/>
    <w:rsid w:val="1F8BECF0"/>
    <w:rsid w:val="1FAC586E"/>
    <w:rsid w:val="1FD5B4AB"/>
    <w:rsid w:val="1FE11515"/>
    <w:rsid w:val="1FFE822A"/>
    <w:rsid w:val="200BFBB5"/>
    <w:rsid w:val="2066CD29"/>
    <w:rsid w:val="2082D943"/>
    <w:rsid w:val="20CF9669"/>
    <w:rsid w:val="20D89E0B"/>
    <w:rsid w:val="20E6DF48"/>
    <w:rsid w:val="20ED7DB1"/>
    <w:rsid w:val="20FBA9E5"/>
    <w:rsid w:val="212C4128"/>
    <w:rsid w:val="214A247A"/>
    <w:rsid w:val="2166CA8B"/>
    <w:rsid w:val="21EFD5E7"/>
    <w:rsid w:val="2202619F"/>
    <w:rsid w:val="2204BC72"/>
    <w:rsid w:val="221A6605"/>
    <w:rsid w:val="221F78FA"/>
    <w:rsid w:val="223C333C"/>
    <w:rsid w:val="225120FA"/>
    <w:rsid w:val="2256C77E"/>
    <w:rsid w:val="225C5394"/>
    <w:rsid w:val="225E71B7"/>
    <w:rsid w:val="22858312"/>
    <w:rsid w:val="22A6A454"/>
    <w:rsid w:val="23332926"/>
    <w:rsid w:val="2359EA57"/>
    <w:rsid w:val="2363FD11"/>
    <w:rsid w:val="23AB7B34"/>
    <w:rsid w:val="23B0149F"/>
    <w:rsid w:val="23B6CBF2"/>
    <w:rsid w:val="23DE53E8"/>
    <w:rsid w:val="23F18460"/>
    <w:rsid w:val="240DACE7"/>
    <w:rsid w:val="243DD9E5"/>
    <w:rsid w:val="246C5FA2"/>
    <w:rsid w:val="24999313"/>
    <w:rsid w:val="24C960E1"/>
    <w:rsid w:val="24FE63D3"/>
    <w:rsid w:val="25435C1C"/>
    <w:rsid w:val="25887E5C"/>
    <w:rsid w:val="258C9AEB"/>
    <w:rsid w:val="2591DADC"/>
    <w:rsid w:val="25E6716B"/>
    <w:rsid w:val="26423A77"/>
    <w:rsid w:val="26437A4A"/>
    <w:rsid w:val="264ADCAF"/>
    <w:rsid w:val="26A44553"/>
    <w:rsid w:val="26A66016"/>
    <w:rsid w:val="26C4C708"/>
    <w:rsid w:val="26F7DE4A"/>
    <w:rsid w:val="271C8403"/>
    <w:rsid w:val="27326687"/>
    <w:rsid w:val="2762AB45"/>
    <w:rsid w:val="27820717"/>
    <w:rsid w:val="27D48D11"/>
    <w:rsid w:val="27E3A4E6"/>
    <w:rsid w:val="27F3A218"/>
    <w:rsid w:val="27F42BCF"/>
    <w:rsid w:val="2808037E"/>
    <w:rsid w:val="286DB7D8"/>
    <w:rsid w:val="287726B3"/>
    <w:rsid w:val="28855543"/>
    <w:rsid w:val="28AB223C"/>
    <w:rsid w:val="28C9F1B8"/>
    <w:rsid w:val="28F6987D"/>
    <w:rsid w:val="28FDE1D3"/>
    <w:rsid w:val="29185851"/>
    <w:rsid w:val="292A87B9"/>
    <w:rsid w:val="2956FA8A"/>
    <w:rsid w:val="29619622"/>
    <w:rsid w:val="29CAF0BC"/>
    <w:rsid w:val="29E18E27"/>
    <w:rsid w:val="2A073ECF"/>
    <w:rsid w:val="2A29B606"/>
    <w:rsid w:val="2A3B4925"/>
    <w:rsid w:val="2A68E641"/>
    <w:rsid w:val="2A7BEFDB"/>
    <w:rsid w:val="2ADBAF56"/>
    <w:rsid w:val="2B1A0DF4"/>
    <w:rsid w:val="2B1B45A8"/>
    <w:rsid w:val="2B2364F2"/>
    <w:rsid w:val="2B261443"/>
    <w:rsid w:val="2B2C7C62"/>
    <w:rsid w:val="2B3BE4A6"/>
    <w:rsid w:val="2B3FD890"/>
    <w:rsid w:val="2B757E02"/>
    <w:rsid w:val="2C5357C8"/>
    <w:rsid w:val="2C5F2FE9"/>
    <w:rsid w:val="2C7AF267"/>
    <w:rsid w:val="2CAB38B9"/>
    <w:rsid w:val="2CB37EA1"/>
    <w:rsid w:val="2CB776C3"/>
    <w:rsid w:val="2CE85140"/>
    <w:rsid w:val="2CEB552D"/>
    <w:rsid w:val="2CEE345D"/>
    <w:rsid w:val="2D5FEB74"/>
    <w:rsid w:val="2D7C2CFC"/>
    <w:rsid w:val="2D8D805F"/>
    <w:rsid w:val="2D9CE1C8"/>
    <w:rsid w:val="2D9E5190"/>
    <w:rsid w:val="2DBE58A7"/>
    <w:rsid w:val="2DFC9C37"/>
    <w:rsid w:val="2E1451A4"/>
    <w:rsid w:val="2E217F59"/>
    <w:rsid w:val="2E441B40"/>
    <w:rsid w:val="2E5BC14B"/>
    <w:rsid w:val="2E7708DD"/>
    <w:rsid w:val="2E7BD3B1"/>
    <w:rsid w:val="2E82A4E8"/>
    <w:rsid w:val="2EB40250"/>
    <w:rsid w:val="2ED2DF53"/>
    <w:rsid w:val="2ED977EE"/>
    <w:rsid w:val="2F034218"/>
    <w:rsid w:val="2F3978D6"/>
    <w:rsid w:val="2F96D0AB"/>
    <w:rsid w:val="2FA49C53"/>
    <w:rsid w:val="2FB0A6E0"/>
    <w:rsid w:val="2FB91A15"/>
    <w:rsid w:val="2FCA1E4B"/>
    <w:rsid w:val="2FCCB05C"/>
    <w:rsid w:val="3005E977"/>
    <w:rsid w:val="30143F88"/>
    <w:rsid w:val="3022F245"/>
    <w:rsid w:val="3042BE82"/>
    <w:rsid w:val="3049F8B9"/>
    <w:rsid w:val="306C3368"/>
    <w:rsid w:val="307964C2"/>
    <w:rsid w:val="30E41C26"/>
    <w:rsid w:val="30EBC2F2"/>
    <w:rsid w:val="31330C31"/>
    <w:rsid w:val="3159201B"/>
    <w:rsid w:val="31909E9A"/>
    <w:rsid w:val="3196A912"/>
    <w:rsid w:val="319A276F"/>
    <w:rsid w:val="319CB3BA"/>
    <w:rsid w:val="31B1A63F"/>
    <w:rsid w:val="3214BAB0"/>
    <w:rsid w:val="32350C05"/>
    <w:rsid w:val="323FE98D"/>
    <w:rsid w:val="3275769B"/>
    <w:rsid w:val="329FC969"/>
    <w:rsid w:val="32E661FE"/>
    <w:rsid w:val="32F1F53C"/>
    <w:rsid w:val="32F508EF"/>
    <w:rsid w:val="3308349A"/>
    <w:rsid w:val="33093EB4"/>
    <w:rsid w:val="33268304"/>
    <w:rsid w:val="3335D696"/>
    <w:rsid w:val="334E8BB0"/>
    <w:rsid w:val="337CF84D"/>
    <w:rsid w:val="33979585"/>
    <w:rsid w:val="33B341B5"/>
    <w:rsid w:val="33C32559"/>
    <w:rsid w:val="33D0959F"/>
    <w:rsid w:val="33EEA3B7"/>
    <w:rsid w:val="34291AAE"/>
    <w:rsid w:val="34405E07"/>
    <w:rsid w:val="34562070"/>
    <w:rsid w:val="3465278E"/>
    <w:rsid w:val="34D52889"/>
    <w:rsid w:val="3503F392"/>
    <w:rsid w:val="35164203"/>
    <w:rsid w:val="35226904"/>
    <w:rsid w:val="3537311D"/>
    <w:rsid w:val="35391FEC"/>
    <w:rsid w:val="353C7507"/>
    <w:rsid w:val="353FA48B"/>
    <w:rsid w:val="35507682"/>
    <w:rsid w:val="357381F9"/>
    <w:rsid w:val="358DF498"/>
    <w:rsid w:val="35C619E9"/>
    <w:rsid w:val="3612519B"/>
    <w:rsid w:val="362AEA37"/>
    <w:rsid w:val="363DD988"/>
    <w:rsid w:val="36610079"/>
    <w:rsid w:val="367E24E5"/>
    <w:rsid w:val="368F1670"/>
    <w:rsid w:val="36ADE234"/>
    <w:rsid w:val="36E880E3"/>
    <w:rsid w:val="3704C818"/>
    <w:rsid w:val="37271D21"/>
    <w:rsid w:val="37277F85"/>
    <w:rsid w:val="372C0B79"/>
    <w:rsid w:val="374ACE5F"/>
    <w:rsid w:val="378399A3"/>
    <w:rsid w:val="37970CB4"/>
    <w:rsid w:val="37ABB17B"/>
    <w:rsid w:val="37B09EC4"/>
    <w:rsid w:val="37FC450F"/>
    <w:rsid w:val="380E3868"/>
    <w:rsid w:val="3817256D"/>
    <w:rsid w:val="3829D7FF"/>
    <w:rsid w:val="38675EF6"/>
    <w:rsid w:val="386A493B"/>
    <w:rsid w:val="3873CB12"/>
    <w:rsid w:val="389D0036"/>
    <w:rsid w:val="38BAE544"/>
    <w:rsid w:val="38C2C49A"/>
    <w:rsid w:val="38C64283"/>
    <w:rsid w:val="38D742F8"/>
    <w:rsid w:val="38FC13C0"/>
    <w:rsid w:val="3936BB0F"/>
    <w:rsid w:val="393CDFCF"/>
    <w:rsid w:val="395DFB4E"/>
    <w:rsid w:val="39AEDF7F"/>
    <w:rsid w:val="39AEE2C4"/>
    <w:rsid w:val="39F8A0DB"/>
    <w:rsid w:val="3A1315AE"/>
    <w:rsid w:val="3A2021A5"/>
    <w:rsid w:val="3A3C8C84"/>
    <w:rsid w:val="3ABB5F0D"/>
    <w:rsid w:val="3AFB283C"/>
    <w:rsid w:val="3B184115"/>
    <w:rsid w:val="3B2861F1"/>
    <w:rsid w:val="3B318B52"/>
    <w:rsid w:val="3B3E7EA1"/>
    <w:rsid w:val="3B42A02C"/>
    <w:rsid w:val="3B5A0CB9"/>
    <w:rsid w:val="3B8B39E0"/>
    <w:rsid w:val="3B99D547"/>
    <w:rsid w:val="3BA17D8F"/>
    <w:rsid w:val="3C748091"/>
    <w:rsid w:val="3C96F89D"/>
    <w:rsid w:val="3CAD582E"/>
    <w:rsid w:val="3D1EF79F"/>
    <w:rsid w:val="3D338497"/>
    <w:rsid w:val="3D37628D"/>
    <w:rsid w:val="3D4A3924"/>
    <w:rsid w:val="3D4C580C"/>
    <w:rsid w:val="3D77D2DA"/>
    <w:rsid w:val="3DC28CE2"/>
    <w:rsid w:val="3DCB7675"/>
    <w:rsid w:val="3DD23380"/>
    <w:rsid w:val="3DEE3FEE"/>
    <w:rsid w:val="3E35EF41"/>
    <w:rsid w:val="3E54E358"/>
    <w:rsid w:val="3E85C3C9"/>
    <w:rsid w:val="3E96301F"/>
    <w:rsid w:val="3EA0E18C"/>
    <w:rsid w:val="3EA152DF"/>
    <w:rsid w:val="3EABCA34"/>
    <w:rsid w:val="3F111385"/>
    <w:rsid w:val="3F225C6A"/>
    <w:rsid w:val="3F2510E6"/>
    <w:rsid w:val="3F29C719"/>
    <w:rsid w:val="3F575151"/>
    <w:rsid w:val="3F64C93D"/>
    <w:rsid w:val="3FB3AAEA"/>
    <w:rsid w:val="3FD279D7"/>
    <w:rsid w:val="3FF605DE"/>
    <w:rsid w:val="3FF8ECE3"/>
    <w:rsid w:val="3FF94239"/>
    <w:rsid w:val="40077D5A"/>
    <w:rsid w:val="400BDECE"/>
    <w:rsid w:val="40104B17"/>
    <w:rsid w:val="4054F001"/>
    <w:rsid w:val="40569861"/>
    <w:rsid w:val="407BA6A1"/>
    <w:rsid w:val="40D8DA43"/>
    <w:rsid w:val="40E69BAE"/>
    <w:rsid w:val="411BAD52"/>
    <w:rsid w:val="413975C1"/>
    <w:rsid w:val="413BE5F9"/>
    <w:rsid w:val="4159C244"/>
    <w:rsid w:val="41897664"/>
    <w:rsid w:val="419D7EFA"/>
    <w:rsid w:val="41D6E0EA"/>
    <w:rsid w:val="41E03B46"/>
    <w:rsid w:val="41FC8F83"/>
    <w:rsid w:val="42173F25"/>
    <w:rsid w:val="4217957A"/>
    <w:rsid w:val="421DAA47"/>
    <w:rsid w:val="42338D11"/>
    <w:rsid w:val="4247AC95"/>
    <w:rsid w:val="426C7F5C"/>
    <w:rsid w:val="427E7124"/>
    <w:rsid w:val="428B6668"/>
    <w:rsid w:val="42C5A0E5"/>
    <w:rsid w:val="42C77A75"/>
    <w:rsid w:val="42D8CC01"/>
    <w:rsid w:val="42DD9D55"/>
    <w:rsid w:val="42E7B6BF"/>
    <w:rsid w:val="4306BACA"/>
    <w:rsid w:val="433B6F88"/>
    <w:rsid w:val="43552E95"/>
    <w:rsid w:val="435B2A52"/>
    <w:rsid w:val="4378A801"/>
    <w:rsid w:val="43ABD805"/>
    <w:rsid w:val="43B7BE14"/>
    <w:rsid w:val="43B9BEEB"/>
    <w:rsid w:val="43F2F94E"/>
    <w:rsid w:val="4412BBB2"/>
    <w:rsid w:val="447EE317"/>
    <w:rsid w:val="44859B5F"/>
    <w:rsid w:val="449E9AFD"/>
    <w:rsid w:val="44A23154"/>
    <w:rsid w:val="44D13572"/>
    <w:rsid w:val="44EB6F79"/>
    <w:rsid w:val="44F21A92"/>
    <w:rsid w:val="45019B2F"/>
    <w:rsid w:val="4518B181"/>
    <w:rsid w:val="452FB8B4"/>
    <w:rsid w:val="454D87F9"/>
    <w:rsid w:val="4565DEDF"/>
    <w:rsid w:val="45833380"/>
    <w:rsid w:val="458F8936"/>
    <w:rsid w:val="45956F49"/>
    <w:rsid w:val="459C443A"/>
    <w:rsid w:val="45BADC82"/>
    <w:rsid w:val="45C0A554"/>
    <w:rsid w:val="45F3E5FF"/>
    <w:rsid w:val="45FC3E0B"/>
    <w:rsid w:val="4629B22A"/>
    <w:rsid w:val="463306B1"/>
    <w:rsid w:val="468C38A7"/>
    <w:rsid w:val="46BBD58F"/>
    <w:rsid w:val="47296692"/>
    <w:rsid w:val="47533937"/>
    <w:rsid w:val="47614CE0"/>
    <w:rsid w:val="477A2F6B"/>
    <w:rsid w:val="4783D749"/>
    <w:rsid w:val="4785B903"/>
    <w:rsid w:val="47AC84C0"/>
    <w:rsid w:val="47C903C8"/>
    <w:rsid w:val="47D1C534"/>
    <w:rsid w:val="47D7F06F"/>
    <w:rsid w:val="47D8478F"/>
    <w:rsid w:val="481C4BF9"/>
    <w:rsid w:val="481ED034"/>
    <w:rsid w:val="488596B8"/>
    <w:rsid w:val="488D300E"/>
    <w:rsid w:val="48CE6C00"/>
    <w:rsid w:val="48E88AB5"/>
    <w:rsid w:val="49134D06"/>
    <w:rsid w:val="49382A6B"/>
    <w:rsid w:val="494196AA"/>
    <w:rsid w:val="498C4205"/>
    <w:rsid w:val="499BB2C6"/>
    <w:rsid w:val="49B43367"/>
    <w:rsid w:val="49C6CE22"/>
    <w:rsid w:val="49E65A22"/>
    <w:rsid w:val="49E8AD7C"/>
    <w:rsid w:val="49F80004"/>
    <w:rsid w:val="4A14CF1D"/>
    <w:rsid w:val="4A34E004"/>
    <w:rsid w:val="4A3EC76A"/>
    <w:rsid w:val="4A45747D"/>
    <w:rsid w:val="4A668898"/>
    <w:rsid w:val="4A7F059C"/>
    <w:rsid w:val="4AD5F955"/>
    <w:rsid w:val="4B00A48A"/>
    <w:rsid w:val="4B37F7B2"/>
    <w:rsid w:val="4B84AF8A"/>
    <w:rsid w:val="4B88F970"/>
    <w:rsid w:val="4B9DC95E"/>
    <w:rsid w:val="4BAC1A64"/>
    <w:rsid w:val="4BCAEF7D"/>
    <w:rsid w:val="4BD2B83F"/>
    <w:rsid w:val="4BEAB64C"/>
    <w:rsid w:val="4BECECDB"/>
    <w:rsid w:val="4BF0C0C1"/>
    <w:rsid w:val="4C019562"/>
    <w:rsid w:val="4C1E3756"/>
    <w:rsid w:val="4C2A786A"/>
    <w:rsid w:val="4C63F376"/>
    <w:rsid w:val="4CA3749B"/>
    <w:rsid w:val="4CA92F56"/>
    <w:rsid w:val="4CE21FF8"/>
    <w:rsid w:val="4CEE534D"/>
    <w:rsid w:val="4D2E6945"/>
    <w:rsid w:val="4D334782"/>
    <w:rsid w:val="4D65AD6C"/>
    <w:rsid w:val="4D8267D7"/>
    <w:rsid w:val="4D895940"/>
    <w:rsid w:val="4DC18B7E"/>
    <w:rsid w:val="4E170926"/>
    <w:rsid w:val="4E49B93B"/>
    <w:rsid w:val="4E921942"/>
    <w:rsid w:val="4EBAE221"/>
    <w:rsid w:val="4EC5ED06"/>
    <w:rsid w:val="4ED253CC"/>
    <w:rsid w:val="4EF826AB"/>
    <w:rsid w:val="4F0FAE1C"/>
    <w:rsid w:val="4F218E0F"/>
    <w:rsid w:val="4F81A503"/>
    <w:rsid w:val="4F82E73F"/>
    <w:rsid w:val="4F8614B2"/>
    <w:rsid w:val="4F8E65A7"/>
    <w:rsid w:val="4FAFFCF8"/>
    <w:rsid w:val="4FC75EDA"/>
    <w:rsid w:val="4FD73243"/>
    <w:rsid w:val="5014485C"/>
    <w:rsid w:val="501BF016"/>
    <w:rsid w:val="502E2220"/>
    <w:rsid w:val="504F196D"/>
    <w:rsid w:val="50C15559"/>
    <w:rsid w:val="50F1D7F4"/>
    <w:rsid w:val="50F72C0A"/>
    <w:rsid w:val="50FF53DB"/>
    <w:rsid w:val="5108BCB6"/>
    <w:rsid w:val="5156B641"/>
    <w:rsid w:val="519C8C68"/>
    <w:rsid w:val="51B95A59"/>
    <w:rsid w:val="51FA504B"/>
    <w:rsid w:val="51FAF0FE"/>
    <w:rsid w:val="5227743F"/>
    <w:rsid w:val="52301E44"/>
    <w:rsid w:val="525B4DFE"/>
    <w:rsid w:val="52E7F6EA"/>
    <w:rsid w:val="5326C690"/>
    <w:rsid w:val="5327D547"/>
    <w:rsid w:val="53446C74"/>
    <w:rsid w:val="535DE029"/>
    <w:rsid w:val="53612304"/>
    <w:rsid w:val="53D3896E"/>
    <w:rsid w:val="53E31F3F"/>
    <w:rsid w:val="53F71E5F"/>
    <w:rsid w:val="540111CE"/>
    <w:rsid w:val="546DBA5F"/>
    <w:rsid w:val="547EA95E"/>
    <w:rsid w:val="549F2372"/>
    <w:rsid w:val="54AAE86A"/>
    <w:rsid w:val="54B641C8"/>
    <w:rsid w:val="54C01BD2"/>
    <w:rsid w:val="54D7D2BE"/>
    <w:rsid w:val="550D366A"/>
    <w:rsid w:val="551C9BF4"/>
    <w:rsid w:val="5520FCAA"/>
    <w:rsid w:val="55332938"/>
    <w:rsid w:val="5535CC8E"/>
    <w:rsid w:val="554E3FD2"/>
    <w:rsid w:val="5551CF79"/>
    <w:rsid w:val="557046EE"/>
    <w:rsid w:val="5590C58A"/>
    <w:rsid w:val="55B18E37"/>
    <w:rsid w:val="55C655D6"/>
    <w:rsid w:val="55EA152C"/>
    <w:rsid w:val="55F1AD5F"/>
    <w:rsid w:val="55F53461"/>
    <w:rsid w:val="5602DC4F"/>
    <w:rsid w:val="561A8BF0"/>
    <w:rsid w:val="5625A338"/>
    <w:rsid w:val="5638D72E"/>
    <w:rsid w:val="565A9697"/>
    <w:rsid w:val="565BEC33"/>
    <w:rsid w:val="56744558"/>
    <w:rsid w:val="56863FB7"/>
    <w:rsid w:val="56B91B67"/>
    <w:rsid w:val="56E04EAB"/>
    <w:rsid w:val="56E1D82D"/>
    <w:rsid w:val="56F35E7C"/>
    <w:rsid w:val="570393F8"/>
    <w:rsid w:val="570A7952"/>
    <w:rsid w:val="57298B6B"/>
    <w:rsid w:val="5762C140"/>
    <w:rsid w:val="5775A9F9"/>
    <w:rsid w:val="57912697"/>
    <w:rsid w:val="57B3FD40"/>
    <w:rsid w:val="57B79A0D"/>
    <w:rsid w:val="57C30F56"/>
    <w:rsid w:val="57D54488"/>
    <w:rsid w:val="57DD0C64"/>
    <w:rsid w:val="57F3F065"/>
    <w:rsid w:val="580F7380"/>
    <w:rsid w:val="584166EE"/>
    <w:rsid w:val="584510F5"/>
    <w:rsid w:val="585E243E"/>
    <w:rsid w:val="5883D6EF"/>
    <w:rsid w:val="58BA19F5"/>
    <w:rsid w:val="58BBA536"/>
    <w:rsid w:val="58E1256C"/>
    <w:rsid w:val="58E509C0"/>
    <w:rsid w:val="58F2782D"/>
    <w:rsid w:val="59304C50"/>
    <w:rsid w:val="595094BF"/>
    <w:rsid w:val="597A69F1"/>
    <w:rsid w:val="5996BB76"/>
    <w:rsid w:val="59B15BDE"/>
    <w:rsid w:val="59C334AC"/>
    <w:rsid w:val="59C8760A"/>
    <w:rsid w:val="59CF04E8"/>
    <w:rsid w:val="59CF523E"/>
    <w:rsid w:val="59FD417B"/>
    <w:rsid w:val="5A035657"/>
    <w:rsid w:val="5A16E5E4"/>
    <w:rsid w:val="5A4DC6C1"/>
    <w:rsid w:val="5A505638"/>
    <w:rsid w:val="5A7F0777"/>
    <w:rsid w:val="5AF4FEBB"/>
    <w:rsid w:val="5B070549"/>
    <w:rsid w:val="5B0BB2AC"/>
    <w:rsid w:val="5B1EC231"/>
    <w:rsid w:val="5B5B6B57"/>
    <w:rsid w:val="5BA7FF12"/>
    <w:rsid w:val="5BBC8792"/>
    <w:rsid w:val="5BE02813"/>
    <w:rsid w:val="5BFC3E52"/>
    <w:rsid w:val="5BFCD1DD"/>
    <w:rsid w:val="5C394764"/>
    <w:rsid w:val="5C62C36D"/>
    <w:rsid w:val="5C79B278"/>
    <w:rsid w:val="5C838193"/>
    <w:rsid w:val="5CC6057D"/>
    <w:rsid w:val="5CEB4999"/>
    <w:rsid w:val="5CEE3AB7"/>
    <w:rsid w:val="5CF06A62"/>
    <w:rsid w:val="5CF23A2A"/>
    <w:rsid w:val="5D03CE5D"/>
    <w:rsid w:val="5D3C3D97"/>
    <w:rsid w:val="5D5BED80"/>
    <w:rsid w:val="5D9653DE"/>
    <w:rsid w:val="5D9D4C87"/>
    <w:rsid w:val="5D9E3018"/>
    <w:rsid w:val="5DF96640"/>
    <w:rsid w:val="5DFF257A"/>
    <w:rsid w:val="5E1E1F14"/>
    <w:rsid w:val="5E394A36"/>
    <w:rsid w:val="5E3D2E3F"/>
    <w:rsid w:val="5E4378AB"/>
    <w:rsid w:val="5E6821A5"/>
    <w:rsid w:val="5E738DA9"/>
    <w:rsid w:val="5E7C254E"/>
    <w:rsid w:val="5E8B1B2A"/>
    <w:rsid w:val="5E9FE8BD"/>
    <w:rsid w:val="5EAEB693"/>
    <w:rsid w:val="5EAF683D"/>
    <w:rsid w:val="5EBBF13E"/>
    <w:rsid w:val="5ED8E73E"/>
    <w:rsid w:val="5F0DE34A"/>
    <w:rsid w:val="5F0FCBB8"/>
    <w:rsid w:val="5F3C53AB"/>
    <w:rsid w:val="5F3DC540"/>
    <w:rsid w:val="5F48E4CE"/>
    <w:rsid w:val="5F4F99B2"/>
    <w:rsid w:val="5F85148F"/>
    <w:rsid w:val="5F86C26E"/>
    <w:rsid w:val="5F93FEDB"/>
    <w:rsid w:val="5FA0B636"/>
    <w:rsid w:val="5FC4AF1F"/>
    <w:rsid w:val="5FF23354"/>
    <w:rsid w:val="5FF4D601"/>
    <w:rsid w:val="600113A4"/>
    <w:rsid w:val="60268486"/>
    <w:rsid w:val="60360516"/>
    <w:rsid w:val="6044DBA3"/>
    <w:rsid w:val="606E912E"/>
    <w:rsid w:val="6073E969"/>
    <w:rsid w:val="6074E60B"/>
    <w:rsid w:val="6078EE74"/>
    <w:rsid w:val="607E4FE1"/>
    <w:rsid w:val="60B39936"/>
    <w:rsid w:val="60CA8059"/>
    <w:rsid w:val="60D97F4D"/>
    <w:rsid w:val="60E663C7"/>
    <w:rsid w:val="60EB4774"/>
    <w:rsid w:val="610A4112"/>
    <w:rsid w:val="6111E816"/>
    <w:rsid w:val="611A40A2"/>
    <w:rsid w:val="6120E4F0"/>
    <w:rsid w:val="612A3DD4"/>
    <w:rsid w:val="612A6BBA"/>
    <w:rsid w:val="613FF44E"/>
    <w:rsid w:val="6142C464"/>
    <w:rsid w:val="6162FE71"/>
    <w:rsid w:val="61968CD0"/>
    <w:rsid w:val="6212A373"/>
    <w:rsid w:val="6227F147"/>
    <w:rsid w:val="624FFACC"/>
    <w:rsid w:val="62560D46"/>
    <w:rsid w:val="62965249"/>
    <w:rsid w:val="62C60E35"/>
    <w:rsid w:val="62EBC981"/>
    <w:rsid w:val="62F77705"/>
    <w:rsid w:val="62FD98B9"/>
    <w:rsid w:val="631712F7"/>
    <w:rsid w:val="6329D416"/>
    <w:rsid w:val="633C7211"/>
    <w:rsid w:val="634B9A62"/>
    <w:rsid w:val="636534BB"/>
    <w:rsid w:val="636D04A0"/>
    <w:rsid w:val="636FA4A2"/>
    <w:rsid w:val="63D555F6"/>
    <w:rsid w:val="63EEBB65"/>
    <w:rsid w:val="64421FDC"/>
    <w:rsid w:val="645CEEBE"/>
    <w:rsid w:val="646940FE"/>
    <w:rsid w:val="646945A5"/>
    <w:rsid w:val="647C3738"/>
    <w:rsid w:val="648E9378"/>
    <w:rsid w:val="64A9535D"/>
    <w:rsid w:val="64CFAC7D"/>
    <w:rsid w:val="6502D35F"/>
    <w:rsid w:val="650466F6"/>
    <w:rsid w:val="6527B460"/>
    <w:rsid w:val="656B3861"/>
    <w:rsid w:val="65896B81"/>
    <w:rsid w:val="658E6226"/>
    <w:rsid w:val="658F5E45"/>
    <w:rsid w:val="65FAFA54"/>
    <w:rsid w:val="66585960"/>
    <w:rsid w:val="66DAC547"/>
    <w:rsid w:val="6711F68B"/>
    <w:rsid w:val="673BEBBA"/>
    <w:rsid w:val="67609841"/>
    <w:rsid w:val="67656931"/>
    <w:rsid w:val="6776FE17"/>
    <w:rsid w:val="67BD2813"/>
    <w:rsid w:val="67E0B175"/>
    <w:rsid w:val="680EDA66"/>
    <w:rsid w:val="6823B439"/>
    <w:rsid w:val="6854A84D"/>
    <w:rsid w:val="6870B974"/>
    <w:rsid w:val="687FE3A0"/>
    <w:rsid w:val="6886DDC4"/>
    <w:rsid w:val="688843D2"/>
    <w:rsid w:val="6896BD57"/>
    <w:rsid w:val="68CE7EB1"/>
    <w:rsid w:val="68ED8A25"/>
    <w:rsid w:val="694BC5A5"/>
    <w:rsid w:val="695AFF83"/>
    <w:rsid w:val="6967ED89"/>
    <w:rsid w:val="6972B331"/>
    <w:rsid w:val="6984B699"/>
    <w:rsid w:val="698657A8"/>
    <w:rsid w:val="699BAE85"/>
    <w:rsid w:val="69A7B93F"/>
    <w:rsid w:val="69AF0B39"/>
    <w:rsid w:val="69B5EF7B"/>
    <w:rsid w:val="69B896EB"/>
    <w:rsid w:val="69C0F69A"/>
    <w:rsid w:val="69C6C57B"/>
    <w:rsid w:val="69CE60F0"/>
    <w:rsid w:val="6A051F35"/>
    <w:rsid w:val="6A48410E"/>
    <w:rsid w:val="6A67DC32"/>
    <w:rsid w:val="6A6891DF"/>
    <w:rsid w:val="6A73A3D9"/>
    <w:rsid w:val="6A790571"/>
    <w:rsid w:val="6A8CD88D"/>
    <w:rsid w:val="6A96C1F5"/>
    <w:rsid w:val="6AA14EBD"/>
    <w:rsid w:val="6ACFCBAE"/>
    <w:rsid w:val="6AE58CE7"/>
    <w:rsid w:val="6B091979"/>
    <w:rsid w:val="6B290BC4"/>
    <w:rsid w:val="6B54674C"/>
    <w:rsid w:val="6B73B5CF"/>
    <w:rsid w:val="6B8FC2F2"/>
    <w:rsid w:val="6B91F37F"/>
    <w:rsid w:val="6BB9DBAB"/>
    <w:rsid w:val="6BE54E6F"/>
    <w:rsid w:val="6BECD3DF"/>
    <w:rsid w:val="6BF64BDD"/>
    <w:rsid w:val="6C352903"/>
    <w:rsid w:val="6C36E216"/>
    <w:rsid w:val="6C73B75C"/>
    <w:rsid w:val="6C793649"/>
    <w:rsid w:val="6C997BE2"/>
    <w:rsid w:val="6CA72F0C"/>
    <w:rsid w:val="6CAF19EB"/>
    <w:rsid w:val="6CBDB520"/>
    <w:rsid w:val="6CC7671F"/>
    <w:rsid w:val="6CD35C3D"/>
    <w:rsid w:val="6CD7502F"/>
    <w:rsid w:val="6CF037AD"/>
    <w:rsid w:val="6D0A364E"/>
    <w:rsid w:val="6D264C86"/>
    <w:rsid w:val="6D30F782"/>
    <w:rsid w:val="6D9D867B"/>
    <w:rsid w:val="6DA4D93B"/>
    <w:rsid w:val="6DCFD9C5"/>
    <w:rsid w:val="6DE3F346"/>
    <w:rsid w:val="6E1547E6"/>
    <w:rsid w:val="6E423879"/>
    <w:rsid w:val="6E48400F"/>
    <w:rsid w:val="6E4B6ED1"/>
    <w:rsid w:val="6E62259C"/>
    <w:rsid w:val="6EBA95DB"/>
    <w:rsid w:val="6EBC222C"/>
    <w:rsid w:val="6EDE6B9A"/>
    <w:rsid w:val="6F55AE3F"/>
    <w:rsid w:val="6F5B9CF0"/>
    <w:rsid w:val="6F5CB451"/>
    <w:rsid w:val="6F8CF1DF"/>
    <w:rsid w:val="6FC17AEF"/>
    <w:rsid w:val="6FC977D7"/>
    <w:rsid w:val="6FD714B9"/>
    <w:rsid w:val="6FEF226A"/>
    <w:rsid w:val="6FF22222"/>
    <w:rsid w:val="70074DAD"/>
    <w:rsid w:val="7052B49B"/>
    <w:rsid w:val="70643E09"/>
    <w:rsid w:val="70C27857"/>
    <w:rsid w:val="70DFC8F7"/>
    <w:rsid w:val="70E2F1B4"/>
    <w:rsid w:val="70F76D51"/>
    <w:rsid w:val="71245EBD"/>
    <w:rsid w:val="7159B4C4"/>
    <w:rsid w:val="7181F0DD"/>
    <w:rsid w:val="71ACD99D"/>
    <w:rsid w:val="71C3A8D0"/>
    <w:rsid w:val="71F63B8F"/>
    <w:rsid w:val="720658EF"/>
    <w:rsid w:val="721244D7"/>
    <w:rsid w:val="7225F870"/>
    <w:rsid w:val="7271FEEB"/>
    <w:rsid w:val="7276A36D"/>
    <w:rsid w:val="727EC215"/>
    <w:rsid w:val="728D4F01"/>
    <w:rsid w:val="72927CDC"/>
    <w:rsid w:val="72A6239A"/>
    <w:rsid w:val="72AA45F8"/>
    <w:rsid w:val="72AA886D"/>
    <w:rsid w:val="72B0BB87"/>
    <w:rsid w:val="72B76BC3"/>
    <w:rsid w:val="72E44D6B"/>
    <w:rsid w:val="72ED44AD"/>
    <w:rsid w:val="72F53F30"/>
    <w:rsid w:val="7382B66E"/>
    <w:rsid w:val="73A46D66"/>
    <w:rsid w:val="73C45F21"/>
    <w:rsid w:val="74590CEF"/>
    <w:rsid w:val="74C1433B"/>
    <w:rsid w:val="74FD4C6B"/>
    <w:rsid w:val="751770E7"/>
    <w:rsid w:val="75427F1B"/>
    <w:rsid w:val="7567160D"/>
    <w:rsid w:val="758635ED"/>
    <w:rsid w:val="75A485F0"/>
    <w:rsid w:val="75C66FBC"/>
    <w:rsid w:val="75F54D8F"/>
    <w:rsid w:val="7633DF66"/>
    <w:rsid w:val="764556E2"/>
    <w:rsid w:val="767637DF"/>
    <w:rsid w:val="7679E448"/>
    <w:rsid w:val="76A672B7"/>
    <w:rsid w:val="76AD351E"/>
    <w:rsid w:val="76B9B9D1"/>
    <w:rsid w:val="774B2EFF"/>
    <w:rsid w:val="774D8678"/>
    <w:rsid w:val="77523338"/>
    <w:rsid w:val="78033DF7"/>
    <w:rsid w:val="7806DD17"/>
    <w:rsid w:val="782F19DD"/>
    <w:rsid w:val="78368564"/>
    <w:rsid w:val="784A449E"/>
    <w:rsid w:val="7866C099"/>
    <w:rsid w:val="78D12829"/>
    <w:rsid w:val="78D4CEE5"/>
    <w:rsid w:val="78F2DE0D"/>
    <w:rsid w:val="78FC3CC1"/>
    <w:rsid w:val="7923F399"/>
    <w:rsid w:val="7946262A"/>
    <w:rsid w:val="796FCD7E"/>
    <w:rsid w:val="798B5B52"/>
    <w:rsid w:val="799270F3"/>
    <w:rsid w:val="79A67B91"/>
    <w:rsid w:val="79AB975C"/>
    <w:rsid w:val="79B27A2A"/>
    <w:rsid w:val="79B4A029"/>
    <w:rsid w:val="79E0A32F"/>
    <w:rsid w:val="79F9927F"/>
    <w:rsid w:val="7A2E92D6"/>
    <w:rsid w:val="7A4CBF01"/>
    <w:rsid w:val="7AA9554B"/>
    <w:rsid w:val="7AAA3F0B"/>
    <w:rsid w:val="7AABCB5C"/>
    <w:rsid w:val="7AE4930F"/>
    <w:rsid w:val="7AEA0D13"/>
    <w:rsid w:val="7B279572"/>
    <w:rsid w:val="7B8D47D9"/>
    <w:rsid w:val="7B927D84"/>
    <w:rsid w:val="7BAC1427"/>
    <w:rsid w:val="7BB9386A"/>
    <w:rsid w:val="7BBAF782"/>
    <w:rsid w:val="7BCAF539"/>
    <w:rsid w:val="7C04A3DF"/>
    <w:rsid w:val="7C0BC990"/>
    <w:rsid w:val="7C588DDD"/>
    <w:rsid w:val="7C5E12FE"/>
    <w:rsid w:val="7C785C51"/>
    <w:rsid w:val="7CE70A3D"/>
    <w:rsid w:val="7CF2AE29"/>
    <w:rsid w:val="7D042CE4"/>
    <w:rsid w:val="7D174500"/>
    <w:rsid w:val="7D3E13CB"/>
    <w:rsid w:val="7D8BE5E5"/>
    <w:rsid w:val="7DB7B9E3"/>
    <w:rsid w:val="7DBF5E49"/>
    <w:rsid w:val="7DD0471E"/>
    <w:rsid w:val="7DDD664E"/>
    <w:rsid w:val="7E033D9E"/>
    <w:rsid w:val="7E2705D5"/>
    <w:rsid w:val="7E30653C"/>
    <w:rsid w:val="7E36E230"/>
    <w:rsid w:val="7E46147A"/>
    <w:rsid w:val="7E466A6C"/>
    <w:rsid w:val="7E9AEBF5"/>
    <w:rsid w:val="7EA75241"/>
    <w:rsid w:val="7EC56915"/>
    <w:rsid w:val="7ECE45D8"/>
    <w:rsid w:val="7EE47DA8"/>
    <w:rsid w:val="7F0BED6E"/>
    <w:rsid w:val="7F379EFA"/>
    <w:rsid w:val="7F6B7E45"/>
    <w:rsid w:val="7F6D7441"/>
    <w:rsid w:val="7F81BED2"/>
    <w:rsid w:val="7FA9A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E5A862"/>
  <w15:docId w15:val="{83636833-EB2A-43A2-BA79-FEBC08F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1F1A"/>
    <w:rPr>
      <w:sz w:val="24"/>
      <w:szCs w:val="24"/>
    </w:rPr>
  </w:style>
  <w:style w:type="paragraph" w:styleId="Nagwek1">
    <w:name w:val="heading 1"/>
    <w:basedOn w:val="Normalny"/>
    <w:next w:val="Normalny"/>
    <w:autoRedefine/>
    <w:qFormat/>
    <w:rsid w:val="00EA4C3C"/>
    <w:pPr>
      <w:keepNext/>
      <w:spacing w:before="100"/>
      <w:outlineLvl w:val="0"/>
    </w:pPr>
    <w:rPr>
      <w:rFonts w:asciiTheme="minorHAnsi" w:hAnsiTheme="minorHAnsi" w:cstheme="minorHAnsi"/>
      <w:b/>
      <w:bCs/>
      <w:kern w:val="32"/>
      <w:sz w:val="32"/>
      <w:lang w:val="pl-PL"/>
    </w:rPr>
  </w:style>
  <w:style w:type="paragraph" w:styleId="Nagwek2">
    <w:name w:val="heading 2"/>
    <w:basedOn w:val="Normalny"/>
    <w:next w:val="Normalny"/>
    <w:autoRedefine/>
    <w:qFormat/>
    <w:rsid w:val="00C576E9"/>
    <w:pPr>
      <w:keepNext/>
      <w:spacing w:after="120" w:line="360" w:lineRule="auto"/>
      <w:outlineLvl w:val="1"/>
    </w:pPr>
    <w:rPr>
      <w:rFonts w:asciiTheme="minorHAnsi" w:hAnsiTheme="minorHAnsi" w:cstheme="minorBidi"/>
      <w:bCs/>
      <w:iCs/>
      <w:color w:val="000000" w:themeColor="text1"/>
      <w:lang w:val="pl-PL"/>
    </w:rPr>
  </w:style>
  <w:style w:type="paragraph" w:styleId="Nagwek3">
    <w:name w:val="heading 3"/>
    <w:basedOn w:val="Normalny"/>
    <w:next w:val="Normalny"/>
    <w:qFormat/>
    <w:rsid w:val="0069023F"/>
    <w:pPr>
      <w:keepNext/>
      <w:spacing w:before="240" w:after="60"/>
      <w:outlineLvl w:val="2"/>
    </w:pPr>
    <w:rPr>
      <w:rFonts w:asciiTheme="minorHAnsi" w:hAnsiTheme="minorHAnsi" w:cs="Arial"/>
      <w:b/>
      <w:bCs/>
      <w:szCs w:val="26"/>
    </w:rPr>
  </w:style>
  <w:style w:type="paragraph" w:styleId="Nagwek4">
    <w:name w:val="heading 4"/>
    <w:basedOn w:val="Normalny"/>
    <w:next w:val="Normalny"/>
    <w:link w:val="Nagwek4Znak"/>
    <w:qFormat/>
    <w:rsid w:val="00B92914"/>
    <w:pPr>
      <w:keepNext/>
      <w:spacing w:before="240" w:after="60"/>
      <w:outlineLvl w:val="3"/>
    </w:pPr>
    <w:rPr>
      <w:rFonts w:asciiTheme="minorHAnsi" w:hAnsiTheme="minorHAnsi"/>
      <w:b/>
      <w:bCs/>
      <w:szCs w:val="28"/>
    </w:rPr>
  </w:style>
  <w:style w:type="paragraph" w:styleId="Nagwek5">
    <w:name w:val="heading 5"/>
    <w:basedOn w:val="Normalny"/>
    <w:next w:val="Normalny"/>
    <w:qFormat/>
    <w:rsid w:val="00EF7B9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rsid w:val="00140266"/>
    <w:pPr>
      <w:tabs>
        <w:tab w:val="right" w:leader="dot" w:pos="10240"/>
      </w:tabs>
      <w:spacing w:line="360" w:lineRule="auto"/>
    </w:pPr>
    <w:rPr>
      <w:rFonts w:asciiTheme="minorHAnsi" w:hAnsiTheme="minorHAnsi" w:cstheme="minorHAnsi"/>
      <w:b/>
      <w:noProof/>
      <w:lang w:val="pl-PL"/>
    </w:rPr>
  </w:style>
  <w:style w:type="character" w:styleId="Hipercze">
    <w:name w:val="Hyperlink"/>
    <w:basedOn w:val="Domylnaczcionkaakapitu"/>
    <w:uiPriority w:val="99"/>
    <w:rsid w:val="00EF7B96"/>
    <w:rPr>
      <w:color w:val="0000FF"/>
      <w:u w:val="single"/>
    </w:rPr>
  </w:style>
  <w:style w:type="paragraph" w:styleId="Spistreci2">
    <w:name w:val="toc 2"/>
    <w:basedOn w:val="Normalny"/>
    <w:next w:val="Normalny"/>
    <w:autoRedefine/>
    <w:uiPriority w:val="39"/>
    <w:rsid w:val="00FD6206"/>
    <w:pPr>
      <w:tabs>
        <w:tab w:val="right" w:leader="dot" w:pos="10240"/>
      </w:tabs>
      <w:spacing w:line="360" w:lineRule="auto"/>
      <w:ind w:left="240"/>
    </w:pPr>
    <w:rPr>
      <w:rFonts w:asciiTheme="minorHAnsi" w:hAnsiTheme="minorHAnsi" w:cstheme="minorHAnsi"/>
      <w:b/>
      <w:noProof/>
      <w:lang w:val="pl-PL"/>
    </w:rPr>
  </w:style>
  <w:style w:type="paragraph" w:styleId="Spistreci3">
    <w:name w:val="toc 3"/>
    <w:basedOn w:val="Normalny"/>
    <w:next w:val="Normalny"/>
    <w:autoRedefine/>
    <w:uiPriority w:val="39"/>
    <w:rsid w:val="00543410"/>
    <w:pPr>
      <w:tabs>
        <w:tab w:val="left" w:pos="960"/>
        <w:tab w:val="right" w:leader="dot" w:pos="10240"/>
      </w:tabs>
      <w:spacing w:line="360" w:lineRule="auto"/>
      <w:ind w:left="720"/>
    </w:pPr>
    <w:rPr>
      <w:rFonts w:asciiTheme="minorHAnsi" w:hAnsiTheme="minorHAnsi" w:cstheme="minorHAnsi"/>
      <w:lang w:val="pl"/>
    </w:rPr>
  </w:style>
  <w:style w:type="paragraph" w:styleId="Spistreci4">
    <w:name w:val="toc 4"/>
    <w:basedOn w:val="Normalny"/>
    <w:next w:val="Normalny"/>
    <w:autoRedefine/>
    <w:uiPriority w:val="39"/>
    <w:rsid w:val="00543410"/>
    <w:pPr>
      <w:ind w:left="720"/>
    </w:pPr>
  </w:style>
  <w:style w:type="paragraph" w:styleId="Spistreci5">
    <w:name w:val="toc 5"/>
    <w:basedOn w:val="Normalny"/>
    <w:next w:val="Normalny"/>
    <w:autoRedefine/>
    <w:uiPriority w:val="39"/>
    <w:rsid w:val="00805BCE"/>
    <w:pPr>
      <w:ind w:left="960"/>
    </w:pPr>
  </w:style>
  <w:style w:type="paragraph" w:customStyle="1" w:styleId="oj-tbl-txt">
    <w:name w:val="oj-tbl-txt"/>
    <w:basedOn w:val="Normalny"/>
    <w:rsid w:val="00C27C88"/>
    <w:pPr>
      <w:spacing w:before="100" w:beforeAutospacing="1" w:after="100" w:afterAutospacing="1"/>
    </w:pPr>
    <w:rPr>
      <w:lang w:val="pl-PL" w:eastAsia="pl-PL"/>
    </w:rPr>
  </w:style>
  <w:style w:type="table" w:styleId="Tabela-Siatka">
    <w:name w:val="Table Grid"/>
    <w:basedOn w:val="Standardowy"/>
    <w:uiPriority w:val="39"/>
    <w:rsid w:val="004F3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qFormat/>
    <w:rsid w:val="008C4224"/>
    <w:rPr>
      <w:sz w:val="16"/>
      <w:szCs w:val="16"/>
    </w:rPr>
  </w:style>
  <w:style w:type="paragraph" w:styleId="Tekstkomentarza">
    <w:name w:val="annotation text"/>
    <w:basedOn w:val="Normalny"/>
    <w:link w:val="TekstkomentarzaZnak"/>
    <w:uiPriority w:val="99"/>
    <w:unhideWhenUsed/>
    <w:qFormat/>
    <w:rsid w:val="008C4224"/>
    <w:rPr>
      <w:sz w:val="20"/>
      <w:szCs w:val="20"/>
    </w:rPr>
  </w:style>
  <w:style w:type="character" w:customStyle="1" w:styleId="TekstkomentarzaZnak">
    <w:name w:val="Tekst komentarza Znak"/>
    <w:basedOn w:val="Domylnaczcionkaakapitu"/>
    <w:link w:val="Tekstkomentarza"/>
    <w:uiPriority w:val="99"/>
    <w:qFormat/>
    <w:rsid w:val="008C4224"/>
  </w:style>
  <w:style w:type="paragraph" w:styleId="Tematkomentarza">
    <w:name w:val="annotation subject"/>
    <w:basedOn w:val="Tekstkomentarza"/>
    <w:next w:val="Tekstkomentarza"/>
    <w:link w:val="TematkomentarzaZnak"/>
    <w:semiHidden/>
    <w:unhideWhenUsed/>
    <w:rsid w:val="008C4224"/>
    <w:rPr>
      <w:b/>
      <w:bCs/>
    </w:rPr>
  </w:style>
  <w:style w:type="character" w:customStyle="1" w:styleId="TematkomentarzaZnak">
    <w:name w:val="Temat komentarza Znak"/>
    <w:basedOn w:val="TekstkomentarzaZnak"/>
    <w:link w:val="Tematkomentarza"/>
    <w:semiHidden/>
    <w:rsid w:val="008C4224"/>
    <w:rPr>
      <w:b/>
      <w:bCs/>
    </w:rPr>
  </w:style>
  <w:style w:type="paragraph" w:styleId="Akapitzlist">
    <w:name w:val="List Paragraph"/>
    <w:aliases w:val="Akapit z listą 1,A_wyliczenie,K-P_odwolanie,Akapit z listą5,maz_wyliczenie,opis dzialania,Akapit z listą BS,BulletC,Numerowanie,L1,Chorzów - Akapit z listą,Tekst punktowanie,Numbered List,1st level - Bullet List Paragraph,Paragrafo elenco"/>
    <w:basedOn w:val="Normalny"/>
    <w:link w:val="AkapitzlistZnak"/>
    <w:uiPriority w:val="34"/>
    <w:qFormat/>
    <w:rsid w:val="004D7F37"/>
    <w:pPr>
      <w:ind w:left="720"/>
      <w:contextualSpacing/>
    </w:pPr>
  </w:style>
  <w:style w:type="paragraph" w:styleId="Spistreci6">
    <w:name w:val="toc 6"/>
    <w:basedOn w:val="Normalny"/>
    <w:next w:val="Normalny"/>
    <w:autoRedefine/>
    <w:uiPriority w:val="39"/>
    <w:unhideWhenUsed/>
    <w:rsid w:val="002275E4"/>
    <w:pPr>
      <w:spacing w:after="100" w:line="259" w:lineRule="auto"/>
      <w:ind w:left="1100"/>
    </w:pPr>
    <w:rPr>
      <w:rFonts w:asciiTheme="minorHAnsi" w:eastAsiaTheme="minorEastAsia" w:hAnsiTheme="minorHAnsi" w:cstheme="minorBidi"/>
      <w:sz w:val="22"/>
      <w:szCs w:val="22"/>
      <w:lang w:val="pl-PL" w:eastAsia="pl-PL"/>
    </w:rPr>
  </w:style>
  <w:style w:type="paragraph" w:styleId="Spistreci7">
    <w:name w:val="toc 7"/>
    <w:basedOn w:val="Normalny"/>
    <w:next w:val="Normalny"/>
    <w:autoRedefine/>
    <w:uiPriority w:val="39"/>
    <w:unhideWhenUsed/>
    <w:rsid w:val="002275E4"/>
    <w:pPr>
      <w:spacing w:after="100" w:line="259" w:lineRule="auto"/>
      <w:ind w:left="1320"/>
    </w:pPr>
    <w:rPr>
      <w:rFonts w:asciiTheme="minorHAnsi" w:eastAsiaTheme="minorEastAsia" w:hAnsiTheme="minorHAnsi" w:cstheme="minorBidi"/>
      <w:sz w:val="22"/>
      <w:szCs w:val="22"/>
      <w:lang w:val="pl-PL" w:eastAsia="pl-PL"/>
    </w:rPr>
  </w:style>
  <w:style w:type="paragraph" w:styleId="Spistreci8">
    <w:name w:val="toc 8"/>
    <w:basedOn w:val="Normalny"/>
    <w:next w:val="Normalny"/>
    <w:autoRedefine/>
    <w:uiPriority w:val="39"/>
    <w:unhideWhenUsed/>
    <w:rsid w:val="002275E4"/>
    <w:pPr>
      <w:spacing w:after="100" w:line="259" w:lineRule="auto"/>
      <w:ind w:left="1540"/>
    </w:pPr>
    <w:rPr>
      <w:rFonts w:asciiTheme="minorHAnsi" w:eastAsiaTheme="minorEastAsia" w:hAnsiTheme="minorHAnsi" w:cstheme="minorBidi"/>
      <w:sz w:val="22"/>
      <w:szCs w:val="22"/>
      <w:lang w:val="pl-PL" w:eastAsia="pl-PL"/>
    </w:rPr>
  </w:style>
  <w:style w:type="paragraph" w:styleId="Spistreci9">
    <w:name w:val="toc 9"/>
    <w:basedOn w:val="Normalny"/>
    <w:next w:val="Normalny"/>
    <w:autoRedefine/>
    <w:uiPriority w:val="39"/>
    <w:unhideWhenUsed/>
    <w:rsid w:val="002275E4"/>
    <w:pPr>
      <w:spacing w:after="100" w:line="259" w:lineRule="auto"/>
      <w:ind w:left="1760"/>
    </w:pPr>
    <w:rPr>
      <w:rFonts w:asciiTheme="minorHAnsi" w:eastAsiaTheme="minorEastAsia" w:hAnsiTheme="minorHAnsi" w:cstheme="minorBidi"/>
      <w:sz w:val="22"/>
      <w:szCs w:val="22"/>
      <w:lang w:val="pl-PL" w:eastAsia="pl-PL"/>
    </w:rPr>
  </w:style>
  <w:style w:type="character" w:customStyle="1" w:styleId="Nierozpoznanawzmianka1">
    <w:name w:val="Nierozpoznana wzmianka1"/>
    <w:basedOn w:val="Domylnaczcionkaakapitu"/>
    <w:uiPriority w:val="99"/>
    <w:semiHidden/>
    <w:unhideWhenUsed/>
    <w:rsid w:val="002275E4"/>
    <w:rPr>
      <w:color w:val="605E5C"/>
      <w:shd w:val="clear" w:color="auto" w:fill="E1DFDD"/>
    </w:rPr>
  </w:style>
  <w:style w:type="paragraph" w:customStyle="1" w:styleId="Default">
    <w:name w:val="Default"/>
    <w:rsid w:val="001849F4"/>
    <w:pPr>
      <w:autoSpaceDE w:val="0"/>
      <w:autoSpaceDN w:val="0"/>
      <w:adjustRightInd w:val="0"/>
    </w:pPr>
    <w:rPr>
      <w:rFonts w:ascii="EUAlbertina" w:hAnsi="EUAlbertina" w:cs="EUAlbertina"/>
      <w:color w:val="000000"/>
      <w:sz w:val="24"/>
      <w:szCs w:val="24"/>
      <w:lang w:val="pl-PL"/>
    </w:rPr>
  </w:style>
  <w:style w:type="paragraph" w:styleId="Tekstprzypisudolnego">
    <w:name w:val="footnote text"/>
    <w:aliases w:val="Footnote Text Char1,Footnote Text Char1 Char Char,Footnote Text Char Char Char Char,Footnote Text Char Char Char Char Char Char Char Char,Footnote Text Char Char1,Schriftart: 9 pt,f,Schriftart: 10 pt,Schriftart: 8 pt,fn,ft"/>
    <w:basedOn w:val="Normalny"/>
    <w:link w:val="TekstprzypisudolnegoZnak"/>
    <w:uiPriority w:val="99"/>
    <w:unhideWhenUsed/>
    <w:qFormat/>
    <w:rsid w:val="004C51BB"/>
    <w:pPr>
      <w:ind w:left="720" w:hanging="720"/>
    </w:pPr>
    <w:rPr>
      <w:rFonts w:eastAsia="Calibri"/>
      <w:szCs w:val="20"/>
      <w:lang w:val="en-GB"/>
    </w:rPr>
  </w:style>
  <w:style w:type="character" w:customStyle="1" w:styleId="TekstprzypisudolnegoZnak">
    <w:name w:val="Tekst przypisu dolnego Znak"/>
    <w:aliases w:val="Footnote Text Char1 Znak,Footnote Text Char1 Char Char Znak,Footnote Text Char Char Char Char Znak,Footnote Text Char Char Char Char Char Char Char Char Znak,Footnote Text Char Char1 Znak,Schriftart: 9 pt Znak,f Znak,fn Znak"/>
    <w:basedOn w:val="Domylnaczcionkaakapitu"/>
    <w:link w:val="Tekstprzypisudolnego"/>
    <w:uiPriority w:val="99"/>
    <w:qFormat/>
    <w:rsid w:val="004C51BB"/>
    <w:rPr>
      <w:rFonts w:eastAsia="Calibri"/>
      <w:sz w:val="24"/>
      <w:lang w:val="en-GB"/>
    </w:rPr>
  </w:style>
  <w:style w:type="character" w:styleId="Odwoanieprzypisudolnego">
    <w:name w:val="footnote reference"/>
    <w:aliases w:val="Footnote call,BVI fnr,SUPERS,Footnote symbol,(Footnote Reference),Footnote,Voetnootverwijzing,Times 10 Point,Exposant 3 Point,Footnote reference number,note TESI,stylish,Ref,de nota al pie,Footnote Reference1,16 Point,fr,o,FR"/>
    <w:link w:val="BVIfnrZnak"/>
    <w:uiPriority w:val="99"/>
    <w:unhideWhenUsed/>
    <w:qFormat/>
    <w:rsid w:val="004C51BB"/>
    <w:rPr>
      <w:b/>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4C51BB"/>
    <w:pPr>
      <w:spacing w:after="160" w:line="240" w:lineRule="exact"/>
    </w:pPr>
    <w:rPr>
      <w:b/>
      <w:sz w:val="20"/>
      <w:szCs w:val="20"/>
      <w:vertAlign w:val="superscript"/>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locked/>
    <w:rsid w:val="008F7898"/>
    <w:rPr>
      <w:sz w:val="24"/>
      <w:szCs w:val="24"/>
    </w:rPr>
  </w:style>
  <w:style w:type="paragraph" w:styleId="Tekstdymka">
    <w:name w:val="Balloon Text"/>
    <w:basedOn w:val="Normalny"/>
    <w:link w:val="TekstdymkaZnak"/>
    <w:rsid w:val="008F7898"/>
    <w:rPr>
      <w:rFonts w:ascii="Segoe UI" w:hAnsi="Segoe UI" w:cs="Segoe UI"/>
      <w:sz w:val="18"/>
      <w:szCs w:val="18"/>
    </w:rPr>
  </w:style>
  <w:style w:type="character" w:customStyle="1" w:styleId="TekstdymkaZnak">
    <w:name w:val="Tekst dymka Znak"/>
    <w:basedOn w:val="Domylnaczcionkaakapitu"/>
    <w:link w:val="Tekstdymka"/>
    <w:rsid w:val="008F7898"/>
    <w:rPr>
      <w:rFonts w:ascii="Segoe UI" w:hAnsi="Segoe UI" w:cs="Segoe UI"/>
      <w:sz w:val="18"/>
      <w:szCs w:val="18"/>
    </w:rPr>
  </w:style>
  <w:style w:type="paragraph" w:customStyle="1" w:styleId="Tre">
    <w:name w:val="Treść"/>
    <w:rsid w:val="00FC023C"/>
    <w:rPr>
      <w:rFonts w:ascii="Helvetica" w:eastAsia="Arial Unicode MS" w:hAnsi="Helvetica" w:cs="Arial Unicode MS"/>
      <w:color w:val="000000"/>
      <w:sz w:val="22"/>
      <w:szCs w:val="22"/>
    </w:rPr>
  </w:style>
  <w:style w:type="paragraph" w:customStyle="1" w:styleId="PrzypisdolnyA">
    <w:name w:val="Przypis dolny A"/>
    <w:rsid w:val="00FC023C"/>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customStyle="1" w:styleId="akapitAga">
    <w:name w:val="akapit_Aga"/>
    <w:basedOn w:val="Normalny"/>
    <w:qFormat/>
    <w:rsid w:val="00DF43EB"/>
    <w:pPr>
      <w:suppressAutoHyphens/>
      <w:spacing w:before="120" w:after="120" w:line="252" w:lineRule="auto"/>
    </w:pPr>
    <w:rPr>
      <w:rFonts w:ascii="Calibri" w:eastAsia="Calibri" w:hAnsi="Calibri" w:cs="font875"/>
      <w:sz w:val="22"/>
      <w:szCs w:val="22"/>
      <w:lang w:val="en-GB" w:eastAsia="zh-CN"/>
    </w:rPr>
  </w:style>
  <w:style w:type="paragraph" w:customStyle="1" w:styleId="Akapitzlist1">
    <w:name w:val="Akapit z listą1"/>
    <w:basedOn w:val="Normalny"/>
    <w:rsid w:val="00DF43EB"/>
    <w:pPr>
      <w:widowControl w:val="0"/>
      <w:suppressAutoHyphens/>
      <w:ind w:left="938" w:hanging="361"/>
    </w:pPr>
    <w:rPr>
      <w:rFonts w:ascii="Calibri" w:eastAsia="Calibri" w:hAnsi="Calibri" w:cs="Calibri"/>
      <w:sz w:val="22"/>
      <w:szCs w:val="22"/>
      <w:lang w:eastAsia="zh-CN"/>
    </w:rPr>
  </w:style>
  <w:style w:type="character" w:customStyle="1" w:styleId="normaltextrun">
    <w:name w:val="normaltextrun"/>
    <w:basedOn w:val="Domylnaczcionkaakapitu"/>
    <w:rsid w:val="00946154"/>
  </w:style>
  <w:style w:type="character" w:customStyle="1" w:styleId="eop">
    <w:name w:val="eop"/>
    <w:basedOn w:val="Domylnaczcionkaakapitu"/>
    <w:rsid w:val="00946154"/>
  </w:style>
  <w:style w:type="character" w:styleId="Tekstzastpczy">
    <w:name w:val="Placeholder Text"/>
    <w:basedOn w:val="Domylnaczcionkaakapitu"/>
    <w:uiPriority w:val="99"/>
    <w:semiHidden/>
    <w:rsid w:val="00625B11"/>
    <w:rPr>
      <w:color w:val="808080"/>
    </w:rPr>
  </w:style>
  <w:style w:type="paragraph" w:styleId="Nagwek">
    <w:name w:val="header"/>
    <w:basedOn w:val="Normalny"/>
    <w:link w:val="NagwekZnak"/>
    <w:unhideWhenUsed/>
    <w:rsid w:val="008343A5"/>
    <w:pPr>
      <w:tabs>
        <w:tab w:val="center" w:pos="4536"/>
        <w:tab w:val="right" w:pos="9072"/>
      </w:tabs>
    </w:pPr>
  </w:style>
  <w:style w:type="character" w:customStyle="1" w:styleId="NagwekZnak">
    <w:name w:val="Nagłówek Znak"/>
    <w:basedOn w:val="Domylnaczcionkaakapitu"/>
    <w:link w:val="Nagwek"/>
    <w:rsid w:val="008343A5"/>
    <w:rPr>
      <w:sz w:val="24"/>
      <w:szCs w:val="24"/>
    </w:rPr>
  </w:style>
  <w:style w:type="paragraph" w:styleId="Stopka">
    <w:name w:val="footer"/>
    <w:basedOn w:val="Normalny"/>
    <w:link w:val="StopkaZnak"/>
    <w:unhideWhenUsed/>
    <w:rsid w:val="008343A5"/>
    <w:pPr>
      <w:tabs>
        <w:tab w:val="center" w:pos="4536"/>
        <w:tab w:val="right" w:pos="9072"/>
      </w:tabs>
    </w:pPr>
  </w:style>
  <w:style w:type="character" w:customStyle="1" w:styleId="StopkaZnak">
    <w:name w:val="Stopka Znak"/>
    <w:basedOn w:val="Domylnaczcionkaakapitu"/>
    <w:link w:val="Stopka"/>
    <w:rsid w:val="008343A5"/>
    <w:rPr>
      <w:sz w:val="24"/>
      <w:szCs w:val="24"/>
    </w:rPr>
  </w:style>
  <w:style w:type="paragraph" w:styleId="Nagwekspisutreci">
    <w:name w:val="TOC Heading"/>
    <w:basedOn w:val="Nagwek1"/>
    <w:next w:val="Normalny"/>
    <w:uiPriority w:val="39"/>
    <w:unhideWhenUsed/>
    <w:qFormat/>
    <w:rsid w:val="009B2AA5"/>
    <w:pPr>
      <w:keepLines/>
      <w:spacing w:line="259" w:lineRule="auto"/>
      <w:outlineLvl w:val="9"/>
    </w:pPr>
    <w:rPr>
      <w:rFonts w:asciiTheme="majorHAnsi" w:eastAsiaTheme="majorEastAsia" w:hAnsiTheme="majorHAnsi" w:cstheme="majorBidi"/>
      <w:b w:val="0"/>
      <w:bCs w:val="0"/>
      <w:color w:val="365F91" w:themeColor="accent1" w:themeShade="BF"/>
      <w:kern w:val="0"/>
      <w:lang w:eastAsia="pl-PL"/>
    </w:rPr>
  </w:style>
  <w:style w:type="character" w:customStyle="1" w:styleId="Nierozpoznanawzmianka2">
    <w:name w:val="Nierozpoznana wzmianka2"/>
    <w:basedOn w:val="Domylnaczcionkaakapitu"/>
    <w:uiPriority w:val="99"/>
    <w:semiHidden/>
    <w:unhideWhenUsed/>
    <w:rsid w:val="00632511"/>
    <w:rPr>
      <w:color w:val="605E5C"/>
      <w:shd w:val="clear" w:color="auto" w:fill="E1DFDD"/>
    </w:rPr>
  </w:style>
  <w:style w:type="character" w:customStyle="1" w:styleId="ts-alignment-element-highlighted">
    <w:name w:val="ts-alignment-element-highlighted"/>
    <w:basedOn w:val="Domylnaczcionkaakapitu"/>
    <w:rsid w:val="00791847"/>
  </w:style>
  <w:style w:type="character" w:customStyle="1" w:styleId="ts-alignment-element">
    <w:name w:val="ts-alignment-element"/>
    <w:basedOn w:val="Domylnaczcionkaakapitu"/>
    <w:rsid w:val="00791847"/>
  </w:style>
  <w:style w:type="paragraph" w:styleId="Poprawka">
    <w:name w:val="Revision"/>
    <w:hidden/>
    <w:uiPriority w:val="99"/>
    <w:semiHidden/>
    <w:rsid w:val="00CD0221"/>
    <w:rPr>
      <w:sz w:val="24"/>
      <w:szCs w:val="24"/>
    </w:rPr>
  </w:style>
  <w:style w:type="paragraph" w:styleId="Tekstprzypisukocowego">
    <w:name w:val="endnote text"/>
    <w:basedOn w:val="Normalny"/>
    <w:link w:val="TekstprzypisukocowegoZnak"/>
    <w:semiHidden/>
    <w:unhideWhenUsed/>
    <w:rsid w:val="00F2686F"/>
    <w:rPr>
      <w:sz w:val="20"/>
      <w:szCs w:val="20"/>
    </w:rPr>
  </w:style>
  <w:style w:type="character" w:customStyle="1" w:styleId="TekstprzypisukocowegoZnak">
    <w:name w:val="Tekst przypisu końcowego Znak"/>
    <w:basedOn w:val="Domylnaczcionkaakapitu"/>
    <w:link w:val="Tekstprzypisukocowego"/>
    <w:semiHidden/>
    <w:rsid w:val="00F2686F"/>
  </w:style>
  <w:style w:type="character" w:styleId="Odwoanieprzypisukocowego">
    <w:name w:val="endnote reference"/>
    <w:basedOn w:val="Domylnaczcionkaakapitu"/>
    <w:semiHidden/>
    <w:unhideWhenUsed/>
    <w:rsid w:val="00F2686F"/>
    <w:rPr>
      <w:vertAlign w:val="superscript"/>
    </w:rPr>
  </w:style>
  <w:style w:type="character" w:customStyle="1" w:styleId="spellingerror">
    <w:name w:val="spellingerror"/>
    <w:basedOn w:val="Domylnaczcionkaakapitu"/>
    <w:rsid w:val="00AA5331"/>
  </w:style>
  <w:style w:type="character" w:customStyle="1" w:styleId="advancedproofingissue">
    <w:name w:val="advancedproofingissue"/>
    <w:basedOn w:val="Domylnaczcionkaakapitu"/>
    <w:rsid w:val="00BD561F"/>
  </w:style>
  <w:style w:type="character" w:customStyle="1" w:styleId="contextualspellingandgrammarerror">
    <w:name w:val="contextualspellingandgrammarerror"/>
    <w:basedOn w:val="Domylnaczcionkaakapitu"/>
    <w:rsid w:val="00426C87"/>
  </w:style>
  <w:style w:type="character" w:customStyle="1" w:styleId="Wzmianka1">
    <w:name w:val="Wzmianka1"/>
    <w:basedOn w:val="Domylnaczcionkaakapitu"/>
    <w:uiPriority w:val="99"/>
    <w:unhideWhenUsed/>
    <w:rPr>
      <w:color w:val="2B579A"/>
      <w:shd w:val="clear" w:color="auto" w:fill="E6E6E6"/>
    </w:rPr>
  </w:style>
  <w:style w:type="paragraph" w:styleId="HTML-wstpniesformatowany">
    <w:name w:val="HTML Preformatted"/>
    <w:basedOn w:val="Normalny"/>
    <w:link w:val="HTML-wstpniesformatowanyZnak"/>
    <w:uiPriority w:val="99"/>
    <w:semiHidden/>
    <w:unhideWhenUsed/>
    <w:rsid w:val="00F0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F023CE"/>
    <w:rPr>
      <w:rFonts w:ascii="Courier New" w:hAnsi="Courier New" w:cs="Courier New"/>
      <w:lang w:val="pl-PL" w:eastAsia="pl-PL"/>
    </w:rPr>
  </w:style>
  <w:style w:type="character" w:customStyle="1" w:styleId="y2iqfc">
    <w:name w:val="y2iqfc"/>
    <w:basedOn w:val="Domylnaczcionkaakapitu"/>
    <w:rsid w:val="00F023CE"/>
  </w:style>
  <w:style w:type="table" w:styleId="Zwykatabela4">
    <w:name w:val="Plain Table 4"/>
    <w:basedOn w:val="Standardowy"/>
    <w:uiPriority w:val="44"/>
    <w:rsid w:val="005530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4Znak">
    <w:name w:val="Nagłówek 4 Znak"/>
    <w:basedOn w:val="Domylnaczcionkaakapitu"/>
    <w:link w:val="Nagwek4"/>
    <w:rsid w:val="00B41F1A"/>
    <w:rPr>
      <w:rFonts w:asciiTheme="minorHAnsi" w:hAnsiTheme="minorHAnsi"/>
      <w:b/>
      <w:bCs/>
      <w:sz w:val="24"/>
      <w:szCs w:val="28"/>
    </w:rPr>
  </w:style>
  <w:style w:type="character" w:customStyle="1" w:styleId="rynqvb">
    <w:name w:val="rynqvb"/>
    <w:basedOn w:val="Domylnaczcionkaakapitu"/>
    <w:rsid w:val="00580F12"/>
  </w:style>
  <w:style w:type="character" w:styleId="Nierozpoznanawzmianka">
    <w:name w:val="Unresolved Mention"/>
    <w:basedOn w:val="Domylnaczcionkaakapitu"/>
    <w:uiPriority w:val="99"/>
    <w:semiHidden/>
    <w:unhideWhenUsed/>
    <w:rsid w:val="00B12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2902">
      <w:bodyDiv w:val="1"/>
      <w:marLeft w:val="0"/>
      <w:marRight w:val="0"/>
      <w:marTop w:val="0"/>
      <w:marBottom w:val="0"/>
      <w:divBdr>
        <w:top w:val="none" w:sz="0" w:space="0" w:color="auto"/>
        <w:left w:val="none" w:sz="0" w:space="0" w:color="auto"/>
        <w:bottom w:val="none" w:sz="0" w:space="0" w:color="auto"/>
        <w:right w:val="none" w:sz="0" w:space="0" w:color="auto"/>
      </w:divBdr>
      <w:divsChild>
        <w:div w:id="1481193866">
          <w:marLeft w:val="0"/>
          <w:marRight w:val="0"/>
          <w:marTop w:val="0"/>
          <w:marBottom w:val="0"/>
          <w:divBdr>
            <w:top w:val="none" w:sz="0" w:space="0" w:color="auto"/>
            <w:left w:val="none" w:sz="0" w:space="0" w:color="auto"/>
            <w:bottom w:val="none" w:sz="0" w:space="0" w:color="auto"/>
            <w:right w:val="none" w:sz="0" w:space="0" w:color="auto"/>
          </w:divBdr>
          <w:divsChild>
            <w:div w:id="1173686381">
              <w:marLeft w:val="0"/>
              <w:marRight w:val="0"/>
              <w:marTop w:val="0"/>
              <w:marBottom w:val="0"/>
              <w:divBdr>
                <w:top w:val="none" w:sz="0" w:space="0" w:color="auto"/>
                <w:left w:val="none" w:sz="0" w:space="0" w:color="auto"/>
                <w:bottom w:val="none" w:sz="0" w:space="0" w:color="auto"/>
                <w:right w:val="none" w:sz="0" w:space="0" w:color="auto"/>
              </w:divBdr>
              <w:divsChild>
                <w:div w:id="2010911120">
                  <w:marLeft w:val="0"/>
                  <w:marRight w:val="0"/>
                  <w:marTop w:val="0"/>
                  <w:marBottom w:val="0"/>
                  <w:divBdr>
                    <w:top w:val="none" w:sz="0" w:space="0" w:color="auto"/>
                    <w:left w:val="none" w:sz="0" w:space="0" w:color="auto"/>
                    <w:bottom w:val="none" w:sz="0" w:space="0" w:color="auto"/>
                    <w:right w:val="none" w:sz="0" w:space="0" w:color="auto"/>
                  </w:divBdr>
                  <w:divsChild>
                    <w:div w:id="1265188374">
                      <w:marLeft w:val="0"/>
                      <w:marRight w:val="0"/>
                      <w:marTop w:val="0"/>
                      <w:marBottom w:val="0"/>
                      <w:divBdr>
                        <w:top w:val="none" w:sz="0" w:space="0" w:color="auto"/>
                        <w:left w:val="none" w:sz="0" w:space="0" w:color="auto"/>
                        <w:bottom w:val="none" w:sz="0" w:space="0" w:color="auto"/>
                        <w:right w:val="none" w:sz="0" w:space="0" w:color="auto"/>
                      </w:divBdr>
                      <w:divsChild>
                        <w:div w:id="365370575">
                          <w:marLeft w:val="0"/>
                          <w:marRight w:val="0"/>
                          <w:marTop w:val="0"/>
                          <w:marBottom w:val="0"/>
                          <w:divBdr>
                            <w:top w:val="none" w:sz="0" w:space="0" w:color="auto"/>
                            <w:left w:val="none" w:sz="0" w:space="0" w:color="auto"/>
                            <w:bottom w:val="none" w:sz="0" w:space="0" w:color="auto"/>
                            <w:right w:val="none" w:sz="0" w:space="0" w:color="auto"/>
                          </w:divBdr>
                          <w:divsChild>
                            <w:div w:id="2052680522">
                              <w:marLeft w:val="0"/>
                              <w:marRight w:val="0"/>
                              <w:marTop w:val="0"/>
                              <w:marBottom w:val="0"/>
                              <w:divBdr>
                                <w:top w:val="none" w:sz="0" w:space="0" w:color="auto"/>
                                <w:left w:val="none" w:sz="0" w:space="0" w:color="auto"/>
                                <w:bottom w:val="none" w:sz="0" w:space="0" w:color="auto"/>
                                <w:right w:val="none" w:sz="0" w:space="0" w:color="auto"/>
                              </w:divBdr>
                              <w:divsChild>
                                <w:div w:id="1220168262">
                                  <w:marLeft w:val="0"/>
                                  <w:marRight w:val="0"/>
                                  <w:marTop w:val="0"/>
                                  <w:marBottom w:val="0"/>
                                  <w:divBdr>
                                    <w:top w:val="none" w:sz="0" w:space="0" w:color="auto"/>
                                    <w:left w:val="none" w:sz="0" w:space="0" w:color="auto"/>
                                    <w:bottom w:val="none" w:sz="0" w:space="0" w:color="auto"/>
                                    <w:right w:val="none" w:sz="0" w:space="0" w:color="auto"/>
                                  </w:divBdr>
                                  <w:divsChild>
                                    <w:div w:id="1255355327">
                                      <w:marLeft w:val="0"/>
                                      <w:marRight w:val="0"/>
                                      <w:marTop w:val="0"/>
                                      <w:marBottom w:val="0"/>
                                      <w:divBdr>
                                        <w:top w:val="none" w:sz="0" w:space="0" w:color="auto"/>
                                        <w:left w:val="none" w:sz="0" w:space="0" w:color="auto"/>
                                        <w:bottom w:val="none" w:sz="0" w:space="0" w:color="auto"/>
                                        <w:right w:val="none" w:sz="0" w:space="0" w:color="auto"/>
                                      </w:divBdr>
                                      <w:divsChild>
                                        <w:div w:id="790978008">
                                          <w:marLeft w:val="0"/>
                                          <w:marRight w:val="0"/>
                                          <w:marTop w:val="0"/>
                                          <w:marBottom w:val="0"/>
                                          <w:divBdr>
                                            <w:top w:val="none" w:sz="0" w:space="0" w:color="auto"/>
                                            <w:left w:val="none" w:sz="0" w:space="0" w:color="auto"/>
                                            <w:bottom w:val="none" w:sz="0" w:space="0" w:color="auto"/>
                                            <w:right w:val="none" w:sz="0" w:space="0" w:color="auto"/>
                                          </w:divBdr>
                                          <w:divsChild>
                                            <w:div w:id="272132361">
                                              <w:marLeft w:val="0"/>
                                              <w:marRight w:val="0"/>
                                              <w:marTop w:val="0"/>
                                              <w:marBottom w:val="0"/>
                                              <w:divBdr>
                                                <w:top w:val="none" w:sz="0" w:space="0" w:color="auto"/>
                                                <w:left w:val="none" w:sz="0" w:space="0" w:color="auto"/>
                                                <w:bottom w:val="none" w:sz="0" w:space="0" w:color="auto"/>
                                                <w:right w:val="none" w:sz="0" w:space="0" w:color="auto"/>
                                              </w:divBdr>
                                              <w:divsChild>
                                                <w:div w:id="1683122827">
                                                  <w:marLeft w:val="0"/>
                                                  <w:marRight w:val="0"/>
                                                  <w:marTop w:val="0"/>
                                                  <w:marBottom w:val="0"/>
                                                  <w:divBdr>
                                                    <w:top w:val="none" w:sz="0" w:space="0" w:color="auto"/>
                                                    <w:left w:val="none" w:sz="0" w:space="0" w:color="auto"/>
                                                    <w:bottom w:val="none" w:sz="0" w:space="0" w:color="auto"/>
                                                    <w:right w:val="none" w:sz="0" w:space="0" w:color="auto"/>
                                                  </w:divBdr>
                                                  <w:divsChild>
                                                    <w:div w:id="985738182">
                                                      <w:marLeft w:val="0"/>
                                                      <w:marRight w:val="0"/>
                                                      <w:marTop w:val="0"/>
                                                      <w:marBottom w:val="0"/>
                                                      <w:divBdr>
                                                        <w:top w:val="none" w:sz="0" w:space="0" w:color="auto"/>
                                                        <w:left w:val="none" w:sz="0" w:space="0" w:color="auto"/>
                                                        <w:bottom w:val="none" w:sz="0" w:space="0" w:color="auto"/>
                                                        <w:right w:val="none" w:sz="0" w:space="0" w:color="auto"/>
                                                      </w:divBdr>
                                                      <w:divsChild>
                                                        <w:div w:id="1088774929">
                                                          <w:marLeft w:val="0"/>
                                                          <w:marRight w:val="0"/>
                                                          <w:marTop w:val="0"/>
                                                          <w:marBottom w:val="0"/>
                                                          <w:divBdr>
                                                            <w:top w:val="none" w:sz="0" w:space="0" w:color="auto"/>
                                                            <w:left w:val="none" w:sz="0" w:space="0" w:color="auto"/>
                                                            <w:bottom w:val="none" w:sz="0" w:space="0" w:color="auto"/>
                                                            <w:right w:val="none" w:sz="0" w:space="0" w:color="auto"/>
                                                          </w:divBdr>
                                                          <w:divsChild>
                                                            <w:div w:id="17903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741646">
      <w:bodyDiv w:val="1"/>
      <w:marLeft w:val="0"/>
      <w:marRight w:val="0"/>
      <w:marTop w:val="0"/>
      <w:marBottom w:val="0"/>
      <w:divBdr>
        <w:top w:val="none" w:sz="0" w:space="0" w:color="auto"/>
        <w:left w:val="none" w:sz="0" w:space="0" w:color="auto"/>
        <w:bottom w:val="none" w:sz="0" w:space="0" w:color="auto"/>
        <w:right w:val="none" w:sz="0" w:space="0" w:color="auto"/>
      </w:divBdr>
      <w:divsChild>
        <w:div w:id="1420905521">
          <w:marLeft w:val="0"/>
          <w:marRight w:val="0"/>
          <w:marTop w:val="0"/>
          <w:marBottom w:val="0"/>
          <w:divBdr>
            <w:top w:val="none" w:sz="0" w:space="0" w:color="auto"/>
            <w:left w:val="none" w:sz="0" w:space="0" w:color="auto"/>
            <w:bottom w:val="none" w:sz="0" w:space="0" w:color="auto"/>
            <w:right w:val="none" w:sz="0" w:space="0" w:color="auto"/>
          </w:divBdr>
          <w:divsChild>
            <w:div w:id="460270043">
              <w:marLeft w:val="0"/>
              <w:marRight w:val="0"/>
              <w:marTop w:val="0"/>
              <w:marBottom w:val="0"/>
              <w:divBdr>
                <w:top w:val="none" w:sz="0" w:space="0" w:color="auto"/>
                <w:left w:val="none" w:sz="0" w:space="0" w:color="auto"/>
                <w:bottom w:val="none" w:sz="0" w:space="0" w:color="auto"/>
                <w:right w:val="none" w:sz="0" w:space="0" w:color="auto"/>
              </w:divBdr>
              <w:divsChild>
                <w:div w:id="1901206911">
                  <w:marLeft w:val="0"/>
                  <w:marRight w:val="0"/>
                  <w:marTop w:val="0"/>
                  <w:marBottom w:val="0"/>
                  <w:divBdr>
                    <w:top w:val="none" w:sz="0" w:space="0" w:color="auto"/>
                    <w:left w:val="none" w:sz="0" w:space="0" w:color="auto"/>
                    <w:bottom w:val="none" w:sz="0" w:space="0" w:color="auto"/>
                    <w:right w:val="none" w:sz="0" w:space="0" w:color="auto"/>
                  </w:divBdr>
                  <w:divsChild>
                    <w:div w:id="1094207482">
                      <w:marLeft w:val="0"/>
                      <w:marRight w:val="0"/>
                      <w:marTop w:val="0"/>
                      <w:marBottom w:val="0"/>
                      <w:divBdr>
                        <w:top w:val="none" w:sz="0" w:space="0" w:color="auto"/>
                        <w:left w:val="none" w:sz="0" w:space="0" w:color="auto"/>
                        <w:bottom w:val="none" w:sz="0" w:space="0" w:color="auto"/>
                        <w:right w:val="none" w:sz="0" w:space="0" w:color="auto"/>
                      </w:divBdr>
                      <w:divsChild>
                        <w:div w:id="1229994670">
                          <w:marLeft w:val="0"/>
                          <w:marRight w:val="0"/>
                          <w:marTop w:val="0"/>
                          <w:marBottom w:val="0"/>
                          <w:divBdr>
                            <w:top w:val="none" w:sz="0" w:space="0" w:color="auto"/>
                            <w:left w:val="none" w:sz="0" w:space="0" w:color="auto"/>
                            <w:bottom w:val="none" w:sz="0" w:space="0" w:color="auto"/>
                            <w:right w:val="none" w:sz="0" w:space="0" w:color="auto"/>
                          </w:divBdr>
                          <w:divsChild>
                            <w:div w:id="930504279">
                              <w:marLeft w:val="0"/>
                              <w:marRight w:val="0"/>
                              <w:marTop w:val="0"/>
                              <w:marBottom w:val="0"/>
                              <w:divBdr>
                                <w:top w:val="none" w:sz="0" w:space="0" w:color="auto"/>
                                <w:left w:val="none" w:sz="0" w:space="0" w:color="auto"/>
                                <w:bottom w:val="none" w:sz="0" w:space="0" w:color="auto"/>
                                <w:right w:val="none" w:sz="0" w:space="0" w:color="auto"/>
                              </w:divBdr>
                              <w:divsChild>
                                <w:div w:id="981157838">
                                  <w:marLeft w:val="0"/>
                                  <w:marRight w:val="0"/>
                                  <w:marTop w:val="0"/>
                                  <w:marBottom w:val="0"/>
                                  <w:divBdr>
                                    <w:top w:val="none" w:sz="0" w:space="0" w:color="auto"/>
                                    <w:left w:val="none" w:sz="0" w:space="0" w:color="auto"/>
                                    <w:bottom w:val="none" w:sz="0" w:space="0" w:color="auto"/>
                                    <w:right w:val="none" w:sz="0" w:space="0" w:color="auto"/>
                                  </w:divBdr>
                                  <w:divsChild>
                                    <w:div w:id="2021732180">
                                      <w:marLeft w:val="0"/>
                                      <w:marRight w:val="0"/>
                                      <w:marTop w:val="0"/>
                                      <w:marBottom w:val="0"/>
                                      <w:divBdr>
                                        <w:top w:val="none" w:sz="0" w:space="0" w:color="auto"/>
                                        <w:left w:val="none" w:sz="0" w:space="0" w:color="auto"/>
                                        <w:bottom w:val="none" w:sz="0" w:space="0" w:color="auto"/>
                                        <w:right w:val="none" w:sz="0" w:space="0" w:color="auto"/>
                                      </w:divBdr>
                                      <w:divsChild>
                                        <w:div w:id="2031562034">
                                          <w:marLeft w:val="0"/>
                                          <w:marRight w:val="0"/>
                                          <w:marTop w:val="0"/>
                                          <w:marBottom w:val="0"/>
                                          <w:divBdr>
                                            <w:top w:val="none" w:sz="0" w:space="0" w:color="auto"/>
                                            <w:left w:val="none" w:sz="0" w:space="0" w:color="auto"/>
                                            <w:bottom w:val="none" w:sz="0" w:space="0" w:color="auto"/>
                                            <w:right w:val="none" w:sz="0" w:space="0" w:color="auto"/>
                                          </w:divBdr>
                                          <w:divsChild>
                                            <w:div w:id="1230338550">
                                              <w:marLeft w:val="0"/>
                                              <w:marRight w:val="0"/>
                                              <w:marTop w:val="0"/>
                                              <w:marBottom w:val="0"/>
                                              <w:divBdr>
                                                <w:top w:val="none" w:sz="0" w:space="0" w:color="auto"/>
                                                <w:left w:val="none" w:sz="0" w:space="0" w:color="auto"/>
                                                <w:bottom w:val="none" w:sz="0" w:space="0" w:color="auto"/>
                                                <w:right w:val="none" w:sz="0" w:space="0" w:color="auto"/>
                                              </w:divBdr>
                                              <w:divsChild>
                                                <w:div w:id="1098330788">
                                                  <w:marLeft w:val="0"/>
                                                  <w:marRight w:val="0"/>
                                                  <w:marTop w:val="0"/>
                                                  <w:marBottom w:val="0"/>
                                                  <w:divBdr>
                                                    <w:top w:val="none" w:sz="0" w:space="0" w:color="auto"/>
                                                    <w:left w:val="none" w:sz="0" w:space="0" w:color="auto"/>
                                                    <w:bottom w:val="none" w:sz="0" w:space="0" w:color="auto"/>
                                                    <w:right w:val="none" w:sz="0" w:space="0" w:color="auto"/>
                                                  </w:divBdr>
                                                  <w:divsChild>
                                                    <w:div w:id="2031837643">
                                                      <w:marLeft w:val="0"/>
                                                      <w:marRight w:val="0"/>
                                                      <w:marTop w:val="0"/>
                                                      <w:marBottom w:val="0"/>
                                                      <w:divBdr>
                                                        <w:top w:val="none" w:sz="0" w:space="0" w:color="auto"/>
                                                        <w:left w:val="none" w:sz="0" w:space="0" w:color="auto"/>
                                                        <w:bottom w:val="none" w:sz="0" w:space="0" w:color="auto"/>
                                                        <w:right w:val="none" w:sz="0" w:space="0" w:color="auto"/>
                                                      </w:divBdr>
                                                      <w:divsChild>
                                                        <w:div w:id="207768985">
                                                          <w:marLeft w:val="0"/>
                                                          <w:marRight w:val="0"/>
                                                          <w:marTop w:val="0"/>
                                                          <w:marBottom w:val="0"/>
                                                          <w:divBdr>
                                                            <w:top w:val="none" w:sz="0" w:space="0" w:color="auto"/>
                                                            <w:left w:val="none" w:sz="0" w:space="0" w:color="auto"/>
                                                            <w:bottom w:val="none" w:sz="0" w:space="0" w:color="auto"/>
                                                            <w:right w:val="none" w:sz="0" w:space="0" w:color="auto"/>
                                                          </w:divBdr>
                                                          <w:divsChild>
                                                            <w:div w:id="5214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786106">
      <w:bodyDiv w:val="1"/>
      <w:marLeft w:val="0"/>
      <w:marRight w:val="0"/>
      <w:marTop w:val="0"/>
      <w:marBottom w:val="0"/>
      <w:divBdr>
        <w:top w:val="none" w:sz="0" w:space="0" w:color="auto"/>
        <w:left w:val="none" w:sz="0" w:space="0" w:color="auto"/>
        <w:bottom w:val="none" w:sz="0" w:space="0" w:color="auto"/>
        <w:right w:val="none" w:sz="0" w:space="0" w:color="auto"/>
      </w:divBdr>
    </w:div>
    <w:div w:id="131600847">
      <w:bodyDiv w:val="1"/>
      <w:marLeft w:val="0"/>
      <w:marRight w:val="0"/>
      <w:marTop w:val="0"/>
      <w:marBottom w:val="0"/>
      <w:divBdr>
        <w:top w:val="none" w:sz="0" w:space="0" w:color="auto"/>
        <w:left w:val="none" w:sz="0" w:space="0" w:color="auto"/>
        <w:bottom w:val="none" w:sz="0" w:space="0" w:color="auto"/>
        <w:right w:val="none" w:sz="0" w:space="0" w:color="auto"/>
      </w:divBdr>
    </w:div>
    <w:div w:id="171264048">
      <w:bodyDiv w:val="1"/>
      <w:marLeft w:val="0"/>
      <w:marRight w:val="0"/>
      <w:marTop w:val="0"/>
      <w:marBottom w:val="0"/>
      <w:divBdr>
        <w:top w:val="none" w:sz="0" w:space="0" w:color="auto"/>
        <w:left w:val="none" w:sz="0" w:space="0" w:color="auto"/>
        <w:bottom w:val="none" w:sz="0" w:space="0" w:color="auto"/>
        <w:right w:val="none" w:sz="0" w:space="0" w:color="auto"/>
      </w:divBdr>
      <w:divsChild>
        <w:div w:id="176500763">
          <w:marLeft w:val="0"/>
          <w:marRight w:val="0"/>
          <w:marTop w:val="0"/>
          <w:marBottom w:val="0"/>
          <w:divBdr>
            <w:top w:val="none" w:sz="0" w:space="0" w:color="auto"/>
            <w:left w:val="none" w:sz="0" w:space="0" w:color="auto"/>
            <w:bottom w:val="none" w:sz="0" w:space="0" w:color="auto"/>
            <w:right w:val="none" w:sz="0" w:space="0" w:color="auto"/>
          </w:divBdr>
          <w:divsChild>
            <w:div w:id="1914119704">
              <w:marLeft w:val="0"/>
              <w:marRight w:val="0"/>
              <w:marTop w:val="0"/>
              <w:marBottom w:val="0"/>
              <w:divBdr>
                <w:top w:val="none" w:sz="0" w:space="0" w:color="auto"/>
                <w:left w:val="none" w:sz="0" w:space="0" w:color="auto"/>
                <w:bottom w:val="none" w:sz="0" w:space="0" w:color="auto"/>
                <w:right w:val="none" w:sz="0" w:space="0" w:color="auto"/>
              </w:divBdr>
              <w:divsChild>
                <w:div w:id="67925166">
                  <w:marLeft w:val="0"/>
                  <w:marRight w:val="0"/>
                  <w:marTop w:val="0"/>
                  <w:marBottom w:val="0"/>
                  <w:divBdr>
                    <w:top w:val="none" w:sz="0" w:space="0" w:color="auto"/>
                    <w:left w:val="none" w:sz="0" w:space="0" w:color="auto"/>
                    <w:bottom w:val="none" w:sz="0" w:space="0" w:color="auto"/>
                    <w:right w:val="none" w:sz="0" w:space="0" w:color="auto"/>
                  </w:divBdr>
                  <w:divsChild>
                    <w:div w:id="1365520414">
                      <w:marLeft w:val="0"/>
                      <w:marRight w:val="0"/>
                      <w:marTop w:val="0"/>
                      <w:marBottom w:val="0"/>
                      <w:divBdr>
                        <w:top w:val="none" w:sz="0" w:space="0" w:color="auto"/>
                        <w:left w:val="none" w:sz="0" w:space="0" w:color="auto"/>
                        <w:bottom w:val="none" w:sz="0" w:space="0" w:color="auto"/>
                        <w:right w:val="none" w:sz="0" w:space="0" w:color="auto"/>
                      </w:divBdr>
                      <w:divsChild>
                        <w:div w:id="1055935819">
                          <w:marLeft w:val="0"/>
                          <w:marRight w:val="0"/>
                          <w:marTop w:val="0"/>
                          <w:marBottom w:val="0"/>
                          <w:divBdr>
                            <w:top w:val="none" w:sz="0" w:space="0" w:color="auto"/>
                            <w:left w:val="none" w:sz="0" w:space="0" w:color="auto"/>
                            <w:bottom w:val="none" w:sz="0" w:space="0" w:color="auto"/>
                            <w:right w:val="none" w:sz="0" w:space="0" w:color="auto"/>
                          </w:divBdr>
                          <w:divsChild>
                            <w:div w:id="404686543">
                              <w:marLeft w:val="0"/>
                              <w:marRight w:val="0"/>
                              <w:marTop w:val="0"/>
                              <w:marBottom w:val="0"/>
                              <w:divBdr>
                                <w:top w:val="none" w:sz="0" w:space="0" w:color="auto"/>
                                <w:left w:val="none" w:sz="0" w:space="0" w:color="auto"/>
                                <w:bottom w:val="none" w:sz="0" w:space="0" w:color="auto"/>
                                <w:right w:val="none" w:sz="0" w:space="0" w:color="auto"/>
                              </w:divBdr>
                              <w:divsChild>
                                <w:div w:id="560604040">
                                  <w:marLeft w:val="0"/>
                                  <w:marRight w:val="0"/>
                                  <w:marTop w:val="0"/>
                                  <w:marBottom w:val="0"/>
                                  <w:divBdr>
                                    <w:top w:val="none" w:sz="0" w:space="0" w:color="auto"/>
                                    <w:left w:val="none" w:sz="0" w:space="0" w:color="auto"/>
                                    <w:bottom w:val="none" w:sz="0" w:space="0" w:color="auto"/>
                                    <w:right w:val="none" w:sz="0" w:space="0" w:color="auto"/>
                                  </w:divBdr>
                                  <w:divsChild>
                                    <w:div w:id="1602686698">
                                      <w:marLeft w:val="0"/>
                                      <w:marRight w:val="0"/>
                                      <w:marTop w:val="0"/>
                                      <w:marBottom w:val="0"/>
                                      <w:divBdr>
                                        <w:top w:val="none" w:sz="0" w:space="0" w:color="auto"/>
                                        <w:left w:val="none" w:sz="0" w:space="0" w:color="auto"/>
                                        <w:bottom w:val="none" w:sz="0" w:space="0" w:color="auto"/>
                                        <w:right w:val="none" w:sz="0" w:space="0" w:color="auto"/>
                                      </w:divBdr>
                                      <w:divsChild>
                                        <w:div w:id="851532222">
                                          <w:marLeft w:val="0"/>
                                          <w:marRight w:val="0"/>
                                          <w:marTop w:val="0"/>
                                          <w:marBottom w:val="0"/>
                                          <w:divBdr>
                                            <w:top w:val="none" w:sz="0" w:space="0" w:color="auto"/>
                                            <w:left w:val="none" w:sz="0" w:space="0" w:color="auto"/>
                                            <w:bottom w:val="none" w:sz="0" w:space="0" w:color="auto"/>
                                            <w:right w:val="none" w:sz="0" w:space="0" w:color="auto"/>
                                          </w:divBdr>
                                          <w:divsChild>
                                            <w:div w:id="493495036">
                                              <w:marLeft w:val="0"/>
                                              <w:marRight w:val="0"/>
                                              <w:marTop w:val="0"/>
                                              <w:marBottom w:val="0"/>
                                              <w:divBdr>
                                                <w:top w:val="none" w:sz="0" w:space="0" w:color="auto"/>
                                                <w:left w:val="none" w:sz="0" w:space="0" w:color="auto"/>
                                                <w:bottom w:val="none" w:sz="0" w:space="0" w:color="auto"/>
                                                <w:right w:val="none" w:sz="0" w:space="0" w:color="auto"/>
                                              </w:divBdr>
                                              <w:divsChild>
                                                <w:div w:id="1372851158">
                                                  <w:marLeft w:val="0"/>
                                                  <w:marRight w:val="0"/>
                                                  <w:marTop w:val="0"/>
                                                  <w:marBottom w:val="0"/>
                                                  <w:divBdr>
                                                    <w:top w:val="none" w:sz="0" w:space="0" w:color="auto"/>
                                                    <w:left w:val="none" w:sz="0" w:space="0" w:color="auto"/>
                                                    <w:bottom w:val="none" w:sz="0" w:space="0" w:color="auto"/>
                                                    <w:right w:val="none" w:sz="0" w:space="0" w:color="auto"/>
                                                  </w:divBdr>
                                                  <w:divsChild>
                                                    <w:div w:id="603659108">
                                                      <w:marLeft w:val="0"/>
                                                      <w:marRight w:val="0"/>
                                                      <w:marTop w:val="0"/>
                                                      <w:marBottom w:val="0"/>
                                                      <w:divBdr>
                                                        <w:top w:val="none" w:sz="0" w:space="0" w:color="auto"/>
                                                        <w:left w:val="none" w:sz="0" w:space="0" w:color="auto"/>
                                                        <w:bottom w:val="none" w:sz="0" w:space="0" w:color="auto"/>
                                                        <w:right w:val="none" w:sz="0" w:space="0" w:color="auto"/>
                                                      </w:divBdr>
                                                      <w:divsChild>
                                                        <w:div w:id="1023901509">
                                                          <w:marLeft w:val="0"/>
                                                          <w:marRight w:val="0"/>
                                                          <w:marTop w:val="0"/>
                                                          <w:marBottom w:val="0"/>
                                                          <w:divBdr>
                                                            <w:top w:val="none" w:sz="0" w:space="0" w:color="auto"/>
                                                            <w:left w:val="none" w:sz="0" w:space="0" w:color="auto"/>
                                                            <w:bottom w:val="none" w:sz="0" w:space="0" w:color="auto"/>
                                                            <w:right w:val="none" w:sz="0" w:space="0" w:color="auto"/>
                                                          </w:divBdr>
                                                          <w:divsChild>
                                                            <w:div w:id="12449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782465">
      <w:bodyDiv w:val="1"/>
      <w:marLeft w:val="0"/>
      <w:marRight w:val="0"/>
      <w:marTop w:val="0"/>
      <w:marBottom w:val="0"/>
      <w:divBdr>
        <w:top w:val="none" w:sz="0" w:space="0" w:color="auto"/>
        <w:left w:val="none" w:sz="0" w:space="0" w:color="auto"/>
        <w:bottom w:val="none" w:sz="0" w:space="0" w:color="auto"/>
        <w:right w:val="none" w:sz="0" w:space="0" w:color="auto"/>
      </w:divBdr>
    </w:div>
    <w:div w:id="305818851">
      <w:bodyDiv w:val="1"/>
      <w:marLeft w:val="0"/>
      <w:marRight w:val="0"/>
      <w:marTop w:val="0"/>
      <w:marBottom w:val="0"/>
      <w:divBdr>
        <w:top w:val="none" w:sz="0" w:space="0" w:color="auto"/>
        <w:left w:val="none" w:sz="0" w:space="0" w:color="auto"/>
        <w:bottom w:val="none" w:sz="0" w:space="0" w:color="auto"/>
        <w:right w:val="none" w:sz="0" w:space="0" w:color="auto"/>
      </w:divBdr>
      <w:divsChild>
        <w:div w:id="981882136">
          <w:marLeft w:val="0"/>
          <w:marRight w:val="0"/>
          <w:marTop w:val="0"/>
          <w:marBottom w:val="0"/>
          <w:divBdr>
            <w:top w:val="none" w:sz="0" w:space="0" w:color="auto"/>
            <w:left w:val="none" w:sz="0" w:space="0" w:color="auto"/>
            <w:bottom w:val="none" w:sz="0" w:space="0" w:color="auto"/>
            <w:right w:val="none" w:sz="0" w:space="0" w:color="auto"/>
          </w:divBdr>
          <w:divsChild>
            <w:div w:id="92751241">
              <w:marLeft w:val="0"/>
              <w:marRight w:val="0"/>
              <w:marTop w:val="0"/>
              <w:marBottom w:val="0"/>
              <w:divBdr>
                <w:top w:val="none" w:sz="0" w:space="0" w:color="auto"/>
                <w:left w:val="none" w:sz="0" w:space="0" w:color="auto"/>
                <w:bottom w:val="none" w:sz="0" w:space="0" w:color="auto"/>
                <w:right w:val="none" w:sz="0" w:space="0" w:color="auto"/>
              </w:divBdr>
              <w:divsChild>
                <w:div w:id="1197041638">
                  <w:marLeft w:val="0"/>
                  <w:marRight w:val="0"/>
                  <w:marTop w:val="0"/>
                  <w:marBottom w:val="0"/>
                  <w:divBdr>
                    <w:top w:val="none" w:sz="0" w:space="0" w:color="auto"/>
                    <w:left w:val="none" w:sz="0" w:space="0" w:color="auto"/>
                    <w:bottom w:val="none" w:sz="0" w:space="0" w:color="auto"/>
                    <w:right w:val="none" w:sz="0" w:space="0" w:color="auto"/>
                  </w:divBdr>
                  <w:divsChild>
                    <w:div w:id="1579628723">
                      <w:marLeft w:val="0"/>
                      <w:marRight w:val="0"/>
                      <w:marTop w:val="0"/>
                      <w:marBottom w:val="0"/>
                      <w:divBdr>
                        <w:top w:val="none" w:sz="0" w:space="0" w:color="auto"/>
                        <w:left w:val="none" w:sz="0" w:space="0" w:color="auto"/>
                        <w:bottom w:val="none" w:sz="0" w:space="0" w:color="auto"/>
                        <w:right w:val="none" w:sz="0" w:space="0" w:color="auto"/>
                      </w:divBdr>
                      <w:divsChild>
                        <w:div w:id="1971202924">
                          <w:marLeft w:val="0"/>
                          <w:marRight w:val="0"/>
                          <w:marTop w:val="0"/>
                          <w:marBottom w:val="0"/>
                          <w:divBdr>
                            <w:top w:val="none" w:sz="0" w:space="0" w:color="auto"/>
                            <w:left w:val="none" w:sz="0" w:space="0" w:color="auto"/>
                            <w:bottom w:val="none" w:sz="0" w:space="0" w:color="auto"/>
                            <w:right w:val="none" w:sz="0" w:space="0" w:color="auto"/>
                          </w:divBdr>
                          <w:divsChild>
                            <w:div w:id="569117983">
                              <w:marLeft w:val="0"/>
                              <w:marRight w:val="0"/>
                              <w:marTop w:val="0"/>
                              <w:marBottom w:val="0"/>
                              <w:divBdr>
                                <w:top w:val="none" w:sz="0" w:space="0" w:color="auto"/>
                                <w:left w:val="none" w:sz="0" w:space="0" w:color="auto"/>
                                <w:bottom w:val="none" w:sz="0" w:space="0" w:color="auto"/>
                                <w:right w:val="none" w:sz="0" w:space="0" w:color="auto"/>
                              </w:divBdr>
                              <w:divsChild>
                                <w:div w:id="961576876">
                                  <w:marLeft w:val="0"/>
                                  <w:marRight w:val="0"/>
                                  <w:marTop w:val="0"/>
                                  <w:marBottom w:val="0"/>
                                  <w:divBdr>
                                    <w:top w:val="none" w:sz="0" w:space="0" w:color="auto"/>
                                    <w:left w:val="none" w:sz="0" w:space="0" w:color="auto"/>
                                    <w:bottom w:val="none" w:sz="0" w:space="0" w:color="auto"/>
                                    <w:right w:val="none" w:sz="0" w:space="0" w:color="auto"/>
                                  </w:divBdr>
                                  <w:divsChild>
                                    <w:div w:id="1444035192">
                                      <w:marLeft w:val="0"/>
                                      <w:marRight w:val="0"/>
                                      <w:marTop w:val="0"/>
                                      <w:marBottom w:val="0"/>
                                      <w:divBdr>
                                        <w:top w:val="none" w:sz="0" w:space="0" w:color="auto"/>
                                        <w:left w:val="none" w:sz="0" w:space="0" w:color="auto"/>
                                        <w:bottom w:val="none" w:sz="0" w:space="0" w:color="auto"/>
                                        <w:right w:val="none" w:sz="0" w:space="0" w:color="auto"/>
                                      </w:divBdr>
                                      <w:divsChild>
                                        <w:div w:id="1679766937">
                                          <w:marLeft w:val="0"/>
                                          <w:marRight w:val="0"/>
                                          <w:marTop w:val="0"/>
                                          <w:marBottom w:val="0"/>
                                          <w:divBdr>
                                            <w:top w:val="none" w:sz="0" w:space="0" w:color="auto"/>
                                            <w:left w:val="none" w:sz="0" w:space="0" w:color="auto"/>
                                            <w:bottom w:val="none" w:sz="0" w:space="0" w:color="auto"/>
                                            <w:right w:val="none" w:sz="0" w:space="0" w:color="auto"/>
                                          </w:divBdr>
                                          <w:divsChild>
                                            <w:div w:id="344793463">
                                              <w:marLeft w:val="0"/>
                                              <w:marRight w:val="0"/>
                                              <w:marTop w:val="0"/>
                                              <w:marBottom w:val="0"/>
                                              <w:divBdr>
                                                <w:top w:val="none" w:sz="0" w:space="0" w:color="auto"/>
                                                <w:left w:val="none" w:sz="0" w:space="0" w:color="auto"/>
                                                <w:bottom w:val="none" w:sz="0" w:space="0" w:color="auto"/>
                                                <w:right w:val="none" w:sz="0" w:space="0" w:color="auto"/>
                                              </w:divBdr>
                                              <w:divsChild>
                                                <w:div w:id="892274068">
                                                  <w:marLeft w:val="0"/>
                                                  <w:marRight w:val="0"/>
                                                  <w:marTop w:val="0"/>
                                                  <w:marBottom w:val="0"/>
                                                  <w:divBdr>
                                                    <w:top w:val="none" w:sz="0" w:space="0" w:color="auto"/>
                                                    <w:left w:val="none" w:sz="0" w:space="0" w:color="auto"/>
                                                    <w:bottom w:val="none" w:sz="0" w:space="0" w:color="auto"/>
                                                    <w:right w:val="none" w:sz="0" w:space="0" w:color="auto"/>
                                                  </w:divBdr>
                                                  <w:divsChild>
                                                    <w:div w:id="557059154">
                                                      <w:marLeft w:val="0"/>
                                                      <w:marRight w:val="0"/>
                                                      <w:marTop w:val="0"/>
                                                      <w:marBottom w:val="0"/>
                                                      <w:divBdr>
                                                        <w:top w:val="none" w:sz="0" w:space="0" w:color="auto"/>
                                                        <w:left w:val="none" w:sz="0" w:space="0" w:color="auto"/>
                                                        <w:bottom w:val="none" w:sz="0" w:space="0" w:color="auto"/>
                                                        <w:right w:val="none" w:sz="0" w:space="0" w:color="auto"/>
                                                      </w:divBdr>
                                                      <w:divsChild>
                                                        <w:div w:id="662389015">
                                                          <w:marLeft w:val="0"/>
                                                          <w:marRight w:val="0"/>
                                                          <w:marTop w:val="0"/>
                                                          <w:marBottom w:val="0"/>
                                                          <w:divBdr>
                                                            <w:top w:val="none" w:sz="0" w:space="0" w:color="auto"/>
                                                            <w:left w:val="none" w:sz="0" w:space="0" w:color="auto"/>
                                                            <w:bottom w:val="none" w:sz="0" w:space="0" w:color="auto"/>
                                                            <w:right w:val="none" w:sz="0" w:space="0" w:color="auto"/>
                                                          </w:divBdr>
                                                          <w:divsChild>
                                                            <w:div w:id="18539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0660708">
      <w:bodyDiv w:val="1"/>
      <w:marLeft w:val="0"/>
      <w:marRight w:val="0"/>
      <w:marTop w:val="0"/>
      <w:marBottom w:val="0"/>
      <w:divBdr>
        <w:top w:val="none" w:sz="0" w:space="0" w:color="auto"/>
        <w:left w:val="none" w:sz="0" w:space="0" w:color="auto"/>
        <w:bottom w:val="none" w:sz="0" w:space="0" w:color="auto"/>
        <w:right w:val="none" w:sz="0" w:space="0" w:color="auto"/>
      </w:divBdr>
      <w:divsChild>
        <w:div w:id="738209579">
          <w:marLeft w:val="0"/>
          <w:marRight w:val="0"/>
          <w:marTop w:val="0"/>
          <w:marBottom w:val="0"/>
          <w:divBdr>
            <w:top w:val="none" w:sz="0" w:space="0" w:color="auto"/>
            <w:left w:val="none" w:sz="0" w:space="0" w:color="auto"/>
            <w:bottom w:val="none" w:sz="0" w:space="0" w:color="auto"/>
            <w:right w:val="none" w:sz="0" w:space="0" w:color="auto"/>
          </w:divBdr>
          <w:divsChild>
            <w:div w:id="564023826">
              <w:marLeft w:val="0"/>
              <w:marRight w:val="0"/>
              <w:marTop w:val="0"/>
              <w:marBottom w:val="0"/>
              <w:divBdr>
                <w:top w:val="none" w:sz="0" w:space="0" w:color="auto"/>
                <w:left w:val="none" w:sz="0" w:space="0" w:color="auto"/>
                <w:bottom w:val="none" w:sz="0" w:space="0" w:color="auto"/>
                <w:right w:val="none" w:sz="0" w:space="0" w:color="auto"/>
              </w:divBdr>
              <w:divsChild>
                <w:div w:id="220751103">
                  <w:marLeft w:val="0"/>
                  <w:marRight w:val="0"/>
                  <w:marTop w:val="0"/>
                  <w:marBottom w:val="0"/>
                  <w:divBdr>
                    <w:top w:val="none" w:sz="0" w:space="0" w:color="auto"/>
                    <w:left w:val="none" w:sz="0" w:space="0" w:color="auto"/>
                    <w:bottom w:val="none" w:sz="0" w:space="0" w:color="auto"/>
                    <w:right w:val="none" w:sz="0" w:space="0" w:color="auto"/>
                  </w:divBdr>
                  <w:divsChild>
                    <w:div w:id="1544561894">
                      <w:marLeft w:val="0"/>
                      <w:marRight w:val="0"/>
                      <w:marTop w:val="0"/>
                      <w:marBottom w:val="0"/>
                      <w:divBdr>
                        <w:top w:val="none" w:sz="0" w:space="0" w:color="auto"/>
                        <w:left w:val="none" w:sz="0" w:space="0" w:color="auto"/>
                        <w:bottom w:val="none" w:sz="0" w:space="0" w:color="auto"/>
                        <w:right w:val="none" w:sz="0" w:space="0" w:color="auto"/>
                      </w:divBdr>
                      <w:divsChild>
                        <w:div w:id="1183207515">
                          <w:marLeft w:val="0"/>
                          <w:marRight w:val="0"/>
                          <w:marTop w:val="0"/>
                          <w:marBottom w:val="0"/>
                          <w:divBdr>
                            <w:top w:val="none" w:sz="0" w:space="0" w:color="auto"/>
                            <w:left w:val="none" w:sz="0" w:space="0" w:color="auto"/>
                            <w:bottom w:val="none" w:sz="0" w:space="0" w:color="auto"/>
                            <w:right w:val="none" w:sz="0" w:space="0" w:color="auto"/>
                          </w:divBdr>
                          <w:divsChild>
                            <w:div w:id="1628197829">
                              <w:marLeft w:val="0"/>
                              <w:marRight w:val="0"/>
                              <w:marTop w:val="0"/>
                              <w:marBottom w:val="0"/>
                              <w:divBdr>
                                <w:top w:val="none" w:sz="0" w:space="0" w:color="auto"/>
                                <w:left w:val="none" w:sz="0" w:space="0" w:color="auto"/>
                                <w:bottom w:val="none" w:sz="0" w:space="0" w:color="auto"/>
                                <w:right w:val="none" w:sz="0" w:space="0" w:color="auto"/>
                              </w:divBdr>
                              <w:divsChild>
                                <w:div w:id="1671832324">
                                  <w:marLeft w:val="0"/>
                                  <w:marRight w:val="0"/>
                                  <w:marTop w:val="0"/>
                                  <w:marBottom w:val="0"/>
                                  <w:divBdr>
                                    <w:top w:val="none" w:sz="0" w:space="0" w:color="auto"/>
                                    <w:left w:val="none" w:sz="0" w:space="0" w:color="auto"/>
                                    <w:bottom w:val="none" w:sz="0" w:space="0" w:color="auto"/>
                                    <w:right w:val="none" w:sz="0" w:space="0" w:color="auto"/>
                                  </w:divBdr>
                                  <w:divsChild>
                                    <w:div w:id="1722900659">
                                      <w:marLeft w:val="0"/>
                                      <w:marRight w:val="0"/>
                                      <w:marTop w:val="0"/>
                                      <w:marBottom w:val="0"/>
                                      <w:divBdr>
                                        <w:top w:val="none" w:sz="0" w:space="0" w:color="auto"/>
                                        <w:left w:val="none" w:sz="0" w:space="0" w:color="auto"/>
                                        <w:bottom w:val="none" w:sz="0" w:space="0" w:color="auto"/>
                                        <w:right w:val="none" w:sz="0" w:space="0" w:color="auto"/>
                                      </w:divBdr>
                                      <w:divsChild>
                                        <w:div w:id="1833327265">
                                          <w:marLeft w:val="0"/>
                                          <w:marRight w:val="0"/>
                                          <w:marTop w:val="0"/>
                                          <w:marBottom w:val="0"/>
                                          <w:divBdr>
                                            <w:top w:val="none" w:sz="0" w:space="0" w:color="auto"/>
                                            <w:left w:val="none" w:sz="0" w:space="0" w:color="auto"/>
                                            <w:bottom w:val="none" w:sz="0" w:space="0" w:color="auto"/>
                                            <w:right w:val="none" w:sz="0" w:space="0" w:color="auto"/>
                                          </w:divBdr>
                                          <w:divsChild>
                                            <w:div w:id="203979237">
                                              <w:marLeft w:val="0"/>
                                              <w:marRight w:val="0"/>
                                              <w:marTop w:val="0"/>
                                              <w:marBottom w:val="0"/>
                                              <w:divBdr>
                                                <w:top w:val="none" w:sz="0" w:space="0" w:color="auto"/>
                                                <w:left w:val="none" w:sz="0" w:space="0" w:color="auto"/>
                                                <w:bottom w:val="none" w:sz="0" w:space="0" w:color="auto"/>
                                                <w:right w:val="none" w:sz="0" w:space="0" w:color="auto"/>
                                              </w:divBdr>
                                              <w:divsChild>
                                                <w:div w:id="1205826081">
                                                  <w:marLeft w:val="0"/>
                                                  <w:marRight w:val="0"/>
                                                  <w:marTop w:val="0"/>
                                                  <w:marBottom w:val="0"/>
                                                  <w:divBdr>
                                                    <w:top w:val="none" w:sz="0" w:space="0" w:color="auto"/>
                                                    <w:left w:val="none" w:sz="0" w:space="0" w:color="auto"/>
                                                    <w:bottom w:val="none" w:sz="0" w:space="0" w:color="auto"/>
                                                    <w:right w:val="none" w:sz="0" w:space="0" w:color="auto"/>
                                                  </w:divBdr>
                                                  <w:divsChild>
                                                    <w:div w:id="184757700">
                                                      <w:marLeft w:val="0"/>
                                                      <w:marRight w:val="0"/>
                                                      <w:marTop w:val="0"/>
                                                      <w:marBottom w:val="0"/>
                                                      <w:divBdr>
                                                        <w:top w:val="none" w:sz="0" w:space="0" w:color="auto"/>
                                                        <w:left w:val="none" w:sz="0" w:space="0" w:color="auto"/>
                                                        <w:bottom w:val="none" w:sz="0" w:space="0" w:color="auto"/>
                                                        <w:right w:val="none" w:sz="0" w:space="0" w:color="auto"/>
                                                      </w:divBdr>
                                                      <w:divsChild>
                                                        <w:div w:id="285963286">
                                                          <w:marLeft w:val="0"/>
                                                          <w:marRight w:val="0"/>
                                                          <w:marTop w:val="0"/>
                                                          <w:marBottom w:val="0"/>
                                                          <w:divBdr>
                                                            <w:top w:val="none" w:sz="0" w:space="0" w:color="auto"/>
                                                            <w:left w:val="none" w:sz="0" w:space="0" w:color="auto"/>
                                                            <w:bottom w:val="none" w:sz="0" w:space="0" w:color="auto"/>
                                                            <w:right w:val="none" w:sz="0" w:space="0" w:color="auto"/>
                                                          </w:divBdr>
                                                          <w:divsChild>
                                                            <w:div w:id="2058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2085481">
      <w:bodyDiv w:val="1"/>
      <w:marLeft w:val="0"/>
      <w:marRight w:val="0"/>
      <w:marTop w:val="0"/>
      <w:marBottom w:val="0"/>
      <w:divBdr>
        <w:top w:val="none" w:sz="0" w:space="0" w:color="auto"/>
        <w:left w:val="none" w:sz="0" w:space="0" w:color="auto"/>
        <w:bottom w:val="none" w:sz="0" w:space="0" w:color="auto"/>
        <w:right w:val="none" w:sz="0" w:space="0" w:color="auto"/>
      </w:divBdr>
    </w:div>
    <w:div w:id="574322641">
      <w:bodyDiv w:val="1"/>
      <w:marLeft w:val="0"/>
      <w:marRight w:val="0"/>
      <w:marTop w:val="0"/>
      <w:marBottom w:val="0"/>
      <w:divBdr>
        <w:top w:val="none" w:sz="0" w:space="0" w:color="auto"/>
        <w:left w:val="none" w:sz="0" w:space="0" w:color="auto"/>
        <w:bottom w:val="none" w:sz="0" w:space="0" w:color="auto"/>
        <w:right w:val="none" w:sz="0" w:space="0" w:color="auto"/>
      </w:divBdr>
      <w:divsChild>
        <w:div w:id="881868455">
          <w:marLeft w:val="0"/>
          <w:marRight w:val="0"/>
          <w:marTop w:val="0"/>
          <w:marBottom w:val="0"/>
          <w:divBdr>
            <w:top w:val="none" w:sz="0" w:space="0" w:color="auto"/>
            <w:left w:val="none" w:sz="0" w:space="0" w:color="auto"/>
            <w:bottom w:val="none" w:sz="0" w:space="0" w:color="auto"/>
            <w:right w:val="none" w:sz="0" w:space="0" w:color="auto"/>
          </w:divBdr>
          <w:divsChild>
            <w:div w:id="599608617">
              <w:marLeft w:val="0"/>
              <w:marRight w:val="0"/>
              <w:marTop w:val="0"/>
              <w:marBottom w:val="0"/>
              <w:divBdr>
                <w:top w:val="none" w:sz="0" w:space="0" w:color="auto"/>
                <w:left w:val="none" w:sz="0" w:space="0" w:color="auto"/>
                <w:bottom w:val="none" w:sz="0" w:space="0" w:color="auto"/>
                <w:right w:val="none" w:sz="0" w:space="0" w:color="auto"/>
              </w:divBdr>
              <w:divsChild>
                <w:div w:id="48457836">
                  <w:marLeft w:val="0"/>
                  <w:marRight w:val="0"/>
                  <w:marTop w:val="0"/>
                  <w:marBottom w:val="0"/>
                  <w:divBdr>
                    <w:top w:val="none" w:sz="0" w:space="0" w:color="auto"/>
                    <w:left w:val="none" w:sz="0" w:space="0" w:color="auto"/>
                    <w:bottom w:val="none" w:sz="0" w:space="0" w:color="auto"/>
                    <w:right w:val="none" w:sz="0" w:space="0" w:color="auto"/>
                  </w:divBdr>
                  <w:divsChild>
                    <w:div w:id="1640845304">
                      <w:marLeft w:val="0"/>
                      <w:marRight w:val="0"/>
                      <w:marTop w:val="0"/>
                      <w:marBottom w:val="0"/>
                      <w:divBdr>
                        <w:top w:val="none" w:sz="0" w:space="0" w:color="auto"/>
                        <w:left w:val="none" w:sz="0" w:space="0" w:color="auto"/>
                        <w:bottom w:val="none" w:sz="0" w:space="0" w:color="auto"/>
                        <w:right w:val="none" w:sz="0" w:space="0" w:color="auto"/>
                      </w:divBdr>
                      <w:divsChild>
                        <w:div w:id="957416461">
                          <w:marLeft w:val="0"/>
                          <w:marRight w:val="0"/>
                          <w:marTop w:val="0"/>
                          <w:marBottom w:val="0"/>
                          <w:divBdr>
                            <w:top w:val="none" w:sz="0" w:space="0" w:color="auto"/>
                            <w:left w:val="none" w:sz="0" w:space="0" w:color="auto"/>
                            <w:bottom w:val="none" w:sz="0" w:space="0" w:color="auto"/>
                            <w:right w:val="none" w:sz="0" w:space="0" w:color="auto"/>
                          </w:divBdr>
                          <w:divsChild>
                            <w:div w:id="1298533248">
                              <w:marLeft w:val="0"/>
                              <w:marRight w:val="0"/>
                              <w:marTop w:val="0"/>
                              <w:marBottom w:val="0"/>
                              <w:divBdr>
                                <w:top w:val="none" w:sz="0" w:space="0" w:color="auto"/>
                                <w:left w:val="none" w:sz="0" w:space="0" w:color="auto"/>
                                <w:bottom w:val="none" w:sz="0" w:space="0" w:color="auto"/>
                                <w:right w:val="none" w:sz="0" w:space="0" w:color="auto"/>
                              </w:divBdr>
                              <w:divsChild>
                                <w:div w:id="1645963463">
                                  <w:marLeft w:val="0"/>
                                  <w:marRight w:val="0"/>
                                  <w:marTop w:val="0"/>
                                  <w:marBottom w:val="0"/>
                                  <w:divBdr>
                                    <w:top w:val="none" w:sz="0" w:space="0" w:color="auto"/>
                                    <w:left w:val="none" w:sz="0" w:space="0" w:color="auto"/>
                                    <w:bottom w:val="none" w:sz="0" w:space="0" w:color="auto"/>
                                    <w:right w:val="none" w:sz="0" w:space="0" w:color="auto"/>
                                  </w:divBdr>
                                  <w:divsChild>
                                    <w:div w:id="784925579">
                                      <w:marLeft w:val="0"/>
                                      <w:marRight w:val="0"/>
                                      <w:marTop w:val="0"/>
                                      <w:marBottom w:val="0"/>
                                      <w:divBdr>
                                        <w:top w:val="none" w:sz="0" w:space="0" w:color="auto"/>
                                        <w:left w:val="none" w:sz="0" w:space="0" w:color="auto"/>
                                        <w:bottom w:val="none" w:sz="0" w:space="0" w:color="auto"/>
                                        <w:right w:val="none" w:sz="0" w:space="0" w:color="auto"/>
                                      </w:divBdr>
                                      <w:divsChild>
                                        <w:div w:id="153034008">
                                          <w:marLeft w:val="0"/>
                                          <w:marRight w:val="0"/>
                                          <w:marTop w:val="0"/>
                                          <w:marBottom w:val="0"/>
                                          <w:divBdr>
                                            <w:top w:val="none" w:sz="0" w:space="0" w:color="auto"/>
                                            <w:left w:val="none" w:sz="0" w:space="0" w:color="auto"/>
                                            <w:bottom w:val="none" w:sz="0" w:space="0" w:color="auto"/>
                                            <w:right w:val="none" w:sz="0" w:space="0" w:color="auto"/>
                                          </w:divBdr>
                                          <w:divsChild>
                                            <w:div w:id="1836531166">
                                              <w:marLeft w:val="0"/>
                                              <w:marRight w:val="0"/>
                                              <w:marTop w:val="0"/>
                                              <w:marBottom w:val="0"/>
                                              <w:divBdr>
                                                <w:top w:val="none" w:sz="0" w:space="0" w:color="auto"/>
                                                <w:left w:val="none" w:sz="0" w:space="0" w:color="auto"/>
                                                <w:bottom w:val="none" w:sz="0" w:space="0" w:color="auto"/>
                                                <w:right w:val="none" w:sz="0" w:space="0" w:color="auto"/>
                                              </w:divBdr>
                                              <w:divsChild>
                                                <w:div w:id="1084299956">
                                                  <w:marLeft w:val="0"/>
                                                  <w:marRight w:val="0"/>
                                                  <w:marTop w:val="0"/>
                                                  <w:marBottom w:val="0"/>
                                                  <w:divBdr>
                                                    <w:top w:val="none" w:sz="0" w:space="0" w:color="auto"/>
                                                    <w:left w:val="none" w:sz="0" w:space="0" w:color="auto"/>
                                                    <w:bottom w:val="none" w:sz="0" w:space="0" w:color="auto"/>
                                                    <w:right w:val="none" w:sz="0" w:space="0" w:color="auto"/>
                                                  </w:divBdr>
                                                  <w:divsChild>
                                                    <w:div w:id="1001153394">
                                                      <w:marLeft w:val="0"/>
                                                      <w:marRight w:val="0"/>
                                                      <w:marTop w:val="0"/>
                                                      <w:marBottom w:val="0"/>
                                                      <w:divBdr>
                                                        <w:top w:val="none" w:sz="0" w:space="0" w:color="auto"/>
                                                        <w:left w:val="none" w:sz="0" w:space="0" w:color="auto"/>
                                                        <w:bottom w:val="none" w:sz="0" w:space="0" w:color="auto"/>
                                                        <w:right w:val="none" w:sz="0" w:space="0" w:color="auto"/>
                                                      </w:divBdr>
                                                      <w:divsChild>
                                                        <w:div w:id="507402271">
                                                          <w:marLeft w:val="0"/>
                                                          <w:marRight w:val="0"/>
                                                          <w:marTop w:val="0"/>
                                                          <w:marBottom w:val="0"/>
                                                          <w:divBdr>
                                                            <w:top w:val="none" w:sz="0" w:space="0" w:color="auto"/>
                                                            <w:left w:val="none" w:sz="0" w:space="0" w:color="auto"/>
                                                            <w:bottom w:val="none" w:sz="0" w:space="0" w:color="auto"/>
                                                            <w:right w:val="none" w:sz="0" w:space="0" w:color="auto"/>
                                                          </w:divBdr>
                                                          <w:divsChild>
                                                            <w:div w:id="15117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670908">
      <w:bodyDiv w:val="1"/>
      <w:marLeft w:val="0"/>
      <w:marRight w:val="0"/>
      <w:marTop w:val="0"/>
      <w:marBottom w:val="0"/>
      <w:divBdr>
        <w:top w:val="none" w:sz="0" w:space="0" w:color="auto"/>
        <w:left w:val="none" w:sz="0" w:space="0" w:color="auto"/>
        <w:bottom w:val="none" w:sz="0" w:space="0" w:color="auto"/>
        <w:right w:val="none" w:sz="0" w:space="0" w:color="auto"/>
      </w:divBdr>
      <w:divsChild>
        <w:div w:id="1341812631">
          <w:marLeft w:val="0"/>
          <w:marRight w:val="0"/>
          <w:marTop w:val="0"/>
          <w:marBottom w:val="0"/>
          <w:divBdr>
            <w:top w:val="none" w:sz="0" w:space="0" w:color="auto"/>
            <w:left w:val="none" w:sz="0" w:space="0" w:color="auto"/>
            <w:bottom w:val="none" w:sz="0" w:space="0" w:color="auto"/>
            <w:right w:val="none" w:sz="0" w:space="0" w:color="auto"/>
          </w:divBdr>
          <w:divsChild>
            <w:div w:id="1885365888">
              <w:marLeft w:val="0"/>
              <w:marRight w:val="0"/>
              <w:marTop w:val="0"/>
              <w:marBottom w:val="0"/>
              <w:divBdr>
                <w:top w:val="none" w:sz="0" w:space="0" w:color="auto"/>
                <w:left w:val="none" w:sz="0" w:space="0" w:color="auto"/>
                <w:bottom w:val="none" w:sz="0" w:space="0" w:color="auto"/>
                <w:right w:val="none" w:sz="0" w:space="0" w:color="auto"/>
              </w:divBdr>
              <w:divsChild>
                <w:div w:id="1267885143">
                  <w:marLeft w:val="0"/>
                  <w:marRight w:val="0"/>
                  <w:marTop w:val="0"/>
                  <w:marBottom w:val="0"/>
                  <w:divBdr>
                    <w:top w:val="none" w:sz="0" w:space="0" w:color="auto"/>
                    <w:left w:val="none" w:sz="0" w:space="0" w:color="auto"/>
                    <w:bottom w:val="none" w:sz="0" w:space="0" w:color="auto"/>
                    <w:right w:val="none" w:sz="0" w:space="0" w:color="auto"/>
                  </w:divBdr>
                  <w:divsChild>
                    <w:div w:id="500391824">
                      <w:marLeft w:val="0"/>
                      <w:marRight w:val="0"/>
                      <w:marTop w:val="0"/>
                      <w:marBottom w:val="0"/>
                      <w:divBdr>
                        <w:top w:val="none" w:sz="0" w:space="0" w:color="auto"/>
                        <w:left w:val="none" w:sz="0" w:space="0" w:color="auto"/>
                        <w:bottom w:val="none" w:sz="0" w:space="0" w:color="auto"/>
                        <w:right w:val="none" w:sz="0" w:space="0" w:color="auto"/>
                      </w:divBdr>
                      <w:divsChild>
                        <w:div w:id="1504786096">
                          <w:marLeft w:val="0"/>
                          <w:marRight w:val="0"/>
                          <w:marTop w:val="0"/>
                          <w:marBottom w:val="0"/>
                          <w:divBdr>
                            <w:top w:val="none" w:sz="0" w:space="0" w:color="auto"/>
                            <w:left w:val="none" w:sz="0" w:space="0" w:color="auto"/>
                            <w:bottom w:val="none" w:sz="0" w:space="0" w:color="auto"/>
                            <w:right w:val="none" w:sz="0" w:space="0" w:color="auto"/>
                          </w:divBdr>
                          <w:divsChild>
                            <w:div w:id="551237431">
                              <w:marLeft w:val="0"/>
                              <w:marRight w:val="0"/>
                              <w:marTop w:val="0"/>
                              <w:marBottom w:val="0"/>
                              <w:divBdr>
                                <w:top w:val="none" w:sz="0" w:space="0" w:color="auto"/>
                                <w:left w:val="none" w:sz="0" w:space="0" w:color="auto"/>
                                <w:bottom w:val="none" w:sz="0" w:space="0" w:color="auto"/>
                                <w:right w:val="none" w:sz="0" w:space="0" w:color="auto"/>
                              </w:divBdr>
                              <w:divsChild>
                                <w:div w:id="558398240">
                                  <w:marLeft w:val="0"/>
                                  <w:marRight w:val="0"/>
                                  <w:marTop w:val="0"/>
                                  <w:marBottom w:val="0"/>
                                  <w:divBdr>
                                    <w:top w:val="none" w:sz="0" w:space="0" w:color="auto"/>
                                    <w:left w:val="none" w:sz="0" w:space="0" w:color="auto"/>
                                    <w:bottom w:val="none" w:sz="0" w:space="0" w:color="auto"/>
                                    <w:right w:val="none" w:sz="0" w:space="0" w:color="auto"/>
                                  </w:divBdr>
                                  <w:divsChild>
                                    <w:div w:id="372072629">
                                      <w:marLeft w:val="0"/>
                                      <w:marRight w:val="0"/>
                                      <w:marTop w:val="0"/>
                                      <w:marBottom w:val="0"/>
                                      <w:divBdr>
                                        <w:top w:val="none" w:sz="0" w:space="0" w:color="auto"/>
                                        <w:left w:val="none" w:sz="0" w:space="0" w:color="auto"/>
                                        <w:bottom w:val="none" w:sz="0" w:space="0" w:color="auto"/>
                                        <w:right w:val="none" w:sz="0" w:space="0" w:color="auto"/>
                                      </w:divBdr>
                                      <w:divsChild>
                                        <w:div w:id="1760373530">
                                          <w:marLeft w:val="0"/>
                                          <w:marRight w:val="0"/>
                                          <w:marTop w:val="0"/>
                                          <w:marBottom w:val="0"/>
                                          <w:divBdr>
                                            <w:top w:val="none" w:sz="0" w:space="0" w:color="auto"/>
                                            <w:left w:val="none" w:sz="0" w:space="0" w:color="auto"/>
                                            <w:bottom w:val="none" w:sz="0" w:space="0" w:color="auto"/>
                                            <w:right w:val="none" w:sz="0" w:space="0" w:color="auto"/>
                                          </w:divBdr>
                                          <w:divsChild>
                                            <w:div w:id="1841237773">
                                              <w:marLeft w:val="0"/>
                                              <w:marRight w:val="0"/>
                                              <w:marTop w:val="0"/>
                                              <w:marBottom w:val="0"/>
                                              <w:divBdr>
                                                <w:top w:val="none" w:sz="0" w:space="0" w:color="auto"/>
                                                <w:left w:val="none" w:sz="0" w:space="0" w:color="auto"/>
                                                <w:bottom w:val="none" w:sz="0" w:space="0" w:color="auto"/>
                                                <w:right w:val="none" w:sz="0" w:space="0" w:color="auto"/>
                                              </w:divBdr>
                                              <w:divsChild>
                                                <w:div w:id="1929150105">
                                                  <w:marLeft w:val="0"/>
                                                  <w:marRight w:val="0"/>
                                                  <w:marTop w:val="0"/>
                                                  <w:marBottom w:val="0"/>
                                                  <w:divBdr>
                                                    <w:top w:val="none" w:sz="0" w:space="0" w:color="auto"/>
                                                    <w:left w:val="none" w:sz="0" w:space="0" w:color="auto"/>
                                                    <w:bottom w:val="none" w:sz="0" w:space="0" w:color="auto"/>
                                                    <w:right w:val="none" w:sz="0" w:space="0" w:color="auto"/>
                                                  </w:divBdr>
                                                  <w:divsChild>
                                                    <w:div w:id="1574271031">
                                                      <w:marLeft w:val="0"/>
                                                      <w:marRight w:val="0"/>
                                                      <w:marTop w:val="0"/>
                                                      <w:marBottom w:val="0"/>
                                                      <w:divBdr>
                                                        <w:top w:val="none" w:sz="0" w:space="0" w:color="auto"/>
                                                        <w:left w:val="none" w:sz="0" w:space="0" w:color="auto"/>
                                                        <w:bottom w:val="none" w:sz="0" w:space="0" w:color="auto"/>
                                                        <w:right w:val="none" w:sz="0" w:space="0" w:color="auto"/>
                                                      </w:divBdr>
                                                      <w:divsChild>
                                                        <w:div w:id="422800734">
                                                          <w:marLeft w:val="0"/>
                                                          <w:marRight w:val="0"/>
                                                          <w:marTop w:val="0"/>
                                                          <w:marBottom w:val="0"/>
                                                          <w:divBdr>
                                                            <w:top w:val="none" w:sz="0" w:space="0" w:color="auto"/>
                                                            <w:left w:val="none" w:sz="0" w:space="0" w:color="auto"/>
                                                            <w:bottom w:val="none" w:sz="0" w:space="0" w:color="auto"/>
                                                            <w:right w:val="none" w:sz="0" w:space="0" w:color="auto"/>
                                                          </w:divBdr>
                                                          <w:divsChild>
                                                            <w:div w:id="10726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3483215">
      <w:bodyDiv w:val="1"/>
      <w:marLeft w:val="0"/>
      <w:marRight w:val="0"/>
      <w:marTop w:val="0"/>
      <w:marBottom w:val="0"/>
      <w:divBdr>
        <w:top w:val="none" w:sz="0" w:space="0" w:color="auto"/>
        <w:left w:val="none" w:sz="0" w:space="0" w:color="auto"/>
        <w:bottom w:val="none" w:sz="0" w:space="0" w:color="auto"/>
        <w:right w:val="none" w:sz="0" w:space="0" w:color="auto"/>
      </w:divBdr>
      <w:divsChild>
        <w:div w:id="940725018">
          <w:marLeft w:val="0"/>
          <w:marRight w:val="0"/>
          <w:marTop w:val="0"/>
          <w:marBottom w:val="0"/>
          <w:divBdr>
            <w:top w:val="none" w:sz="0" w:space="0" w:color="auto"/>
            <w:left w:val="none" w:sz="0" w:space="0" w:color="auto"/>
            <w:bottom w:val="none" w:sz="0" w:space="0" w:color="auto"/>
            <w:right w:val="none" w:sz="0" w:space="0" w:color="auto"/>
          </w:divBdr>
          <w:divsChild>
            <w:div w:id="2102023636">
              <w:marLeft w:val="0"/>
              <w:marRight w:val="0"/>
              <w:marTop w:val="0"/>
              <w:marBottom w:val="0"/>
              <w:divBdr>
                <w:top w:val="none" w:sz="0" w:space="0" w:color="auto"/>
                <w:left w:val="none" w:sz="0" w:space="0" w:color="auto"/>
                <w:bottom w:val="none" w:sz="0" w:space="0" w:color="auto"/>
                <w:right w:val="none" w:sz="0" w:space="0" w:color="auto"/>
              </w:divBdr>
              <w:divsChild>
                <w:div w:id="1477606235">
                  <w:marLeft w:val="0"/>
                  <w:marRight w:val="0"/>
                  <w:marTop w:val="0"/>
                  <w:marBottom w:val="0"/>
                  <w:divBdr>
                    <w:top w:val="none" w:sz="0" w:space="0" w:color="auto"/>
                    <w:left w:val="none" w:sz="0" w:space="0" w:color="auto"/>
                    <w:bottom w:val="none" w:sz="0" w:space="0" w:color="auto"/>
                    <w:right w:val="none" w:sz="0" w:space="0" w:color="auto"/>
                  </w:divBdr>
                  <w:divsChild>
                    <w:div w:id="579095980">
                      <w:marLeft w:val="0"/>
                      <w:marRight w:val="0"/>
                      <w:marTop w:val="0"/>
                      <w:marBottom w:val="0"/>
                      <w:divBdr>
                        <w:top w:val="none" w:sz="0" w:space="0" w:color="auto"/>
                        <w:left w:val="none" w:sz="0" w:space="0" w:color="auto"/>
                        <w:bottom w:val="none" w:sz="0" w:space="0" w:color="auto"/>
                        <w:right w:val="none" w:sz="0" w:space="0" w:color="auto"/>
                      </w:divBdr>
                      <w:divsChild>
                        <w:div w:id="385690097">
                          <w:marLeft w:val="0"/>
                          <w:marRight w:val="0"/>
                          <w:marTop w:val="0"/>
                          <w:marBottom w:val="0"/>
                          <w:divBdr>
                            <w:top w:val="none" w:sz="0" w:space="0" w:color="auto"/>
                            <w:left w:val="none" w:sz="0" w:space="0" w:color="auto"/>
                            <w:bottom w:val="none" w:sz="0" w:space="0" w:color="auto"/>
                            <w:right w:val="none" w:sz="0" w:space="0" w:color="auto"/>
                          </w:divBdr>
                          <w:divsChild>
                            <w:div w:id="1694920759">
                              <w:marLeft w:val="0"/>
                              <w:marRight w:val="0"/>
                              <w:marTop w:val="0"/>
                              <w:marBottom w:val="0"/>
                              <w:divBdr>
                                <w:top w:val="none" w:sz="0" w:space="0" w:color="auto"/>
                                <w:left w:val="none" w:sz="0" w:space="0" w:color="auto"/>
                                <w:bottom w:val="none" w:sz="0" w:space="0" w:color="auto"/>
                                <w:right w:val="none" w:sz="0" w:space="0" w:color="auto"/>
                              </w:divBdr>
                              <w:divsChild>
                                <w:div w:id="2075657432">
                                  <w:marLeft w:val="0"/>
                                  <w:marRight w:val="0"/>
                                  <w:marTop w:val="0"/>
                                  <w:marBottom w:val="0"/>
                                  <w:divBdr>
                                    <w:top w:val="none" w:sz="0" w:space="0" w:color="auto"/>
                                    <w:left w:val="none" w:sz="0" w:space="0" w:color="auto"/>
                                    <w:bottom w:val="none" w:sz="0" w:space="0" w:color="auto"/>
                                    <w:right w:val="none" w:sz="0" w:space="0" w:color="auto"/>
                                  </w:divBdr>
                                  <w:divsChild>
                                    <w:div w:id="1406224609">
                                      <w:marLeft w:val="0"/>
                                      <w:marRight w:val="0"/>
                                      <w:marTop w:val="0"/>
                                      <w:marBottom w:val="0"/>
                                      <w:divBdr>
                                        <w:top w:val="none" w:sz="0" w:space="0" w:color="auto"/>
                                        <w:left w:val="none" w:sz="0" w:space="0" w:color="auto"/>
                                        <w:bottom w:val="none" w:sz="0" w:space="0" w:color="auto"/>
                                        <w:right w:val="none" w:sz="0" w:space="0" w:color="auto"/>
                                      </w:divBdr>
                                      <w:divsChild>
                                        <w:div w:id="2069448207">
                                          <w:marLeft w:val="0"/>
                                          <w:marRight w:val="0"/>
                                          <w:marTop w:val="0"/>
                                          <w:marBottom w:val="0"/>
                                          <w:divBdr>
                                            <w:top w:val="none" w:sz="0" w:space="0" w:color="auto"/>
                                            <w:left w:val="none" w:sz="0" w:space="0" w:color="auto"/>
                                            <w:bottom w:val="none" w:sz="0" w:space="0" w:color="auto"/>
                                            <w:right w:val="none" w:sz="0" w:space="0" w:color="auto"/>
                                          </w:divBdr>
                                          <w:divsChild>
                                            <w:div w:id="617446372">
                                              <w:marLeft w:val="0"/>
                                              <w:marRight w:val="0"/>
                                              <w:marTop w:val="0"/>
                                              <w:marBottom w:val="0"/>
                                              <w:divBdr>
                                                <w:top w:val="none" w:sz="0" w:space="0" w:color="auto"/>
                                                <w:left w:val="none" w:sz="0" w:space="0" w:color="auto"/>
                                                <w:bottom w:val="none" w:sz="0" w:space="0" w:color="auto"/>
                                                <w:right w:val="none" w:sz="0" w:space="0" w:color="auto"/>
                                              </w:divBdr>
                                              <w:divsChild>
                                                <w:div w:id="2109306295">
                                                  <w:marLeft w:val="0"/>
                                                  <w:marRight w:val="0"/>
                                                  <w:marTop w:val="0"/>
                                                  <w:marBottom w:val="0"/>
                                                  <w:divBdr>
                                                    <w:top w:val="none" w:sz="0" w:space="0" w:color="auto"/>
                                                    <w:left w:val="none" w:sz="0" w:space="0" w:color="auto"/>
                                                    <w:bottom w:val="none" w:sz="0" w:space="0" w:color="auto"/>
                                                    <w:right w:val="none" w:sz="0" w:space="0" w:color="auto"/>
                                                  </w:divBdr>
                                                  <w:divsChild>
                                                    <w:div w:id="1556771828">
                                                      <w:marLeft w:val="0"/>
                                                      <w:marRight w:val="0"/>
                                                      <w:marTop w:val="0"/>
                                                      <w:marBottom w:val="0"/>
                                                      <w:divBdr>
                                                        <w:top w:val="none" w:sz="0" w:space="0" w:color="auto"/>
                                                        <w:left w:val="none" w:sz="0" w:space="0" w:color="auto"/>
                                                        <w:bottom w:val="none" w:sz="0" w:space="0" w:color="auto"/>
                                                        <w:right w:val="none" w:sz="0" w:space="0" w:color="auto"/>
                                                      </w:divBdr>
                                                      <w:divsChild>
                                                        <w:div w:id="1258322251">
                                                          <w:marLeft w:val="0"/>
                                                          <w:marRight w:val="0"/>
                                                          <w:marTop w:val="0"/>
                                                          <w:marBottom w:val="0"/>
                                                          <w:divBdr>
                                                            <w:top w:val="none" w:sz="0" w:space="0" w:color="auto"/>
                                                            <w:left w:val="none" w:sz="0" w:space="0" w:color="auto"/>
                                                            <w:bottom w:val="none" w:sz="0" w:space="0" w:color="auto"/>
                                                            <w:right w:val="none" w:sz="0" w:space="0" w:color="auto"/>
                                                          </w:divBdr>
                                                          <w:divsChild>
                                                            <w:div w:id="20946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744388">
      <w:bodyDiv w:val="1"/>
      <w:marLeft w:val="0"/>
      <w:marRight w:val="0"/>
      <w:marTop w:val="0"/>
      <w:marBottom w:val="0"/>
      <w:divBdr>
        <w:top w:val="none" w:sz="0" w:space="0" w:color="auto"/>
        <w:left w:val="none" w:sz="0" w:space="0" w:color="auto"/>
        <w:bottom w:val="none" w:sz="0" w:space="0" w:color="auto"/>
        <w:right w:val="none" w:sz="0" w:space="0" w:color="auto"/>
      </w:divBdr>
      <w:divsChild>
        <w:div w:id="797917366">
          <w:marLeft w:val="0"/>
          <w:marRight w:val="0"/>
          <w:marTop w:val="0"/>
          <w:marBottom w:val="0"/>
          <w:divBdr>
            <w:top w:val="none" w:sz="0" w:space="0" w:color="auto"/>
            <w:left w:val="none" w:sz="0" w:space="0" w:color="auto"/>
            <w:bottom w:val="none" w:sz="0" w:space="0" w:color="auto"/>
            <w:right w:val="none" w:sz="0" w:space="0" w:color="auto"/>
          </w:divBdr>
          <w:divsChild>
            <w:div w:id="1010449930">
              <w:marLeft w:val="0"/>
              <w:marRight w:val="0"/>
              <w:marTop w:val="0"/>
              <w:marBottom w:val="0"/>
              <w:divBdr>
                <w:top w:val="none" w:sz="0" w:space="0" w:color="auto"/>
                <w:left w:val="none" w:sz="0" w:space="0" w:color="auto"/>
                <w:bottom w:val="none" w:sz="0" w:space="0" w:color="auto"/>
                <w:right w:val="none" w:sz="0" w:space="0" w:color="auto"/>
              </w:divBdr>
              <w:divsChild>
                <w:div w:id="1588539644">
                  <w:marLeft w:val="0"/>
                  <w:marRight w:val="0"/>
                  <w:marTop w:val="0"/>
                  <w:marBottom w:val="0"/>
                  <w:divBdr>
                    <w:top w:val="none" w:sz="0" w:space="0" w:color="auto"/>
                    <w:left w:val="none" w:sz="0" w:space="0" w:color="auto"/>
                    <w:bottom w:val="none" w:sz="0" w:space="0" w:color="auto"/>
                    <w:right w:val="none" w:sz="0" w:space="0" w:color="auto"/>
                  </w:divBdr>
                  <w:divsChild>
                    <w:div w:id="1125125850">
                      <w:marLeft w:val="0"/>
                      <w:marRight w:val="0"/>
                      <w:marTop w:val="0"/>
                      <w:marBottom w:val="0"/>
                      <w:divBdr>
                        <w:top w:val="none" w:sz="0" w:space="0" w:color="auto"/>
                        <w:left w:val="none" w:sz="0" w:space="0" w:color="auto"/>
                        <w:bottom w:val="none" w:sz="0" w:space="0" w:color="auto"/>
                        <w:right w:val="none" w:sz="0" w:space="0" w:color="auto"/>
                      </w:divBdr>
                      <w:divsChild>
                        <w:div w:id="409351720">
                          <w:marLeft w:val="0"/>
                          <w:marRight w:val="0"/>
                          <w:marTop w:val="0"/>
                          <w:marBottom w:val="0"/>
                          <w:divBdr>
                            <w:top w:val="none" w:sz="0" w:space="0" w:color="auto"/>
                            <w:left w:val="none" w:sz="0" w:space="0" w:color="auto"/>
                            <w:bottom w:val="none" w:sz="0" w:space="0" w:color="auto"/>
                            <w:right w:val="none" w:sz="0" w:space="0" w:color="auto"/>
                          </w:divBdr>
                          <w:divsChild>
                            <w:div w:id="116026746">
                              <w:marLeft w:val="0"/>
                              <w:marRight w:val="0"/>
                              <w:marTop w:val="0"/>
                              <w:marBottom w:val="0"/>
                              <w:divBdr>
                                <w:top w:val="none" w:sz="0" w:space="0" w:color="auto"/>
                                <w:left w:val="none" w:sz="0" w:space="0" w:color="auto"/>
                                <w:bottom w:val="none" w:sz="0" w:space="0" w:color="auto"/>
                                <w:right w:val="none" w:sz="0" w:space="0" w:color="auto"/>
                              </w:divBdr>
                              <w:divsChild>
                                <w:div w:id="612131020">
                                  <w:marLeft w:val="0"/>
                                  <w:marRight w:val="0"/>
                                  <w:marTop w:val="0"/>
                                  <w:marBottom w:val="0"/>
                                  <w:divBdr>
                                    <w:top w:val="none" w:sz="0" w:space="0" w:color="auto"/>
                                    <w:left w:val="none" w:sz="0" w:space="0" w:color="auto"/>
                                    <w:bottom w:val="none" w:sz="0" w:space="0" w:color="auto"/>
                                    <w:right w:val="none" w:sz="0" w:space="0" w:color="auto"/>
                                  </w:divBdr>
                                  <w:divsChild>
                                    <w:div w:id="268657842">
                                      <w:marLeft w:val="0"/>
                                      <w:marRight w:val="0"/>
                                      <w:marTop w:val="0"/>
                                      <w:marBottom w:val="0"/>
                                      <w:divBdr>
                                        <w:top w:val="none" w:sz="0" w:space="0" w:color="auto"/>
                                        <w:left w:val="none" w:sz="0" w:space="0" w:color="auto"/>
                                        <w:bottom w:val="none" w:sz="0" w:space="0" w:color="auto"/>
                                        <w:right w:val="none" w:sz="0" w:space="0" w:color="auto"/>
                                      </w:divBdr>
                                      <w:divsChild>
                                        <w:div w:id="1552231230">
                                          <w:marLeft w:val="0"/>
                                          <w:marRight w:val="0"/>
                                          <w:marTop w:val="0"/>
                                          <w:marBottom w:val="0"/>
                                          <w:divBdr>
                                            <w:top w:val="none" w:sz="0" w:space="0" w:color="auto"/>
                                            <w:left w:val="none" w:sz="0" w:space="0" w:color="auto"/>
                                            <w:bottom w:val="none" w:sz="0" w:space="0" w:color="auto"/>
                                            <w:right w:val="none" w:sz="0" w:space="0" w:color="auto"/>
                                          </w:divBdr>
                                          <w:divsChild>
                                            <w:div w:id="1582442618">
                                              <w:marLeft w:val="0"/>
                                              <w:marRight w:val="0"/>
                                              <w:marTop w:val="0"/>
                                              <w:marBottom w:val="0"/>
                                              <w:divBdr>
                                                <w:top w:val="none" w:sz="0" w:space="0" w:color="auto"/>
                                                <w:left w:val="none" w:sz="0" w:space="0" w:color="auto"/>
                                                <w:bottom w:val="none" w:sz="0" w:space="0" w:color="auto"/>
                                                <w:right w:val="none" w:sz="0" w:space="0" w:color="auto"/>
                                              </w:divBdr>
                                              <w:divsChild>
                                                <w:div w:id="1299069214">
                                                  <w:marLeft w:val="0"/>
                                                  <w:marRight w:val="0"/>
                                                  <w:marTop w:val="0"/>
                                                  <w:marBottom w:val="0"/>
                                                  <w:divBdr>
                                                    <w:top w:val="none" w:sz="0" w:space="0" w:color="auto"/>
                                                    <w:left w:val="none" w:sz="0" w:space="0" w:color="auto"/>
                                                    <w:bottom w:val="none" w:sz="0" w:space="0" w:color="auto"/>
                                                    <w:right w:val="none" w:sz="0" w:space="0" w:color="auto"/>
                                                  </w:divBdr>
                                                  <w:divsChild>
                                                    <w:div w:id="440420713">
                                                      <w:marLeft w:val="0"/>
                                                      <w:marRight w:val="0"/>
                                                      <w:marTop w:val="0"/>
                                                      <w:marBottom w:val="0"/>
                                                      <w:divBdr>
                                                        <w:top w:val="none" w:sz="0" w:space="0" w:color="auto"/>
                                                        <w:left w:val="none" w:sz="0" w:space="0" w:color="auto"/>
                                                        <w:bottom w:val="none" w:sz="0" w:space="0" w:color="auto"/>
                                                        <w:right w:val="none" w:sz="0" w:space="0" w:color="auto"/>
                                                      </w:divBdr>
                                                      <w:divsChild>
                                                        <w:div w:id="551498212">
                                                          <w:marLeft w:val="0"/>
                                                          <w:marRight w:val="0"/>
                                                          <w:marTop w:val="0"/>
                                                          <w:marBottom w:val="0"/>
                                                          <w:divBdr>
                                                            <w:top w:val="none" w:sz="0" w:space="0" w:color="auto"/>
                                                            <w:left w:val="none" w:sz="0" w:space="0" w:color="auto"/>
                                                            <w:bottom w:val="none" w:sz="0" w:space="0" w:color="auto"/>
                                                            <w:right w:val="none" w:sz="0" w:space="0" w:color="auto"/>
                                                          </w:divBdr>
                                                          <w:divsChild>
                                                            <w:div w:id="400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8450977">
      <w:bodyDiv w:val="1"/>
      <w:marLeft w:val="0"/>
      <w:marRight w:val="0"/>
      <w:marTop w:val="0"/>
      <w:marBottom w:val="0"/>
      <w:divBdr>
        <w:top w:val="none" w:sz="0" w:space="0" w:color="auto"/>
        <w:left w:val="none" w:sz="0" w:space="0" w:color="auto"/>
        <w:bottom w:val="none" w:sz="0" w:space="0" w:color="auto"/>
        <w:right w:val="none" w:sz="0" w:space="0" w:color="auto"/>
      </w:divBdr>
      <w:divsChild>
        <w:div w:id="1107191129">
          <w:marLeft w:val="0"/>
          <w:marRight w:val="0"/>
          <w:marTop w:val="0"/>
          <w:marBottom w:val="0"/>
          <w:divBdr>
            <w:top w:val="none" w:sz="0" w:space="0" w:color="auto"/>
            <w:left w:val="none" w:sz="0" w:space="0" w:color="auto"/>
            <w:bottom w:val="none" w:sz="0" w:space="0" w:color="auto"/>
            <w:right w:val="none" w:sz="0" w:space="0" w:color="auto"/>
          </w:divBdr>
          <w:divsChild>
            <w:div w:id="934441073">
              <w:marLeft w:val="0"/>
              <w:marRight w:val="0"/>
              <w:marTop w:val="0"/>
              <w:marBottom w:val="0"/>
              <w:divBdr>
                <w:top w:val="none" w:sz="0" w:space="0" w:color="auto"/>
                <w:left w:val="none" w:sz="0" w:space="0" w:color="auto"/>
                <w:bottom w:val="none" w:sz="0" w:space="0" w:color="auto"/>
                <w:right w:val="none" w:sz="0" w:space="0" w:color="auto"/>
              </w:divBdr>
              <w:divsChild>
                <w:div w:id="610625591">
                  <w:marLeft w:val="0"/>
                  <w:marRight w:val="0"/>
                  <w:marTop w:val="0"/>
                  <w:marBottom w:val="0"/>
                  <w:divBdr>
                    <w:top w:val="none" w:sz="0" w:space="0" w:color="auto"/>
                    <w:left w:val="none" w:sz="0" w:space="0" w:color="auto"/>
                    <w:bottom w:val="none" w:sz="0" w:space="0" w:color="auto"/>
                    <w:right w:val="none" w:sz="0" w:space="0" w:color="auto"/>
                  </w:divBdr>
                  <w:divsChild>
                    <w:div w:id="286469427">
                      <w:marLeft w:val="0"/>
                      <w:marRight w:val="0"/>
                      <w:marTop w:val="0"/>
                      <w:marBottom w:val="0"/>
                      <w:divBdr>
                        <w:top w:val="none" w:sz="0" w:space="0" w:color="auto"/>
                        <w:left w:val="none" w:sz="0" w:space="0" w:color="auto"/>
                        <w:bottom w:val="none" w:sz="0" w:space="0" w:color="auto"/>
                        <w:right w:val="none" w:sz="0" w:space="0" w:color="auto"/>
                      </w:divBdr>
                      <w:divsChild>
                        <w:div w:id="143402631">
                          <w:marLeft w:val="0"/>
                          <w:marRight w:val="0"/>
                          <w:marTop w:val="0"/>
                          <w:marBottom w:val="0"/>
                          <w:divBdr>
                            <w:top w:val="none" w:sz="0" w:space="0" w:color="auto"/>
                            <w:left w:val="none" w:sz="0" w:space="0" w:color="auto"/>
                            <w:bottom w:val="none" w:sz="0" w:space="0" w:color="auto"/>
                            <w:right w:val="none" w:sz="0" w:space="0" w:color="auto"/>
                          </w:divBdr>
                          <w:divsChild>
                            <w:div w:id="1552420478">
                              <w:marLeft w:val="0"/>
                              <w:marRight w:val="0"/>
                              <w:marTop w:val="0"/>
                              <w:marBottom w:val="0"/>
                              <w:divBdr>
                                <w:top w:val="none" w:sz="0" w:space="0" w:color="auto"/>
                                <w:left w:val="none" w:sz="0" w:space="0" w:color="auto"/>
                                <w:bottom w:val="none" w:sz="0" w:space="0" w:color="auto"/>
                                <w:right w:val="none" w:sz="0" w:space="0" w:color="auto"/>
                              </w:divBdr>
                              <w:divsChild>
                                <w:div w:id="127746345">
                                  <w:marLeft w:val="0"/>
                                  <w:marRight w:val="0"/>
                                  <w:marTop w:val="0"/>
                                  <w:marBottom w:val="0"/>
                                  <w:divBdr>
                                    <w:top w:val="none" w:sz="0" w:space="0" w:color="auto"/>
                                    <w:left w:val="none" w:sz="0" w:space="0" w:color="auto"/>
                                    <w:bottom w:val="none" w:sz="0" w:space="0" w:color="auto"/>
                                    <w:right w:val="none" w:sz="0" w:space="0" w:color="auto"/>
                                  </w:divBdr>
                                  <w:divsChild>
                                    <w:div w:id="257493563">
                                      <w:marLeft w:val="0"/>
                                      <w:marRight w:val="0"/>
                                      <w:marTop w:val="0"/>
                                      <w:marBottom w:val="0"/>
                                      <w:divBdr>
                                        <w:top w:val="none" w:sz="0" w:space="0" w:color="auto"/>
                                        <w:left w:val="none" w:sz="0" w:space="0" w:color="auto"/>
                                        <w:bottom w:val="none" w:sz="0" w:space="0" w:color="auto"/>
                                        <w:right w:val="none" w:sz="0" w:space="0" w:color="auto"/>
                                      </w:divBdr>
                                      <w:divsChild>
                                        <w:div w:id="1608198728">
                                          <w:marLeft w:val="0"/>
                                          <w:marRight w:val="0"/>
                                          <w:marTop w:val="0"/>
                                          <w:marBottom w:val="0"/>
                                          <w:divBdr>
                                            <w:top w:val="none" w:sz="0" w:space="0" w:color="auto"/>
                                            <w:left w:val="none" w:sz="0" w:space="0" w:color="auto"/>
                                            <w:bottom w:val="none" w:sz="0" w:space="0" w:color="auto"/>
                                            <w:right w:val="none" w:sz="0" w:space="0" w:color="auto"/>
                                          </w:divBdr>
                                          <w:divsChild>
                                            <w:div w:id="862982264">
                                              <w:marLeft w:val="0"/>
                                              <w:marRight w:val="0"/>
                                              <w:marTop w:val="0"/>
                                              <w:marBottom w:val="0"/>
                                              <w:divBdr>
                                                <w:top w:val="none" w:sz="0" w:space="0" w:color="auto"/>
                                                <w:left w:val="none" w:sz="0" w:space="0" w:color="auto"/>
                                                <w:bottom w:val="none" w:sz="0" w:space="0" w:color="auto"/>
                                                <w:right w:val="none" w:sz="0" w:space="0" w:color="auto"/>
                                              </w:divBdr>
                                              <w:divsChild>
                                                <w:div w:id="1650131859">
                                                  <w:marLeft w:val="0"/>
                                                  <w:marRight w:val="0"/>
                                                  <w:marTop w:val="0"/>
                                                  <w:marBottom w:val="0"/>
                                                  <w:divBdr>
                                                    <w:top w:val="none" w:sz="0" w:space="0" w:color="auto"/>
                                                    <w:left w:val="none" w:sz="0" w:space="0" w:color="auto"/>
                                                    <w:bottom w:val="none" w:sz="0" w:space="0" w:color="auto"/>
                                                    <w:right w:val="none" w:sz="0" w:space="0" w:color="auto"/>
                                                  </w:divBdr>
                                                  <w:divsChild>
                                                    <w:div w:id="1193306242">
                                                      <w:marLeft w:val="0"/>
                                                      <w:marRight w:val="0"/>
                                                      <w:marTop w:val="0"/>
                                                      <w:marBottom w:val="0"/>
                                                      <w:divBdr>
                                                        <w:top w:val="none" w:sz="0" w:space="0" w:color="auto"/>
                                                        <w:left w:val="none" w:sz="0" w:space="0" w:color="auto"/>
                                                        <w:bottom w:val="none" w:sz="0" w:space="0" w:color="auto"/>
                                                        <w:right w:val="none" w:sz="0" w:space="0" w:color="auto"/>
                                                      </w:divBdr>
                                                      <w:divsChild>
                                                        <w:div w:id="1396078942">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4001463">
      <w:bodyDiv w:val="1"/>
      <w:marLeft w:val="0"/>
      <w:marRight w:val="0"/>
      <w:marTop w:val="0"/>
      <w:marBottom w:val="0"/>
      <w:divBdr>
        <w:top w:val="none" w:sz="0" w:space="0" w:color="auto"/>
        <w:left w:val="none" w:sz="0" w:space="0" w:color="auto"/>
        <w:bottom w:val="none" w:sz="0" w:space="0" w:color="auto"/>
        <w:right w:val="none" w:sz="0" w:space="0" w:color="auto"/>
      </w:divBdr>
      <w:divsChild>
        <w:div w:id="660088266">
          <w:marLeft w:val="0"/>
          <w:marRight w:val="0"/>
          <w:marTop w:val="0"/>
          <w:marBottom w:val="0"/>
          <w:divBdr>
            <w:top w:val="none" w:sz="0" w:space="0" w:color="auto"/>
            <w:left w:val="none" w:sz="0" w:space="0" w:color="auto"/>
            <w:bottom w:val="none" w:sz="0" w:space="0" w:color="auto"/>
            <w:right w:val="none" w:sz="0" w:space="0" w:color="auto"/>
          </w:divBdr>
          <w:divsChild>
            <w:div w:id="128478590">
              <w:marLeft w:val="0"/>
              <w:marRight w:val="0"/>
              <w:marTop w:val="0"/>
              <w:marBottom w:val="0"/>
              <w:divBdr>
                <w:top w:val="none" w:sz="0" w:space="0" w:color="auto"/>
                <w:left w:val="none" w:sz="0" w:space="0" w:color="auto"/>
                <w:bottom w:val="none" w:sz="0" w:space="0" w:color="auto"/>
                <w:right w:val="none" w:sz="0" w:space="0" w:color="auto"/>
              </w:divBdr>
              <w:divsChild>
                <w:div w:id="1492407756">
                  <w:marLeft w:val="0"/>
                  <w:marRight w:val="0"/>
                  <w:marTop w:val="0"/>
                  <w:marBottom w:val="0"/>
                  <w:divBdr>
                    <w:top w:val="none" w:sz="0" w:space="0" w:color="auto"/>
                    <w:left w:val="none" w:sz="0" w:space="0" w:color="auto"/>
                    <w:bottom w:val="none" w:sz="0" w:space="0" w:color="auto"/>
                    <w:right w:val="none" w:sz="0" w:space="0" w:color="auto"/>
                  </w:divBdr>
                  <w:divsChild>
                    <w:div w:id="1703821746">
                      <w:marLeft w:val="0"/>
                      <w:marRight w:val="0"/>
                      <w:marTop w:val="0"/>
                      <w:marBottom w:val="0"/>
                      <w:divBdr>
                        <w:top w:val="none" w:sz="0" w:space="0" w:color="auto"/>
                        <w:left w:val="none" w:sz="0" w:space="0" w:color="auto"/>
                        <w:bottom w:val="none" w:sz="0" w:space="0" w:color="auto"/>
                        <w:right w:val="none" w:sz="0" w:space="0" w:color="auto"/>
                      </w:divBdr>
                      <w:divsChild>
                        <w:div w:id="1944802009">
                          <w:marLeft w:val="0"/>
                          <w:marRight w:val="0"/>
                          <w:marTop w:val="0"/>
                          <w:marBottom w:val="0"/>
                          <w:divBdr>
                            <w:top w:val="none" w:sz="0" w:space="0" w:color="auto"/>
                            <w:left w:val="none" w:sz="0" w:space="0" w:color="auto"/>
                            <w:bottom w:val="none" w:sz="0" w:space="0" w:color="auto"/>
                            <w:right w:val="none" w:sz="0" w:space="0" w:color="auto"/>
                          </w:divBdr>
                          <w:divsChild>
                            <w:div w:id="1473862745">
                              <w:marLeft w:val="0"/>
                              <w:marRight w:val="0"/>
                              <w:marTop w:val="0"/>
                              <w:marBottom w:val="0"/>
                              <w:divBdr>
                                <w:top w:val="none" w:sz="0" w:space="0" w:color="auto"/>
                                <w:left w:val="none" w:sz="0" w:space="0" w:color="auto"/>
                                <w:bottom w:val="none" w:sz="0" w:space="0" w:color="auto"/>
                                <w:right w:val="none" w:sz="0" w:space="0" w:color="auto"/>
                              </w:divBdr>
                              <w:divsChild>
                                <w:div w:id="1116948824">
                                  <w:marLeft w:val="0"/>
                                  <w:marRight w:val="0"/>
                                  <w:marTop w:val="0"/>
                                  <w:marBottom w:val="0"/>
                                  <w:divBdr>
                                    <w:top w:val="none" w:sz="0" w:space="0" w:color="auto"/>
                                    <w:left w:val="none" w:sz="0" w:space="0" w:color="auto"/>
                                    <w:bottom w:val="none" w:sz="0" w:space="0" w:color="auto"/>
                                    <w:right w:val="none" w:sz="0" w:space="0" w:color="auto"/>
                                  </w:divBdr>
                                  <w:divsChild>
                                    <w:div w:id="1637711325">
                                      <w:marLeft w:val="0"/>
                                      <w:marRight w:val="0"/>
                                      <w:marTop w:val="0"/>
                                      <w:marBottom w:val="0"/>
                                      <w:divBdr>
                                        <w:top w:val="none" w:sz="0" w:space="0" w:color="auto"/>
                                        <w:left w:val="none" w:sz="0" w:space="0" w:color="auto"/>
                                        <w:bottom w:val="none" w:sz="0" w:space="0" w:color="auto"/>
                                        <w:right w:val="none" w:sz="0" w:space="0" w:color="auto"/>
                                      </w:divBdr>
                                      <w:divsChild>
                                        <w:div w:id="1897281566">
                                          <w:marLeft w:val="0"/>
                                          <w:marRight w:val="0"/>
                                          <w:marTop w:val="0"/>
                                          <w:marBottom w:val="0"/>
                                          <w:divBdr>
                                            <w:top w:val="none" w:sz="0" w:space="0" w:color="auto"/>
                                            <w:left w:val="none" w:sz="0" w:space="0" w:color="auto"/>
                                            <w:bottom w:val="none" w:sz="0" w:space="0" w:color="auto"/>
                                            <w:right w:val="none" w:sz="0" w:space="0" w:color="auto"/>
                                          </w:divBdr>
                                          <w:divsChild>
                                            <w:div w:id="1979990841">
                                              <w:marLeft w:val="0"/>
                                              <w:marRight w:val="0"/>
                                              <w:marTop w:val="0"/>
                                              <w:marBottom w:val="0"/>
                                              <w:divBdr>
                                                <w:top w:val="none" w:sz="0" w:space="0" w:color="auto"/>
                                                <w:left w:val="none" w:sz="0" w:space="0" w:color="auto"/>
                                                <w:bottom w:val="none" w:sz="0" w:space="0" w:color="auto"/>
                                                <w:right w:val="none" w:sz="0" w:space="0" w:color="auto"/>
                                              </w:divBdr>
                                              <w:divsChild>
                                                <w:div w:id="1689404474">
                                                  <w:marLeft w:val="0"/>
                                                  <w:marRight w:val="0"/>
                                                  <w:marTop w:val="0"/>
                                                  <w:marBottom w:val="0"/>
                                                  <w:divBdr>
                                                    <w:top w:val="none" w:sz="0" w:space="0" w:color="auto"/>
                                                    <w:left w:val="none" w:sz="0" w:space="0" w:color="auto"/>
                                                    <w:bottom w:val="none" w:sz="0" w:space="0" w:color="auto"/>
                                                    <w:right w:val="none" w:sz="0" w:space="0" w:color="auto"/>
                                                  </w:divBdr>
                                                  <w:divsChild>
                                                    <w:div w:id="907807671">
                                                      <w:marLeft w:val="0"/>
                                                      <w:marRight w:val="0"/>
                                                      <w:marTop w:val="0"/>
                                                      <w:marBottom w:val="0"/>
                                                      <w:divBdr>
                                                        <w:top w:val="none" w:sz="0" w:space="0" w:color="auto"/>
                                                        <w:left w:val="none" w:sz="0" w:space="0" w:color="auto"/>
                                                        <w:bottom w:val="none" w:sz="0" w:space="0" w:color="auto"/>
                                                        <w:right w:val="none" w:sz="0" w:space="0" w:color="auto"/>
                                                      </w:divBdr>
                                                      <w:divsChild>
                                                        <w:div w:id="2036690149">
                                                          <w:marLeft w:val="0"/>
                                                          <w:marRight w:val="0"/>
                                                          <w:marTop w:val="0"/>
                                                          <w:marBottom w:val="0"/>
                                                          <w:divBdr>
                                                            <w:top w:val="none" w:sz="0" w:space="0" w:color="auto"/>
                                                            <w:left w:val="none" w:sz="0" w:space="0" w:color="auto"/>
                                                            <w:bottom w:val="none" w:sz="0" w:space="0" w:color="auto"/>
                                                            <w:right w:val="none" w:sz="0" w:space="0" w:color="auto"/>
                                                          </w:divBdr>
                                                          <w:divsChild>
                                                            <w:div w:id="3245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7377692">
      <w:bodyDiv w:val="1"/>
      <w:marLeft w:val="0"/>
      <w:marRight w:val="0"/>
      <w:marTop w:val="0"/>
      <w:marBottom w:val="0"/>
      <w:divBdr>
        <w:top w:val="none" w:sz="0" w:space="0" w:color="auto"/>
        <w:left w:val="none" w:sz="0" w:space="0" w:color="auto"/>
        <w:bottom w:val="none" w:sz="0" w:space="0" w:color="auto"/>
        <w:right w:val="none" w:sz="0" w:space="0" w:color="auto"/>
      </w:divBdr>
      <w:divsChild>
        <w:div w:id="1528711382">
          <w:marLeft w:val="0"/>
          <w:marRight w:val="0"/>
          <w:marTop w:val="0"/>
          <w:marBottom w:val="0"/>
          <w:divBdr>
            <w:top w:val="none" w:sz="0" w:space="0" w:color="auto"/>
            <w:left w:val="none" w:sz="0" w:space="0" w:color="auto"/>
            <w:bottom w:val="none" w:sz="0" w:space="0" w:color="auto"/>
            <w:right w:val="none" w:sz="0" w:space="0" w:color="auto"/>
          </w:divBdr>
          <w:divsChild>
            <w:div w:id="1603419182">
              <w:marLeft w:val="0"/>
              <w:marRight w:val="0"/>
              <w:marTop w:val="0"/>
              <w:marBottom w:val="0"/>
              <w:divBdr>
                <w:top w:val="none" w:sz="0" w:space="0" w:color="auto"/>
                <w:left w:val="none" w:sz="0" w:space="0" w:color="auto"/>
                <w:bottom w:val="none" w:sz="0" w:space="0" w:color="auto"/>
                <w:right w:val="none" w:sz="0" w:space="0" w:color="auto"/>
              </w:divBdr>
              <w:divsChild>
                <w:div w:id="773986138">
                  <w:marLeft w:val="0"/>
                  <w:marRight w:val="0"/>
                  <w:marTop w:val="0"/>
                  <w:marBottom w:val="0"/>
                  <w:divBdr>
                    <w:top w:val="none" w:sz="0" w:space="0" w:color="auto"/>
                    <w:left w:val="none" w:sz="0" w:space="0" w:color="auto"/>
                    <w:bottom w:val="none" w:sz="0" w:space="0" w:color="auto"/>
                    <w:right w:val="none" w:sz="0" w:space="0" w:color="auto"/>
                  </w:divBdr>
                  <w:divsChild>
                    <w:div w:id="175077456">
                      <w:marLeft w:val="0"/>
                      <w:marRight w:val="0"/>
                      <w:marTop w:val="0"/>
                      <w:marBottom w:val="0"/>
                      <w:divBdr>
                        <w:top w:val="none" w:sz="0" w:space="0" w:color="auto"/>
                        <w:left w:val="none" w:sz="0" w:space="0" w:color="auto"/>
                        <w:bottom w:val="none" w:sz="0" w:space="0" w:color="auto"/>
                        <w:right w:val="none" w:sz="0" w:space="0" w:color="auto"/>
                      </w:divBdr>
                      <w:divsChild>
                        <w:div w:id="285815238">
                          <w:marLeft w:val="0"/>
                          <w:marRight w:val="0"/>
                          <w:marTop w:val="0"/>
                          <w:marBottom w:val="0"/>
                          <w:divBdr>
                            <w:top w:val="none" w:sz="0" w:space="0" w:color="auto"/>
                            <w:left w:val="none" w:sz="0" w:space="0" w:color="auto"/>
                            <w:bottom w:val="none" w:sz="0" w:space="0" w:color="auto"/>
                            <w:right w:val="none" w:sz="0" w:space="0" w:color="auto"/>
                          </w:divBdr>
                          <w:divsChild>
                            <w:div w:id="1861972840">
                              <w:marLeft w:val="0"/>
                              <w:marRight w:val="0"/>
                              <w:marTop w:val="0"/>
                              <w:marBottom w:val="0"/>
                              <w:divBdr>
                                <w:top w:val="none" w:sz="0" w:space="0" w:color="auto"/>
                                <w:left w:val="none" w:sz="0" w:space="0" w:color="auto"/>
                                <w:bottom w:val="none" w:sz="0" w:space="0" w:color="auto"/>
                                <w:right w:val="none" w:sz="0" w:space="0" w:color="auto"/>
                              </w:divBdr>
                              <w:divsChild>
                                <w:div w:id="408507481">
                                  <w:marLeft w:val="0"/>
                                  <w:marRight w:val="0"/>
                                  <w:marTop w:val="0"/>
                                  <w:marBottom w:val="0"/>
                                  <w:divBdr>
                                    <w:top w:val="none" w:sz="0" w:space="0" w:color="auto"/>
                                    <w:left w:val="none" w:sz="0" w:space="0" w:color="auto"/>
                                    <w:bottom w:val="none" w:sz="0" w:space="0" w:color="auto"/>
                                    <w:right w:val="none" w:sz="0" w:space="0" w:color="auto"/>
                                  </w:divBdr>
                                  <w:divsChild>
                                    <w:div w:id="758335470">
                                      <w:marLeft w:val="0"/>
                                      <w:marRight w:val="0"/>
                                      <w:marTop w:val="0"/>
                                      <w:marBottom w:val="0"/>
                                      <w:divBdr>
                                        <w:top w:val="none" w:sz="0" w:space="0" w:color="auto"/>
                                        <w:left w:val="none" w:sz="0" w:space="0" w:color="auto"/>
                                        <w:bottom w:val="none" w:sz="0" w:space="0" w:color="auto"/>
                                        <w:right w:val="none" w:sz="0" w:space="0" w:color="auto"/>
                                      </w:divBdr>
                                      <w:divsChild>
                                        <w:div w:id="436949022">
                                          <w:marLeft w:val="0"/>
                                          <w:marRight w:val="0"/>
                                          <w:marTop w:val="0"/>
                                          <w:marBottom w:val="0"/>
                                          <w:divBdr>
                                            <w:top w:val="none" w:sz="0" w:space="0" w:color="auto"/>
                                            <w:left w:val="none" w:sz="0" w:space="0" w:color="auto"/>
                                            <w:bottom w:val="none" w:sz="0" w:space="0" w:color="auto"/>
                                            <w:right w:val="none" w:sz="0" w:space="0" w:color="auto"/>
                                          </w:divBdr>
                                          <w:divsChild>
                                            <w:div w:id="842402163">
                                              <w:marLeft w:val="0"/>
                                              <w:marRight w:val="0"/>
                                              <w:marTop w:val="0"/>
                                              <w:marBottom w:val="0"/>
                                              <w:divBdr>
                                                <w:top w:val="none" w:sz="0" w:space="0" w:color="auto"/>
                                                <w:left w:val="none" w:sz="0" w:space="0" w:color="auto"/>
                                                <w:bottom w:val="none" w:sz="0" w:space="0" w:color="auto"/>
                                                <w:right w:val="none" w:sz="0" w:space="0" w:color="auto"/>
                                              </w:divBdr>
                                              <w:divsChild>
                                                <w:div w:id="188296894">
                                                  <w:marLeft w:val="0"/>
                                                  <w:marRight w:val="0"/>
                                                  <w:marTop w:val="0"/>
                                                  <w:marBottom w:val="0"/>
                                                  <w:divBdr>
                                                    <w:top w:val="none" w:sz="0" w:space="0" w:color="auto"/>
                                                    <w:left w:val="none" w:sz="0" w:space="0" w:color="auto"/>
                                                    <w:bottom w:val="none" w:sz="0" w:space="0" w:color="auto"/>
                                                    <w:right w:val="none" w:sz="0" w:space="0" w:color="auto"/>
                                                  </w:divBdr>
                                                  <w:divsChild>
                                                    <w:div w:id="2030062534">
                                                      <w:marLeft w:val="0"/>
                                                      <w:marRight w:val="0"/>
                                                      <w:marTop w:val="0"/>
                                                      <w:marBottom w:val="0"/>
                                                      <w:divBdr>
                                                        <w:top w:val="none" w:sz="0" w:space="0" w:color="auto"/>
                                                        <w:left w:val="none" w:sz="0" w:space="0" w:color="auto"/>
                                                        <w:bottom w:val="none" w:sz="0" w:space="0" w:color="auto"/>
                                                        <w:right w:val="none" w:sz="0" w:space="0" w:color="auto"/>
                                                      </w:divBdr>
                                                      <w:divsChild>
                                                        <w:div w:id="1916547672">
                                                          <w:marLeft w:val="0"/>
                                                          <w:marRight w:val="0"/>
                                                          <w:marTop w:val="0"/>
                                                          <w:marBottom w:val="0"/>
                                                          <w:divBdr>
                                                            <w:top w:val="none" w:sz="0" w:space="0" w:color="auto"/>
                                                            <w:left w:val="none" w:sz="0" w:space="0" w:color="auto"/>
                                                            <w:bottom w:val="none" w:sz="0" w:space="0" w:color="auto"/>
                                                            <w:right w:val="none" w:sz="0" w:space="0" w:color="auto"/>
                                                          </w:divBdr>
                                                          <w:divsChild>
                                                            <w:div w:id="8295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2226927">
      <w:bodyDiv w:val="1"/>
      <w:marLeft w:val="0"/>
      <w:marRight w:val="0"/>
      <w:marTop w:val="0"/>
      <w:marBottom w:val="0"/>
      <w:divBdr>
        <w:top w:val="none" w:sz="0" w:space="0" w:color="auto"/>
        <w:left w:val="none" w:sz="0" w:space="0" w:color="auto"/>
        <w:bottom w:val="none" w:sz="0" w:space="0" w:color="auto"/>
        <w:right w:val="none" w:sz="0" w:space="0" w:color="auto"/>
      </w:divBdr>
      <w:divsChild>
        <w:div w:id="1958753612">
          <w:marLeft w:val="0"/>
          <w:marRight w:val="0"/>
          <w:marTop w:val="0"/>
          <w:marBottom w:val="0"/>
          <w:divBdr>
            <w:top w:val="none" w:sz="0" w:space="0" w:color="auto"/>
            <w:left w:val="none" w:sz="0" w:space="0" w:color="auto"/>
            <w:bottom w:val="none" w:sz="0" w:space="0" w:color="auto"/>
            <w:right w:val="none" w:sz="0" w:space="0" w:color="auto"/>
          </w:divBdr>
          <w:divsChild>
            <w:div w:id="1051541061">
              <w:marLeft w:val="0"/>
              <w:marRight w:val="0"/>
              <w:marTop w:val="0"/>
              <w:marBottom w:val="0"/>
              <w:divBdr>
                <w:top w:val="none" w:sz="0" w:space="0" w:color="auto"/>
                <w:left w:val="none" w:sz="0" w:space="0" w:color="auto"/>
                <w:bottom w:val="none" w:sz="0" w:space="0" w:color="auto"/>
                <w:right w:val="none" w:sz="0" w:space="0" w:color="auto"/>
              </w:divBdr>
              <w:divsChild>
                <w:div w:id="921530661">
                  <w:marLeft w:val="0"/>
                  <w:marRight w:val="0"/>
                  <w:marTop w:val="0"/>
                  <w:marBottom w:val="0"/>
                  <w:divBdr>
                    <w:top w:val="none" w:sz="0" w:space="0" w:color="auto"/>
                    <w:left w:val="none" w:sz="0" w:space="0" w:color="auto"/>
                    <w:bottom w:val="none" w:sz="0" w:space="0" w:color="auto"/>
                    <w:right w:val="none" w:sz="0" w:space="0" w:color="auto"/>
                  </w:divBdr>
                  <w:divsChild>
                    <w:div w:id="634531164">
                      <w:marLeft w:val="0"/>
                      <w:marRight w:val="0"/>
                      <w:marTop w:val="0"/>
                      <w:marBottom w:val="0"/>
                      <w:divBdr>
                        <w:top w:val="none" w:sz="0" w:space="0" w:color="auto"/>
                        <w:left w:val="none" w:sz="0" w:space="0" w:color="auto"/>
                        <w:bottom w:val="none" w:sz="0" w:space="0" w:color="auto"/>
                        <w:right w:val="none" w:sz="0" w:space="0" w:color="auto"/>
                      </w:divBdr>
                      <w:divsChild>
                        <w:div w:id="1847788502">
                          <w:marLeft w:val="0"/>
                          <w:marRight w:val="0"/>
                          <w:marTop w:val="0"/>
                          <w:marBottom w:val="0"/>
                          <w:divBdr>
                            <w:top w:val="none" w:sz="0" w:space="0" w:color="auto"/>
                            <w:left w:val="none" w:sz="0" w:space="0" w:color="auto"/>
                            <w:bottom w:val="none" w:sz="0" w:space="0" w:color="auto"/>
                            <w:right w:val="none" w:sz="0" w:space="0" w:color="auto"/>
                          </w:divBdr>
                          <w:divsChild>
                            <w:div w:id="1091853001">
                              <w:marLeft w:val="0"/>
                              <w:marRight w:val="0"/>
                              <w:marTop w:val="0"/>
                              <w:marBottom w:val="0"/>
                              <w:divBdr>
                                <w:top w:val="none" w:sz="0" w:space="0" w:color="auto"/>
                                <w:left w:val="none" w:sz="0" w:space="0" w:color="auto"/>
                                <w:bottom w:val="none" w:sz="0" w:space="0" w:color="auto"/>
                                <w:right w:val="none" w:sz="0" w:space="0" w:color="auto"/>
                              </w:divBdr>
                              <w:divsChild>
                                <w:div w:id="1308318251">
                                  <w:marLeft w:val="0"/>
                                  <w:marRight w:val="0"/>
                                  <w:marTop w:val="0"/>
                                  <w:marBottom w:val="0"/>
                                  <w:divBdr>
                                    <w:top w:val="none" w:sz="0" w:space="0" w:color="auto"/>
                                    <w:left w:val="none" w:sz="0" w:space="0" w:color="auto"/>
                                    <w:bottom w:val="none" w:sz="0" w:space="0" w:color="auto"/>
                                    <w:right w:val="none" w:sz="0" w:space="0" w:color="auto"/>
                                  </w:divBdr>
                                  <w:divsChild>
                                    <w:div w:id="64110635">
                                      <w:marLeft w:val="0"/>
                                      <w:marRight w:val="0"/>
                                      <w:marTop w:val="0"/>
                                      <w:marBottom w:val="0"/>
                                      <w:divBdr>
                                        <w:top w:val="none" w:sz="0" w:space="0" w:color="auto"/>
                                        <w:left w:val="none" w:sz="0" w:space="0" w:color="auto"/>
                                        <w:bottom w:val="none" w:sz="0" w:space="0" w:color="auto"/>
                                        <w:right w:val="none" w:sz="0" w:space="0" w:color="auto"/>
                                      </w:divBdr>
                                      <w:divsChild>
                                        <w:div w:id="1870487572">
                                          <w:marLeft w:val="0"/>
                                          <w:marRight w:val="0"/>
                                          <w:marTop w:val="0"/>
                                          <w:marBottom w:val="0"/>
                                          <w:divBdr>
                                            <w:top w:val="none" w:sz="0" w:space="0" w:color="auto"/>
                                            <w:left w:val="none" w:sz="0" w:space="0" w:color="auto"/>
                                            <w:bottom w:val="none" w:sz="0" w:space="0" w:color="auto"/>
                                            <w:right w:val="none" w:sz="0" w:space="0" w:color="auto"/>
                                          </w:divBdr>
                                          <w:divsChild>
                                            <w:div w:id="1541815867">
                                              <w:marLeft w:val="0"/>
                                              <w:marRight w:val="0"/>
                                              <w:marTop w:val="0"/>
                                              <w:marBottom w:val="0"/>
                                              <w:divBdr>
                                                <w:top w:val="none" w:sz="0" w:space="0" w:color="auto"/>
                                                <w:left w:val="none" w:sz="0" w:space="0" w:color="auto"/>
                                                <w:bottom w:val="none" w:sz="0" w:space="0" w:color="auto"/>
                                                <w:right w:val="none" w:sz="0" w:space="0" w:color="auto"/>
                                              </w:divBdr>
                                              <w:divsChild>
                                                <w:div w:id="1037968335">
                                                  <w:marLeft w:val="0"/>
                                                  <w:marRight w:val="0"/>
                                                  <w:marTop w:val="0"/>
                                                  <w:marBottom w:val="0"/>
                                                  <w:divBdr>
                                                    <w:top w:val="none" w:sz="0" w:space="0" w:color="auto"/>
                                                    <w:left w:val="none" w:sz="0" w:space="0" w:color="auto"/>
                                                    <w:bottom w:val="none" w:sz="0" w:space="0" w:color="auto"/>
                                                    <w:right w:val="none" w:sz="0" w:space="0" w:color="auto"/>
                                                  </w:divBdr>
                                                  <w:divsChild>
                                                    <w:div w:id="1558513663">
                                                      <w:marLeft w:val="0"/>
                                                      <w:marRight w:val="0"/>
                                                      <w:marTop w:val="0"/>
                                                      <w:marBottom w:val="0"/>
                                                      <w:divBdr>
                                                        <w:top w:val="none" w:sz="0" w:space="0" w:color="auto"/>
                                                        <w:left w:val="none" w:sz="0" w:space="0" w:color="auto"/>
                                                        <w:bottom w:val="none" w:sz="0" w:space="0" w:color="auto"/>
                                                        <w:right w:val="none" w:sz="0" w:space="0" w:color="auto"/>
                                                      </w:divBdr>
                                                      <w:divsChild>
                                                        <w:div w:id="1544755898">
                                                          <w:marLeft w:val="0"/>
                                                          <w:marRight w:val="0"/>
                                                          <w:marTop w:val="0"/>
                                                          <w:marBottom w:val="0"/>
                                                          <w:divBdr>
                                                            <w:top w:val="none" w:sz="0" w:space="0" w:color="auto"/>
                                                            <w:left w:val="none" w:sz="0" w:space="0" w:color="auto"/>
                                                            <w:bottom w:val="none" w:sz="0" w:space="0" w:color="auto"/>
                                                            <w:right w:val="none" w:sz="0" w:space="0" w:color="auto"/>
                                                          </w:divBdr>
                                                          <w:divsChild>
                                                            <w:div w:id="15403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5641250">
      <w:bodyDiv w:val="1"/>
      <w:marLeft w:val="0"/>
      <w:marRight w:val="0"/>
      <w:marTop w:val="0"/>
      <w:marBottom w:val="0"/>
      <w:divBdr>
        <w:top w:val="none" w:sz="0" w:space="0" w:color="auto"/>
        <w:left w:val="none" w:sz="0" w:space="0" w:color="auto"/>
        <w:bottom w:val="none" w:sz="0" w:space="0" w:color="auto"/>
        <w:right w:val="none" w:sz="0" w:space="0" w:color="auto"/>
      </w:divBdr>
      <w:divsChild>
        <w:div w:id="1119687217">
          <w:marLeft w:val="0"/>
          <w:marRight w:val="0"/>
          <w:marTop w:val="0"/>
          <w:marBottom w:val="0"/>
          <w:divBdr>
            <w:top w:val="none" w:sz="0" w:space="0" w:color="auto"/>
            <w:left w:val="none" w:sz="0" w:space="0" w:color="auto"/>
            <w:bottom w:val="none" w:sz="0" w:space="0" w:color="auto"/>
            <w:right w:val="none" w:sz="0" w:space="0" w:color="auto"/>
          </w:divBdr>
          <w:divsChild>
            <w:div w:id="1005009535">
              <w:marLeft w:val="0"/>
              <w:marRight w:val="0"/>
              <w:marTop w:val="0"/>
              <w:marBottom w:val="0"/>
              <w:divBdr>
                <w:top w:val="none" w:sz="0" w:space="0" w:color="auto"/>
                <w:left w:val="none" w:sz="0" w:space="0" w:color="auto"/>
                <w:bottom w:val="none" w:sz="0" w:space="0" w:color="auto"/>
                <w:right w:val="none" w:sz="0" w:space="0" w:color="auto"/>
              </w:divBdr>
              <w:divsChild>
                <w:div w:id="1557621872">
                  <w:marLeft w:val="0"/>
                  <w:marRight w:val="0"/>
                  <w:marTop w:val="0"/>
                  <w:marBottom w:val="0"/>
                  <w:divBdr>
                    <w:top w:val="none" w:sz="0" w:space="0" w:color="auto"/>
                    <w:left w:val="none" w:sz="0" w:space="0" w:color="auto"/>
                    <w:bottom w:val="none" w:sz="0" w:space="0" w:color="auto"/>
                    <w:right w:val="none" w:sz="0" w:space="0" w:color="auto"/>
                  </w:divBdr>
                  <w:divsChild>
                    <w:div w:id="1010185435">
                      <w:marLeft w:val="0"/>
                      <w:marRight w:val="0"/>
                      <w:marTop w:val="0"/>
                      <w:marBottom w:val="0"/>
                      <w:divBdr>
                        <w:top w:val="none" w:sz="0" w:space="0" w:color="auto"/>
                        <w:left w:val="none" w:sz="0" w:space="0" w:color="auto"/>
                        <w:bottom w:val="none" w:sz="0" w:space="0" w:color="auto"/>
                        <w:right w:val="none" w:sz="0" w:space="0" w:color="auto"/>
                      </w:divBdr>
                      <w:divsChild>
                        <w:div w:id="1968195210">
                          <w:marLeft w:val="0"/>
                          <w:marRight w:val="0"/>
                          <w:marTop w:val="0"/>
                          <w:marBottom w:val="0"/>
                          <w:divBdr>
                            <w:top w:val="none" w:sz="0" w:space="0" w:color="auto"/>
                            <w:left w:val="none" w:sz="0" w:space="0" w:color="auto"/>
                            <w:bottom w:val="none" w:sz="0" w:space="0" w:color="auto"/>
                            <w:right w:val="none" w:sz="0" w:space="0" w:color="auto"/>
                          </w:divBdr>
                          <w:divsChild>
                            <w:div w:id="1876504806">
                              <w:marLeft w:val="0"/>
                              <w:marRight w:val="0"/>
                              <w:marTop w:val="0"/>
                              <w:marBottom w:val="0"/>
                              <w:divBdr>
                                <w:top w:val="none" w:sz="0" w:space="0" w:color="auto"/>
                                <w:left w:val="none" w:sz="0" w:space="0" w:color="auto"/>
                                <w:bottom w:val="none" w:sz="0" w:space="0" w:color="auto"/>
                                <w:right w:val="none" w:sz="0" w:space="0" w:color="auto"/>
                              </w:divBdr>
                              <w:divsChild>
                                <w:div w:id="1658000945">
                                  <w:marLeft w:val="0"/>
                                  <w:marRight w:val="0"/>
                                  <w:marTop w:val="0"/>
                                  <w:marBottom w:val="0"/>
                                  <w:divBdr>
                                    <w:top w:val="none" w:sz="0" w:space="0" w:color="auto"/>
                                    <w:left w:val="none" w:sz="0" w:space="0" w:color="auto"/>
                                    <w:bottom w:val="none" w:sz="0" w:space="0" w:color="auto"/>
                                    <w:right w:val="none" w:sz="0" w:space="0" w:color="auto"/>
                                  </w:divBdr>
                                  <w:divsChild>
                                    <w:div w:id="1898324260">
                                      <w:marLeft w:val="0"/>
                                      <w:marRight w:val="0"/>
                                      <w:marTop w:val="0"/>
                                      <w:marBottom w:val="0"/>
                                      <w:divBdr>
                                        <w:top w:val="none" w:sz="0" w:space="0" w:color="auto"/>
                                        <w:left w:val="none" w:sz="0" w:space="0" w:color="auto"/>
                                        <w:bottom w:val="none" w:sz="0" w:space="0" w:color="auto"/>
                                        <w:right w:val="none" w:sz="0" w:space="0" w:color="auto"/>
                                      </w:divBdr>
                                      <w:divsChild>
                                        <w:div w:id="2113091090">
                                          <w:marLeft w:val="0"/>
                                          <w:marRight w:val="0"/>
                                          <w:marTop w:val="0"/>
                                          <w:marBottom w:val="0"/>
                                          <w:divBdr>
                                            <w:top w:val="none" w:sz="0" w:space="0" w:color="auto"/>
                                            <w:left w:val="none" w:sz="0" w:space="0" w:color="auto"/>
                                            <w:bottom w:val="none" w:sz="0" w:space="0" w:color="auto"/>
                                            <w:right w:val="none" w:sz="0" w:space="0" w:color="auto"/>
                                          </w:divBdr>
                                          <w:divsChild>
                                            <w:div w:id="1896894206">
                                              <w:marLeft w:val="0"/>
                                              <w:marRight w:val="0"/>
                                              <w:marTop w:val="0"/>
                                              <w:marBottom w:val="0"/>
                                              <w:divBdr>
                                                <w:top w:val="none" w:sz="0" w:space="0" w:color="auto"/>
                                                <w:left w:val="none" w:sz="0" w:space="0" w:color="auto"/>
                                                <w:bottom w:val="none" w:sz="0" w:space="0" w:color="auto"/>
                                                <w:right w:val="none" w:sz="0" w:space="0" w:color="auto"/>
                                              </w:divBdr>
                                              <w:divsChild>
                                                <w:div w:id="1578898113">
                                                  <w:marLeft w:val="0"/>
                                                  <w:marRight w:val="0"/>
                                                  <w:marTop w:val="0"/>
                                                  <w:marBottom w:val="0"/>
                                                  <w:divBdr>
                                                    <w:top w:val="none" w:sz="0" w:space="0" w:color="auto"/>
                                                    <w:left w:val="none" w:sz="0" w:space="0" w:color="auto"/>
                                                    <w:bottom w:val="none" w:sz="0" w:space="0" w:color="auto"/>
                                                    <w:right w:val="none" w:sz="0" w:space="0" w:color="auto"/>
                                                  </w:divBdr>
                                                  <w:divsChild>
                                                    <w:div w:id="1142313925">
                                                      <w:marLeft w:val="0"/>
                                                      <w:marRight w:val="0"/>
                                                      <w:marTop w:val="0"/>
                                                      <w:marBottom w:val="0"/>
                                                      <w:divBdr>
                                                        <w:top w:val="none" w:sz="0" w:space="0" w:color="auto"/>
                                                        <w:left w:val="none" w:sz="0" w:space="0" w:color="auto"/>
                                                        <w:bottom w:val="none" w:sz="0" w:space="0" w:color="auto"/>
                                                        <w:right w:val="none" w:sz="0" w:space="0" w:color="auto"/>
                                                      </w:divBdr>
                                                      <w:divsChild>
                                                        <w:div w:id="381557623">
                                                          <w:marLeft w:val="0"/>
                                                          <w:marRight w:val="0"/>
                                                          <w:marTop w:val="0"/>
                                                          <w:marBottom w:val="0"/>
                                                          <w:divBdr>
                                                            <w:top w:val="none" w:sz="0" w:space="0" w:color="auto"/>
                                                            <w:left w:val="none" w:sz="0" w:space="0" w:color="auto"/>
                                                            <w:bottom w:val="none" w:sz="0" w:space="0" w:color="auto"/>
                                                            <w:right w:val="none" w:sz="0" w:space="0" w:color="auto"/>
                                                          </w:divBdr>
                                                          <w:divsChild>
                                                            <w:div w:id="2045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6880288">
      <w:bodyDiv w:val="1"/>
      <w:marLeft w:val="0"/>
      <w:marRight w:val="0"/>
      <w:marTop w:val="0"/>
      <w:marBottom w:val="0"/>
      <w:divBdr>
        <w:top w:val="none" w:sz="0" w:space="0" w:color="auto"/>
        <w:left w:val="none" w:sz="0" w:space="0" w:color="auto"/>
        <w:bottom w:val="none" w:sz="0" w:space="0" w:color="auto"/>
        <w:right w:val="none" w:sz="0" w:space="0" w:color="auto"/>
      </w:divBdr>
    </w:div>
    <w:div w:id="1763330434">
      <w:bodyDiv w:val="1"/>
      <w:marLeft w:val="0"/>
      <w:marRight w:val="0"/>
      <w:marTop w:val="0"/>
      <w:marBottom w:val="0"/>
      <w:divBdr>
        <w:top w:val="none" w:sz="0" w:space="0" w:color="auto"/>
        <w:left w:val="none" w:sz="0" w:space="0" w:color="auto"/>
        <w:bottom w:val="none" w:sz="0" w:space="0" w:color="auto"/>
        <w:right w:val="none" w:sz="0" w:space="0" w:color="auto"/>
      </w:divBdr>
      <w:divsChild>
        <w:div w:id="1577784781">
          <w:marLeft w:val="0"/>
          <w:marRight w:val="0"/>
          <w:marTop w:val="0"/>
          <w:marBottom w:val="0"/>
          <w:divBdr>
            <w:top w:val="none" w:sz="0" w:space="0" w:color="auto"/>
            <w:left w:val="none" w:sz="0" w:space="0" w:color="auto"/>
            <w:bottom w:val="none" w:sz="0" w:space="0" w:color="auto"/>
            <w:right w:val="none" w:sz="0" w:space="0" w:color="auto"/>
          </w:divBdr>
          <w:divsChild>
            <w:div w:id="1662807000">
              <w:marLeft w:val="0"/>
              <w:marRight w:val="0"/>
              <w:marTop w:val="0"/>
              <w:marBottom w:val="0"/>
              <w:divBdr>
                <w:top w:val="none" w:sz="0" w:space="0" w:color="auto"/>
                <w:left w:val="none" w:sz="0" w:space="0" w:color="auto"/>
                <w:bottom w:val="none" w:sz="0" w:space="0" w:color="auto"/>
                <w:right w:val="none" w:sz="0" w:space="0" w:color="auto"/>
              </w:divBdr>
              <w:divsChild>
                <w:div w:id="2127190802">
                  <w:marLeft w:val="0"/>
                  <w:marRight w:val="0"/>
                  <w:marTop w:val="0"/>
                  <w:marBottom w:val="0"/>
                  <w:divBdr>
                    <w:top w:val="none" w:sz="0" w:space="0" w:color="auto"/>
                    <w:left w:val="none" w:sz="0" w:space="0" w:color="auto"/>
                    <w:bottom w:val="none" w:sz="0" w:space="0" w:color="auto"/>
                    <w:right w:val="none" w:sz="0" w:space="0" w:color="auto"/>
                  </w:divBdr>
                  <w:divsChild>
                    <w:div w:id="677730530">
                      <w:marLeft w:val="0"/>
                      <w:marRight w:val="0"/>
                      <w:marTop w:val="0"/>
                      <w:marBottom w:val="0"/>
                      <w:divBdr>
                        <w:top w:val="none" w:sz="0" w:space="0" w:color="auto"/>
                        <w:left w:val="none" w:sz="0" w:space="0" w:color="auto"/>
                        <w:bottom w:val="none" w:sz="0" w:space="0" w:color="auto"/>
                        <w:right w:val="none" w:sz="0" w:space="0" w:color="auto"/>
                      </w:divBdr>
                      <w:divsChild>
                        <w:div w:id="201477707">
                          <w:marLeft w:val="0"/>
                          <w:marRight w:val="0"/>
                          <w:marTop w:val="0"/>
                          <w:marBottom w:val="0"/>
                          <w:divBdr>
                            <w:top w:val="none" w:sz="0" w:space="0" w:color="auto"/>
                            <w:left w:val="none" w:sz="0" w:space="0" w:color="auto"/>
                            <w:bottom w:val="none" w:sz="0" w:space="0" w:color="auto"/>
                            <w:right w:val="none" w:sz="0" w:space="0" w:color="auto"/>
                          </w:divBdr>
                          <w:divsChild>
                            <w:div w:id="1192691773">
                              <w:marLeft w:val="0"/>
                              <w:marRight w:val="0"/>
                              <w:marTop w:val="0"/>
                              <w:marBottom w:val="0"/>
                              <w:divBdr>
                                <w:top w:val="none" w:sz="0" w:space="0" w:color="auto"/>
                                <w:left w:val="none" w:sz="0" w:space="0" w:color="auto"/>
                                <w:bottom w:val="none" w:sz="0" w:space="0" w:color="auto"/>
                                <w:right w:val="none" w:sz="0" w:space="0" w:color="auto"/>
                              </w:divBdr>
                              <w:divsChild>
                                <w:div w:id="659389741">
                                  <w:marLeft w:val="0"/>
                                  <w:marRight w:val="0"/>
                                  <w:marTop w:val="0"/>
                                  <w:marBottom w:val="0"/>
                                  <w:divBdr>
                                    <w:top w:val="none" w:sz="0" w:space="0" w:color="auto"/>
                                    <w:left w:val="none" w:sz="0" w:space="0" w:color="auto"/>
                                    <w:bottom w:val="none" w:sz="0" w:space="0" w:color="auto"/>
                                    <w:right w:val="none" w:sz="0" w:space="0" w:color="auto"/>
                                  </w:divBdr>
                                  <w:divsChild>
                                    <w:div w:id="874075540">
                                      <w:marLeft w:val="0"/>
                                      <w:marRight w:val="0"/>
                                      <w:marTop w:val="0"/>
                                      <w:marBottom w:val="0"/>
                                      <w:divBdr>
                                        <w:top w:val="none" w:sz="0" w:space="0" w:color="auto"/>
                                        <w:left w:val="none" w:sz="0" w:space="0" w:color="auto"/>
                                        <w:bottom w:val="none" w:sz="0" w:space="0" w:color="auto"/>
                                        <w:right w:val="none" w:sz="0" w:space="0" w:color="auto"/>
                                      </w:divBdr>
                                      <w:divsChild>
                                        <w:div w:id="1543977973">
                                          <w:marLeft w:val="0"/>
                                          <w:marRight w:val="0"/>
                                          <w:marTop w:val="0"/>
                                          <w:marBottom w:val="0"/>
                                          <w:divBdr>
                                            <w:top w:val="none" w:sz="0" w:space="0" w:color="auto"/>
                                            <w:left w:val="none" w:sz="0" w:space="0" w:color="auto"/>
                                            <w:bottom w:val="none" w:sz="0" w:space="0" w:color="auto"/>
                                            <w:right w:val="none" w:sz="0" w:space="0" w:color="auto"/>
                                          </w:divBdr>
                                          <w:divsChild>
                                            <w:div w:id="1714311653">
                                              <w:marLeft w:val="0"/>
                                              <w:marRight w:val="0"/>
                                              <w:marTop w:val="0"/>
                                              <w:marBottom w:val="0"/>
                                              <w:divBdr>
                                                <w:top w:val="none" w:sz="0" w:space="0" w:color="auto"/>
                                                <w:left w:val="none" w:sz="0" w:space="0" w:color="auto"/>
                                                <w:bottom w:val="none" w:sz="0" w:space="0" w:color="auto"/>
                                                <w:right w:val="none" w:sz="0" w:space="0" w:color="auto"/>
                                              </w:divBdr>
                                              <w:divsChild>
                                                <w:div w:id="33114920">
                                                  <w:marLeft w:val="0"/>
                                                  <w:marRight w:val="0"/>
                                                  <w:marTop w:val="0"/>
                                                  <w:marBottom w:val="0"/>
                                                  <w:divBdr>
                                                    <w:top w:val="none" w:sz="0" w:space="0" w:color="auto"/>
                                                    <w:left w:val="none" w:sz="0" w:space="0" w:color="auto"/>
                                                    <w:bottom w:val="none" w:sz="0" w:space="0" w:color="auto"/>
                                                    <w:right w:val="none" w:sz="0" w:space="0" w:color="auto"/>
                                                  </w:divBdr>
                                                  <w:divsChild>
                                                    <w:div w:id="987782054">
                                                      <w:marLeft w:val="0"/>
                                                      <w:marRight w:val="0"/>
                                                      <w:marTop w:val="0"/>
                                                      <w:marBottom w:val="0"/>
                                                      <w:divBdr>
                                                        <w:top w:val="none" w:sz="0" w:space="0" w:color="auto"/>
                                                        <w:left w:val="none" w:sz="0" w:space="0" w:color="auto"/>
                                                        <w:bottom w:val="none" w:sz="0" w:space="0" w:color="auto"/>
                                                        <w:right w:val="none" w:sz="0" w:space="0" w:color="auto"/>
                                                      </w:divBdr>
                                                      <w:divsChild>
                                                        <w:div w:id="817769413">
                                                          <w:marLeft w:val="0"/>
                                                          <w:marRight w:val="0"/>
                                                          <w:marTop w:val="0"/>
                                                          <w:marBottom w:val="0"/>
                                                          <w:divBdr>
                                                            <w:top w:val="none" w:sz="0" w:space="0" w:color="auto"/>
                                                            <w:left w:val="none" w:sz="0" w:space="0" w:color="auto"/>
                                                            <w:bottom w:val="none" w:sz="0" w:space="0" w:color="auto"/>
                                                            <w:right w:val="none" w:sz="0" w:space="0" w:color="auto"/>
                                                          </w:divBdr>
                                                          <w:divsChild>
                                                            <w:div w:id="16721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6995225">
      <w:bodyDiv w:val="1"/>
      <w:marLeft w:val="0"/>
      <w:marRight w:val="0"/>
      <w:marTop w:val="0"/>
      <w:marBottom w:val="0"/>
      <w:divBdr>
        <w:top w:val="none" w:sz="0" w:space="0" w:color="auto"/>
        <w:left w:val="none" w:sz="0" w:space="0" w:color="auto"/>
        <w:bottom w:val="none" w:sz="0" w:space="0" w:color="auto"/>
        <w:right w:val="none" w:sz="0" w:space="0" w:color="auto"/>
      </w:divBdr>
      <w:divsChild>
        <w:div w:id="527721191">
          <w:marLeft w:val="0"/>
          <w:marRight w:val="0"/>
          <w:marTop w:val="0"/>
          <w:marBottom w:val="0"/>
          <w:divBdr>
            <w:top w:val="none" w:sz="0" w:space="0" w:color="auto"/>
            <w:left w:val="none" w:sz="0" w:space="0" w:color="auto"/>
            <w:bottom w:val="none" w:sz="0" w:space="0" w:color="auto"/>
            <w:right w:val="none" w:sz="0" w:space="0" w:color="auto"/>
          </w:divBdr>
          <w:divsChild>
            <w:div w:id="1974600295">
              <w:marLeft w:val="0"/>
              <w:marRight w:val="0"/>
              <w:marTop w:val="0"/>
              <w:marBottom w:val="0"/>
              <w:divBdr>
                <w:top w:val="none" w:sz="0" w:space="0" w:color="auto"/>
                <w:left w:val="none" w:sz="0" w:space="0" w:color="auto"/>
                <w:bottom w:val="none" w:sz="0" w:space="0" w:color="auto"/>
                <w:right w:val="none" w:sz="0" w:space="0" w:color="auto"/>
              </w:divBdr>
              <w:divsChild>
                <w:div w:id="160436258">
                  <w:marLeft w:val="0"/>
                  <w:marRight w:val="0"/>
                  <w:marTop w:val="0"/>
                  <w:marBottom w:val="0"/>
                  <w:divBdr>
                    <w:top w:val="none" w:sz="0" w:space="0" w:color="auto"/>
                    <w:left w:val="none" w:sz="0" w:space="0" w:color="auto"/>
                    <w:bottom w:val="none" w:sz="0" w:space="0" w:color="auto"/>
                    <w:right w:val="none" w:sz="0" w:space="0" w:color="auto"/>
                  </w:divBdr>
                  <w:divsChild>
                    <w:div w:id="1682656872">
                      <w:marLeft w:val="0"/>
                      <w:marRight w:val="0"/>
                      <w:marTop w:val="0"/>
                      <w:marBottom w:val="0"/>
                      <w:divBdr>
                        <w:top w:val="none" w:sz="0" w:space="0" w:color="auto"/>
                        <w:left w:val="none" w:sz="0" w:space="0" w:color="auto"/>
                        <w:bottom w:val="none" w:sz="0" w:space="0" w:color="auto"/>
                        <w:right w:val="none" w:sz="0" w:space="0" w:color="auto"/>
                      </w:divBdr>
                      <w:divsChild>
                        <w:div w:id="264652614">
                          <w:marLeft w:val="0"/>
                          <w:marRight w:val="0"/>
                          <w:marTop w:val="0"/>
                          <w:marBottom w:val="0"/>
                          <w:divBdr>
                            <w:top w:val="none" w:sz="0" w:space="0" w:color="auto"/>
                            <w:left w:val="none" w:sz="0" w:space="0" w:color="auto"/>
                            <w:bottom w:val="none" w:sz="0" w:space="0" w:color="auto"/>
                            <w:right w:val="none" w:sz="0" w:space="0" w:color="auto"/>
                          </w:divBdr>
                          <w:divsChild>
                            <w:div w:id="354890352">
                              <w:marLeft w:val="0"/>
                              <w:marRight w:val="0"/>
                              <w:marTop w:val="0"/>
                              <w:marBottom w:val="0"/>
                              <w:divBdr>
                                <w:top w:val="none" w:sz="0" w:space="0" w:color="auto"/>
                                <w:left w:val="none" w:sz="0" w:space="0" w:color="auto"/>
                                <w:bottom w:val="none" w:sz="0" w:space="0" w:color="auto"/>
                                <w:right w:val="none" w:sz="0" w:space="0" w:color="auto"/>
                              </w:divBdr>
                              <w:divsChild>
                                <w:div w:id="1139230752">
                                  <w:marLeft w:val="0"/>
                                  <w:marRight w:val="0"/>
                                  <w:marTop w:val="0"/>
                                  <w:marBottom w:val="0"/>
                                  <w:divBdr>
                                    <w:top w:val="none" w:sz="0" w:space="0" w:color="auto"/>
                                    <w:left w:val="none" w:sz="0" w:space="0" w:color="auto"/>
                                    <w:bottom w:val="none" w:sz="0" w:space="0" w:color="auto"/>
                                    <w:right w:val="none" w:sz="0" w:space="0" w:color="auto"/>
                                  </w:divBdr>
                                  <w:divsChild>
                                    <w:div w:id="694036538">
                                      <w:marLeft w:val="0"/>
                                      <w:marRight w:val="0"/>
                                      <w:marTop w:val="0"/>
                                      <w:marBottom w:val="0"/>
                                      <w:divBdr>
                                        <w:top w:val="none" w:sz="0" w:space="0" w:color="auto"/>
                                        <w:left w:val="none" w:sz="0" w:space="0" w:color="auto"/>
                                        <w:bottom w:val="none" w:sz="0" w:space="0" w:color="auto"/>
                                        <w:right w:val="none" w:sz="0" w:space="0" w:color="auto"/>
                                      </w:divBdr>
                                      <w:divsChild>
                                        <w:div w:id="578945812">
                                          <w:marLeft w:val="0"/>
                                          <w:marRight w:val="0"/>
                                          <w:marTop w:val="0"/>
                                          <w:marBottom w:val="0"/>
                                          <w:divBdr>
                                            <w:top w:val="none" w:sz="0" w:space="0" w:color="auto"/>
                                            <w:left w:val="none" w:sz="0" w:space="0" w:color="auto"/>
                                            <w:bottom w:val="none" w:sz="0" w:space="0" w:color="auto"/>
                                            <w:right w:val="none" w:sz="0" w:space="0" w:color="auto"/>
                                          </w:divBdr>
                                          <w:divsChild>
                                            <w:div w:id="611713725">
                                              <w:marLeft w:val="0"/>
                                              <w:marRight w:val="0"/>
                                              <w:marTop w:val="0"/>
                                              <w:marBottom w:val="0"/>
                                              <w:divBdr>
                                                <w:top w:val="none" w:sz="0" w:space="0" w:color="auto"/>
                                                <w:left w:val="none" w:sz="0" w:space="0" w:color="auto"/>
                                                <w:bottom w:val="none" w:sz="0" w:space="0" w:color="auto"/>
                                                <w:right w:val="none" w:sz="0" w:space="0" w:color="auto"/>
                                              </w:divBdr>
                                              <w:divsChild>
                                                <w:div w:id="541284486">
                                                  <w:marLeft w:val="0"/>
                                                  <w:marRight w:val="0"/>
                                                  <w:marTop w:val="0"/>
                                                  <w:marBottom w:val="0"/>
                                                  <w:divBdr>
                                                    <w:top w:val="none" w:sz="0" w:space="0" w:color="auto"/>
                                                    <w:left w:val="none" w:sz="0" w:space="0" w:color="auto"/>
                                                    <w:bottom w:val="none" w:sz="0" w:space="0" w:color="auto"/>
                                                    <w:right w:val="none" w:sz="0" w:space="0" w:color="auto"/>
                                                  </w:divBdr>
                                                  <w:divsChild>
                                                    <w:div w:id="1763064974">
                                                      <w:marLeft w:val="0"/>
                                                      <w:marRight w:val="0"/>
                                                      <w:marTop w:val="0"/>
                                                      <w:marBottom w:val="0"/>
                                                      <w:divBdr>
                                                        <w:top w:val="none" w:sz="0" w:space="0" w:color="auto"/>
                                                        <w:left w:val="none" w:sz="0" w:space="0" w:color="auto"/>
                                                        <w:bottom w:val="none" w:sz="0" w:space="0" w:color="auto"/>
                                                        <w:right w:val="none" w:sz="0" w:space="0" w:color="auto"/>
                                                      </w:divBdr>
                                                      <w:divsChild>
                                                        <w:div w:id="1969973545">
                                                          <w:marLeft w:val="0"/>
                                                          <w:marRight w:val="0"/>
                                                          <w:marTop w:val="0"/>
                                                          <w:marBottom w:val="0"/>
                                                          <w:divBdr>
                                                            <w:top w:val="none" w:sz="0" w:space="0" w:color="auto"/>
                                                            <w:left w:val="none" w:sz="0" w:space="0" w:color="auto"/>
                                                            <w:bottom w:val="none" w:sz="0" w:space="0" w:color="auto"/>
                                                            <w:right w:val="none" w:sz="0" w:space="0" w:color="auto"/>
                                                          </w:divBdr>
                                                          <w:divsChild>
                                                            <w:div w:id="4260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70570">
      <w:bodyDiv w:val="1"/>
      <w:marLeft w:val="0"/>
      <w:marRight w:val="0"/>
      <w:marTop w:val="0"/>
      <w:marBottom w:val="0"/>
      <w:divBdr>
        <w:top w:val="none" w:sz="0" w:space="0" w:color="auto"/>
        <w:left w:val="none" w:sz="0" w:space="0" w:color="auto"/>
        <w:bottom w:val="none" w:sz="0" w:space="0" w:color="auto"/>
        <w:right w:val="none" w:sz="0" w:space="0" w:color="auto"/>
      </w:divBdr>
      <w:divsChild>
        <w:div w:id="31004663">
          <w:marLeft w:val="0"/>
          <w:marRight w:val="0"/>
          <w:marTop w:val="0"/>
          <w:marBottom w:val="0"/>
          <w:divBdr>
            <w:top w:val="none" w:sz="0" w:space="0" w:color="auto"/>
            <w:left w:val="none" w:sz="0" w:space="0" w:color="auto"/>
            <w:bottom w:val="none" w:sz="0" w:space="0" w:color="auto"/>
            <w:right w:val="none" w:sz="0" w:space="0" w:color="auto"/>
          </w:divBdr>
          <w:divsChild>
            <w:div w:id="803424251">
              <w:marLeft w:val="0"/>
              <w:marRight w:val="0"/>
              <w:marTop w:val="0"/>
              <w:marBottom w:val="0"/>
              <w:divBdr>
                <w:top w:val="none" w:sz="0" w:space="0" w:color="auto"/>
                <w:left w:val="none" w:sz="0" w:space="0" w:color="auto"/>
                <w:bottom w:val="none" w:sz="0" w:space="0" w:color="auto"/>
                <w:right w:val="none" w:sz="0" w:space="0" w:color="auto"/>
              </w:divBdr>
              <w:divsChild>
                <w:div w:id="166680884">
                  <w:marLeft w:val="0"/>
                  <w:marRight w:val="0"/>
                  <w:marTop w:val="0"/>
                  <w:marBottom w:val="0"/>
                  <w:divBdr>
                    <w:top w:val="none" w:sz="0" w:space="0" w:color="auto"/>
                    <w:left w:val="none" w:sz="0" w:space="0" w:color="auto"/>
                    <w:bottom w:val="none" w:sz="0" w:space="0" w:color="auto"/>
                    <w:right w:val="none" w:sz="0" w:space="0" w:color="auto"/>
                  </w:divBdr>
                  <w:divsChild>
                    <w:div w:id="620305133">
                      <w:marLeft w:val="0"/>
                      <w:marRight w:val="0"/>
                      <w:marTop w:val="0"/>
                      <w:marBottom w:val="0"/>
                      <w:divBdr>
                        <w:top w:val="none" w:sz="0" w:space="0" w:color="auto"/>
                        <w:left w:val="none" w:sz="0" w:space="0" w:color="auto"/>
                        <w:bottom w:val="none" w:sz="0" w:space="0" w:color="auto"/>
                        <w:right w:val="none" w:sz="0" w:space="0" w:color="auto"/>
                      </w:divBdr>
                      <w:divsChild>
                        <w:div w:id="205723660">
                          <w:marLeft w:val="0"/>
                          <w:marRight w:val="0"/>
                          <w:marTop w:val="0"/>
                          <w:marBottom w:val="0"/>
                          <w:divBdr>
                            <w:top w:val="none" w:sz="0" w:space="0" w:color="auto"/>
                            <w:left w:val="none" w:sz="0" w:space="0" w:color="auto"/>
                            <w:bottom w:val="none" w:sz="0" w:space="0" w:color="auto"/>
                            <w:right w:val="none" w:sz="0" w:space="0" w:color="auto"/>
                          </w:divBdr>
                          <w:divsChild>
                            <w:div w:id="111679587">
                              <w:marLeft w:val="0"/>
                              <w:marRight w:val="0"/>
                              <w:marTop w:val="0"/>
                              <w:marBottom w:val="0"/>
                              <w:divBdr>
                                <w:top w:val="none" w:sz="0" w:space="0" w:color="auto"/>
                                <w:left w:val="none" w:sz="0" w:space="0" w:color="auto"/>
                                <w:bottom w:val="none" w:sz="0" w:space="0" w:color="auto"/>
                                <w:right w:val="none" w:sz="0" w:space="0" w:color="auto"/>
                              </w:divBdr>
                              <w:divsChild>
                                <w:div w:id="926501226">
                                  <w:marLeft w:val="0"/>
                                  <w:marRight w:val="0"/>
                                  <w:marTop w:val="0"/>
                                  <w:marBottom w:val="0"/>
                                  <w:divBdr>
                                    <w:top w:val="none" w:sz="0" w:space="0" w:color="auto"/>
                                    <w:left w:val="none" w:sz="0" w:space="0" w:color="auto"/>
                                    <w:bottom w:val="none" w:sz="0" w:space="0" w:color="auto"/>
                                    <w:right w:val="none" w:sz="0" w:space="0" w:color="auto"/>
                                  </w:divBdr>
                                  <w:divsChild>
                                    <w:div w:id="123888868">
                                      <w:marLeft w:val="0"/>
                                      <w:marRight w:val="0"/>
                                      <w:marTop w:val="0"/>
                                      <w:marBottom w:val="0"/>
                                      <w:divBdr>
                                        <w:top w:val="none" w:sz="0" w:space="0" w:color="auto"/>
                                        <w:left w:val="none" w:sz="0" w:space="0" w:color="auto"/>
                                        <w:bottom w:val="none" w:sz="0" w:space="0" w:color="auto"/>
                                        <w:right w:val="none" w:sz="0" w:space="0" w:color="auto"/>
                                      </w:divBdr>
                                      <w:divsChild>
                                        <w:div w:id="2090349261">
                                          <w:marLeft w:val="0"/>
                                          <w:marRight w:val="0"/>
                                          <w:marTop w:val="0"/>
                                          <w:marBottom w:val="0"/>
                                          <w:divBdr>
                                            <w:top w:val="none" w:sz="0" w:space="0" w:color="auto"/>
                                            <w:left w:val="none" w:sz="0" w:space="0" w:color="auto"/>
                                            <w:bottom w:val="none" w:sz="0" w:space="0" w:color="auto"/>
                                            <w:right w:val="none" w:sz="0" w:space="0" w:color="auto"/>
                                          </w:divBdr>
                                          <w:divsChild>
                                            <w:div w:id="796263074">
                                              <w:marLeft w:val="0"/>
                                              <w:marRight w:val="0"/>
                                              <w:marTop w:val="0"/>
                                              <w:marBottom w:val="0"/>
                                              <w:divBdr>
                                                <w:top w:val="none" w:sz="0" w:space="0" w:color="auto"/>
                                                <w:left w:val="none" w:sz="0" w:space="0" w:color="auto"/>
                                                <w:bottom w:val="none" w:sz="0" w:space="0" w:color="auto"/>
                                                <w:right w:val="none" w:sz="0" w:space="0" w:color="auto"/>
                                              </w:divBdr>
                                              <w:divsChild>
                                                <w:div w:id="92094610">
                                                  <w:marLeft w:val="0"/>
                                                  <w:marRight w:val="0"/>
                                                  <w:marTop w:val="0"/>
                                                  <w:marBottom w:val="0"/>
                                                  <w:divBdr>
                                                    <w:top w:val="none" w:sz="0" w:space="0" w:color="auto"/>
                                                    <w:left w:val="none" w:sz="0" w:space="0" w:color="auto"/>
                                                    <w:bottom w:val="none" w:sz="0" w:space="0" w:color="auto"/>
                                                    <w:right w:val="none" w:sz="0" w:space="0" w:color="auto"/>
                                                  </w:divBdr>
                                                  <w:divsChild>
                                                    <w:div w:id="501970896">
                                                      <w:marLeft w:val="0"/>
                                                      <w:marRight w:val="0"/>
                                                      <w:marTop w:val="0"/>
                                                      <w:marBottom w:val="0"/>
                                                      <w:divBdr>
                                                        <w:top w:val="none" w:sz="0" w:space="0" w:color="auto"/>
                                                        <w:left w:val="none" w:sz="0" w:space="0" w:color="auto"/>
                                                        <w:bottom w:val="none" w:sz="0" w:space="0" w:color="auto"/>
                                                        <w:right w:val="none" w:sz="0" w:space="0" w:color="auto"/>
                                                      </w:divBdr>
                                                      <w:divsChild>
                                                        <w:div w:id="1563716903">
                                                          <w:marLeft w:val="0"/>
                                                          <w:marRight w:val="0"/>
                                                          <w:marTop w:val="0"/>
                                                          <w:marBottom w:val="0"/>
                                                          <w:divBdr>
                                                            <w:top w:val="none" w:sz="0" w:space="0" w:color="auto"/>
                                                            <w:left w:val="none" w:sz="0" w:space="0" w:color="auto"/>
                                                            <w:bottom w:val="none" w:sz="0" w:space="0" w:color="auto"/>
                                                            <w:right w:val="none" w:sz="0" w:space="0" w:color="auto"/>
                                                          </w:divBdr>
                                                          <w:divsChild>
                                                            <w:div w:id="19079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1486280">
      <w:bodyDiv w:val="1"/>
      <w:marLeft w:val="0"/>
      <w:marRight w:val="0"/>
      <w:marTop w:val="0"/>
      <w:marBottom w:val="0"/>
      <w:divBdr>
        <w:top w:val="none" w:sz="0" w:space="0" w:color="auto"/>
        <w:left w:val="none" w:sz="0" w:space="0" w:color="auto"/>
        <w:bottom w:val="none" w:sz="0" w:space="0" w:color="auto"/>
        <w:right w:val="none" w:sz="0" w:space="0" w:color="auto"/>
      </w:divBdr>
      <w:divsChild>
        <w:div w:id="618101875">
          <w:marLeft w:val="0"/>
          <w:marRight w:val="0"/>
          <w:marTop w:val="0"/>
          <w:marBottom w:val="0"/>
          <w:divBdr>
            <w:top w:val="none" w:sz="0" w:space="0" w:color="auto"/>
            <w:left w:val="none" w:sz="0" w:space="0" w:color="auto"/>
            <w:bottom w:val="none" w:sz="0" w:space="0" w:color="auto"/>
            <w:right w:val="none" w:sz="0" w:space="0" w:color="auto"/>
          </w:divBdr>
          <w:divsChild>
            <w:div w:id="76365355">
              <w:marLeft w:val="0"/>
              <w:marRight w:val="0"/>
              <w:marTop w:val="0"/>
              <w:marBottom w:val="0"/>
              <w:divBdr>
                <w:top w:val="none" w:sz="0" w:space="0" w:color="auto"/>
                <w:left w:val="none" w:sz="0" w:space="0" w:color="auto"/>
                <w:bottom w:val="none" w:sz="0" w:space="0" w:color="auto"/>
                <w:right w:val="none" w:sz="0" w:space="0" w:color="auto"/>
              </w:divBdr>
              <w:divsChild>
                <w:div w:id="1720203438">
                  <w:marLeft w:val="0"/>
                  <w:marRight w:val="0"/>
                  <w:marTop w:val="0"/>
                  <w:marBottom w:val="0"/>
                  <w:divBdr>
                    <w:top w:val="none" w:sz="0" w:space="0" w:color="auto"/>
                    <w:left w:val="none" w:sz="0" w:space="0" w:color="auto"/>
                    <w:bottom w:val="none" w:sz="0" w:space="0" w:color="auto"/>
                    <w:right w:val="none" w:sz="0" w:space="0" w:color="auto"/>
                  </w:divBdr>
                  <w:divsChild>
                    <w:div w:id="470094905">
                      <w:marLeft w:val="0"/>
                      <w:marRight w:val="0"/>
                      <w:marTop w:val="0"/>
                      <w:marBottom w:val="0"/>
                      <w:divBdr>
                        <w:top w:val="none" w:sz="0" w:space="0" w:color="auto"/>
                        <w:left w:val="none" w:sz="0" w:space="0" w:color="auto"/>
                        <w:bottom w:val="none" w:sz="0" w:space="0" w:color="auto"/>
                        <w:right w:val="none" w:sz="0" w:space="0" w:color="auto"/>
                      </w:divBdr>
                      <w:divsChild>
                        <w:div w:id="558707923">
                          <w:marLeft w:val="0"/>
                          <w:marRight w:val="0"/>
                          <w:marTop w:val="0"/>
                          <w:marBottom w:val="0"/>
                          <w:divBdr>
                            <w:top w:val="none" w:sz="0" w:space="0" w:color="auto"/>
                            <w:left w:val="none" w:sz="0" w:space="0" w:color="auto"/>
                            <w:bottom w:val="none" w:sz="0" w:space="0" w:color="auto"/>
                            <w:right w:val="none" w:sz="0" w:space="0" w:color="auto"/>
                          </w:divBdr>
                          <w:divsChild>
                            <w:div w:id="1600601967">
                              <w:marLeft w:val="0"/>
                              <w:marRight w:val="0"/>
                              <w:marTop w:val="0"/>
                              <w:marBottom w:val="0"/>
                              <w:divBdr>
                                <w:top w:val="none" w:sz="0" w:space="0" w:color="auto"/>
                                <w:left w:val="none" w:sz="0" w:space="0" w:color="auto"/>
                                <w:bottom w:val="none" w:sz="0" w:space="0" w:color="auto"/>
                                <w:right w:val="none" w:sz="0" w:space="0" w:color="auto"/>
                              </w:divBdr>
                              <w:divsChild>
                                <w:div w:id="2098088481">
                                  <w:marLeft w:val="0"/>
                                  <w:marRight w:val="0"/>
                                  <w:marTop w:val="0"/>
                                  <w:marBottom w:val="0"/>
                                  <w:divBdr>
                                    <w:top w:val="none" w:sz="0" w:space="0" w:color="auto"/>
                                    <w:left w:val="none" w:sz="0" w:space="0" w:color="auto"/>
                                    <w:bottom w:val="none" w:sz="0" w:space="0" w:color="auto"/>
                                    <w:right w:val="none" w:sz="0" w:space="0" w:color="auto"/>
                                  </w:divBdr>
                                  <w:divsChild>
                                    <w:div w:id="1445072106">
                                      <w:marLeft w:val="0"/>
                                      <w:marRight w:val="0"/>
                                      <w:marTop w:val="0"/>
                                      <w:marBottom w:val="0"/>
                                      <w:divBdr>
                                        <w:top w:val="none" w:sz="0" w:space="0" w:color="auto"/>
                                        <w:left w:val="none" w:sz="0" w:space="0" w:color="auto"/>
                                        <w:bottom w:val="none" w:sz="0" w:space="0" w:color="auto"/>
                                        <w:right w:val="none" w:sz="0" w:space="0" w:color="auto"/>
                                      </w:divBdr>
                                      <w:divsChild>
                                        <w:div w:id="1488937733">
                                          <w:marLeft w:val="0"/>
                                          <w:marRight w:val="0"/>
                                          <w:marTop w:val="0"/>
                                          <w:marBottom w:val="0"/>
                                          <w:divBdr>
                                            <w:top w:val="none" w:sz="0" w:space="0" w:color="auto"/>
                                            <w:left w:val="none" w:sz="0" w:space="0" w:color="auto"/>
                                            <w:bottom w:val="none" w:sz="0" w:space="0" w:color="auto"/>
                                            <w:right w:val="none" w:sz="0" w:space="0" w:color="auto"/>
                                          </w:divBdr>
                                          <w:divsChild>
                                            <w:div w:id="741177405">
                                              <w:marLeft w:val="0"/>
                                              <w:marRight w:val="0"/>
                                              <w:marTop w:val="0"/>
                                              <w:marBottom w:val="0"/>
                                              <w:divBdr>
                                                <w:top w:val="none" w:sz="0" w:space="0" w:color="auto"/>
                                                <w:left w:val="none" w:sz="0" w:space="0" w:color="auto"/>
                                                <w:bottom w:val="none" w:sz="0" w:space="0" w:color="auto"/>
                                                <w:right w:val="none" w:sz="0" w:space="0" w:color="auto"/>
                                              </w:divBdr>
                                              <w:divsChild>
                                                <w:div w:id="1819682433">
                                                  <w:marLeft w:val="0"/>
                                                  <w:marRight w:val="0"/>
                                                  <w:marTop w:val="0"/>
                                                  <w:marBottom w:val="0"/>
                                                  <w:divBdr>
                                                    <w:top w:val="none" w:sz="0" w:space="0" w:color="auto"/>
                                                    <w:left w:val="none" w:sz="0" w:space="0" w:color="auto"/>
                                                    <w:bottom w:val="none" w:sz="0" w:space="0" w:color="auto"/>
                                                    <w:right w:val="none" w:sz="0" w:space="0" w:color="auto"/>
                                                  </w:divBdr>
                                                  <w:divsChild>
                                                    <w:div w:id="1514955539">
                                                      <w:marLeft w:val="0"/>
                                                      <w:marRight w:val="0"/>
                                                      <w:marTop w:val="0"/>
                                                      <w:marBottom w:val="0"/>
                                                      <w:divBdr>
                                                        <w:top w:val="none" w:sz="0" w:space="0" w:color="auto"/>
                                                        <w:left w:val="none" w:sz="0" w:space="0" w:color="auto"/>
                                                        <w:bottom w:val="none" w:sz="0" w:space="0" w:color="auto"/>
                                                        <w:right w:val="none" w:sz="0" w:space="0" w:color="auto"/>
                                                      </w:divBdr>
                                                      <w:divsChild>
                                                        <w:div w:id="659189960">
                                                          <w:marLeft w:val="0"/>
                                                          <w:marRight w:val="0"/>
                                                          <w:marTop w:val="0"/>
                                                          <w:marBottom w:val="0"/>
                                                          <w:divBdr>
                                                            <w:top w:val="none" w:sz="0" w:space="0" w:color="auto"/>
                                                            <w:left w:val="none" w:sz="0" w:space="0" w:color="auto"/>
                                                            <w:bottom w:val="none" w:sz="0" w:space="0" w:color="auto"/>
                                                            <w:right w:val="none" w:sz="0" w:space="0" w:color="auto"/>
                                                          </w:divBdr>
                                                          <w:divsChild>
                                                            <w:div w:id="9908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4591099">
      <w:bodyDiv w:val="1"/>
      <w:marLeft w:val="0"/>
      <w:marRight w:val="0"/>
      <w:marTop w:val="0"/>
      <w:marBottom w:val="0"/>
      <w:divBdr>
        <w:top w:val="none" w:sz="0" w:space="0" w:color="auto"/>
        <w:left w:val="none" w:sz="0" w:space="0" w:color="auto"/>
        <w:bottom w:val="none" w:sz="0" w:space="0" w:color="auto"/>
        <w:right w:val="none" w:sz="0" w:space="0" w:color="auto"/>
      </w:divBdr>
      <w:divsChild>
        <w:div w:id="2059082410">
          <w:marLeft w:val="0"/>
          <w:marRight w:val="0"/>
          <w:marTop w:val="0"/>
          <w:marBottom w:val="0"/>
          <w:divBdr>
            <w:top w:val="none" w:sz="0" w:space="0" w:color="auto"/>
            <w:left w:val="none" w:sz="0" w:space="0" w:color="auto"/>
            <w:bottom w:val="none" w:sz="0" w:space="0" w:color="auto"/>
            <w:right w:val="none" w:sz="0" w:space="0" w:color="auto"/>
          </w:divBdr>
          <w:divsChild>
            <w:div w:id="104231774">
              <w:marLeft w:val="0"/>
              <w:marRight w:val="0"/>
              <w:marTop w:val="0"/>
              <w:marBottom w:val="0"/>
              <w:divBdr>
                <w:top w:val="none" w:sz="0" w:space="0" w:color="auto"/>
                <w:left w:val="none" w:sz="0" w:space="0" w:color="auto"/>
                <w:bottom w:val="none" w:sz="0" w:space="0" w:color="auto"/>
                <w:right w:val="none" w:sz="0" w:space="0" w:color="auto"/>
              </w:divBdr>
              <w:divsChild>
                <w:div w:id="1057047410">
                  <w:marLeft w:val="0"/>
                  <w:marRight w:val="0"/>
                  <w:marTop w:val="0"/>
                  <w:marBottom w:val="0"/>
                  <w:divBdr>
                    <w:top w:val="none" w:sz="0" w:space="0" w:color="auto"/>
                    <w:left w:val="none" w:sz="0" w:space="0" w:color="auto"/>
                    <w:bottom w:val="none" w:sz="0" w:space="0" w:color="auto"/>
                    <w:right w:val="none" w:sz="0" w:space="0" w:color="auto"/>
                  </w:divBdr>
                  <w:divsChild>
                    <w:div w:id="1456483299">
                      <w:marLeft w:val="0"/>
                      <w:marRight w:val="0"/>
                      <w:marTop w:val="0"/>
                      <w:marBottom w:val="0"/>
                      <w:divBdr>
                        <w:top w:val="none" w:sz="0" w:space="0" w:color="auto"/>
                        <w:left w:val="none" w:sz="0" w:space="0" w:color="auto"/>
                        <w:bottom w:val="none" w:sz="0" w:space="0" w:color="auto"/>
                        <w:right w:val="none" w:sz="0" w:space="0" w:color="auto"/>
                      </w:divBdr>
                      <w:divsChild>
                        <w:div w:id="1523133709">
                          <w:marLeft w:val="0"/>
                          <w:marRight w:val="0"/>
                          <w:marTop w:val="0"/>
                          <w:marBottom w:val="0"/>
                          <w:divBdr>
                            <w:top w:val="none" w:sz="0" w:space="0" w:color="auto"/>
                            <w:left w:val="none" w:sz="0" w:space="0" w:color="auto"/>
                            <w:bottom w:val="none" w:sz="0" w:space="0" w:color="auto"/>
                            <w:right w:val="none" w:sz="0" w:space="0" w:color="auto"/>
                          </w:divBdr>
                          <w:divsChild>
                            <w:div w:id="910888857">
                              <w:marLeft w:val="0"/>
                              <w:marRight w:val="0"/>
                              <w:marTop w:val="0"/>
                              <w:marBottom w:val="0"/>
                              <w:divBdr>
                                <w:top w:val="none" w:sz="0" w:space="0" w:color="auto"/>
                                <w:left w:val="none" w:sz="0" w:space="0" w:color="auto"/>
                                <w:bottom w:val="none" w:sz="0" w:space="0" w:color="auto"/>
                                <w:right w:val="none" w:sz="0" w:space="0" w:color="auto"/>
                              </w:divBdr>
                              <w:divsChild>
                                <w:div w:id="1651205829">
                                  <w:marLeft w:val="0"/>
                                  <w:marRight w:val="0"/>
                                  <w:marTop w:val="0"/>
                                  <w:marBottom w:val="0"/>
                                  <w:divBdr>
                                    <w:top w:val="none" w:sz="0" w:space="0" w:color="auto"/>
                                    <w:left w:val="none" w:sz="0" w:space="0" w:color="auto"/>
                                    <w:bottom w:val="none" w:sz="0" w:space="0" w:color="auto"/>
                                    <w:right w:val="none" w:sz="0" w:space="0" w:color="auto"/>
                                  </w:divBdr>
                                  <w:divsChild>
                                    <w:div w:id="1859738039">
                                      <w:marLeft w:val="0"/>
                                      <w:marRight w:val="0"/>
                                      <w:marTop w:val="0"/>
                                      <w:marBottom w:val="0"/>
                                      <w:divBdr>
                                        <w:top w:val="none" w:sz="0" w:space="0" w:color="auto"/>
                                        <w:left w:val="none" w:sz="0" w:space="0" w:color="auto"/>
                                        <w:bottom w:val="none" w:sz="0" w:space="0" w:color="auto"/>
                                        <w:right w:val="none" w:sz="0" w:space="0" w:color="auto"/>
                                      </w:divBdr>
                                      <w:divsChild>
                                        <w:div w:id="410205074">
                                          <w:marLeft w:val="0"/>
                                          <w:marRight w:val="0"/>
                                          <w:marTop w:val="0"/>
                                          <w:marBottom w:val="0"/>
                                          <w:divBdr>
                                            <w:top w:val="none" w:sz="0" w:space="0" w:color="auto"/>
                                            <w:left w:val="none" w:sz="0" w:space="0" w:color="auto"/>
                                            <w:bottom w:val="none" w:sz="0" w:space="0" w:color="auto"/>
                                            <w:right w:val="none" w:sz="0" w:space="0" w:color="auto"/>
                                          </w:divBdr>
                                          <w:divsChild>
                                            <w:div w:id="868682637">
                                              <w:marLeft w:val="0"/>
                                              <w:marRight w:val="0"/>
                                              <w:marTop w:val="0"/>
                                              <w:marBottom w:val="0"/>
                                              <w:divBdr>
                                                <w:top w:val="none" w:sz="0" w:space="0" w:color="auto"/>
                                                <w:left w:val="none" w:sz="0" w:space="0" w:color="auto"/>
                                                <w:bottom w:val="none" w:sz="0" w:space="0" w:color="auto"/>
                                                <w:right w:val="none" w:sz="0" w:space="0" w:color="auto"/>
                                              </w:divBdr>
                                              <w:divsChild>
                                                <w:div w:id="929242442">
                                                  <w:marLeft w:val="0"/>
                                                  <w:marRight w:val="0"/>
                                                  <w:marTop w:val="0"/>
                                                  <w:marBottom w:val="0"/>
                                                  <w:divBdr>
                                                    <w:top w:val="none" w:sz="0" w:space="0" w:color="auto"/>
                                                    <w:left w:val="none" w:sz="0" w:space="0" w:color="auto"/>
                                                    <w:bottom w:val="none" w:sz="0" w:space="0" w:color="auto"/>
                                                    <w:right w:val="none" w:sz="0" w:space="0" w:color="auto"/>
                                                  </w:divBdr>
                                                  <w:divsChild>
                                                    <w:div w:id="494344842">
                                                      <w:marLeft w:val="0"/>
                                                      <w:marRight w:val="0"/>
                                                      <w:marTop w:val="0"/>
                                                      <w:marBottom w:val="0"/>
                                                      <w:divBdr>
                                                        <w:top w:val="none" w:sz="0" w:space="0" w:color="auto"/>
                                                        <w:left w:val="none" w:sz="0" w:space="0" w:color="auto"/>
                                                        <w:bottom w:val="none" w:sz="0" w:space="0" w:color="auto"/>
                                                        <w:right w:val="none" w:sz="0" w:space="0" w:color="auto"/>
                                                      </w:divBdr>
                                                      <w:divsChild>
                                                        <w:div w:id="410077583">
                                                          <w:marLeft w:val="0"/>
                                                          <w:marRight w:val="0"/>
                                                          <w:marTop w:val="0"/>
                                                          <w:marBottom w:val="0"/>
                                                          <w:divBdr>
                                                            <w:top w:val="none" w:sz="0" w:space="0" w:color="auto"/>
                                                            <w:left w:val="none" w:sz="0" w:space="0" w:color="auto"/>
                                                            <w:bottom w:val="none" w:sz="0" w:space="0" w:color="auto"/>
                                                            <w:right w:val="none" w:sz="0" w:space="0" w:color="auto"/>
                                                          </w:divBdr>
                                                          <w:divsChild>
                                                            <w:div w:id="8699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994476">
      <w:bodyDiv w:val="1"/>
      <w:marLeft w:val="0"/>
      <w:marRight w:val="0"/>
      <w:marTop w:val="0"/>
      <w:marBottom w:val="0"/>
      <w:divBdr>
        <w:top w:val="none" w:sz="0" w:space="0" w:color="auto"/>
        <w:left w:val="none" w:sz="0" w:space="0" w:color="auto"/>
        <w:bottom w:val="none" w:sz="0" w:space="0" w:color="auto"/>
        <w:right w:val="none" w:sz="0" w:space="0" w:color="auto"/>
      </w:divBdr>
      <w:divsChild>
        <w:div w:id="805664496">
          <w:marLeft w:val="0"/>
          <w:marRight w:val="0"/>
          <w:marTop w:val="0"/>
          <w:marBottom w:val="0"/>
          <w:divBdr>
            <w:top w:val="none" w:sz="0" w:space="0" w:color="auto"/>
            <w:left w:val="none" w:sz="0" w:space="0" w:color="auto"/>
            <w:bottom w:val="none" w:sz="0" w:space="0" w:color="auto"/>
            <w:right w:val="none" w:sz="0" w:space="0" w:color="auto"/>
          </w:divBdr>
          <w:divsChild>
            <w:div w:id="387657292">
              <w:marLeft w:val="0"/>
              <w:marRight w:val="0"/>
              <w:marTop w:val="0"/>
              <w:marBottom w:val="0"/>
              <w:divBdr>
                <w:top w:val="none" w:sz="0" w:space="0" w:color="auto"/>
                <w:left w:val="none" w:sz="0" w:space="0" w:color="auto"/>
                <w:bottom w:val="none" w:sz="0" w:space="0" w:color="auto"/>
                <w:right w:val="none" w:sz="0" w:space="0" w:color="auto"/>
              </w:divBdr>
              <w:divsChild>
                <w:div w:id="1544519436">
                  <w:marLeft w:val="0"/>
                  <w:marRight w:val="0"/>
                  <w:marTop w:val="0"/>
                  <w:marBottom w:val="0"/>
                  <w:divBdr>
                    <w:top w:val="none" w:sz="0" w:space="0" w:color="auto"/>
                    <w:left w:val="none" w:sz="0" w:space="0" w:color="auto"/>
                    <w:bottom w:val="none" w:sz="0" w:space="0" w:color="auto"/>
                    <w:right w:val="none" w:sz="0" w:space="0" w:color="auto"/>
                  </w:divBdr>
                  <w:divsChild>
                    <w:div w:id="114451025">
                      <w:marLeft w:val="0"/>
                      <w:marRight w:val="0"/>
                      <w:marTop w:val="0"/>
                      <w:marBottom w:val="0"/>
                      <w:divBdr>
                        <w:top w:val="none" w:sz="0" w:space="0" w:color="auto"/>
                        <w:left w:val="none" w:sz="0" w:space="0" w:color="auto"/>
                        <w:bottom w:val="none" w:sz="0" w:space="0" w:color="auto"/>
                        <w:right w:val="none" w:sz="0" w:space="0" w:color="auto"/>
                      </w:divBdr>
                      <w:divsChild>
                        <w:div w:id="705911881">
                          <w:marLeft w:val="0"/>
                          <w:marRight w:val="0"/>
                          <w:marTop w:val="0"/>
                          <w:marBottom w:val="0"/>
                          <w:divBdr>
                            <w:top w:val="none" w:sz="0" w:space="0" w:color="auto"/>
                            <w:left w:val="none" w:sz="0" w:space="0" w:color="auto"/>
                            <w:bottom w:val="none" w:sz="0" w:space="0" w:color="auto"/>
                            <w:right w:val="none" w:sz="0" w:space="0" w:color="auto"/>
                          </w:divBdr>
                          <w:divsChild>
                            <w:div w:id="1939211439">
                              <w:marLeft w:val="0"/>
                              <w:marRight w:val="0"/>
                              <w:marTop w:val="0"/>
                              <w:marBottom w:val="0"/>
                              <w:divBdr>
                                <w:top w:val="none" w:sz="0" w:space="0" w:color="auto"/>
                                <w:left w:val="none" w:sz="0" w:space="0" w:color="auto"/>
                                <w:bottom w:val="none" w:sz="0" w:space="0" w:color="auto"/>
                                <w:right w:val="none" w:sz="0" w:space="0" w:color="auto"/>
                              </w:divBdr>
                              <w:divsChild>
                                <w:div w:id="1327170376">
                                  <w:marLeft w:val="0"/>
                                  <w:marRight w:val="0"/>
                                  <w:marTop w:val="0"/>
                                  <w:marBottom w:val="0"/>
                                  <w:divBdr>
                                    <w:top w:val="none" w:sz="0" w:space="0" w:color="auto"/>
                                    <w:left w:val="none" w:sz="0" w:space="0" w:color="auto"/>
                                    <w:bottom w:val="none" w:sz="0" w:space="0" w:color="auto"/>
                                    <w:right w:val="none" w:sz="0" w:space="0" w:color="auto"/>
                                  </w:divBdr>
                                  <w:divsChild>
                                    <w:div w:id="97913528">
                                      <w:marLeft w:val="0"/>
                                      <w:marRight w:val="0"/>
                                      <w:marTop w:val="0"/>
                                      <w:marBottom w:val="0"/>
                                      <w:divBdr>
                                        <w:top w:val="none" w:sz="0" w:space="0" w:color="auto"/>
                                        <w:left w:val="none" w:sz="0" w:space="0" w:color="auto"/>
                                        <w:bottom w:val="none" w:sz="0" w:space="0" w:color="auto"/>
                                        <w:right w:val="none" w:sz="0" w:space="0" w:color="auto"/>
                                      </w:divBdr>
                                      <w:divsChild>
                                        <w:div w:id="1732655832">
                                          <w:marLeft w:val="0"/>
                                          <w:marRight w:val="0"/>
                                          <w:marTop w:val="0"/>
                                          <w:marBottom w:val="0"/>
                                          <w:divBdr>
                                            <w:top w:val="none" w:sz="0" w:space="0" w:color="auto"/>
                                            <w:left w:val="none" w:sz="0" w:space="0" w:color="auto"/>
                                            <w:bottom w:val="none" w:sz="0" w:space="0" w:color="auto"/>
                                            <w:right w:val="none" w:sz="0" w:space="0" w:color="auto"/>
                                          </w:divBdr>
                                          <w:divsChild>
                                            <w:div w:id="835346261">
                                              <w:marLeft w:val="0"/>
                                              <w:marRight w:val="0"/>
                                              <w:marTop w:val="0"/>
                                              <w:marBottom w:val="0"/>
                                              <w:divBdr>
                                                <w:top w:val="none" w:sz="0" w:space="0" w:color="auto"/>
                                                <w:left w:val="none" w:sz="0" w:space="0" w:color="auto"/>
                                                <w:bottom w:val="none" w:sz="0" w:space="0" w:color="auto"/>
                                                <w:right w:val="none" w:sz="0" w:space="0" w:color="auto"/>
                                              </w:divBdr>
                                              <w:divsChild>
                                                <w:div w:id="1304115652">
                                                  <w:marLeft w:val="0"/>
                                                  <w:marRight w:val="0"/>
                                                  <w:marTop w:val="0"/>
                                                  <w:marBottom w:val="0"/>
                                                  <w:divBdr>
                                                    <w:top w:val="none" w:sz="0" w:space="0" w:color="auto"/>
                                                    <w:left w:val="none" w:sz="0" w:space="0" w:color="auto"/>
                                                    <w:bottom w:val="none" w:sz="0" w:space="0" w:color="auto"/>
                                                    <w:right w:val="none" w:sz="0" w:space="0" w:color="auto"/>
                                                  </w:divBdr>
                                                  <w:divsChild>
                                                    <w:div w:id="983387220">
                                                      <w:marLeft w:val="0"/>
                                                      <w:marRight w:val="0"/>
                                                      <w:marTop w:val="0"/>
                                                      <w:marBottom w:val="0"/>
                                                      <w:divBdr>
                                                        <w:top w:val="none" w:sz="0" w:space="0" w:color="auto"/>
                                                        <w:left w:val="none" w:sz="0" w:space="0" w:color="auto"/>
                                                        <w:bottom w:val="none" w:sz="0" w:space="0" w:color="auto"/>
                                                        <w:right w:val="none" w:sz="0" w:space="0" w:color="auto"/>
                                                      </w:divBdr>
                                                      <w:divsChild>
                                                        <w:div w:id="392387448">
                                                          <w:marLeft w:val="0"/>
                                                          <w:marRight w:val="0"/>
                                                          <w:marTop w:val="0"/>
                                                          <w:marBottom w:val="0"/>
                                                          <w:divBdr>
                                                            <w:top w:val="none" w:sz="0" w:space="0" w:color="auto"/>
                                                            <w:left w:val="none" w:sz="0" w:space="0" w:color="auto"/>
                                                            <w:bottom w:val="none" w:sz="0" w:space="0" w:color="auto"/>
                                                            <w:right w:val="none" w:sz="0" w:space="0" w:color="auto"/>
                                                          </w:divBdr>
                                                          <w:divsChild>
                                                            <w:div w:id="15663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502018">
      <w:bodyDiv w:val="1"/>
      <w:marLeft w:val="0"/>
      <w:marRight w:val="0"/>
      <w:marTop w:val="0"/>
      <w:marBottom w:val="0"/>
      <w:divBdr>
        <w:top w:val="none" w:sz="0" w:space="0" w:color="auto"/>
        <w:left w:val="none" w:sz="0" w:space="0" w:color="auto"/>
        <w:bottom w:val="none" w:sz="0" w:space="0" w:color="auto"/>
        <w:right w:val="none" w:sz="0" w:space="0" w:color="auto"/>
      </w:divBdr>
      <w:divsChild>
        <w:div w:id="105852507">
          <w:marLeft w:val="0"/>
          <w:marRight w:val="0"/>
          <w:marTop w:val="0"/>
          <w:marBottom w:val="0"/>
          <w:divBdr>
            <w:top w:val="none" w:sz="0" w:space="0" w:color="auto"/>
            <w:left w:val="none" w:sz="0" w:space="0" w:color="auto"/>
            <w:bottom w:val="none" w:sz="0" w:space="0" w:color="auto"/>
            <w:right w:val="none" w:sz="0" w:space="0" w:color="auto"/>
          </w:divBdr>
          <w:divsChild>
            <w:div w:id="938290199">
              <w:marLeft w:val="0"/>
              <w:marRight w:val="0"/>
              <w:marTop w:val="0"/>
              <w:marBottom w:val="0"/>
              <w:divBdr>
                <w:top w:val="none" w:sz="0" w:space="0" w:color="auto"/>
                <w:left w:val="none" w:sz="0" w:space="0" w:color="auto"/>
                <w:bottom w:val="none" w:sz="0" w:space="0" w:color="auto"/>
                <w:right w:val="none" w:sz="0" w:space="0" w:color="auto"/>
              </w:divBdr>
              <w:divsChild>
                <w:div w:id="1671643856">
                  <w:marLeft w:val="0"/>
                  <w:marRight w:val="0"/>
                  <w:marTop w:val="0"/>
                  <w:marBottom w:val="0"/>
                  <w:divBdr>
                    <w:top w:val="none" w:sz="0" w:space="0" w:color="auto"/>
                    <w:left w:val="none" w:sz="0" w:space="0" w:color="auto"/>
                    <w:bottom w:val="none" w:sz="0" w:space="0" w:color="auto"/>
                    <w:right w:val="none" w:sz="0" w:space="0" w:color="auto"/>
                  </w:divBdr>
                  <w:divsChild>
                    <w:div w:id="478228075">
                      <w:marLeft w:val="0"/>
                      <w:marRight w:val="0"/>
                      <w:marTop w:val="0"/>
                      <w:marBottom w:val="0"/>
                      <w:divBdr>
                        <w:top w:val="none" w:sz="0" w:space="0" w:color="auto"/>
                        <w:left w:val="none" w:sz="0" w:space="0" w:color="auto"/>
                        <w:bottom w:val="none" w:sz="0" w:space="0" w:color="auto"/>
                        <w:right w:val="none" w:sz="0" w:space="0" w:color="auto"/>
                      </w:divBdr>
                      <w:divsChild>
                        <w:div w:id="1917010829">
                          <w:marLeft w:val="0"/>
                          <w:marRight w:val="0"/>
                          <w:marTop w:val="0"/>
                          <w:marBottom w:val="0"/>
                          <w:divBdr>
                            <w:top w:val="none" w:sz="0" w:space="0" w:color="auto"/>
                            <w:left w:val="none" w:sz="0" w:space="0" w:color="auto"/>
                            <w:bottom w:val="none" w:sz="0" w:space="0" w:color="auto"/>
                            <w:right w:val="none" w:sz="0" w:space="0" w:color="auto"/>
                          </w:divBdr>
                          <w:divsChild>
                            <w:div w:id="948395685">
                              <w:marLeft w:val="0"/>
                              <w:marRight w:val="0"/>
                              <w:marTop w:val="0"/>
                              <w:marBottom w:val="0"/>
                              <w:divBdr>
                                <w:top w:val="none" w:sz="0" w:space="0" w:color="auto"/>
                                <w:left w:val="none" w:sz="0" w:space="0" w:color="auto"/>
                                <w:bottom w:val="none" w:sz="0" w:space="0" w:color="auto"/>
                                <w:right w:val="none" w:sz="0" w:space="0" w:color="auto"/>
                              </w:divBdr>
                              <w:divsChild>
                                <w:div w:id="2003661069">
                                  <w:marLeft w:val="0"/>
                                  <w:marRight w:val="0"/>
                                  <w:marTop w:val="0"/>
                                  <w:marBottom w:val="0"/>
                                  <w:divBdr>
                                    <w:top w:val="none" w:sz="0" w:space="0" w:color="auto"/>
                                    <w:left w:val="none" w:sz="0" w:space="0" w:color="auto"/>
                                    <w:bottom w:val="none" w:sz="0" w:space="0" w:color="auto"/>
                                    <w:right w:val="none" w:sz="0" w:space="0" w:color="auto"/>
                                  </w:divBdr>
                                  <w:divsChild>
                                    <w:div w:id="429668909">
                                      <w:marLeft w:val="0"/>
                                      <w:marRight w:val="0"/>
                                      <w:marTop w:val="0"/>
                                      <w:marBottom w:val="0"/>
                                      <w:divBdr>
                                        <w:top w:val="none" w:sz="0" w:space="0" w:color="auto"/>
                                        <w:left w:val="none" w:sz="0" w:space="0" w:color="auto"/>
                                        <w:bottom w:val="none" w:sz="0" w:space="0" w:color="auto"/>
                                        <w:right w:val="none" w:sz="0" w:space="0" w:color="auto"/>
                                      </w:divBdr>
                                      <w:divsChild>
                                        <w:div w:id="1495415936">
                                          <w:marLeft w:val="0"/>
                                          <w:marRight w:val="0"/>
                                          <w:marTop w:val="0"/>
                                          <w:marBottom w:val="0"/>
                                          <w:divBdr>
                                            <w:top w:val="none" w:sz="0" w:space="0" w:color="auto"/>
                                            <w:left w:val="none" w:sz="0" w:space="0" w:color="auto"/>
                                            <w:bottom w:val="none" w:sz="0" w:space="0" w:color="auto"/>
                                            <w:right w:val="none" w:sz="0" w:space="0" w:color="auto"/>
                                          </w:divBdr>
                                          <w:divsChild>
                                            <w:div w:id="514804640">
                                              <w:marLeft w:val="0"/>
                                              <w:marRight w:val="0"/>
                                              <w:marTop w:val="0"/>
                                              <w:marBottom w:val="0"/>
                                              <w:divBdr>
                                                <w:top w:val="none" w:sz="0" w:space="0" w:color="auto"/>
                                                <w:left w:val="none" w:sz="0" w:space="0" w:color="auto"/>
                                                <w:bottom w:val="none" w:sz="0" w:space="0" w:color="auto"/>
                                                <w:right w:val="none" w:sz="0" w:space="0" w:color="auto"/>
                                              </w:divBdr>
                                              <w:divsChild>
                                                <w:div w:id="312173869">
                                                  <w:marLeft w:val="0"/>
                                                  <w:marRight w:val="0"/>
                                                  <w:marTop w:val="0"/>
                                                  <w:marBottom w:val="0"/>
                                                  <w:divBdr>
                                                    <w:top w:val="none" w:sz="0" w:space="0" w:color="auto"/>
                                                    <w:left w:val="none" w:sz="0" w:space="0" w:color="auto"/>
                                                    <w:bottom w:val="none" w:sz="0" w:space="0" w:color="auto"/>
                                                    <w:right w:val="none" w:sz="0" w:space="0" w:color="auto"/>
                                                  </w:divBdr>
                                                  <w:divsChild>
                                                    <w:div w:id="478350814">
                                                      <w:marLeft w:val="0"/>
                                                      <w:marRight w:val="0"/>
                                                      <w:marTop w:val="0"/>
                                                      <w:marBottom w:val="0"/>
                                                      <w:divBdr>
                                                        <w:top w:val="none" w:sz="0" w:space="0" w:color="auto"/>
                                                        <w:left w:val="none" w:sz="0" w:space="0" w:color="auto"/>
                                                        <w:bottom w:val="none" w:sz="0" w:space="0" w:color="auto"/>
                                                        <w:right w:val="none" w:sz="0" w:space="0" w:color="auto"/>
                                                      </w:divBdr>
                                                      <w:divsChild>
                                                        <w:div w:id="1641298945">
                                                          <w:marLeft w:val="0"/>
                                                          <w:marRight w:val="0"/>
                                                          <w:marTop w:val="0"/>
                                                          <w:marBottom w:val="0"/>
                                                          <w:divBdr>
                                                            <w:top w:val="none" w:sz="0" w:space="0" w:color="auto"/>
                                                            <w:left w:val="none" w:sz="0" w:space="0" w:color="auto"/>
                                                            <w:bottom w:val="none" w:sz="0" w:space="0" w:color="auto"/>
                                                            <w:right w:val="none" w:sz="0" w:space="0" w:color="auto"/>
                                                          </w:divBdr>
                                                          <w:divsChild>
                                                            <w:div w:id="6642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0798949">
      <w:bodyDiv w:val="1"/>
      <w:marLeft w:val="0"/>
      <w:marRight w:val="0"/>
      <w:marTop w:val="0"/>
      <w:marBottom w:val="0"/>
      <w:divBdr>
        <w:top w:val="none" w:sz="0" w:space="0" w:color="auto"/>
        <w:left w:val="none" w:sz="0" w:space="0" w:color="auto"/>
        <w:bottom w:val="none" w:sz="0" w:space="0" w:color="auto"/>
        <w:right w:val="none" w:sz="0" w:space="0" w:color="auto"/>
      </w:divBdr>
      <w:divsChild>
        <w:div w:id="1111820742">
          <w:marLeft w:val="0"/>
          <w:marRight w:val="0"/>
          <w:marTop w:val="0"/>
          <w:marBottom w:val="0"/>
          <w:divBdr>
            <w:top w:val="none" w:sz="0" w:space="0" w:color="auto"/>
            <w:left w:val="none" w:sz="0" w:space="0" w:color="auto"/>
            <w:bottom w:val="none" w:sz="0" w:space="0" w:color="auto"/>
            <w:right w:val="none" w:sz="0" w:space="0" w:color="auto"/>
          </w:divBdr>
          <w:divsChild>
            <w:div w:id="758524015">
              <w:marLeft w:val="0"/>
              <w:marRight w:val="0"/>
              <w:marTop w:val="0"/>
              <w:marBottom w:val="0"/>
              <w:divBdr>
                <w:top w:val="none" w:sz="0" w:space="0" w:color="auto"/>
                <w:left w:val="none" w:sz="0" w:space="0" w:color="auto"/>
                <w:bottom w:val="none" w:sz="0" w:space="0" w:color="auto"/>
                <w:right w:val="none" w:sz="0" w:space="0" w:color="auto"/>
              </w:divBdr>
              <w:divsChild>
                <w:div w:id="1066686541">
                  <w:marLeft w:val="0"/>
                  <w:marRight w:val="0"/>
                  <w:marTop w:val="0"/>
                  <w:marBottom w:val="0"/>
                  <w:divBdr>
                    <w:top w:val="none" w:sz="0" w:space="0" w:color="auto"/>
                    <w:left w:val="none" w:sz="0" w:space="0" w:color="auto"/>
                    <w:bottom w:val="none" w:sz="0" w:space="0" w:color="auto"/>
                    <w:right w:val="none" w:sz="0" w:space="0" w:color="auto"/>
                  </w:divBdr>
                  <w:divsChild>
                    <w:div w:id="433089425">
                      <w:marLeft w:val="0"/>
                      <w:marRight w:val="0"/>
                      <w:marTop w:val="0"/>
                      <w:marBottom w:val="0"/>
                      <w:divBdr>
                        <w:top w:val="none" w:sz="0" w:space="0" w:color="auto"/>
                        <w:left w:val="none" w:sz="0" w:space="0" w:color="auto"/>
                        <w:bottom w:val="none" w:sz="0" w:space="0" w:color="auto"/>
                        <w:right w:val="none" w:sz="0" w:space="0" w:color="auto"/>
                      </w:divBdr>
                      <w:divsChild>
                        <w:div w:id="843281820">
                          <w:marLeft w:val="0"/>
                          <w:marRight w:val="0"/>
                          <w:marTop w:val="0"/>
                          <w:marBottom w:val="0"/>
                          <w:divBdr>
                            <w:top w:val="none" w:sz="0" w:space="0" w:color="auto"/>
                            <w:left w:val="none" w:sz="0" w:space="0" w:color="auto"/>
                            <w:bottom w:val="none" w:sz="0" w:space="0" w:color="auto"/>
                            <w:right w:val="none" w:sz="0" w:space="0" w:color="auto"/>
                          </w:divBdr>
                          <w:divsChild>
                            <w:div w:id="1112629443">
                              <w:marLeft w:val="0"/>
                              <w:marRight w:val="0"/>
                              <w:marTop w:val="0"/>
                              <w:marBottom w:val="0"/>
                              <w:divBdr>
                                <w:top w:val="none" w:sz="0" w:space="0" w:color="auto"/>
                                <w:left w:val="none" w:sz="0" w:space="0" w:color="auto"/>
                                <w:bottom w:val="none" w:sz="0" w:space="0" w:color="auto"/>
                                <w:right w:val="none" w:sz="0" w:space="0" w:color="auto"/>
                              </w:divBdr>
                              <w:divsChild>
                                <w:div w:id="717632003">
                                  <w:marLeft w:val="0"/>
                                  <w:marRight w:val="0"/>
                                  <w:marTop w:val="0"/>
                                  <w:marBottom w:val="0"/>
                                  <w:divBdr>
                                    <w:top w:val="none" w:sz="0" w:space="0" w:color="auto"/>
                                    <w:left w:val="none" w:sz="0" w:space="0" w:color="auto"/>
                                    <w:bottom w:val="none" w:sz="0" w:space="0" w:color="auto"/>
                                    <w:right w:val="none" w:sz="0" w:space="0" w:color="auto"/>
                                  </w:divBdr>
                                  <w:divsChild>
                                    <w:div w:id="1490246036">
                                      <w:marLeft w:val="0"/>
                                      <w:marRight w:val="0"/>
                                      <w:marTop w:val="0"/>
                                      <w:marBottom w:val="0"/>
                                      <w:divBdr>
                                        <w:top w:val="none" w:sz="0" w:space="0" w:color="auto"/>
                                        <w:left w:val="none" w:sz="0" w:space="0" w:color="auto"/>
                                        <w:bottom w:val="none" w:sz="0" w:space="0" w:color="auto"/>
                                        <w:right w:val="none" w:sz="0" w:space="0" w:color="auto"/>
                                      </w:divBdr>
                                      <w:divsChild>
                                        <w:div w:id="1281255794">
                                          <w:marLeft w:val="0"/>
                                          <w:marRight w:val="0"/>
                                          <w:marTop w:val="0"/>
                                          <w:marBottom w:val="0"/>
                                          <w:divBdr>
                                            <w:top w:val="none" w:sz="0" w:space="0" w:color="auto"/>
                                            <w:left w:val="none" w:sz="0" w:space="0" w:color="auto"/>
                                            <w:bottom w:val="none" w:sz="0" w:space="0" w:color="auto"/>
                                            <w:right w:val="none" w:sz="0" w:space="0" w:color="auto"/>
                                          </w:divBdr>
                                          <w:divsChild>
                                            <w:div w:id="881289499">
                                              <w:marLeft w:val="0"/>
                                              <w:marRight w:val="0"/>
                                              <w:marTop w:val="0"/>
                                              <w:marBottom w:val="0"/>
                                              <w:divBdr>
                                                <w:top w:val="none" w:sz="0" w:space="0" w:color="auto"/>
                                                <w:left w:val="none" w:sz="0" w:space="0" w:color="auto"/>
                                                <w:bottom w:val="none" w:sz="0" w:space="0" w:color="auto"/>
                                                <w:right w:val="none" w:sz="0" w:space="0" w:color="auto"/>
                                              </w:divBdr>
                                              <w:divsChild>
                                                <w:div w:id="593368901">
                                                  <w:marLeft w:val="0"/>
                                                  <w:marRight w:val="0"/>
                                                  <w:marTop w:val="0"/>
                                                  <w:marBottom w:val="0"/>
                                                  <w:divBdr>
                                                    <w:top w:val="none" w:sz="0" w:space="0" w:color="auto"/>
                                                    <w:left w:val="none" w:sz="0" w:space="0" w:color="auto"/>
                                                    <w:bottom w:val="none" w:sz="0" w:space="0" w:color="auto"/>
                                                    <w:right w:val="none" w:sz="0" w:space="0" w:color="auto"/>
                                                  </w:divBdr>
                                                  <w:divsChild>
                                                    <w:div w:id="1064060447">
                                                      <w:marLeft w:val="0"/>
                                                      <w:marRight w:val="0"/>
                                                      <w:marTop w:val="0"/>
                                                      <w:marBottom w:val="0"/>
                                                      <w:divBdr>
                                                        <w:top w:val="none" w:sz="0" w:space="0" w:color="auto"/>
                                                        <w:left w:val="none" w:sz="0" w:space="0" w:color="auto"/>
                                                        <w:bottom w:val="none" w:sz="0" w:space="0" w:color="auto"/>
                                                        <w:right w:val="none" w:sz="0" w:space="0" w:color="auto"/>
                                                      </w:divBdr>
                                                      <w:divsChild>
                                                        <w:div w:id="1636522646">
                                                          <w:marLeft w:val="0"/>
                                                          <w:marRight w:val="0"/>
                                                          <w:marTop w:val="0"/>
                                                          <w:marBottom w:val="0"/>
                                                          <w:divBdr>
                                                            <w:top w:val="none" w:sz="0" w:space="0" w:color="auto"/>
                                                            <w:left w:val="none" w:sz="0" w:space="0" w:color="auto"/>
                                                            <w:bottom w:val="none" w:sz="0" w:space="0" w:color="auto"/>
                                                            <w:right w:val="none" w:sz="0" w:space="0" w:color="auto"/>
                                                          </w:divBdr>
                                                          <w:divsChild>
                                                            <w:div w:id="13501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4551240">
      <w:bodyDiv w:val="1"/>
      <w:marLeft w:val="0"/>
      <w:marRight w:val="0"/>
      <w:marTop w:val="0"/>
      <w:marBottom w:val="0"/>
      <w:divBdr>
        <w:top w:val="none" w:sz="0" w:space="0" w:color="auto"/>
        <w:left w:val="none" w:sz="0" w:space="0" w:color="auto"/>
        <w:bottom w:val="none" w:sz="0" w:space="0" w:color="auto"/>
        <w:right w:val="none" w:sz="0" w:space="0" w:color="auto"/>
      </w:divBdr>
      <w:divsChild>
        <w:div w:id="2076732350">
          <w:marLeft w:val="0"/>
          <w:marRight w:val="0"/>
          <w:marTop w:val="0"/>
          <w:marBottom w:val="0"/>
          <w:divBdr>
            <w:top w:val="none" w:sz="0" w:space="0" w:color="auto"/>
            <w:left w:val="none" w:sz="0" w:space="0" w:color="auto"/>
            <w:bottom w:val="none" w:sz="0" w:space="0" w:color="auto"/>
            <w:right w:val="none" w:sz="0" w:space="0" w:color="auto"/>
          </w:divBdr>
          <w:divsChild>
            <w:div w:id="196041497">
              <w:marLeft w:val="0"/>
              <w:marRight w:val="0"/>
              <w:marTop w:val="0"/>
              <w:marBottom w:val="0"/>
              <w:divBdr>
                <w:top w:val="none" w:sz="0" w:space="0" w:color="auto"/>
                <w:left w:val="none" w:sz="0" w:space="0" w:color="auto"/>
                <w:bottom w:val="none" w:sz="0" w:space="0" w:color="auto"/>
                <w:right w:val="none" w:sz="0" w:space="0" w:color="auto"/>
              </w:divBdr>
              <w:divsChild>
                <w:div w:id="1425954659">
                  <w:marLeft w:val="0"/>
                  <w:marRight w:val="0"/>
                  <w:marTop w:val="0"/>
                  <w:marBottom w:val="0"/>
                  <w:divBdr>
                    <w:top w:val="none" w:sz="0" w:space="0" w:color="auto"/>
                    <w:left w:val="none" w:sz="0" w:space="0" w:color="auto"/>
                    <w:bottom w:val="none" w:sz="0" w:space="0" w:color="auto"/>
                    <w:right w:val="none" w:sz="0" w:space="0" w:color="auto"/>
                  </w:divBdr>
                  <w:divsChild>
                    <w:div w:id="720905901">
                      <w:marLeft w:val="0"/>
                      <w:marRight w:val="0"/>
                      <w:marTop w:val="0"/>
                      <w:marBottom w:val="0"/>
                      <w:divBdr>
                        <w:top w:val="none" w:sz="0" w:space="0" w:color="auto"/>
                        <w:left w:val="none" w:sz="0" w:space="0" w:color="auto"/>
                        <w:bottom w:val="none" w:sz="0" w:space="0" w:color="auto"/>
                        <w:right w:val="none" w:sz="0" w:space="0" w:color="auto"/>
                      </w:divBdr>
                      <w:divsChild>
                        <w:div w:id="1832215410">
                          <w:marLeft w:val="0"/>
                          <w:marRight w:val="0"/>
                          <w:marTop w:val="0"/>
                          <w:marBottom w:val="0"/>
                          <w:divBdr>
                            <w:top w:val="none" w:sz="0" w:space="0" w:color="auto"/>
                            <w:left w:val="none" w:sz="0" w:space="0" w:color="auto"/>
                            <w:bottom w:val="none" w:sz="0" w:space="0" w:color="auto"/>
                            <w:right w:val="none" w:sz="0" w:space="0" w:color="auto"/>
                          </w:divBdr>
                          <w:divsChild>
                            <w:div w:id="1433012561">
                              <w:marLeft w:val="0"/>
                              <w:marRight w:val="0"/>
                              <w:marTop w:val="0"/>
                              <w:marBottom w:val="0"/>
                              <w:divBdr>
                                <w:top w:val="none" w:sz="0" w:space="0" w:color="auto"/>
                                <w:left w:val="none" w:sz="0" w:space="0" w:color="auto"/>
                                <w:bottom w:val="none" w:sz="0" w:space="0" w:color="auto"/>
                                <w:right w:val="none" w:sz="0" w:space="0" w:color="auto"/>
                              </w:divBdr>
                              <w:divsChild>
                                <w:div w:id="1188717797">
                                  <w:marLeft w:val="0"/>
                                  <w:marRight w:val="0"/>
                                  <w:marTop w:val="0"/>
                                  <w:marBottom w:val="0"/>
                                  <w:divBdr>
                                    <w:top w:val="none" w:sz="0" w:space="0" w:color="auto"/>
                                    <w:left w:val="none" w:sz="0" w:space="0" w:color="auto"/>
                                    <w:bottom w:val="none" w:sz="0" w:space="0" w:color="auto"/>
                                    <w:right w:val="none" w:sz="0" w:space="0" w:color="auto"/>
                                  </w:divBdr>
                                  <w:divsChild>
                                    <w:div w:id="1727558239">
                                      <w:marLeft w:val="0"/>
                                      <w:marRight w:val="0"/>
                                      <w:marTop w:val="0"/>
                                      <w:marBottom w:val="0"/>
                                      <w:divBdr>
                                        <w:top w:val="none" w:sz="0" w:space="0" w:color="auto"/>
                                        <w:left w:val="none" w:sz="0" w:space="0" w:color="auto"/>
                                        <w:bottom w:val="none" w:sz="0" w:space="0" w:color="auto"/>
                                        <w:right w:val="none" w:sz="0" w:space="0" w:color="auto"/>
                                      </w:divBdr>
                                      <w:divsChild>
                                        <w:div w:id="1227765840">
                                          <w:marLeft w:val="0"/>
                                          <w:marRight w:val="0"/>
                                          <w:marTop w:val="0"/>
                                          <w:marBottom w:val="0"/>
                                          <w:divBdr>
                                            <w:top w:val="none" w:sz="0" w:space="0" w:color="auto"/>
                                            <w:left w:val="none" w:sz="0" w:space="0" w:color="auto"/>
                                            <w:bottom w:val="none" w:sz="0" w:space="0" w:color="auto"/>
                                            <w:right w:val="none" w:sz="0" w:space="0" w:color="auto"/>
                                          </w:divBdr>
                                          <w:divsChild>
                                            <w:div w:id="565338464">
                                              <w:marLeft w:val="0"/>
                                              <w:marRight w:val="0"/>
                                              <w:marTop w:val="0"/>
                                              <w:marBottom w:val="0"/>
                                              <w:divBdr>
                                                <w:top w:val="none" w:sz="0" w:space="0" w:color="auto"/>
                                                <w:left w:val="none" w:sz="0" w:space="0" w:color="auto"/>
                                                <w:bottom w:val="none" w:sz="0" w:space="0" w:color="auto"/>
                                                <w:right w:val="none" w:sz="0" w:space="0" w:color="auto"/>
                                              </w:divBdr>
                                              <w:divsChild>
                                                <w:div w:id="104737032">
                                                  <w:marLeft w:val="0"/>
                                                  <w:marRight w:val="0"/>
                                                  <w:marTop w:val="0"/>
                                                  <w:marBottom w:val="0"/>
                                                  <w:divBdr>
                                                    <w:top w:val="none" w:sz="0" w:space="0" w:color="auto"/>
                                                    <w:left w:val="none" w:sz="0" w:space="0" w:color="auto"/>
                                                    <w:bottom w:val="none" w:sz="0" w:space="0" w:color="auto"/>
                                                    <w:right w:val="none" w:sz="0" w:space="0" w:color="auto"/>
                                                  </w:divBdr>
                                                  <w:divsChild>
                                                    <w:div w:id="266354986">
                                                      <w:marLeft w:val="0"/>
                                                      <w:marRight w:val="0"/>
                                                      <w:marTop w:val="0"/>
                                                      <w:marBottom w:val="0"/>
                                                      <w:divBdr>
                                                        <w:top w:val="none" w:sz="0" w:space="0" w:color="auto"/>
                                                        <w:left w:val="none" w:sz="0" w:space="0" w:color="auto"/>
                                                        <w:bottom w:val="none" w:sz="0" w:space="0" w:color="auto"/>
                                                        <w:right w:val="none" w:sz="0" w:space="0" w:color="auto"/>
                                                      </w:divBdr>
                                                      <w:divsChild>
                                                        <w:div w:id="395516807">
                                                          <w:marLeft w:val="0"/>
                                                          <w:marRight w:val="0"/>
                                                          <w:marTop w:val="0"/>
                                                          <w:marBottom w:val="0"/>
                                                          <w:divBdr>
                                                            <w:top w:val="none" w:sz="0" w:space="0" w:color="auto"/>
                                                            <w:left w:val="none" w:sz="0" w:space="0" w:color="auto"/>
                                                            <w:bottom w:val="none" w:sz="0" w:space="0" w:color="auto"/>
                                                            <w:right w:val="none" w:sz="0" w:space="0" w:color="auto"/>
                                                          </w:divBdr>
                                                          <w:divsChild>
                                                            <w:div w:id="1410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2653699">
      <w:bodyDiv w:val="1"/>
      <w:marLeft w:val="0"/>
      <w:marRight w:val="0"/>
      <w:marTop w:val="0"/>
      <w:marBottom w:val="0"/>
      <w:divBdr>
        <w:top w:val="none" w:sz="0" w:space="0" w:color="auto"/>
        <w:left w:val="none" w:sz="0" w:space="0" w:color="auto"/>
        <w:bottom w:val="none" w:sz="0" w:space="0" w:color="auto"/>
        <w:right w:val="none" w:sz="0" w:space="0" w:color="auto"/>
      </w:divBdr>
      <w:divsChild>
        <w:div w:id="103809708">
          <w:marLeft w:val="0"/>
          <w:marRight w:val="0"/>
          <w:marTop w:val="0"/>
          <w:marBottom w:val="0"/>
          <w:divBdr>
            <w:top w:val="none" w:sz="0" w:space="0" w:color="auto"/>
            <w:left w:val="none" w:sz="0" w:space="0" w:color="auto"/>
            <w:bottom w:val="none" w:sz="0" w:space="0" w:color="auto"/>
            <w:right w:val="none" w:sz="0" w:space="0" w:color="auto"/>
          </w:divBdr>
          <w:divsChild>
            <w:div w:id="821653285">
              <w:marLeft w:val="0"/>
              <w:marRight w:val="0"/>
              <w:marTop w:val="0"/>
              <w:marBottom w:val="0"/>
              <w:divBdr>
                <w:top w:val="none" w:sz="0" w:space="0" w:color="auto"/>
                <w:left w:val="none" w:sz="0" w:space="0" w:color="auto"/>
                <w:bottom w:val="none" w:sz="0" w:space="0" w:color="auto"/>
                <w:right w:val="none" w:sz="0" w:space="0" w:color="auto"/>
              </w:divBdr>
              <w:divsChild>
                <w:div w:id="172116595">
                  <w:marLeft w:val="0"/>
                  <w:marRight w:val="0"/>
                  <w:marTop w:val="0"/>
                  <w:marBottom w:val="0"/>
                  <w:divBdr>
                    <w:top w:val="none" w:sz="0" w:space="0" w:color="auto"/>
                    <w:left w:val="none" w:sz="0" w:space="0" w:color="auto"/>
                    <w:bottom w:val="none" w:sz="0" w:space="0" w:color="auto"/>
                    <w:right w:val="none" w:sz="0" w:space="0" w:color="auto"/>
                  </w:divBdr>
                  <w:divsChild>
                    <w:div w:id="1773545775">
                      <w:marLeft w:val="0"/>
                      <w:marRight w:val="0"/>
                      <w:marTop w:val="0"/>
                      <w:marBottom w:val="0"/>
                      <w:divBdr>
                        <w:top w:val="none" w:sz="0" w:space="0" w:color="auto"/>
                        <w:left w:val="none" w:sz="0" w:space="0" w:color="auto"/>
                        <w:bottom w:val="none" w:sz="0" w:space="0" w:color="auto"/>
                        <w:right w:val="none" w:sz="0" w:space="0" w:color="auto"/>
                      </w:divBdr>
                      <w:divsChild>
                        <w:div w:id="1658873939">
                          <w:marLeft w:val="0"/>
                          <w:marRight w:val="0"/>
                          <w:marTop w:val="0"/>
                          <w:marBottom w:val="0"/>
                          <w:divBdr>
                            <w:top w:val="none" w:sz="0" w:space="0" w:color="auto"/>
                            <w:left w:val="none" w:sz="0" w:space="0" w:color="auto"/>
                            <w:bottom w:val="none" w:sz="0" w:space="0" w:color="auto"/>
                            <w:right w:val="none" w:sz="0" w:space="0" w:color="auto"/>
                          </w:divBdr>
                          <w:divsChild>
                            <w:div w:id="55714464">
                              <w:marLeft w:val="0"/>
                              <w:marRight w:val="0"/>
                              <w:marTop w:val="0"/>
                              <w:marBottom w:val="0"/>
                              <w:divBdr>
                                <w:top w:val="none" w:sz="0" w:space="0" w:color="auto"/>
                                <w:left w:val="none" w:sz="0" w:space="0" w:color="auto"/>
                                <w:bottom w:val="none" w:sz="0" w:space="0" w:color="auto"/>
                                <w:right w:val="none" w:sz="0" w:space="0" w:color="auto"/>
                              </w:divBdr>
                              <w:divsChild>
                                <w:div w:id="1798640141">
                                  <w:marLeft w:val="0"/>
                                  <w:marRight w:val="0"/>
                                  <w:marTop w:val="0"/>
                                  <w:marBottom w:val="0"/>
                                  <w:divBdr>
                                    <w:top w:val="none" w:sz="0" w:space="0" w:color="auto"/>
                                    <w:left w:val="none" w:sz="0" w:space="0" w:color="auto"/>
                                    <w:bottom w:val="none" w:sz="0" w:space="0" w:color="auto"/>
                                    <w:right w:val="none" w:sz="0" w:space="0" w:color="auto"/>
                                  </w:divBdr>
                                  <w:divsChild>
                                    <w:div w:id="1864318169">
                                      <w:marLeft w:val="0"/>
                                      <w:marRight w:val="0"/>
                                      <w:marTop w:val="0"/>
                                      <w:marBottom w:val="0"/>
                                      <w:divBdr>
                                        <w:top w:val="none" w:sz="0" w:space="0" w:color="auto"/>
                                        <w:left w:val="none" w:sz="0" w:space="0" w:color="auto"/>
                                        <w:bottom w:val="none" w:sz="0" w:space="0" w:color="auto"/>
                                        <w:right w:val="none" w:sz="0" w:space="0" w:color="auto"/>
                                      </w:divBdr>
                                      <w:divsChild>
                                        <w:div w:id="627443262">
                                          <w:marLeft w:val="0"/>
                                          <w:marRight w:val="0"/>
                                          <w:marTop w:val="0"/>
                                          <w:marBottom w:val="0"/>
                                          <w:divBdr>
                                            <w:top w:val="none" w:sz="0" w:space="0" w:color="auto"/>
                                            <w:left w:val="none" w:sz="0" w:space="0" w:color="auto"/>
                                            <w:bottom w:val="none" w:sz="0" w:space="0" w:color="auto"/>
                                            <w:right w:val="none" w:sz="0" w:space="0" w:color="auto"/>
                                          </w:divBdr>
                                          <w:divsChild>
                                            <w:div w:id="1945574836">
                                              <w:marLeft w:val="0"/>
                                              <w:marRight w:val="0"/>
                                              <w:marTop w:val="0"/>
                                              <w:marBottom w:val="0"/>
                                              <w:divBdr>
                                                <w:top w:val="none" w:sz="0" w:space="0" w:color="auto"/>
                                                <w:left w:val="none" w:sz="0" w:space="0" w:color="auto"/>
                                                <w:bottom w:val="none" w:sz="0" w:space="0" w:color="auto"/>
                                                <w:right w:val="none" w:sz="0" w:space="0" w:color="auto"/>
                                              </w:divBdr>
                                              <w:divsChild>
                                                <w:div w:id="1981422627">
                                                  <w:marLeft w:val="0"/>
                                                  <w:marRight w:val="0"/>
                                                  <w:marTop w:val="0"/>
                                                  <w:marBottom w:val="0"/>
                                                  <w:divBdr>
                                                    <w:top w:val="none" w:sz="0" w:space="0" w:color="auto"/>
                                                    <w:left w:val="none" w:sz="0" w:space="0" w:color="auto"/>
                                                    <w:bottom w:val="none" w:sz="0" w:space="0" w:color="auto"/>
                                                    <w:right w:val="none" w:sz="0" w:space="0" w:color="auto"/>
                                                  </w:divBdr>
                                                  <w:divsChild>
                                                    <w:div w:id="1647395991">
                                                      <w:marLeft w:val="0"/>
                                                      <w:marRight w:val="0"/>
                                                      <w:marTop w:val="0"/>
                                                      <w:marBottom w:val="0"/>
                                                      <w:divBdr>
                                                        <w:top w:val="none" w:sz="0" w:space="0" w:color="auto"/>
                                                        <w:left w:val="none" w:sz="0" w:space="0" w:color="auto"/>
                                                        <w:bottom w:val="none" w:sz="0" w:space="0" w:color="auto"/>
                                                        <w:right w:val="none" w:sz="0" w:space="0" w:color="auto"/>
                                                      </w:divBdr>
                                                      <w:divsChild>
                                                        <w:div w:id="1739983535">
                                                          <w:marLeft w:val="0"/>
                                                          <w:marRight w:val="0"/>
                                                          <w:marTop w:val="0"/>
                                                          <w:marBottom w:val="0"/>
                                                          <w:divBdr>
                                                            <w:top w:val="none" w:sz="0" w:space="0" w:color="auto"/>
                                                            <w:left w:val="none" w:sz="0" w:space="0" w:color="auto"/>
                                                            <w:bottom w:val="none" w:sz="0" w:space="0" w:color="auto"/>
                                                            <w:right w:val="none" w:sz="0" w:space="0" w:color="auto"/>
                                                          </w:divBdr>
                                                          <w:divsChild>
                                                            <w:div w:id="5424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6100703">
      <w:bodyDiv w:val="1"/>
      <w:marLeft w:val="0"/>
      <w:marRight w:val="0"/>
      <w:marTop w:val="0"/>
      <w:marBottom w:val="0"/>
      <w:divBdr>
        <w:top w:val="none" w:sz="0" w:space="0" w:color="auto"/>
        <w:left w:val="none" w:sz="0" w:space="0" w:color="auto"/>
        <w:bottom w:val="none" w:sz="0" w:space="0" w:color="auto"/>
        <w:right w:val="none" w:sz="0" w:space="0" w:color="auto"/>
      </w:divBdr>
      <w:divsChild>
        <w:div w:id="507251559">
          <w:marLeft w:val="0"/>
          <w:marRight w:val="0"/>
          <w:marTop w:val="0"/>
          <w:marBottom w:val="0"/>
          <w:divBdr>
            <w:top w:val="none" w:sz="0" w:space="0" w:color="auto"/>
            <w:left w:val="none" w:sz="0" w:space="0" w:color="auto"/>
            <w:bottom w:val="none" w:sz="0" w:space="0" w:color="auto"/>
            <w:right w:val="none" w:sz="0" w:space="0" w:color="auto"/>
          </w:divBdr>
          <w:divsChild>
            <w:div w:id="1843429269">
              <w:marLeft w:val="0"/>
              <w:marRight w:val="0"/>
              <w:marTop w:val="0"/>
              <w:marBottom w:val="0"/>
              <w:divBdr>
                <w:top w:val="none" w:sz="0" w:space="0" w:color="auto"/>
                <w:left w:val="none" w:sz="0" w:space="0" w:color="auto"/>
                <w:bottom w:val="none" w:sz="0" w:space="0" w:color="auto"/>
                <w:right w:val="none" w:sz="0" w:space="0" w:color="auto"/>
              </w:divBdr>
              <w:divsChild>
                <w:div w:id="524682793">
                  <w:marLeft w:val="0"/>
                  <w:marRight w:val="0"/>
                  <w:marTop w:val="0"/>
                  <w:marBottom w:val="0"/>
                  <w:divBdr>
                    <w:top w:val="none" w:sz="0" w:space="0" w:color="auto"/>
                    <w:left w:val="none" w:sz="0" w:space="0" w:color="auto"/>
                    <w:bottom w:val="none" w:sz="0" w:space="0" w:color="auto"/>
                    <w:right w:val="none" w:sz="0" w:space="0" w:color="auto"/>
                  </w:divBdr>
                  <w:divsChild>
                    <w:div w:id="1809977429">
                      <w:marLeft w:val="0"/>
                      <w:marRight w:val="0"/>
                      <w:marTop w:val="0"/>
                      <w:marBottom w:val="0"/>
                      <w:divBdr>
                        <w:top w:val="none" w:sz="0" w:space="0" w:color="auto"/>
                        <w:left w:val="none" w:sz="0" w:space="0" w:color="auto"/>
                        <w:bottom w:val="none" w:sz="0" w:space="0" w:color="auto"/>
                        <w:right w:val="none" w:sz="0" w:space="0" w:color="auto"/>
                      </w:divBdr>
                      <w:divsChild>
                        <w:div w:id="907299881">
                          <w:marLeft w:val="0"/>
                          <w:marRight w:val="0"/>
                          <w:marTop w:val="0"/>
                          <w:marBottom w:val="0"/>
                          <w:divBdr>
                            <w:top w:val="none" w:sz="0" w:space="0" w:color="auto"/>
                            <w:left w:val="none" w:sz="0" w:space="0" w:color="auto"/>
                            <w:bottom w:val="none" w:sz="0" w:space="0" w:color="auto"/>
                            <w:right w:val="none" w:sz="0" w:space="0" w:color="auto"/>
                          </w:divBdr>
                          <w:divsChild>
                            <w:div w:id="843979122">
                              <w:marLeft w:val="0"/>
                              <w:marRight w:val="0"/>
                              <w:marTop w:val="0"/>
                              <w:marBottom w:val="0"/>
                              <w:divBdr>
                                <w:top w:val="none" w:sz="0" w:space="0" w:color="auto"/>
                                <w:left w:val="none" w:sz="0" w:space="0" w:color="auto"/>
                                <w:bottom w:val="none" w:sz="0" w:space="0" w:color="auto"/>
                                <w:right w:val="none" w:sz="0" w:space="0" w:color="auto"/>
                              </w:divBdr>
                              <w:divsChild>
                                <w:div w:id="2064254030">
                                  <w:marLeft w:val="0"/>
                                  <w:marRight w:val="0"/>
                                  <w:marTop w:val="0"/>
                                  <w:marBottom w:val="0"/>
                                  <w:divBdr>
                                    <w:top w:val="none" w:sz="0" w:space="0" w:color="auto"/>
                                    <w:left w:val="none" w:sz="0" w:space="0" w:color="auto"/>
                                    <w:bottom w:val="none" w:sz="0" w:space="0" w:color="auto"/>
                                    <w:right w:val="none" w:sz="0" w:space="0" w:color="auto"/>
                                  </w:divBdr>
                                  <w:divsChild>
                                    <w:div w:id="1570379761">
                                      <w:marLeft w:val="0"/>
                                      <w:marRight w:val="0"/>
                                      <w:marTop w:val="0"/>
                                      <w:marBottom w:val="0"/>
                                      <w:divBdr>
                                        <w:top w:val="none" w:sz="0" w:space="0" w:color="auto"/>
                                        <w:left w:val="none" w:sz="0" w:space="0" w:color="auto"/>
                                        <w:bottom w:val="none" w:sz="0" w:space="0" w:color="auto"/>
                                        <w:right w:val="none" w:sz="0" w:space="0" w:color="auto"/>
                                      </w:divBdr>
                                      <w:divsChild>
                                        <w:div w:id="1063329256">
                                          <w:marLeft w:val="0"/>
                                          <w:marRight w:val="0"/>
                                          <w:marTop w:val="0"/>
                                          <w:marBottom w:val="0"/>
                                          <w:divBdr>
                                            <w:top w:val="none" w:sz="0" w:space="0" w:color="auto"/>
                                            <w:left w:val="none" w:sz="0" w:space="0" w:color="auto"/>
                                            <w:bottom w:val="none" w:sz="0" w:space="0" w:color="auto"/>
                                            <w:right w:val="none" w:sz="0" w:space="0" w:color="auto"/>
                                          </w:divBdr>
                                          <w:divsChild>
                                            <w:div w:id="214857908">
                                              <w:marLeft w:val="0"/>
                                              <w:marRight w:val="0"/>
                                              <w:marTop w:val="0"/>
                                              <w:marBottom w:val="0"/>
                                              <w:divBdr>
                                                <w:top w:val="none" w:sz="0" w:space="0" w:color="auto"/>
                                                <w:left w:val="none" w:sz="0" w:space="0" w:color="auto"/>
                                                <w:bottom w:val="none" w:sz="0" w:space="0" w:color="auto"/>
                                                <w:right w:val="none" w:sz="0" w:space="0" w:color="auto"/>
                                              </w:divBdr>
                                              <w:divsChild>
                                                <w:div w:id="1316956917">
                                                  <w:marLeft w:val="0"/>
                                                  <w:marRight w:val="0"/>
                                                  <w:marTop w:val="0"/>
                                                  <w:marBottom w:val="0"/>
                                                  <w:divBdr>
                                                    <w:top w:val="none" w:sz="0" w:space="0" w:color="auto"/>
                                                    <w:left w:val="none" w:sz="0" w:space="0" w:color="auto"/>
                                                    <w:bottom w:val="none" w:sz="0" w:space="0" w:color="auto"/>
                                                    <w:right w:val="none" w:sz="0" w:space="0" w:color="auto"/>
                                                  </w:divBdr>
                                                  <w:divsChild>
                                                    <w:div w:id="395204429">
                                                      <w:marLeft w:val="0"/>
                                                      <w:marRight w:val="0"/>
                                                      <w:marTop w:val="0"/>
                                                      <w:marBottom w:val="0"/>
                                                      <w:divBdr>
                                                        <w:top w:val="none" w:sz="0" w:space="0" w:color="auto"/>
                                                        <w:left w:val="none" w:sz="0" w:space="0" w:color="auto"/>
                                                        <w:bottom w:val="none" w:sz="0" w:space="0" w:color="auto"/>
                                                        <w:right w:val="none" w:sz="0" w:space="0" w:color="auto"/>
                                                      </w:divBdr>
                                                      <w:divsChild>
                                                        <w:div w:id="2062094364">
                                                          <w:marLeft w:val="0"/>
                                                          <w:marRight w:val="0"/>
                                                          <w:marTop w:val="0"/>
                                                          <w:marBottom w:val="0"/>
                                                          <w:divBdr>
                                                            <w:top w:val="none" w:sz="0" w:space="0" w:color="auto"/>
                                                            <w:left w:val="none" w:sz="0" w:space="0" w:color="auto"/>
                                                            <w:bottom w:val="none" w:sz="0" w:space="0" w:color="auto"/>
                                                            <w:right w:val="none" w:sz="0" w:space="0" w:color="auto"/>
                                                          </w:divBdr>
                                                          <w:divsChild>
                                                            <w:div w:id="16460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unduszeregionalne.sharepoint.com/sites/KierunekWschdtammusibyjakacywilizacja/Shared%20Documents/General/kancelaria@mfipr.gov.pl" TargetMode="External"/><Relationship Id="rId21" Type="http://schemas.openxmlformats.org/officeDocument/2006/relationships/footer" Target="footer6.xml"/><Relationship Id="rId42" Type="http://schemas.openxmlformats.org/officeDocument/2006/relationships/footer" Target="footer14.xml"/><Relationship Id="rId47" Type="http://schemas.openxmlformats.org/officeDocument/2006/relationships/header" Target="header17.xml"/><Relationship Id="rId63" Type="http://schemas.openxmlformats.org/officeDocument/2006/relationships/footer" Target="footer25.xml"/><Relationship Id="rId68" Type="http://schemas.openxmlformats.org/officeDocument/2006/relationships/header" Target="header27.xml"/><Relationship Id="rId16" Type="http://schemas.openxmlformats.org/officeDocument/2006/relationships/header" Target="header3.xml"/><Relationship Id="rId11" Type="http://schemas.openxmlformats.org/officeDocument/2006/relationships/footer" Target="footer1.xml"/><Relationship Id="rId24" Type="http://schemas.openxmlformats.org/officeDocument/2006/relationships/hyperlink" Target="https://funduszeregionalne.sharepoint.com/sites/KierunekWschdtammusibyjakacywilizacja/Shared%20Documents/General/kancelaria@mfipr.gov.pl" TargetMode="Externa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6.xm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footer" Target="footer26.xml"/><Relationship Id="rId74" Type="http://schemas.openxmlformats.org/officeDocument/2006/relationships/header" Target="header30.xml"/><Relationship Id="rId5" Type="http://schemas.openxmlformats.org/officeDocument/2006/relationships/numbering" Target="numbering.xml"/><Relationship Id="rId61" Type="http://schemas.openxmlformats.org/officeDocument/2006/relationships/footer" Target="footer24.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28.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9.xml"/><Relationship Id="rId72" Type="http://schemas.openxmlformats.org/officeDocument/2006/relationships/footer" Target="footer2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mailto:sekretariat.das@mf.gov.pl" TargetMode="External"/><Relationship Id="rId33" Type="http://schemas.openxmlformats.org/officeDocument/2006/relationships/header" Target="header10.xml"/><Relationship Id="rId38" Type="http://schemas.openxmlformats.org/officeDocument/2006/relationships/footer" Target="footer13.xml"/><Relationship Id="rId46" Type="http://schemas.openxmlformats.org/officeDocument/2006/relationships/header" Target="header16.xml"/><Relationship Id="rId59" Type="http://schemas.openxmlformats.org/officeDocument/2006/relationships/header" Target="header23.xml"/><Relationship Id="rId67" Type="http://schemas.openxmlformats.org/officeDocument/2006/relationships/footer" Target="footer27.xml"/><Relationship Id="rId20" Type="http://schemas.openxmlformats.org/officeDocument/2006/relationships/footer" Target="footer5.xml"/><Relationship Id="rId41" Type="http://schemas.openxmlformats.org/officeDocument/2006/relationships/header" Target="header14.xml"/><Relationship Id="rId54" Type="http://schemas.openxmlformats.org/officeDocument/2006/relationships/footer" Target="footer20.xml"/><Relationship Id="rId62" Type="http://schemas.openxmlformats.org/officeDocument/2006/relationships/header" Target="header24.xml"/><Relationship Id="rId70" Type="http://schemas.openxmlformats.org/officeDocument/2006/relationships/header" Target="header28.xml"/><Relationship Id="rId75"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footer" Target="footer12.xml"/><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footer" Target="footer23.xml"/><Relationship Id="rId65" Type="http://schemas.openxmlformats.org/officeDocument/2006/relationships/header" Target="header26.xml"/><Relationship Id="rId73" Type="http://schemas.openxmlformats.org/officeDocument/2006/relationships/footer" Target="footer3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image" Target="media/image1.png"/><Relationship Id="rId34" Type="http://schemas.openxmlformats.org/officeDocument/2006/relationships/header" Target="header11.xml"/><Relationship Id="rId50" Type="http://schemas.openxmlformats.org/officeDocument/2006/relationships/header" Target="header18.xml"/><Relationship Id="rId55" Type="http://schemas.openxmlformats.org/officeDocument/2006/relationships/footer" Target="footer21.xm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9.xml"/><Relationship Id="rId2" Type="http://schemas.openxmlformats.org/officeDocument/2006/relationships/customXml" Target="../customXml/item2.xml"/><Relationship Id="rId2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9D666DF9D85048B8AFE5549371DD1B" ma:contentTypeVersion="6" ma:contentTypeDescription="Utwórz nowy dokument." ma:contentTypeScope="" ma:versionID="9f76542837a54bb0a445fc5f00b15e84">
  <xsd:schema xmlns:xsd="http://www.w3.org/2001/XMLSchema" xmlns:xs="http://www.w3.org/2001/XMLSchema" xmlns:p="http://schemas.microsoft.com/office/2006/metadata/properties" xmlns:ns2="1fc9f9fe-bd5d-4cc9-a90a-b71a252ec609" xmlns:ns3="39e1b3c8-75cb-4e1e-a2d8-b144ba3dc88c" targetNamespace="http://schemas.microsoft.com/office/2006/metadata/properties" ma:root="true" ma:fieldsID="98c1fbc24a28592c119b62d1f158e052" ns2:_="" ns3:_="">
    <xsd:import namespace="1fc9f9fe-bd5d-4cc9-a90a-b71a252ec609"/>
    <xsd:import namespace="39e1b3c8-75cb-4e1e-a2d8-b144ba3dc8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9f9fe-bd5d-4cc9-a90a-b71a252ec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e1b3c8-75cb-4e1e-a2d8-b144ba3dc88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E5D14-4330-43AB-AA43-3D55C064203D}">
  <ds:schemaRefs>
    <ds:schemaRef ds:uri="http://schemas.microsoft.com/sharepoint/v3/contenttype/forms"/>
  </ds:schemaRefs>
</ds:datastoreItem>
</file>

<file path=customXml/itemProps2.xml><?xml version="1.0" encoding="utf-8"?>
<ds:datastoreItem xmlns:ds="http://schemas.openxmlformats.org/officeDocument/2006/customXml" ds:itemID="{FE78389C-3ECB-4639-BF1A-08B6CF05C8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F6D143-3193-4401-9EFE-C0AA453FC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9f9fe-bd5d-4cc9-a90a-b71a252ec609"/>
    <ds:schemaRef ds:uri="39e1b3c8-75cb-4e1e-a2d8-b144ba3dc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03F8D-F207-41F4-B9A5-2BEB95FF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114</Pages>
  <Words>27580</Words>
  <Characters>201423</Characters>
  <Application>Microsoft Office Word</Application>
  <DocSecurity>4</DocSecurity>
  <Lines>1678</Lines>
  <Paragraphs>457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Korczak Michał</dc:creator>
  <dc:description/>
  <cp:lastModifiedBy>Świątecka-Wrona Anna</cp:lastModifiedBy>
  <cp:revision>2</cp:revision>
  <cp:lastPrinted>2023-07-05T12:04:00Z</cp:lastPrinted>
  <dcterms:created xsi:type="dcterms:W3CDTF">2024-02-26T12:26:00Z</dcterms:created>
  <dcterms:modified xsi:type="dcterms:W3CDTF">2024-02-26T12:26:00Z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0x0101002D9D666DF9D85048B8AFE5549371DD1B</vt:lpwstr>
  </property>
</Properties>
</file>