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8.xml" ContentType="application/vnd.openxmlformats-officedocument.wordprocessingml.footer+xml"/>
  <Override PartName="/word/header33.xml" ContentType="application/vnd.openxmlformats-officedocument.wordprocessingml.header+xml"/>
  <Override PartName="/word/footer2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9.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F826A3" w14:textId="77777777" w:rsidR="00164C01" w:rsidRPr="00F07CDB" w:rsidRDefault="00164C01">
      <w:bookmarkStart w:id="0" w:name="_GoBack"/>
      <w:bookmarkEnd w:id="0"/>
    </w:p>
    <w:p w14:paraId="2CF826A4" w14:textId="77777777" w:rsidR="000C05FD" w:rsidRPr="00BF0567" w:rsidRDefault="00F40AB0" w:rsidP="000C05FD">
      <w:pPr>
        <w:rPr>
          <w:rFonts w:cs="Times New Roman"/>
          <w:caps/>
          <w:color w:val="4A66AC"/>
          <w:spacing w:val="10"/>
          <w:sz w:val="52"/>
          <w:szCs w:val="52"/>
        </w:rPr>
      </w:pPr>
      <w:r>
        <w:rPr>
          <w:noProof/>
          <w:lang w:eastAsia="pl-PL"/>
        </w:rPr>
        <mc:AlternateContent>
          <mc:Choice Requires="wpg">
            <w:drawing>
              <wp:anchor distT="0" distB="0" distL="114300" distR="114300" simplePos="0" relativeHeight="251658240" behindDoc="1" locked="0" layoutInCell="1" allowOverlap="1" wp14:anchorId="2CF82A19" wp14:editId="2CF82A1A">
                <wp:simplePos x="0" y="0"/>
                <wp:positionH relativeFrom="page">
                  <wp:posOffset>425450</wp:posOffset>
                </wp:positionH>
                <wp:positionV relativeFrom="page">
                  <wp:posOffset>2335530</wp:posOffset>
                </wp:positionV>
                <wp:extent cx="6665595" cy="8169910"/>
                <wp:effectExtent l="0" t="0" r="0" b="0"/>
                <wp:wrapNone/>
                <wp:docPr id="51" name="Grup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5595" cy="8169910"/>
                          <a:chOff x="0" y="0"/>
                          <a:chExt cx="6858000" cy="9271750"/>
                        </a:xfrm>
                      </wpg:grpSpPr>
                      <wps:wsp>
                        <wps:cNvPr id="52" name="Prostokąt 120"/>
                        <wps:cNvSpPr>
                          <a:spLocks noChangeArrowheads="1"/>
                        </wps:cNvSpPr>
                        <wps:spPr bwMode="auto">
                          <a:xfrm>
                            <a:off x="0" y="7315200"/>
                            <a:ext cx="6858000" cy="143182"/>
                          </a:xfrm>
                          <a:prstGeom prst="rect">
                            <a:avLst/>
                          </a:prstGeom>
                          <a:solidFill>
                            <a:srgbClr val="4A66AC"/>
                          </a:solidFill>
                          <a:ln>
                            <a:noFill/>
                          </a:ln>
                          <a:extLst>
                            <a:ext uri="{91240B29-F687-4F45-9708-019B960494DF}">
                              <a14:hiddenLine xmlns:a14="http://schemas.microsoft.com/office/drawing/2010/main" w="19050" cap="rnd" algn="ctr">
                                <a:solidFill>
                                  <a:srgbClr val="000000"/>
                                </a:solidFill>
                                <a:miter lim="800000"/>
                                <a:headEnd/>
                                <a:tailEnd/>
                              </a14:hiddenLine>
                            </a:ext>
                          </a:extLst>
                        </wps:spPr>
                        <wps:bodyPr rot="0" vert="horz" wrap="square" lIns="91440" tIns="45720" rIns="91440" bIns="45720" anchor="ctr" anchorCtr="0" upright="1">
                          <a:noAutofit/>
                        </wps:bodyPr>
                      </wps:wsp>
                      <wps:wsp>
                        <wps:cNvPr id="53" name="Prostokąt 121"/>
                        <wps:cNvSpPr>
                          <a:spLocks noChangeArrowheads="1"/>
                        </wps:cNvSpPr>
                        <wps:spPr bwMode="auto">
                          <a:xfrm>
                            <a:off x="0" y="7439025"/>
                            <a:ext cx="6858000" cy="1832725"/>
                          </a:xfrm>
                          <a:prstGeom prst="rect">
                            <a:avLst/>
                          </a:prstGeom>
                          <a:solidFill>
                            <a:srgbClr val="629DD1"/>
                          </a:solidFill>
                          <a:ln>
                            <a:noFill/>
                          </a:ln>
                          <a:extLst>
                            <a:ext uri="{91240B29-F687-4F45-9708-019B960494DF}">
                              <a14:hiddenLine xmlns:a14="http://schemas.microsoft.com/office/drawing/2010/main" w="19050" cap="rnd" algn="ctr">
                                <a:solidFill>
                                  <a:srgbClr val="000000"/>
                                </a:solidFill>
                                <a:miter lim="800000"/>
                                <a:headEnd/>
                                <a:tailEnd/>
                              </a14:hiddenLine>
                            </a:ext>
                          </a:extLst>
                        </wps:spPr>
                        <wps:txbx>
                          <w:txbxContent>
                            <w:p w14:paraId="2CF82A86" w14:textId="77777777" w:rsidR="0057125A" w:rsidRPr="001063A8" w:rsidRDefault="0057125A" w:rsidP="0012379D">
                              <w:pPr>
                                <w:pStyle w:val="Bezodstpw"/>
                                <w:rPr>
                                  <w:color w:val="FFFFFF"/>
                                  <w:sz w:val="32"/>
                                  <w:szCs w:val="32"/>
                                </w:rPr>
                              </w:pPr>
                              <w:proofErr w:type="spellStart"/>
                              <w:r w:rsidRPr="001063A8">
                                <w:rPr>
                                  <w:color w:val="FFFFFF"/>
                                  <w:sz w:val="32"/>
                                  <w:szCs w:val="32"/>
                                </w:rPr>
                                <w:t>Utila</w:t>
                              </w:r>
                              <w:proofErr w:type="spellEnd"/>
                              <w:r w:rsidRPr="001063A8">
                                <w:rPr>
                                  <w:color w:val="FFFFFF"/>
                                  <w:sz w:val="32"/>
                                  <w:szCs w:val="32"/>
                                </w:rPr>
                                <w:t xml:space="preserve"> sp. z o.o.</w:t>
                              </w:r>
                              <w:r>
                                <w:rPr>
                                  <w:color w:val="FFFFFF"/>
                                  <w:sz w:val="32"/>
                                  <w:szCs w:val="32"/>
                                </w:rPr>
                                <w:t xml:space="preserve"> </w:t>
                              </w:r>
                              <w:r>
                                <w:rPr>
                                  <w:rStyle w:val="spellingerror"/>
                                  <w:color w:val="FFFFFF"/>
                                  <w:sz w:val="32"/>
                                  <w:szCs w:val="32"/>
                                  <w:u w:color="FFFFFF"/>
                                </w:rPr>
                                <w:t>&amp; EU-</w:t>
                              </w:r>
                              <w:proofErr w:type="spellStart"/>
                              <w:r>
                                <w:rPr>
                                  <w:rStyle w:val="spellingerror"/>
                                  <w:color w:val="FFFFFF"/>
                                  <w:sz w:val="32"/>
                                  <w:szCs w:val="32"/>
                                  <w:u w:color="FFFFFF"/>
                                </w:rPr>
                                <w:t>Consult</w:t>
                              </w:r>
                              <w:proofErr w:type="spellEnd"/>
                              <w:r>
                                <w:rPr>
                                  <w:rStyle w:val="spellingerror"/>
                                  <w:color w:val="FFFFFF"/>
                                  <w:sz w:val="32"/>
                                  <w:szCs w:val="32"/>
                                  <w:u w:color="FFFFFF"/>
                                </w:rPr>
                                <w:t xml:space="preserve"> sp. z o.o.</w:t>
                              </w:r>
                            </w:p>
                            <w:p w14:paraId="2CF82A87" w14:textId="1FA4772F" w:rsidR="0057125A" w:rsidRPr="001063A8" w:rsidRDefault="0057125A" w:rsidP="0012379D">
                              <w:pPr>
                                <w:pStyle w:val="Bezodstpw"/>
                                <w:rPr>
                                  <w:caps/>
                                  <w:color w:val="FFFFFF"/>
                                </w:rPr>
                              </w:pPr>
                              <w:r w:rsidRPr="001063A8">
                                <w:rPr>
                                  <w:caps/>
                                  <w:color w:val="FFFFFF"/>
                                </w:rPr>
                                <w:t>W</w:t>
                              </w:r>
                              <w:r>
                                <w:rPr>
                                  <w:caps/>
                                  <w:color w:val="FFFFFF"/>
                                </w:rPr>
                                <w:t>arsaw</w:t>
                              </w:r>
                              <w:r w:rsidRPr="001063A8">
                                <w:rPr>
                                  <w:caps/>
                                  <w:color w:val="FFFFFF"/>
                                </w:rPr>
                                <w:t xml:space="preserve"> |</w:t>
                              </w:r>
                              <w:r>
                                <w:rPr>
                                  <w:caps/>
                                  <w:color w:val="FFFFFF"/>
                                </w:rPr>
                                <w:t>may</w:t>
                              </w:r>
                              <w:r w:rsidRPr="001063A8">
                                <w:rPr>
                                  <w:caps/>
                                  <w:color w:val="FFFFFF"/>
                                </w:rPr>
                                <w:t xml:space="preserve"> 202</w:t>
                              </w:r>
                              <w:r>
                                <w:rPr>
                                  <w:caps/>
                                  <w:color w:val="FFFFFF"/>
                                </w:rPr>
                                <w:t>1</w:t>
                              </w:r>
                            </w:p>
                          </w:txbxContent>
                        </wps:txbx>
                        <wps:bodyPr rot="0" vert="horz" wrap="square" lIns="457200" tIns="182880" rIns="457200" bIns="457200" anchor="b" anchorCtr="0" upright="1">
                          <a:noAutofit/>
                        </wps:bodyPr>
                      </wps:wsp>
                      <wps:wsp>
                        <wps:cNvPr id="54" name="Pole tekstowe 122"/>
                        <wps:cNvSpPr txBox="1">
                          <a:spLocks noChangeArrowheads="1"/>
                        </wps:cNvSpPr>
                        <wps:spPr bwMode="auto">
                          <a:xfrm>
                            <a:off x="0" y="0"/>
                            <a:ext cx="685800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F82A88" w14:textId="77777777" w:rsidR="0057125A" w:rsidRDefault="0057125A" w:rsidP="00010E1C">
                              <w:pPr>
                                <w:pStyle w:val="Bezodstpw"/>
                                <w:pBdr>
                                  <w:bottom w:val="single" w:sz="6" w:space="4" w:color="7F7F7F"/>
                                </w:pBdr>
                                <w:jc w:val="center"/>
                                <w:rPr>
                                  <w:caps/>
                                  <w:color w:val="44546A"/>
                                  <w:sz w:val="28"/>
                                  <w:szCs w:val="36"/>
                                  <w:lang w:val="en-GB"/>
                                </w:rPr>
                              </w:pPr>
                            </w:p>
                            <w:p w14:paraId="2CF82A89" w14:textId="77777777" w:rsidR="0057125A" w:rsidRPr="00010E1C" w:rsidRDefault="0057125A" w:rsidP="00010E1C">
                              <w:pPr>
                                <w:pStyle w:val="Bezodstpw"/>
                                <w:pBdr>
                                  <w:bottom w:val="single" w:sz="6" w:space="4" w:color="7F7F7F"/>
                                </w:pBdr>
                                <w:jc w:val="center"/>
                                <w:rPr>
                                  <w:caps/>
                                  <w:color w:val="44546A"/>
                                  <w:sz w:val="28"/>
                                  <w:szCs w:val="36"/>
                                  <w:lang w:val="en-GB"/>
                                </w:rPr>
                              </w:pPr>
                              <w:r w:rsidRPr="00010E1C">
                                <w:rPr>
                                  <w:caps/>
                                  <w:color w:val="44546A"/>
                                  <w:sz w:val="28"/>
                                  <w:szCs w:val="36"/>
                                  <w:lang w:val="en-GB"/>
                                </w:rPr>
                                <w:t xml:space="preserve">INTERREG NEXT </w:t>
                              </w:r>
                            </w:p>
                            <w:p w14:paraId="2CF82A8A" w14:textId="77777777" w:rsidR="0057125A" w:rsidRPr="00010E1C" w:rsidRDefault="0057125A" w:rsidP="00010E1C">
                              <w:pPr>
                                <w:pStyle w:val="Bezodstpw"/>
                                <w:pBdr>
                                  <w:bottom w:val="single" w:sz="6" w:space="4" w:color="7F7F7F"/>
                                </w:pBdr>
                                <w:jc w:val="center"/>
                                <w:rPr>
                                  <w:rFonts w:ascii="Lato" w:eastAsia="Yu Gothic Light" w:hAnsi="Lato" w:cs="Times New Roman"/>
                                  <w:color w:val="595959"/>
                                  <w:sz w:val="56"/>
                                  <w:szCs w:val="56"/>
                                  <w:lang w:val="en-GB"/>
                                </w:rPr>
                              </w:pPr>
                              <w:r w:rsidRPr="00010E1C">
                                <w:rPr>
                                  <w:caps/>
                                  <w:color w:val="44546A"/>
                                  <w:sz w:val="28"/>
                                  <w:szCs w:val="36"/>
                                  <w:lang w:val="en-GB"/>
                                </w:rPr>
                                <w:t xml:space="preserve">CROSS-BORDER COOPERATION PROGRAMME pOLAND-RUSSIA </w:t>
                              </w:r>
                              <w:r w:rsidRPr="00010E1C" w:rsidDel="00342D40">
                                <w:rPr>
                                  <w:caps/>
                                  <w:color w:val="44546A"/>
                                  <w:sz w:val="28"/>
                                  <w:szCs w:val="36"/>
                                  <w:lang w:val="en-GB"/>
                                </w:rPr>
                                <w:t xml:space="preserve">2021-2027 </w:t>
                              </w:r>
                            </w:p>
                          </w:txbxContent>
                        </wps:txbx>
                        <wps:bodyPr rot="0" vert="horz" wrap="square" lIns="457200" tIns="457200" rIns="457200" bIns="457200" anchor="ctr" anchorCtr="0" upright="1">
                          <a:noAutofit/>
                        </wps:bodyPr>
                      </wps:wsp>
                    </wpg:wgp>
                  </a:graphicData>
                </a:graphic>
                <wp14:sizeRelH relativeFrom="page">
                  <wp14:pctWidth>88200</wp14:pctWidth>
                </wp14:sizeRelH>
                <wp14:sizeRelV relativeFrom="page">
                  <wp14:pctHeight>0</wp14:pctHeight>
                </wp14:sizeRelV>
              </wp:anchor>
            </w:drawing>
          </mc:Choice>
          <mc:Fallback>
            <w:pict>
              <v:group id="Grupa 119" o:spid="_x0000_s1026" style="position:absolute;margin-left:33.5pt;margin-top:183.9pt;width:524.85pt;height:643.3pt;z-index:-251658240;mso-width-percent:882;mso-position-horizontal-relative:page;mso-position-vertical-relative:page;mso-width-percent:882"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">
                <v:rect id="Prostokąt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NgsQA&#10;AADbAAAADwAAAGRycy9kb3ducmV2LnhtbESPQWvCQBSE7wX/w/IK3uqmglaim6CCKFKK1UKvj+wz&#10;CWbfht01Rn99t1DocZiZb5hF3ptGdOR8bVnB6ygBQVxYXXOp4Ou0eZmB8AFZY2OZFNzJQ54NnhaY&#10;anvjT+qOoRQRwj5FBVUIbSqlLyoy6Ee2JY7e2TqDIUpXSu3wFuGmkeMkmUqDNceFCltaV1Rcjlej&#10;gN/25nG4uEO32r0X39v9R7tZklLD5345BxGoD//hv/ZOK5iM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qzYLEAAAA2wAAAA8AAAAAAAAAAAAAAAAAmAIAAGRycy9k&#10;b3ducmV2LnhtbFBLBQYAAAAABAAEAPUAAACJAwAAAAA=&#10;" fillcolor="#4a66ac" stroked="f" strokeweight="1.5pt">
                  <v:stroke endcap="round"/>
                </v:rect>
                <v:rect id="Prostokąt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F8XcMA&#10;AADbAAAADwAAAGRycy9kb3ducmV2LnhtbESPT4vCMBTE7wt+h/CEvSyaulKVahQRBU+y/kE8Pppn&#10;W2xeSpNtu9/eCMIeh5n5DbNYdaYUDdWusKxgNIxAEKdWF5wpuJx3gxkI55E1lpZJwR85WC17HwtM&#10;tG35SM3JZyJA2CWoIPe+SqR0aU4G3dBWxMG729qgD7LOpK6xDXBTyu8omkiDBYeFHCva5JQ+Tr8m&#10;ULZxxW3c7PwP3aZX+VUemu1Iqc9+t56D8NT5//C7vdcK4jG8vo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F8XcMAAADbAAAADwAAAAAAAAAAAAAAAACYAgAAZHJzL2Rv&#10;d25yZXYueG1sUEsFBgAAAAAEAAQA9QAAAIgDAAAAAA==&#10;" fillcolor="#629dd1" stroked="f" strokeweight="1.5pt">
                  <v:stroke endcap="round"/>
                  <v:textbox inset="36pt,14.4pt,36pt,36pt">
                    <w:txbxContent>
                      <w:p w14:paraId="2CF82A86" w14:textId="77777777" w:rsidR="0057125A" w:rsidRPr="001063A8" w:rsidRDefault="0057125A" w:rsidP="0012379D">
                        <w:pPr>
                          <w:pStyle w:val="Bezodstpw"/>
                          <w:rPr>
                            <w:color w:val="FFFFFF"/>
                            <w:sz w:val="32"/>
                            <w:szCs w:val="32"/>
                          </w:rPr>
                        </w:pPr>
                        <w:proofErr w:type="spellStart"/>
                        <w:r w:rsidRPr="001063A8">
                          <w:rPr>
                            <w:color w:val="FFFFFF"/>
                            <w:sz w:val="32"/>
                            <w:szCs w:val="32"/>
                          </w:rPr>
                          <w:t>Utila</w:t>
                        </w:r>
                        <w:proofErr w:type="spellEnd"/>
                        <w:r w:rsidRPr="001063A8">
                          <w:rPr>
                            <w:color w:val="FFFFFF"/>
                            <w:sz w:val="32"/>
                            <w:szCs w:val="32"/>
                          </w:rPr>
                          <w:t xml:space="preserve"> sp. z o.o.</w:t>
                        </w:r>
                        <w:r>
                          <w:rPr>
                            <w:color w:val="FFFFFF"/>
                            <w:sz w:val="32"/>
                            <w:szCs w:val="32"/>
                          </w:rPr>
                          <w:t xml:space="preserve"> </w:t>
                        </w:r>
                        <w:r>
                          <w:rPr>
                            <w:rStyle w:val="spellingerror"/>
                            <w:color w:val="FFFFFF"/>
                            <w:sz w:val="32"/>
                            <w:szCs w:val="32"/>
                            <w:u w:color="FFFFFF"/>
                          </w:rPr>
                          <w:t>&amp; EU-</w:t>
                        </w:r>
                        <w:proofErr w:type="spellStart"/>
                        <w:r>
                          <w:rPr>
                            <w:rStyle w:val="spellingerror"/>
                            <w:color w:val="FFFFFF"/>
                            <w:sz w:val="32"/>
                            <w:szCs w:val="32"/>
                            <w:u w:color="FFFFFF"/>
                          </w:rPr>
                          <w:t>Consult</w:t>
                        </w:r>
                        <w:proofErr w:type="spellEnd"/>
                        <w:r>
                          <w:rPr>
                            <w:rStyle w:val="spellingerror"/>
                            <w:color w:val="FFFFFF"/>
                            <w:sz w:val="32"/>
                            <w:szCs w:val="32"/>
                            <w:u w:color="FFFFFF"/>
                          </w:rPr>
                          <w:t xml:space="preserve"> sp. z o.o.</w:t>
                        </w:r>
                      </w:p>
                      <w:p w14:paraId="2CF82A87" w14:textId="1FA4772F" w:rsidR="0057125A" w:rsidRPr="001063A8" w:rsidRDefault="0057125A" w:rsidP="0012379D">
                        <w:pPr>
                          <w:pStyle w:val="Bezodstpw"/>
                          <w:rPr>
                            <w:caps/>
                            <w:color w:val="FFFFFF"/>
                          </w:rPr>
                        </w:pPr>
                        <w:r w:rsidRPr="001063A8">
                          <w:rPr>
                            <w:caps/>
                            <w:color w:val="FFFFFF"/>
                          </w:rPr>
                          <w:t>W</w:t>
                        </w:r>
                        <w:r>
                          <w:rPr>
                            <w:caps/>
                            <w:color w:val="FFFFFF"/>
                          </w:rPr>
                          <w:t>arsaw</w:t>
                        </w:r>
                        <w:r w:rsidRPr="001063A8">
                          <w:rPr>
                            <w:caps/>
                            <w:color w:val="FFFFFF"/>
                          </w:rPr>
                          <w:t xml:space="preserve"> |</w:t>
                        </w:r>
                        <w:r>
                          <w:rPr>
                            <w:caps/>
                            <w:color w:val="FFFFFF"/>
                          </w:rPr>
                          <w:t>may</w:t>
                        </w:r>
                        <w:r w:rsidRPr="001063A8">
                          <w:rPr>
                            <w:caps/>
                            <w:color w:val="FFFFFF"/>
                          </w:rPr>
                          <w:t xml:space="preserve"> 202</w:t>
                        </w:r>
                        <w:r>
                          <w:rPr>
                            <w:caps/>
                            <w:color w:val="FFFFFF"/>
                          </w:rPr>
                          <w:t>1</w:t>
                        </w:r>
                      </w:p>
                    </w:txbxContent>
                  </v:textbox>
                </v:rect>
                <v:shapetype id="_x0000_t202" coordsize="21600,21600" o:spt="202" path="m,l,21600r21600,l21600,xe">
                  <v:stroke joinstyle="miter"/>
                  <v:path gradientshapeok="t" o:connecttype="rect"/>
                </v:shapetype>
                <v:shape id="Pole tekstowe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isUA&#10;AADbAAAADwAAAGRycy9kb3ducmV2LnhtbESPQWvCQBSE74L/YXmCN91UbCmpm1BEQWgvNaI9PrOv&#10;2dDs25BdTeqvdwuFHoeZ+YZZ5YNtxJU6XztW8DBPQBCXTtdcKTgU29kzCB+QNTaOScEPeciz8WiF&#10;qXY9f9B1HyoRIexTVGBCaFMpfWnIop+7ljh6X66zGKLsKqk77CPcNnKRJE/SYs1xwWBLa0Pl9/5i&#10;FWxPw5mL29vBfG42y/5yLvlYvCs1nQyvLyACDeE//NfeaQWPS/j9En+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79CKxQAAANsAAAAPAAAAAAAAAAAAAAAAAJgCAABkcnMv&#10;ZG93bnJldi54bWxQSwUGAAAAAAQABAD1AAAAigMAAAAA&#10;" filled="f" stroked="f" strokeweight=".5pt">
                  <v:textbox inset="36pt,36pt,36pt,36pt">
                    <w:txbxContent>
                      <w:p w14:paraId="2CF82A88" w14:textId="77777777" w:rsidR="0057125A" w:rsidRDefault="0057125A" w:rsidP="00010E1C">
                        <w:pPr>
                          <w:pStyle w:val="Bezodstpw"/>
                          <w:pBdr>
                            <w:bottom w:val="single" w:sz="6" w:space="4" w:color="7F7F7F"/>
                          </w:pBdr>
                          <w:jc w:val="center"/>
                          <w:rPr>
                            <w:caps/>
                            <w:color w:val="44546A"/>
                            <w:sz w:val="28"/>
                            <w:szCs w:val="36"/>
                            <w:lang w:val="en-GB"/>
                          </w:rPr>
                        </w:pPr>
                      </w:p>
                      <w:p w14:paraId="2CF82A89" w14:textId="77777777" w:rsidR="0057125A" w:rsidRPr="00010E1C" w:rsidRDefault="0057125A" w:rsidP="00010E1C">
                        <w:pPr>
                          <w:pStyle w:val="Bezodstpw"/>
                          <w:pBdr>
                            <w:bottom w:val="single" w:sz="6" w:space="4" w:color="7F7F7F"/>
                          </w:pBdr>
                          <w:jc w:val="center"/>
                          <w:rPr>
                            <w:caps/>
                            <w:color w:val="44546A"/>
                            <w:sz w:val="28"/>
                            <w:szCs w:val="36"/>
                            <w:lang w:val="en-GB"/>
                          </w:rPr>
                        </w:pPr>
                        <w:r w:rsidRPr="00010E1C">
                          <w:rPr>
                            <w:caps/>
                            <w:color w:val="44546A"/>
                            <w:sz w:val="28"/>
                            <w:szCs w:val="36"/>
                            <w:lang w:val="en-GB"/>
                          </w:rPr>
                          <w:t xml:space="preserve">INTERREG NEXT </w:t>
                        </w:r>
                      </w:p>
                      <w:p w14:paraId="2CF82A8A" w14:textId="77777777" w:rsidR="0057125A" w:rsidRPr="00010E1C" w:rsidRDefault="0057125A" w:rsidP="00010E1C">
                        <w:pPr>
                          <w:pStyle w:val="Bezodstpw"/>
                          <w:pBdr>
                            <w:bottom w:val="single" w:sz="6" w:space="4" w:color="7F7F7F"/>
                          </w:pBdr>
                          <w:jc w:val="center"/>
                          <w:rPr>
                            <w:rFonts w:ascii="Lato" w:eastAsia="Yu Gothic Light" w:hAnsi="Lato" w:cs="Times New Roman"/>
                            <w:color w:val="595959"/>
                            <w:sz w:val="56"/>
                            <w:szCs w:val="56"/>
                            <w:lang w:val="en-GB"/>
                          </w:rPr>
                        </w:pPr>
                        <w:r w:rsidRPr="00010E1C">
                          <w:rPr>
                            <w:caps/>
                            <w:color w:val="44546A"/>
                            <w:sz w:val="28"/>
                            <w:szCs w:val="36"/>
                            <w:lang w:val="en-GB"/>
                          </w:rPr>
                          <w:t xml:space="preserve">CROSS-BORDER COOPERATION PROGRAMME pOLAND-RUSSIA </w:t>
                        </w:r>
                        <w:r w:rsidRPr="00010E1C" w:rsidDel="00342D40">
                          <w:rPr>
                            <w:caps/>
                            <w:color w:val="44546A"/>
                            <w:sz w:val="28"/>
                            <w:szCs w:val="36"/>
                            <w:lang w:val="en-GB"/>
                          </w:rPr>
                          <w:t xml:space="preserve">2021-2027 </w:t>
                        </w:r>
                      </w:p>
                    </w:txbxContent>
                  </v:textbox>
                </v:shape>
                <w10:wrap anchorx="page" anchory="page"/>
              </v:group>
            </w:pict>
          </mc:Fallback>
        </mc:AlternateContent>
      </w:r>
      <w:r>
        <w:rPr>
          <w:noProof/>
          <w:lang w:eastAsia="pl-PL"/>
        </w:rPr>
        <mc:AlternateContent>
          <mc:Choice Requires="wpg">
            <w:drawing>
              <wp:anchor distT="0" distB="0" distL="114300" distR="114300" simplePos="0" relativeHeight="251657216" behindDoc="1" locked="0" layoutInCell="1" allowOverlap="1" wp14:anchorId="2CF82A1B" wp14:editId="2CF82A1C">
                <wp:simplePos x="0" y="0"/>
                <wp:positionH relativeFrom="page">
                  <wp:posOffset>425450</wp:posOffset>
                </wp:positionH>
                <wp:positionV relativeFrom="page">
                  <wp:posOffset>2335530</wp:posOffset>
                </wp:positionV>
                <wp:extent cx="6668135" cy="8169910"/>
                <wp:effectExtent l="0" t="0" r="0" b="0"/>
                <wp:wrapNone/>
                <wp:docPr id="47" name="Grup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135" cy="8169910"/>
                          <a:chOff x="0" y="0"/>
                          <a:chExt cx="68580" cy="92717"/>
                        </a:xfrm>
                      </wpg:grpSpPr>
                      <wps:wsp>
                        <wps:cNvPr id="48" name="Prostokąt 120"/>
                        <wps:cNvSpPr>
                          <a:spLocks noChangeArrowheads="1"/>
                        </wps:cNvSpPr>
                        <wps:spPr bwMode="auto">
                          <a:xfrm>
                            <a:off x="0" y="73152"/>
                            <a:ext cx="68580" cy="1431"/>
                          </a:xfrm>
                          <a:prstGeom prst="rect">
                            <a:avLst/>
                          </a:prstGeom>
                          <a:solidFill>
                            <a:srgbClr val="4A66AC"/>
                          </a:solidFill>
                          <a:ln>
                            <a:noFill/>
                          </a:ln>
                          <a:extLst>
                            <a:ext uri="{91240B29-F687-4F45-9708-019B960494DF}">
                              <a14:hiddenLine xmlns:a14="http://schemas.microsoft.com/office/drawing/2010/main" w="19050" cap="rnd">
                                <a:solidFill>
                                  <a:srgbClr val="000000"/>
                                </a:solidFill>
                                <a:miter lim="800000"/>
                                <a:headEnd/>
                                <a:tailEnd/>
                              </a14:hiddenLine>
                            </a:ext>
                          </a:extLst>
                        </wps:spPr>
                        <wps:bodyPr rot="0" vert="horz" wrap="square" lIns="91440" tIns="45720" rIns="91440" bIns="45720" anchor="ctr" anchorCtr="0" upright="1">
                          <a:noAutofit/>
                        </wps:bodyPr>
                      </wps:wsp>
                      <wps:wsp>
                        <wps:cNvPr id="49" name="Prostokąt 121"/>
                        <wps:cNvSpPr>
                          <a:spLocks noChangeArrowheads="1"/>
                        </wps:cNvSpPr>
                        <wps:spPr bwMode="auto">
                          <a:xfrm>
                            <a:off x="0" y="74390"/>
                            <a:ext cx="68580" cy="18327"/>
                          </a:xfrm>
                          <a:prstGeom prst="rect">
                            <a:avLst/>
                          </a:prstGeom>
                          <a:solidFill>
                            <a:srgbClr val="629DD1"/>
                          </a:solidFill>
                          <a:ln>
                            <a:noFill/>
                          </a:ln>
                          <a:extLst>
                            <a:ext uri="{91240B29-F687-4F45-9708-019B960494DF}">
                              <a14:hiddenLine xmlns:a14="http://schemas.microsoft.com/office/drawing/2010/main" w="19050" cap="rnd">
                                <a:solidFill>
                                  <a:srgbClr val="000000"/>
                                </a:solidFill>
                                <a:miter lim="800000"/>
                                <a:headEnd/>
                                <a:tailEnd/>
                              </a14:hiddenLine>
                            </a:ext>
                          </a:extLst>
                        </wps:spPr>
                        <wps:txbx>
                          <w:txbxContent>
                            <w:p w14:paraId="2CF82A8B" w14:textId="77777777" w:rsidR="0057125A" w:rsidRPr="001063A8" w:rsidRDefault="0057125A" w:rsidP="0012379D">
                              <w:pPr>
                                <w:pStyle w:val="Bezodstpw"/>
                                <w:rPr>
                                  <w:color w:val="FFFFFF"/>
                                  <w:sz w:val="32"/>
                                  <w:szCs w:val="32"/>
                                </w:rPr>
                              </w:pPr>
                              <w:proofErr w:type="spellStart"/>
                              <w:r w:rsidRPr="001063A8">
                                <w:rPr>
                                  <w:color w:val="FFFFFF"/>
                                  <w:sz w:val="32"/>
                                  <w:szCs w:val="32"/>
                                </w:rPr>
                                <w:t>Utila</w:t>
                              </w:r>
                              <w:proofErr w:type="spellEnd"/>
                              <w:r w:rsidRPr="001063A8">
                                <w:rPr>
                                  <w:color w:val="FFFFFF"/>
                                  <w:sz w:val="32"/>
                                  <w:szCs w:val="32"/>
                                </w:rPr>
                                <w:t xml:space="preserve"> sp. z o.o.</w:t>
                              </w:r>
                              <w:r>
                                <w:rPr>
                                  <w:color w:val="FFFFFF"/>
                                  <w:sz w:val="32"/>
                                  <w:szCs w:val="32"/>
                                </w:rPr>
                                <w:t xml:space="preserve"> </w:t>
                              </w:r>
                              <w:r>
                                <w:rPr>
                                  <w:rStyle w:val="spellingerror"/>
                                  <w:color w:val="FFFFFF"/>
                                  <w:sz w:val="32"/>
                                  <w:szCs w:val="32"/>
                                  <w:u w:color="FFFFFF"/>
                                </w:rPr>
                                <w:t>&amp; EU-</w:t>
                              </w:r>
                              <w:proofErr w:type="spellStart"/>
                              <w:r>
                                <w:rPr>
                                  <w:rStyle w:val="spellingerror"/>
                                  <w:color w:val="FFFFFF"/>
                                  <w:sz w:val="32"/>
                                  <w:szCs w:val="32"/>
                                  <w:u w:color="FFFFFF"/>
                                </w:rPr>
                                <w:t>Consult</w:t>
                              </w:r>
                              <w:proofErr w:type="spellEnd"/>
                              <w:r>
                                <w:rPr>
                                  <w:rStyle w:val="spellingerror"/>
                                  <w:color w:val="FFFFFF"/>
                                  <w:sz w:val="32"/>
                                  <w:szCs w:val="32"/>
                                  <w:u w:color="FFFFFF"/>
                                </w:rPr>
                                <w:t xml:space="preserve"> sp. z o.o.</w:t>
                              </w:r>
                            </w:p>
                            <w:p w14:paraId="2CF82A8C" w14:textId="77777777" w:rsidR="0057125A" w:rsidRPr="001063A8" w:rsidRDefault="0057125A" w:rsidP="0012379D">
                              <w:pPr>
                                <w:pStyle w:val="Bezodstpw"/>
                                <w:rPr>
                                  <w:caps/>
                                  <w:color w:val="FFFFFF"/>
                                </w:rPr>
                              </w:pPr>
                              <w:r w:rsidRPr="001063A8">
                                <w:rPr>
                                  <w:caps/>
                                  <w:color w:val="FFFFFF"/>
                                </w:rPr>
                                <w:t>W</w:t>
                              </w:r>
                              <w:r>
                                <w:rPr>
                                  <w:caps/>
                                  <w:color w:val="FFFFFF"/>
                                </w:rPr>
                                <w:t>arsaw</w:t>
                              </w:r>
                              <w:r w:rsidRPr="001063A8">
                                <w:rPr>
                                  <w:caps/>
                                  <w:color w:val="FFFFFF"/>
                                </w:rPr>
                                <w:t xml:space="preserve"> |</w:t>
                              </w:r>
                              <w:r>
                                <w:rPr>
                                  <w:caps/>
                                  <w:color w:val="FFFFFF"/>
                                </w:rPr>
                                <w:t>December</w:t>
                              </w:r>
                              <w:r w:rsidRPr="001063A8">
                                <w:rPr>
                                  <w:caps/>
                                  <w:color w:val="FFFFFF"/>
                                </w:rPr>
                                <w:t xml:space="preserve"> 2020</w:t>
                              </w:r>
                            </w:p>
                          </w:txbxContent>
                        </wps:txbx>
                        <wps:bodyPr rot="0" vert="horz" wrap="square" lIns="457200" tIns="182880" rIns="457200" bIns="457200" anchor="b" anchorCtr="0" upright="1">
                          <a:noAutofit/>
                        </wps:bodyPr>
                      </wps:wsp>
                      <wps:wsp>
                        <wps:cNvPr id="50" name="Pole tekstowe 122"/>
                        <wps:cNvSpPr txBox="1">
                          <a:spLocks noChangeArrowheads="1"/>
                        </wps:cNvSpPr>
                        <wps:spPr bwMode="auto">
                          <a:xfrm>
                            <a:off x="0" y="0"/>
                            <a:ext cx="68580" cy="7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F82A8D" w14:textId="77777777" w:rsidR="0057125A" w:rsidRDefault="0057125A" w:rsidP="00010E1C">
                              <w:pPr>
                                <w:pStyle w:val="Bezodstpw"/>
                                <w:pBdr>
                                  <w:bottom w:val="single" w:sz="6" w:space="4" w:color="7F7F7F"/>
                                </w:pBdr>
                                <w:jc w:val="center"/>
                                <w:rPr>
                                  <w:caps/>
                                  <w:color w:val="44546A"/>
                                  <w:sz w:val="28"/>
                                  <w:szCs w:val="36"/>
                                  <w:lang w:val="en-GB"/>
                                </w:rPr>
                              </w:pPr>
                            </w:p>
                            <w:p w14:paraId="2CF82A8E" w14:textId="77777777" w:rsidR="0057125A" w:rsidRPr="00010E1C" w:rsidRDefault="0057125A" w:rsidP="00010E1C">
                              <w:pPr>
                                <w:pStyle w:val="Bezodstpw"/>
                                <w:pBdr>
                                  <w:bottom w:val="single" w:sz="6" w:space="4" w:color="7F7F7F"/>
                                </w:pBdr>
                                <w:jc w:val="center"/>
                                <w:rPr>
                                  <w:caps/>
                                  <w:color w:val="44546A"/>
                                  <w:sz w:val="28"/>
                                  <w:szCs w:val="36"/>
                                  <w:lang w:val="en-GB"/>
                                </w:rPr>
                              </w:pPr>
                              <w:r w:rsidRPr="00010E1C">
                                <w:rPr>
                                  <w:caps/>
                                  <w:color w:val="44546A"/>
                                  <w:sz w:val="28"/>
                                  <w:szCs w:val="36"/>
                                  <w:lang w:val="en-GB"/>
                                </w:rPr>
                                <w:t xml:space="preserve">INTERREG NEXT </w:t>
                              </w:r>
                            </w:p>
                            <w:p w14:paraId="2CF82A8F" w14:textId="77777777" w:rsidR="0057125A" w:rsidRPr="00010E1C" w:rsidRDefault="0057125A" w:rsidP="00010E1C">
                              <w:pPr>
                                <w:pStyle w:val="Bezodstpw"/>
                                <w:pBdr>
                                  <w:bottom w:val="single" w:sz="6" w:space="4" w:color="7F7F7F"/>
                                </w:pBdr>
                                <w:jc w:val="center"/>
                                <w:rPr>
                                  <w:rFonts w:ascii="Lato" w:eastAsia="Yu Gothic Light" w:hAnsi="Lato" w:cs="Times New Roman"/>
                                  <w:color w:val="595959"/>
                                  <w:sz w:val="56"/>
                                  <w:szCs w:val="56"/>
                                  <w:lang w:val="en-GB"/>
                                </w:rPr>
                              </w:pPr>
                              <w:r w:rsidRPr="00010E1C">
                                <w:rPr>
                                  <w:caps/>
                                  <w:color w:val="44546A"/>
                                  <w:sz w:val="28"/>
                                  <w:szCs w:val="36"/>
                                  <w:lang w:val="en-GB"/>
                                </w:rPr>
                                <w:t xml:space="preserve">CROSS-BORDER COOPERATION PROGRAMME pOLAND-RUSSIA </w:t>
                              </w:r>
                              <w:r w:rsidRPr="00010E1C" w:rsidDel="00342D40">
                                <w:rPr>
                                  <w:caps/>
                                  <w:color w:val="44546A"/>
                                  <w:sz w:val="28"/>
                                  <w:szCs w:val="36"/>
                                  <w:lang w:val="en-GB"/>
                                </w:rPr>
                                <w:t xml:space="preserve">2021-2027 </w:t>
                              </w:r>
                            </w:p>
                          </w:txbxContent>
                        </wps:txbx>
                        <wps:bodyPr rot="0" vert="horz" wrap="square" lIns="457200" tIns="457200" rIns="457200" bIns="457200" anchor="ctr" anchorCtr="0" upright="1">
                          <a:noAutofit/>
                        </wps:bodyPr>
                      </wps:wsp>
                    </wpg:wgp>
                  </a:graphicData>
                </a:graphic>
                <wp14:sizeRelH relativeFrom="page">
                  <wp14:pctWidth>88200</wp14:pctWidth>
                </wp14:sizeRelH>
                <wp14:sizeRelV relativeFrom="page">
                  <wp14:pctHeight>0</wp14:pctHeight>
                </wp14:sizeRelV>
              </wp:anchor>
            </w:drawing>
          </mc:Choice>
          <mc:Fallback>
            <w:pict>
              <v:group id="_x0000_s1030" style="position:absolute;margin-left:33.5pt;margin-top:183.9pt;width:525.05pt;height:643.3pt;z-index:-251659264;mso-width-percent:882;mso-position-horizontal-relative:page;mso-position-vertical-relative:page;mso-width-percent:882"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">
                <v:rect id="Prostokąt 120" o:spid="_x0000_s1031"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stcAA&#10;AADbAAAADwAAAGRycy9kb3ducmV2LnhtbERPTYvCMBC9L/gfwgje1lQRlWoUFWRFFnFV8Do0Y1ts&#10;JiXJ1uqvN4eFPT7e93zZmko05HxpWcGgn4AgzqwuOVdwOW8/pyB8QNZYWSYFT/KwXHQ+5phq++Af&#10;ak4hFzGEfYoKihDqVEqfFWTQ921NHLmbdQZDhC6X2uEjhptKDpNkLA2WHBsKrGlTUHY//RoFPNmb&#10;1/Hujs16951dv/aHersipXrddjUDEagN/+I/904rGMWx8Uv8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tstcAAAADbAAAADwAAAAAAAAAAAAAAAACYAgAAZHJzL2Rvd25y&#10;ZXYueG1sUEsFBgAAAAAEAAQA9QAAAIUDAAAAAA==&#10;" fillcolor="#4a66ac" stroked="f" strokeweight="1.5pt">
                  <v:stroke endcap="round"/>
                </v:rect>
                <v:rect id="Prostokąt 121" o:spid="_x0000_s1032"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dasMA&#10;AADbAAAADwAAAGRycy9kb3ducmV2LnhtbESPS4vCQBCE7wv+h6EFL6ITF5/RUWRR2NPiC/HYZNok&#10;mOkJmTGJ/35nQdhjUVVfUatNawpRU+VyywpGwwgEcWJ1zqmCy3k/mINwHlljYZkUvMjBZt35WGGs&#10;bcNHqk8+FQHCLkYFmfdlLKVLMjLohrYkDt7dVgZ9kFUqdYVNgJtCfkbRVBrMOSxkWNJXRsnj9DSB&#10;spuU3EzqvT/QbXaV/eKn3o2U6nXb7RKEp9b/h9/tb61gvIC/L+E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DdasMAAADbAAAADwAAAAAAAAAAAAAAAACYAgAAZHJzL2Rv&#10;d25yZXYueG1sUEsFBgAAAAAEAAQA9QAAAIgDAAAAAA==&#10;" fillcolor="#629dd1" stroked="f" strokeweight="1.5pt">
                  <v:stroke endcap="round"/>
                  <v:textbox inset="36pt,14.4pt,36pt,36pt">
                    <w:txbxContent>
                      <w:p w14:paraId="2CF82A8B" w14:textId="77777777" w:rsidR="0057125A" w:rsidRPr="001063A8" w:rsidRDefault="0057125A" w:rsidP="0012379D">
                        <w:pPr>
                          <w:pStyle w:val="Bezodstpw"/>
                          <w:rPr>
                            <w:color w:val="FFFFFF"/>
                            <w:sz w:val="32"/>
                            <w:szCs w:val="32"/>
                          </w:rPr>
                        </w:pPr>
                        <w:proofErr w:type="spellStart"/>
                        <w:r w:rsidRPr="001063A8">
                          <w:rPr>
                            <w:color w:val="FFFFFF"/>
                            <w:sz w:val="32"/>
                            <w:szCs w:val="32"/>
                          </w:rPr>
                          <w:t>Utila</w:t>
                        </w:r>
                        <w:proofErr w:type="spellEnd"/>
                        <w:r w:rsidRPr="001063A8">
                          <w:rPr>
                            <w:color w:val="FFFFFF"/>
                            <w:sz w:val="32"/>
                            <w:szCs w:val="32"/>
                          </w:rPr>
                          <w:t xml:space="preserve"> sp. z o.o.</w:t>
                        </w:r>
                        <w:r>
                          <w:rPr>
                            <w:color w:val="FFFFFF"/>
                            <w:sz w:val="32"/>
                            <w:szCs w:val="32"/>
                          </w:rPr>
                          <w:t xml:space="preserve"> </w:t>
                        </w:r>
                        <w:r>
                          <w:rPr>
                            <w:rStyle w:val="spellingerror"/>
                            <w:color w:val="FFFFFF"/>
                            <w:sz w:val="32"/>
                            <w:szCs w:val="32"/>
                            <w:u w:color="FFFFFF"/>
                          </w:rPr>
                          <w:t>&amp; EU-</w:t>
                        </w:r>
                        <w:proofErr w:type="spellStart"/>
                        <w:r>
                          <w:rPr>
                            <w:rStyle w:val="spellingerror"/>
                            <w:color w:val="FFFFFF"/>
                            <w:sz w:val="32"/>
                            <w:szCs w:val="32"/>
                            <w:u w:color="FFFFFF"/>
                          </w:rPr>
                          <w:t>Consult</w:t>
                        </w:r>
                        <w:proofErr w:type="spellEnd"/>
                        <w:r>
                          <w:rPr>
                            <w:rStyle w:val="spellingerror"/>
                            <w:color w:val="FFFFFF"/>
                            <w:sz w:val="32"/>
                            <w:szCs w:val="32"/>
                            <w:u w:color="FFFFFF"/>
                          </w:rPr>
                          <w:t xml:space="preserve"> sp. z o.o.</w:t>
                        </w:r>
                      </w:p>
                      <w:p w14:paraId="2CF82A8C" w14:textId="77777777" w:rsidR="0057125A" w:rsidRPr="001063A8" w:rsidRDefault="0057125A" w:rsidP="0012379D">
                        <w:pPr>
                          <w:pStyle w:val="Bezodstpw"/>
                          <w:rPr>
                            <w:caps/>
                            <w:color w:val="FFFFFF"/>
                          </w:rPr>
                        </w:pPr>
                        <w:r w:rsidRPr="001063A8">
                          <w:rPr>
                            <w:caps/>
                            <w:color w:val="FFFFFF"/>
                          </w:rPr>
                          <w:t>W</w:t>
                        </w:r>
                        <w:r>
                          <w:rPr>
                            <w:caps/>
                            <w:color w:val="FFFFFF"/>
                          </w:rPr>
                          <w:t>arsaw</w:t>
                        </w:r>
                        <w:r w:rsidRPr="001063A8">
                          <w:rPr>
                            <w:caps/>
                            <w:color w:val="FFFFFF"/>
                          </w:rPr>
                          <w:t xml:space="preserve"> |</w:t>
                        </w:r>
                        <w:r>
                          <w:rPr>
                            <w:caps/>
                            <w:color w:val="FFFFFF"/>
                          </w:rPr>
                          <w:t>December</w:t>
                        </w:r>
                        <w:r w:rsidRPr="001063A8">
                          <w:rPr>
                            <w:caps/>
                            <w:color w:val="FFFFFF"/>
                          </w:rPr>
                          <w:t xml:space="preserve"> 2020</w:t>
                        </w:r>
                      </w:p>
                    </w:txbxContent>
                  </v:textbox>
                </v:rect>
                <v:shape id="Pole tekstowe 122" o:spid="_x0000_s1033"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TWicIA&#10;AADbAAAADwAAAGRycy9kb3ducmV2LnhtbERPz2vCMBS+D/wfwhO8zVRxY9SmIqIg6GVWNo/P5q0p&#10;a15KE23dX78cBjt+fL+z1WAbcafO144VzKYJCOLS6ZorBedi9/wGwgdkjY1jUvAgD6t89JRhql3P&#10;73Q/hUrEEPYpKjAhtKmUvjRk0U9dSxy5L9dZDBF2ldQd9jHcNnKeJK/SYs2xwWBLG0Pl9+lmFew+&#10;hysXP4ezuWy3i/52LfmjOCo1GQ/rJYhAQ/gX/7n3WsFLXB+/xB8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1NaJwgAAANsAAAAPAAAAAAAAAAAAAAAAAJgCAABkcnMvZG93&#10;bnJldi54bWxQSwUGAAAAAAQABAD1AAAAhwMAAAAA&#10;" filled="f" stroked="f" strokeweight=".5pt">
                  <v:textbox inset="36pt,36pt,36pt,36pt">
                    <w:txbxContent>
                      <w:p w14:paraId="2CF82A8D" w14:textId="77777777" w:rsidR="0057125A" w:rsidRDefault="0057125A" w:rsidP="00010E1C">
                        <w:pPr>
                          <w:pStyle w:val="Bezodstpw"/>
                          <w:pBdr>
                            <w:bottom w:val="single" w:sz="6" w:space="4" w:color="7F7F7F"/>
                          </w:pBdr>
                          <w:jc w:val="center"/>
                          <w:rPr>
                            <w:caps/>
                            <w:color w:val="44546A"/>
                            <w:sz w:val="28"/>
                            <w:szCs w:val="36"/>
                            <w:lang w:val="en-GB"/>
                          </w:rPr>
                        </w:pPr>
                      </w:p>
                      <w:p w14:paraId="2CF82A8E" w14:textId="77777777" w:rsidR="0057125A" w:rsidRPr="00010E1C" w:rsidRDefault="0057125A" w:rsidP="00010E1C">
                        <w:pPr>
                          <w:pStyle w:val="Bezodstpw"/>
                          <w:pBdr>
                            <w:bottom w:val="single" w:sz="6" w:space="4" w:color="7F7F7F"/>
                          </w:pBdr>
                          <w:jc w:val="center"/>
                          <w:rPr>
                            <w:caps/>
                            <w:color w:val="44546A"/>
                            <w:sz w:val="28"/>
                            <w:szCs w:val="36"/>
                            <w:lang w:val="en-GB"/>
                          </w:rPr>
                        </w:pPr>
                        <w:r w:rsidRPr="00010E1C">
                          <w:rPr>
                            <w:caps/>
                            <w:color w:val="44546A"/>
                            <w:sz w:val="28"/>
                            <w:szCs w:val="36"/>
                            <w:lang w:val="en-GB"/>
                          </w:rPr>
                          <w:t xml:space="preserve">INTERREG NEXT </w:t>
                        </w:r>
                      </w:p>
                      <w:p w14:paraId="2CF82A8F" w14:textId="77777777" w:rsidR="0057125A" w:rsidRPr="00010E1C" w:rsidRDefault="0057125A" w:rsidP="00010E1C">
                        <w:pPr>
                          <w:pStyle w:val="Bezodstpw"/>
                          <w:pBdr>
                            <w:bottom w:val="single" w:sz="6" w:space="4" w:color="7F7F7F"/>
                          </w:pBdr>
                          <w:jc w:val="center"/>
                          <w:rPr>
                            <w:rFonts w:ascii="Lato" w:eastAsia="Yu Gothic Light" w:hAnsi="Lato" w:cs="Times New Roman"/>
                            <w:color w:val="595959"/>
                            <w:sz w:val="56"/>
                            <w:szCs w:val="56"/>
                            <w:lang w:val="en-GB"/>
                          </w:rPr>
                        </w:pPr>
                        <w:r w:rsidRPr="00010E1C">
                          <w:rPr>
                            <w:caps/>
                            <w:color w:val="44546A"/>
                            <w:sz w:val="28"/>
                            <w:szCs w:val="36"/>
                            <w:lang w:val="en-GB"/>
                          </w:rPr>
                          <w:t xml:space="preserve">CROSS-BORDER COOPERATION PROGRAMME pOLAND-RUSSIA </w:t>
                        </w:r>
                        <w:r w:rsidRPr="00010E1C" w:rsidDel="00342D40">
                          <w:rPr>
                            <w:caps/>
                            <w:color w:val="44546A"/>
                            <w:sz w:val="28"/>
                            <w:szCs w:val="36"/>
                            <w:lang w:val="en-GB"/>
                          </w:rPr>
                          <w:t xml:space="preserve">2021-2027 </w:t>
                        </w:r>
                      </w:p>
                    </w:txbxContent>
                  </v:textbox>
                </v:shape>
                <w10:wrap anchorx="page" anchory="page"/>
              </v:group>
            </w:pict>
          </mc:Fallback>
        </mc:AlternateContent>
      </w:r>
      <w:r w:rsidR="000C05FD" w:rsidRPr="00BF0567">
        <w:br w:type="page"/>
      </w:r>
    </w:p>
    <w:p w14:paraId="2CF826A5" w14:textId="77777777" w:rsidR="00164C01" w:rsidRDefault="00875EE1" w:rsidP="00F07CDB">
      <w:pPr>
        <w:pStyle w:val="Nagwekspisutreci"/>
        <w:numPr>
          <w:ilvl w:val="0"/>
          <w:numId w:val="0"/>
        </w:numPr>
        <w:ind w:left="360"/>
      </w:pPr>
      <w:r>
        <w:lastRenderedPageBreak/>
        <w:t>TABLE</w:t>
      </w:r>
      <w:r w:rsidR="00164C01">
        <w:t xml:space="preserve"> OF CONTENTS</w:t>
      </w:r>
    </w:p>
    <w:p w14:paraId="617B4B77" w14:textId="77777777" w:rsidR="00F14718" w:rsidRDefault="009F730F">
      <w:pPr>
        <w:pStyle w:val="Spistreci1"/>
        <w:tabs>
          <w:tab w:val="left" w:pos="720"/>
          <w:tab w:val="right" w:leader="dot" w:pos="9060"/>
        </w:tabs>
        <w:rPr>
          <w:rFonts w:asciiTheme="minorHAnsi" w:eastAsiaTheme="minorEastAsia" w:hAnsiTheme="minorHAnsi" w:cstheme="minorBidi"/>
          <w:noProof/>
          <w:sz w:val="22"/>
          <w:szCs w:val="22"/>
          <w:lang w:eastAsia="pl-PL"/>
        </w:rPr>
      </w:pPr>
      <w:r>
        <w:fldChar w:fldCharType="begin"/>
      </w:r>
      <w:r w:rsidR="00164C01">
        <w:instrText xml:space="preserve"> TOC \o "1-4" \h \z \u </w:instrText>
      </w:r>
      <w:r>
        <w:fldChar w:fldCharType="separate"/>
      </w:r>
      <w:hyperlink w:anchor="_Toc73357939" w:history="1">
        <w:r w:rsidR="00F14718" w:rsidRPr="00FE5D18">
          <w:rPr>
            <w:rStyle w:val="Hipercze"/>
            <w:noProof/>
            <w:lang w:val="en-GB"/>
          </w:rPr>
          <w:t>1.</w:t>
        </w:r>
        <w:r w:rsidR="00F14718">
          <w:rPr>
            <w:rFonts w:asciiTheme="minorHAnsi" w:eastAsiaTheme="minorEastAsia" w:hAnsiTheme="minorHAnsi" w:cstheme="minorBidi"/>
            <w:noProof/>
            <w:sz w:val="22"/>
            <w:szCs w:val="22"/>
            <w:lang w:eastAsia="pl-PL"/>
          </w:rPr>
          <w:tab/>
        </w:r>
        <w:r w:rsidR="00F14718" w:rsidRPr="00FE5D18">
          <w:rPr>
            <w:rStyle w:val="Hipercze"/>
            <w:noProof/>
            <w:lang w:val="en-GB"/>
          </w:rPr>
          <w:t>Programme strategy: main development challenges and policy responses</w:t>
        </w:r>
        <w:r w:rsidR="00F14718">
          <w:rPr>
            <w:noProof/>
            <w:webHidden/>
          </w:rPr>
          <w:tab/>
        </w:r>
        <w:r w:rsidR="00F14718">
          <w:rPr>
            <w:noProof/>
            <w:webHidden/>
          </w:rPr>
          <w:fldChar w:fldCharType="begin"/>
        </w:r>
        <w:r w:rsidR="00F14718">
          <w:rPr>
            <w:noProof/>
            <w:webHidden/>
          </w:rPr>
          <w:instrText xml:space="preserve"> PAGEREF _Toc73357939 \h </w:instrText>
        </w:r>
        <w:r w:rsidR="00F14718">
          <w:rPr>
            <w:noProof/>
            <w:webHidden/>
          </w:rPr>
        </w:r>
        <w:r w:rsidR="00F14718">
          <w:rPr>
            <w:noProof/>
            <w:webHidden/>
          </w:rPr>
          <w:fldChar w:fldCharType="separate"/>
        </w:r>
        <w:r w:rsidR="000C5623">
          <w:rPr>
            <w:noProof/>
            <w:webHidden/>
          </w:rPr>
          <w:t>4</w:t>
        </w:r>
        <w:r w:rsidR="00F14718">
          <w:rPr>
            <w:noProof/>
            <w:webHidden/>
          </w:rPr>
          <w:fldChar w:fldCharType="end"/>
        </w:r>
      </w:hyperlink>
    </w:p>
    <w:p w14:paraId="520B0DC3" w14:textId="77777777" w:rsidR="00F14718" w:rsidRDefault="00F14718">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73357940" w:history="1">
        <w:r w:rsidRPr="00FE5D18">
          <w:rPr>
            <w:rStyle w:val="Hipercze"/>
            <w:noProof/>
            <w:lang w:val="en-GB"/>
          </w:rPr>
          <w:t>1.1.</w:t>
        </w:r>
        <w:r>
          <w:rPr>
            <w:rFonts w:asciiTheme="minorHAnsi" w:eastAsiaTheme="minorEastAsia" w:hAnsiTheme="minorHAnsi" w:cstheme="minorBidi"/>
            <w:noProof/>
            <w:sz w:val="22"/>
            <w:szCs w:val="22"/>
            <w:lang w:eastAsia="pl-PL"/>
          </w:rPr>
          <w:tab/>
        </w:r>
        <w:r w:rsidRPr="00FE5D18">
          <w:rPr>
            <w:rStyle w:val="Hipercze"/>
            <w:noProof/>
            <w:lang w:val="en-GB"/>
          </w:rPr>
          <w:t>Programme Area</w:t>
        </w:r>
        <w:r>
          <w:rPr>
            <w:noProof/>
            <w:webHidden/>
          </w:rPr>
          <w:tab/>
        </w:r>
        <w:r>
          <w:rPr>
            <w:noProof/>
            <w:webHidden/>
          </w:rPr>
          <w:fldChar w:fldCharType="begin"/>
        </w:r>
        <w:r>
          <w:rPr>
            <w:noProof/>
            <w:webHidden/>
          </w:rPr>
          <w:instrText xml:space="preserve"> PAGEREF _Toc73357940 \h </w:instrText>
        </w:r>
        <w:r>
          <w:rPr>
            <w:noProof/>
            <w:webHidden/>
          </w:rPr>
        </w:r>
        <w:r>
          <w:rPr>
            <w:noProof/>
            <w:webHidden/>
          </w:rPr>
          <w:fldChar w:fldCharType="separate"/>
        </w:r>
        <w:r w:rsidR="000C5623">
          <w:rPr>
            <w:noProof/>
            <w:webHidden/>
          </w:rPr>
          <w:t>4</w:t>
        </w:r>
        <w:r>
          <w:rPr>
            <w:noProof/>
            <w:webHidden/>
          </w:rPr>
          <w:fldChar w:fldCharType="end"/>
        </w:r>
      </w:hyperlink>
    </w:p>
    <w:p w14:paraId="0D1BE382" w14:textId="77777777" w:rsidR="00F14718" w:rsidRDefault="00F14718">
      <w:pPr>
        <w:pStyle w:val="Spistreci2"/>
        <w:tabs>
          <w:tab w:val="right" w:leader="dot" w:pos="9060"/>
        </w:tabs>
        <w:rPr>
          <w:rFonts w:asciiTheme="minorHAnsi" w:eastAsiaTheme="minorEastAsia" w:hAnsiTheme="minorHAnsi" w:cstheme="minorBidi"/>
          <w:noProof/>
          <w:sz w:val="22"/>
          <w:szCs w:val="22"/>
          <w:lang w:eastAsia="pl-PL"/>
        </w:rPr>
      </w:pPr>
      <w:hyperlink w:anchor="_Toc73357941" w:history="1">
        <w:r w:rsidRPr="00FE5D18">
          <w:rPr>
            <w:rStyle w:val="Hipercze"/>
            <w:noProof/>
            <w:lang w:val="en-GB"/>
          </w:rPr>
          <w:t>1.2. Summary of main joint challenges, taking into account economic, social and territorial disparities and inequalities, joint investment needs and complimentarity and synergies with other forms of support, lessons learned from past experiences and macro-regional strategies and sea-basin strategies where the programme area as a whole or partially is covered by one or more strategies.</w:t>
        </w:r>
        <w:r>
          <w:rPr>
            <w:noProof/>
            <w:webHidden/>
          </w:rPr>
          <w:tab/>
        </w:r>
        <w:r>
          <w:rPr>
            <w:noProof/>
            <w:webHidden/>
          </w:rPr>
          <w:fldChar w:fldCharType="begin"/>
        </w:r>
        <w:r>
          <w:rPr>
            <w:noProof/>
            <w:webHidden/>
          </w:rPr>
          <w:instrText xml:space="preserve"> PAGEREF _Toc73357941 \h </w:instrText>
        </w:r>
        <w:r>
          <w:rPr>
            <w:noProof/>
            <w:webHidden/>
          </w:rPr>
        </w:r>
        <w:r>
          <w:rPr>
            <w:noProof/>
            <w:webHidden/>
          </w:rPr>
          <w:fldChar w:fldCharType="separate"/>
        </w:r>
        <w:r w:rsidR="000C5623">
          <w:rPr>
            <w:noProof/>
            <w:webHidden/>
          </w:rPr>
          <w:t>6</w:t>
        </w:r>
        <w:r>
          <w:rPr>
            <w:noProof/>
            <w:webHidden/>
          </w:rPr>
          <w:fldChar w:fldCharType="end"/>
        </w:r>
      </w:hyperlink>
    </w:p>
    <w:p w14:paraId="01F3BAC3" w14:textId="77777777" w:rsidR="00F14718" w:rsidRDefault="00F14718">
      <w:pPr>
        <w:pStyle w:val="Spistreci3"/>
        <w:tabs>
          <w:tab w:val="right" w:leader="dot" w:pos="9060"/>
        </w:tabs>
        <w:rPr>
          <w:rFonts w:asciiTheme="minorHAnsi" w:eastAsiaTheme="minorEastAsia" w:hAnsiTheme="minorHAnsi" w:cstheme="minorBidi"/>
          <w:noProof/>
          <w:sz w:val="22"/>
          <w:szCs w:val="22"/>
          <w:lang w:eastAsia="pl-PL"/>
        </w:rPr>
      </w:pPr>
      <w:hyperlink w:anchor="_Toc73357942" w:history="1">
        <w:r w:rsidRPr="00FE5D18">
          <w:rPr>
            <w:rStyle w:val="Hipercze"/>
            <w:noProof/>
            <w:lang w:val="en-GB"/>
          </w:rPr>
          <w:t>1.2.1 Socio – economic challenges</w:t>
        </w:r>
        <w:r>
          <w:rPr>
            <w:noProof/>
            <w:webHidden/>
          </w:rPr>
          <w:tab/>
        </w:r>
        <w:r>
          <w:rPr>
            <w:noProof/>
            <w:webHidden/>
          </w:rPr>
          <w:fldChar w:fldCharType="begin"/>
        </w:r>
        <w:r>
          <w:rPr>
            <w:noProof/>
            <w:webHidden/>
          </w:rPr>
          <w:instrText xml:space="preserve"> PAGEREF _Toc73357942 \h </w:instrText>
        </w:r>
        <w:r>
          <w:rPr>
            <w:noProof/>
            <w:webHidden/>
          </w:rPr>
        </w:r>
        <w:r>
          <w:rPr>
            <w:noProof/>
            <w:webHidden/>
          </w:rPr>
          <w:fldChar w:fldCharType="separate"/>
        </w:r>
        <w:r w:rsidR="000C5623">
          <w:rPr>
            <w:noProof/>
            <w:webHidden/>
          </w:rPr>
          <w:t>6</w:t>
        </w:r>
        <w:r>
          <w:rPr>
            <w:noProof/>
            <w:webHidden/>
          </w:rPr>
          <w:fldChar w:fldCharType="end"/>
        </w:r>
      </w:hyperlink>
    </w:p>
    <w:p w14:paraId="7E5077B8" w14:textId="77777777" w:rsidR="00F14718" w:rsidRDefault="00F14718">
      <w:pPr>
        <w:pStyle w:val="Spistreci4"/>
        <w:tabs>
          <w:tab w:val="right" w:leader="dot" w:pos="9060"/>
        </w:tabs>
        <w:rPr>
          <w:rFonts w:asciiTheme="minorHAnsi" w:eastAsiaTheme="minorEastAsia" w:hAnsiTheme="minorHAnsi" w:cstheme="minorBidi"/>
          <w:noProof/>
          <w:sz w:val="22"/>
          <w:szCs w:val="22"/>
          <w:lang w:eastAsia="pl-PL"/>
        </w:rPr>
      </w:pPr>
      <w:hyperlink w:anchor="_Toc73357943" w:history="1">
        <w:r w:rsidRPr="00FE5D18">
          <w:rPr>
            <w:rStyle w:val="Hipercze"/>
            <w:noProof/>
            <w:lang w:val="en-GB"/>
          </w:rPr>
          <w:t>1.2.1.1. Demography</w:t>
        </w:r>
        <w:r>
          <w:rPr>
            <w:noProof/>
            <w:webHidden/>
          </w:rPr>
          <w:tab/>
        </w:r>
        <w:r>
          <w:rPr>
            <w:noProof/>
            <w:webHidden/>
          </w:rPr>
          <w:fldChar w:fldCharType="begin"/>
        </w:r>
        <w:r>
          <w:rPr>
            <w:noProof/>
            <w:webHidden/>
          </w:rPr>
          <w:instrText xml:space="preserve"> PAGEREF _Toc73357943 \h </w:instrText>
        </w:r>
        <w:r>
          <w:rPr>
            <w:noProof/>
            <w:webHidden/>
          </w:rPr>
        </w:r>
        <w:r>
          <w:rPr>
            <w:noProof/>
            <w:webHidden/>
          </w:rPr>
          <w:fldChar w:fldCharType="separate"/>
        </w:r>
        <w:r w:rsidR="000C5623">
          <w:rPr>
            <w:noProof/>
            <w:webHidden/>
          </w:rPr>
          <w:t>6</w:t>
        </w:r>
        <w:r>
          <w:rPr>
            <w:noProof/>
            <w:webHidden/>
          </w:rPr>
          <w:fldChar w:fldCharType="end"/>
        </w:r>
      </w:hyperlink>
    </w:p>
    <w:p w14:paraId="700DC67A" w14:textId="77777777" w:rsidR="00F14718" w:rsidRDefault="00F14718">
      <w:pPr>
        <w:pStyle w:val="Spistreci4"/>
        <w:tabs>
          <w:tab w:val="right" w:leader="dot" w:pos="9060"/>
        </w:tabs>
        <w:rPr>
          <w:rFonts w:asciiTheme="minorHAnsi" w:eastAsiaTheme="minorEastAsia" w:hAnsiTheme="minorHAnsi" w:cstheme="minorBidi"/>
          <w:noProof/>
          <w:sz w:val="22"/>
          <w:szCs w:val="22"/>
          <w:lang w:eastAsia="pl-PL"/>
        </w:rPr>
      </w:pPr>
      <w:hyperlink w:anchor="_Toc73357944" w:history="1">
        <w:r w:rsidRPr="00FE5D18">
          <w:rPr>
            <w:rStyle w:val="Hipercze"/>
            <w:noProof/>
            <w:lang w:val="en-GB"/>
          </w:rPr>
          <w:t>1.2.1.2. Economic situation and labour market</w:t>
        </w:r>
        <w:r>
          <w:rPr>
            <w:noProof/>
            <w:webHidden/>
          </w:rPr>
          <w:tab/>
        </w:r>
        <w:r>
          <w:rPr>
            <w:noProof/>
            <w:webHidden/>
          </w:rPr>
          <w:fldChar w:fldCharType="begin"/>
        </w:r>
        <w:r>
          <w:rPr>
            <w:noProof/>
            <w:webHidden/>
          </w:rPr>
          <w:instrText xml:space="preserve"> PAGEREF _Toc73357944 \h </w:instrText>
        </w:r>
        <w:r>
          <w:rPr>
            <w:noProof/>
            <w:webHidden/>
          </w:rPr>
        </w:r>
        <w:r>
          <w:rPr>
            <w:noProof/>
            <w:webHidden/>
          </w:rPr>
          <w:fldChar w:fldCharType="separate"/>
        </w:r>
        <w:r w:rsidR="000C5623">
          <w:rPr>
            <w:noProof/>
            <w:webHidden/>
          </w:rPr>
          <w:t>7</w:t>
        </w:r>
        <w:r>
          <w:rPr>
            <w:noProof/>
            <w:webHidden/>
          </w:rPr>
          <w:fldChar w:fldCharType="end"/>
        </w:r>
      </w:hyperlink>
    </w:p>
    <w:p w14:paraId="5B84382B" w14:textId="77777777" w:rsidR="00F14718" w:rsidRDefault="00F14718">
      <w:pPr>
        <w:pStyle w:val="Spistreci4"/>
        <w:tabs>
          <w:tab w:val="right" w:leader="dot" w:pos="9060"/>
        </w:tabs>
        <w:rPr>
          <w:rFonts w:asciiTheme="minorHAnsi" w:eastAsiaTheme="minorEastAsia" w:hAnsiTheme="minorHAnsi" w:cstheme="minorBidi"/>
          <w:noProof/>
          <w:sz w:val="22"/>
          <w:szCs w:val="22"/>
          <w:lang w:eastAsia="pl-PL"/>
        </w:rPr>
      </w:pPr>
      <w:hyperlink w:anchor="_Toc73357945" w:history="1">
        <w:r w:rsidRPr="00FE5D18">
          <w:rPr>
            <w:rStyle w:val="Hipercze"/>
            <w:noProof/>
            <w:lang w:val="en-GB"/>
          </w:rPr>
          <w:t>1.2.1.3 Eduaction and health</w:t>
        </w:r>
        <w:r>
          <w:rPr>
            <w:noProof/>
            <w:webHidden/>
          </w:rPr>
          <w:tab/>
        </w:r>
        <w:r>
          <w:rPr>
            <w:noProof/>
            <w:webHidden/>
          </w:rPr>
          <w:fldChar w:fldCharType="begin"/>
        </w:r>
        <w:r>
          <w:rPr>
            <w:noProof/>
            <w:webHidden/>
          </w:rPr>
          <w:instrText xml:space="preserve"> PAGEREF _Toc73357945 \h </w:instrText>
        </w:r>
        <w:r>
          <w:rPr>
            <w:noProof/>
            <w:webHidden/>
          </w:rPr>
        </w:r>
        <w:r>
          <w:rPr>
            <w:noProof/>
            <w:webHidden/>
          </w:rPr>
          <w:fldChar w:fldCharType="separate"/>
        </w:r>
        <w:r w:rsidR="000C5623">
          <w:rPr>
            <w:noProof/>
            <w:webHidden/>
          </w:rPr>
          <w:t>10</w:t>
        </w:r>
        <w:r>
          <w:rPr>
            <w:noProof/>
            <w:webHidden/>
          </w:rPr>
          <w:fldChar w:fldCharType="end"/>
        </w:r>
      </w:hyperlink>
    </w:p>
    <w:p w14:paraId="7A6BC194" w14:textId="77777777" w:rsidR="00F14718" w:rsidRDefault="00F14718">
      <w:pPr>
        <w:pStyle w:val="Spistreci3"/>
        <w:tabs>
          <w:tab w:val="right" w:leader="dot" w:pos="9060"/>
        </w:tabs>
        <w:rPr>
          <w:rFonts w:asciiTheme="minorHAnsi" w:eastAsiaTheme="minorEastAsia" w:hAnsiTheme="minorHAnsi" w:cstheme="minorBidi"/>
          <w:noProof/>
          <w:sz w:val="22"/>
          <w:szCs w:val="22"/>
          <w:lang w:eastAsia="pl-PL"/>
        </w:rPr>
      </w:pPr>
      <w:hyperlink w:anchor="_Toc73357946" w:history="1">
        <w:r w:rsidRPr="00FE5D18">
          <w:rPr>
            <w:rStyle w:val="Hipercze"/>
            <w:noProof/>
            <w:lang w:val="en-GB"/>
          </w:rPr>
          <w:t>1.2.2. Natural resources and their use – spatial, functional and environmental challenges</w:t>
        </w:r>
        <w:r>
          <w:rPr>
            <w:noProof/>
            <w:webHidden/>
          </w:rPr>
          <w:tab/>
        </w:r>
        <w:r>
          <w:rPr>
            <w:noProof/>
            <w:webHidden/>
          </w:rPr>
          <w:fldChar w:fldCharType="begin"/>
        </w:r>
        <w:r>
          <w:rPr>
            <w:noProof/>
            <w:webHidden/>
          </w:rPr>
          <w:instrText xml:space="preserve"> PAGEREF _Toc73357946 \h </w:instrText>
        </w:r>
        <w:r>
          <w:rPr>
            <w:noProof/>
            <w:webHidden/>
          </w:rPr>
        </w:r>
        <w:r>
          <w:rPr>
            <w:noProof/>
            <w:webHidden/>
          </w:rPr>
          <w:fldChar w:fldCharType="separate"/>
        </w:r>
        <w:r w:rsidR="000C5623">
          <w:rPr>
            <w:noProof/>
            <w:webHidden/>
          </w:rPr>
          <w:t>11</w:t>
        </w:r>
        <w:r>
          <w:rPr>
            <w:noProof/>
            <w:webHidden/>
          </w:rPr>
          <w:fldChar w:fldCharType="end"/>
        </w:r>
      </w:hyperlink>
    </w:p>
    <w:p w14:paraId="12EE438E" w14:textId="77777777" w:rsidR="00F14718" w:rsidRDefault="00F14718">
      <w:pPr>
        <w:pStyle w:val="Spistreci4"/>
        <w:tabs>
          <w:tab w:val="right" w:leader="dot" w:pos="9060"/>
        </w:tabs>
        <w:rPr>
          <w:rFonts w:asciiTheme="minorHAnsi" w:eastAsiaTheme="minorEastAsia" w:hAnsiTheme="minorHAnsi" w:cstheme="minorBidi"/>
          <w:noProof/>
          <w:sz w:val="22"/>
          <w:szCs w:val="22"/>
          <w:lang w:eastAsia="pl-PL"/>
        </w:rPr>
      </w:pPr>
      <w:hyperlink w:anchor="_Toc73357947" w:history="1">
        <w:r w:rsidRPr="00FE5D18">
          <w:rPr>
            <w:rStyle w:val="Hipercze"/>
            <w:noProof/>
            <w:lang w:val="en-GB"/>
          </w:rPr>
          <w:t>1.2.2.1. Environment</w:t>
        </w:r>
        <w:r>
          <w:rPr>
            <w:noProof/>
            <w:webHidden/>
          </w:rPr>
          <w:tab/>
        </w:r>
        <w:r>
          <w:rPr>
            <w:noProof/>
            <w:webHidden/>
          </w:rPr>
          <w:fldChar w:fldCharType="begin"/>
        </w:r>
        <w:r>
          <w:rPr>
            <w:noProof/>
            <w:webHidden/>
          </w:rPr>
          <w:instrText xml:space="preserve"> PAGEREF _Toc73357947 \h </w:instrText>
        </w:r>
        <w:r>
          <w:rPr>
            <w:noProof/>
            <w:webHidden/>
          </w:rPr>
        </w:r>
        <w:r>
          <w:rPr>
            <w:noProof/>
            <w:webHidden/>
          </w:rPr>
          <w:fldChar w:fldCharType="separate"/>
        </w:r>
        <w:r w:rsidR="000C5623">
          <w:rPr>
            <w:noProof/>
            <w:webHidden/>
          </w:rPr>
          <w:t>11</w:t>
        </w:r>
        <w:r>
          <w:rPr>
            <w:noProof/>
            <w:webHidden/>
          </w:rPr>
          <w:fldChar w:fldCharType="end"/>
        </w:r>
      </w:hyperlink>
    </w:p>
    <w:p w14:paraId="59A24A91" w14:textId="77777777" w:rsidR="00F14718" w:rsidRDefault="00F14718">
      <w:pPr>
        <w:pStyle w:val="Spistreci4"/>
        <w:tabs>
          <w:tab w:val="right" w:leader="dot" w:pos="9060"/>
        </w:tabs>
        <w:rPr>
          <w:rFonts w:asciiTheme="minorHAnsi" w:eastAsiaTheme="minorEastAsia" w:hAnsiTheme="minorHAnsi" w:cstheme="minorBidi"/>
          <w:noProof/>
          <w:sz w:val="22"/>
          <w:szCs w:val="22"/>
          <w:lang w:eastAsia="pl-PL"/>
        </w:rPr>
      </w:pPr>
      <w:hyperlink w:anchor="_Toc73357948" w:history="1">
        <w:r w:rsidRPr="00FE5D18">
          <w:rPr>
            <w:rStyle w:val="Hipercze"/>
            <w:noProof/>
            <w:lang w:val="en-GB"/>
          </w:rPr>
          <w:t>1.2.2.2. Natural resources and tourism potential</w:t>
        </w:r>
        <w:r>
          <w:rPr>
            <w:noProof/>
            <w:webHidden/>
          </w:rPr>
          <w:tab/>
        </w:r>
        <w:r>
          <w:rPr>
            <w:noProof/>
            <w:webHidden/>
          </w:rPr>
          <w:fldChar w:fldCharType="begin"/>
        </w:r>
        <w:r>
          <w:rPr>
            <w:noProof/>
            <w:webHidden/>
          </w:rPr>
          <w:instrText xml:space="preserve"> PAGEREF _Toc73357948 \h </w:instrText>
        </w:r>
        <w:r>
          <w:rPr>
            <w:noProof/>
            <w:webHidden/>
          </w:rPr>
        </w:r>
        <w:r>
          <w:rPr>
            <w:noProof/>
            <w:webHidden/>
          </w:rPr>
          <w:fldChar w:fldCharType="separate"/>
        </w:r>
        <w:r w:rsidR="000C5623">
          <w:rPr>
            <w:noProof/>
            <w:webHidden/>
          </w:rPr>
          <w:t>13</w:t>
        </w:r>
        <w:r>
          <w:rPr>
            <w:noProof/>
            <w:webHidden/>
          </w:rPr>
          <w:fldChar w:fldCharType="end"/>
        </w:r>
      </w:hyperlink>
    </w:p>
    <w:p w14:paraId="42138E6B" w14:textId="77777777" w:rsidR="00F14718" w:rsidRDefault="00F14718">
      <w:pPr>
        <w:pStyle w:val="Spistreci4"/>
        <w:tabs>
          <w:tab w:val="right" w:leader="dot" w:pos="9060"/>
        </w:tabs>
        <w:rPr>
          <w:rFonts w:asciiTheme="minorHAnsi" w:eastAsiaTheme="minorEastAsia" w:hAnsiTheme="minorHAnsi" w:cstheme="minorBidi"/>
          <w:noProof/>
          <w:sz w:val="22"/>
          <w:szCs w:val="22"/>
          <w:lang w:eastAsia="pl-PL"/>
        </w:rPr>
      </w:pPr>
      <w:hyperlink w:anchor="_Toc73357949" w:history="1">
        <w:r w:rsidRPr="00FE5D18">
          <w:rPr>
            <w:rStyle w:val="Hipercze"/>
            <w:noProof/>
            <w:lang w:val="en-GB"/>
          </w:rPr>
          <w:t>1.2.2.3. Accessibility and border management</w:t>
        </w:r>
        <w:r>
          <w:rPr>
            <w:noProof/>
            <w:webHidden/>
          </w:rPr>
          <w:tab/>
        </w:r>
        <w:r>
          <w:rPr>
            <w:noProof/>
            <w:webHidden/>
          </w:rPr>
          <w:fldChar w:fldCharType="begin"/>
        </w:r>
        <w:r>
          <w:rPr>
            <w:noProof/>
            <w:webHidden/>
          </w:rPr>
          <w:instrText xml:space="preserve"> PAGEREF _Toc73357949 \h </w:instrText>
        </w:r>
        <w:r>
          <w:rPr>
            <w:noProof/>
            <w:webHidden/>
          </w:rPr>
        </w:r>
        <w:r>
          <w:rPr>
            <w:noProof/>
            <w:webHidden/>
          </w:rPr>
          <w:fldChar w:fldCharType="separate"/>
        </w:r>
        <w:r w:rsidR="000C5623">
          <w:rPr>
            <w:noProof/>
            <w:webHidden/>
          </w:rPr>
          <w:t>15</w:t>
        </w:r>
        <w:r>
          <w:rPr>
            <w:noProof/>
            <w:webHidden/>
          </w:rPr>
          <w:fldChar w:fldCharType="end"/>
        </w:r>
      </w:hyperlink>
    </w:p>
    <w:p w14:paraId="034B6E60" w14:textId="77777777" w:rsidR="00F14718" w:rsidRDefault="00F14718">
      <w:pPr>
        <w:pStyle w:val="Spistreci4"/>
        <w:tabs>
          <w:tab w:val="right" w:leader="dot" w:pos="9060"/>
        </w:tabs>
        <w:rPr>
          <w:rFonts w:asciiTheme="minorHAnsi" w:eastAsiaTheme="minorEastAsia" w:hAnsiTheme="minorHAnsi" w:cstheme="minorBidi"/>
          <w:noProof/>
          <w:sz w:val="22"/>
          <w:szCs w:val="22"/>
          <w:lang w:eastAsia="pl-PL"/>
        </w:rPr>
      </w:pPr>
      <w:hyperlink w:anchor="_Toc73357950" w:history="1">
        <w:r w:rsidRPr="00FE5D18">
          <w:rPr>
            <w:rStyle w:val="Hipercze"/>
            <w:noProof/>
            <w:lang w:val="en-GB"/>
          </w:rPr>
          <w:t>1.2.2.4. Cooperation potential</w:t>
        </w:r>
        <w:r>
          <w:rPr>
            <w:noProof/>
            <w:webHidden/>
          </w:rPr>
          <w:tab/>
        </w:r>
        <w:r>
          <w:rPr>
            <w:noProof/>
            <w:webHidden/>
          </w:rPr>
          <w:fldChar w:fldCharType="begin"/>
        </w:r>
        <w:r>
          <w:rPr>
            <w:noProof/>
            <w:webHidden/>
          </w:rPr>
          <w:instrText xml:space="preserve"> PAGEREF _Toc73357950 \h </w:instrText>
        </w:r>
        <w:r>
          <w:rPr>
            <w:noProof/>
            <w:webHidden/>
          </w:rPr>
        </w:r>
        <w:r>
          <w:rPr>
            <w:noProof/>
            <w:webHidden/>
          </w:rPr>
          <w:fldChar w:fldCharType="separate"/>
        </w:r>
        <w:r w:rsidR="000C5623">
          <w:rPr>
            <w:noProof/>
            <w:webHidden/>
          </w:rPr>
          <w:t>16</w:t>
        </w:r>
        <w:r>
          <w:rPr>
            <w:noProof/>
            <w:webHidden/>
          </w:rPr>
          <w:fldChar w:fldCharType="end"/>
        </w:r>
      </w:hyperlink>
    </w:p>
    <w:p w14:paraId="7FD601A2" w14:textId="77777777" w:rsidR="00F14718" w:rsidRDefault="00F14718">
      <w:pPr>
        <w:pStyle w:val="Spistreci3"/>
        <w:tabs>
          <w:tab w:val="right" w:leader="dot" w:pos="9060"/>
        </w:tabs>
        <w:rPr>
          <w:rFonts w:asciiTheme="minorHAnsi" w:eastAsiaTheme="minorEastAsia" w:hAnsiTheme="minorHAnsi" w:cstheme="minorBidi"/>
          <w:noProof/>
          <w:sz w:val="22"/>
          <w:szCs w:val="22"/>
          <w:lang w:eastAsia="pl-PL"/>
        </w:rPr>
      </w:pPr>
      <w:hyperlink w:anchor="_Toc73357951" w:history="1">
        <w:r w:rsidRPr="00FE5D18">
          <w:rPr>
            <w:rStyle w:val="Hipercze"/>
            <w:noProof/>
            <w:lang w:val="en-GB"/>
          </w:rPr>
          <w:t>1.2.3. Summary of the main common challenges and investment needs</w:t>
        </w:r>
        <w:r>
          <w:rPr>
            <w:noProof/>
            <w:webHidden/>
          </w:rPr>
          <w:tab/>
        </w:r>
        <w:r>
          <w:rPr>
            <w:noProof/>
            <w:webHidden/>
          </w:rPr>
          <w:fldChar w:fldCharType="begin"/>
        </w:r>
        <w:r>
          <w:rPr>
            <w:noProof/>
            <w:webHidden/>
          </w:rPr>
          <w:instrText xml:space="preserve"> PAGEREF _Toc73357951 \h </w:instrText>
        </w:r>
        <w:r>
          <w:rPr>
            <w:noProof/>
            <w:webHidden/>
          </w:rPr>
        </w:r>
        <w:r>
          <w:rPr>
            <w:noProof/>
            <w:webHidden/>
          </w:rPr>
          <w:fldChar w:fldCharType="separate"/>
        </w:r>
        <w:r w:rsidR="000C5623">
          <w:rPr>
            <w:noProof/>
            <w:webHidden/>
          </w:rPr>
          <w:t>17</w:t>
        </w:r>
        <w:r>
          <w:rPr>
            <w:noProof/>
            <w:webHidden/>
          </w:rPr>
          <w:fldChar w:fldCharType="end"/>
        </w:r>
      </w:hyperlink>
    </w:p>
    <w:p w14:paraId="50099CDD" w14:textId="77777777" w:rsidR="00F14718" w:rsidRDefault="00F14718">
      <w:pPr>
        <w:pStyle w:val="Spistreci3"/>
        <w:tabs>
          <w:tab w:val="right" w:leader="dot" w:pos="9060"/>
        </w:tabs>
        <w:rPr>
          <w:rFonts w:asciiTheme="minorHAnsi" w:eastAsiaTheme="minorEastAsia" w:hAnsiTheme="minorHAnsi" w:cstheme="minorBidi"/>
          <w:noProof/>
          <w:sz w:val="22"/>
          <w:szCs w:val="22"/>
          <w:lang w:eastAsia="pl-PL"/>
        </w:rPr>
      </w:pPr>
      <w:hyperlink w:anchor="_Toc73357952" w:history="1">
        <w:r w:rsidRPr="00FE5D18">
          <w:rPr>
            <w:rStyle w:val="Hipercze"/>
            <w:noProof/>
            <w:lang w:val="en-GB"/>
          </w:rPr>
          <w:t>1.2.4. Continuity and complementarity of cooperation</w:t>
        </w:r>
        <w:r>
          <w:rPr>
            <w:noProof/>
            <w:webHidden/>
          </w:rPr>
          <w:tab/>
        </w:r>
        <w:r>
          <w:rPr>
            <w:noProof/>
            <w:webHidden/>
          </w:rPr>
          <w:fldChar w:fldCharType="begin"/>
        </w:r>
        <w:r>
          <w:rPr>
            <w:noProof/>
            <w:webHidden/>
          </w:rPr>
          <w:instrText xml:space="preserve"> PAGEREF _Toc73357952 \h </w:instrText>
        </w:r>
        <w:r>
          <w:rPr>
            <w:noProof/>
            <w:webHidden/>
          </w:rPr>
        </w:r>
        <w:r>
          <w:rPr>
            <w:noProof/>
            <w:webHidden/>
          </w:rPr>
          <w:fldChar w:fldCharType="separate"/>
        </w:r>
        <w:r w:rsidR="000C5623">
          <w:rPr>
            <w:noProof/>
            <w:webHidden/>
          </w:rPr>
          <w:t>20</w:t>
        </w:r>
        <w:r>
          <w:rPr>
            <w:noProof/>
            <w:webHidden/>
          </w:rPr>
          <w:fldChar w:fldCharType="end"/>
        </w:r>
      </w:hyperlink>
    </w:p>
    <w:p w14:paraId="1BD3A22E" w14:textId="77777777" w:rsidR="00F14718" w:rsidRDefault="00F14718">
      <w:pPr>
        <w:pStyle w:val="Spistreci4"/>
        <w:tabs>
          <w:tab w:val="right" w:leader="dot" w:pos="9060"/>
        </w:tabs>
        <w:rPr>
          <w:rFonts w:asciiTheme="minorHAnsi" w:eastAsiaTheme="minorEastAsia" w:hAnsiTheme="minorHAnsi" w:cstheme="minorBidi"/>
          <w:noProof/>
          <w:sz w:val="22"/>
          <w:szCs w:val="22"/>
          <w:lang w:eastAsia="pl-PL"/>
        </w:rPr>
      </w:pPr>
      <w:hyperlink w:anchor="_Toc73357953" w:history="1">
        <w:r w:rsidRPr="00FE5D18">
          <w:rPr>
            <w:rStyle w:val="Hipercze"/>
            <w:noProof/>
            <w:lang w:val="en-GB"/>
          </w:rPr>
          <w:t>1.2.4.1. Lessons – LearnED from past experience</w:t>
        </w:r>
        <w:r>
          <w:rPr>
            <w:noProof/>
            <w:webHidden/>
          </w:rPr>
          <w:tab/>
        </w:r>
        <w:r>
          <w:rPr>
            <w:noProof/>
            <w:webHidden/>
          </w:rPr>
          <w:fldChar w:fldCharType="begin"/>
        </w:r>
        <w:r>
          <w:rPr>
            <w:noProof/>
            <w:webHidden/>
          </w:rPr>
          <w:instrText xml:space="preserve"> PAGEREF _Toc73357953 \h </w:instrText>
        </w:r>
        <w:r>
          <w:rPr>
            <w:noProof/>
            <w:webHidden/>
          </w:rPr>
        </w:r>
        <w:r>
          <w:rPr>
            <w:noProof/>
            <w:webHidden/>
          </w:rPr>
          <w:fldChar w:fldCharType="separate"/>
        </w:r>
        <w:r w:rsidR="000C5623">
          <w:rPr>
            <w:noProof/>
            <w:webHidden/>
          </w:rPr>
          <w:t>20</w:t>
        </w:r>
        <w:r>
          <w:rPr>
            <w:noProof/>
            <w:webHidden/>
          </w:rPr>
          <w:fldChar w:fldCharType="end"/>
        </w:r>
      </w:hyperlink>
    </w:p>
    <w:p w14:paraId="210174A9" w14:textId="77777777" w:rsidR="00F14718" w:rsidRDefault="00F14718">
      <w:pPr>
        <w:pStyle w:val="Spistreci4"/>
        <w:tabs>
          <w:tab w:val="right" w:leader="dot" w:pos="9060"/>
        </w:tabs>
        <w:rPr>
          <w:rFonts w:asciiTheme="minorHAnsi" w:eastAsiaTheme="minorEastAsia" w:hAnsiTheme="minorHAnsi" w:cstheme="minorBidi"/>
          <w:noProof/>
          <w:sz w:val="22"/>
          <w:szCs w:val="22"/>
          <w:lang w:eastAsia="pl-PL"/>
        </w:rPr>
      </w:pPr>
      <w:hyperlink w:anchor="_Toc73357954" w:history="1">
        <w:r w:rsidRPr="00FE5D18">
          <w:rPr>
            <w:rStyle w:val="Hipercze"/>
            <w:noProof/>
            <w:lang w:val="en-GB"/>
          </w:rPr>
          <w:t>1.2.4.2. Complementarity of the programme</w:t>
        </w:r>
        <w:r>
          <w:rPr>
            <w:noProof/>
            <w:webHidden/>
          </w:rPr>
          <w:tab/>
        </w:r>
        <w:r>
          <w:rPr>
            <w:noProof/>
            <w:webHidden/>
          </w:rPr>
          <w:fldChar w:fldCharType="begin"/>
        </w:r>
        <w:r>
          <w:rPr>
            <w:noProof/>
            <w:webHidden/>
          </w:rPr>
          <w:instrText xml:space="preserve"> PAGEREF _Toc73357954 \h </w:instrText>
        </w:r>
        <w:r>
          <w:rPr>
            <w:noProof/>
            <w:webHidden/>
          </w:rPr>
        </w:r>
        <w:r>
          <w:rPr>
            <w:noProof/>
            <w:webHidden/>
          </w:rPr>
          <w:fldChar w:fldCharType="separate"/>
        </w:r>
        <w:r w:rsidR="000C5623">
          <w:rPr>
            <w:noProof/>
            <w:webHidden/>
          </w:rPr>
          <w:t>22</w:t>
        </w:r>
        <w:r>
          <w:rPr>
            <w:noProof/>
            <w:webHidden/>
          </w:rPr>
          <w:fldChar w:fldCharType="end"/>
        </w:r>
      </w:hyperlink>
    </w:p>
    <w:p w14:paraId="4FE548D7" w14:textId="77777777" w:rsidR="00F14718" w:rsidRDefault="00F14718">
      <w:pPr>
        <w:pStyle w:val="Spistreci2"/>
        <w:tabs>
          <w:tab w:val="right" w:leader="dot" w:pos="9060"/>
        </w:tabs>
        <w:rPr>
          <w:rFonts w:asciiTheme="minorHAnsi" w:eastAsiaTheme="minorEastAsia" w:hAnsiTheme="minorHAnsi" w:cstheme="minorBidi"/>
          <w:noProof/>
          <w:sz w:val="22"/>
          <w:szCs w:val="22"/>
          <w:lang w:eastAsia="pl-PL"/>
        </w:rPr>
      </w:pPr>
      <w:hyperlink w:anchor="_Toc73357955" w:history="1">
        <w:r w:rsidRPr="00FE5D18">
          <w:rPr>
            <w:rStyle w:val="Hipercze"/>
            <w:noProof/>
            <w:lang w:val="en-GB"/>
          </w:rPr>
          <w:t>1.3. Justification for the selection of policy objectives and the Interreg specific  objectives,  corresponding priorities, specific objective and the forms of support, addressing, where appropriate,  missing  links in cross-border infrastructure</w:t>
        </w:r>
        <w:r>
          <w:rPr>
            <w:noProof/>
            <w:webHidden/>
          </w:rPr>
          <w:tab/>
        </w:r>
        <w:r>
          <w:rPr>
            <w:noProof/>
            <w:webHidden/>
          </w:rPr>
          <w:fldChar w:fldCharType="begin"/>
        </w:r>
        <w:r>
          <w:rPr>
            <w:noProof/>
            <w:webHidden/>
          </w:rPr>
          <w:instrText xml:space="preserve"> PAGEREF _Toc73357955 \h </w:instrText>
        </w:r>
        <w:r>
          <w:rPr>
            <w:noProof/>
            <w:webHidden/>
          </w:rPr>
        </w:r>
        <w:r>
          <w:rPr>
            <w:noProof/>
            <w:webHidden/>
          </w:rPr>
          <w:fldChar w:fldCharType="separate"/>
        </w:r>
        <w:r w:rsidR="000C5623">
          <w:rPr>
            <w:noProof/>
            <w:webHidden/>
          </w:rPr>
          <w:t>26</w:t>
        </w:r>
        <w:r>
          <w:rPr>
            <w:noProof/>
            <w:webHidden/>
          </w:rPr>
          <w:fldChar w:fldCharType="end"/>
        </w:r>
      </w:hyperlink>
    </w:p>
    <w:p w14:paraId="2A284AF4" w14:textId="77777777" w:rsidR="00F14718" w:rsidRDefault="00F14718">
      <w:pPr>
        <w:pStyle w:val="Spistreci1"/>
        <w:tabs>
          <w:tab w:val="left" w:pos="720"/>
          <w:tab w:val="right" w:leader="dot" w:pos="9060"/>
        </w:tabs>
        <w:rPr>
          <w:rFonts w:asciiTheme="minorHAnsi" w:eastAsiaTheme="minorEastAsia" w:hAnsiTheme="minorHAnsi" w:cstheme="minorBidi"/>
          <w:noProof/>
          <w:sz w:val="22"/>
          <w:szCs w:val="22"/>
          <w:lang w:eastAsia="pl-PL"/>
        </w:rPr>
      </w:pPr>
      <w:hyperlink w:anchor="_Toc73357956" w:history="1">
        <w:r w:rsidRPr="00FE5D18">
          <w:rPr>
            <w:rStyle w:val="Hipercze"/>
            <w:noProof/>
          </w:rPr>
          <w:t>2.</w:t>
        </w:r>
        <w:r>
          <w:rPr>
            <w:rFonts w:asciiTheme="minorHAnsi" w:eastAsiaTheme="minorEastAsia" w:hAnsiTheme="minorHAnsi" w:cstheme="minorBidi"/>
            <w:noProof/>
            <w:sz w:val="22"/>
            <w:szCs w:val="22"/>
            <w:lang w:eastAsia="pl-PL"/>
          </w:rPr>
          <w:tab/>
        </w:r>
        <w:r w:rsidRPr="00FE5D18">
          <w:rPr>
            <w:rStyle w:val="Hipercze"/>
            <w:noProof/>
          </w:rPr>
          <w:t>Priorities</w:t>
        </w:r>
        <w:r>
          <w:rPr>
            <w:noProof/>
            <w:webHidden/>
          </w:rPr>
          <w:tab/>
        </w:r>
        <w:r>
          <w:rPr>
            <w:noProof/>
            <w:webHidden/>
          </w:rPr>
          <w:fldChar w:fldCharType="begin"/>
        </w:r>
        <w:r>
          <w:rPr>
            <w:noProof/>
            <w:webHidden/>
          </w:rPr>
          <w:instrText xml:space="preserve"> PAGEREF _Toc73357956 \h </w:instrText>
        </w:r>
        <w:r>
          <w:rPr>
            <w:noProof/>
            <w:webHidden/>
          </w:rPr>
        </w:r>
        <w:r>
          <w:rPr>
            <w:noProof/>
            <w:webHidden/>
          </w:rPr>
          <w:fldChar w:fldCharType="separate"/>
        </w:r>
        <w:r w:rsidR="000C5623">
          <w:rPr>
            <w:noProof/>
            <w:webHidden/>
          </w:rPr>
          <w:t>33</w:t>
        </w:r>
        <w:r>
          <w:rPr>
            <w:noProof/>
            <w:webHidden/>
          </w:rPr>
          <w:fldChar w:fldCharType="end"/>
        </w:r>
      </w:hyperlink>
    </w:p>
    <w:p w14:paraId="66D04D3A" w14:textId="77777777" w:rsidR="00F14718" w:rsidRDefault="00F14718">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73357957" w:history="1">
        <w:r w:rsidRPr="00FE5D18">
          <w:rPr>
            <w:rStyle w:val="Hipercze"/>
            <w:noProof/>
          </w:rPr>
          <w:t>2.1.</w:t>
        </w:r>
        <w:r>
          <w:rPr>
            <w:rFonts w:asciiTheme="minorHAnsi" w:eastAsiaTheme="minorEastAsia" w:hAnsiTheme="minorHAnsi" w:cstheme="minorBidi"/>
            <w:noProof/>
            <w:sz w:val="22"/>
            <w:szCs w:val="22"/>
            <w:lang w:eastAsia="pl-PL"/>
          </w:rPr>
          <w:tab/>
        </w:r>
        <w:r w:rsidRPr="00FE5D18">
          <w:rPr>
            <w:rStyle w:val="Hipercze"/>
            <w:noProof/>
          </w:rPr>
          <w:t>Priority: Environment</w:t>
        </w:r>
        <w:r>
          <w:rPr>
            <w:noProof/>
            <w:webHidden/>
          </w:rPr>
          <w:tab/>
        </w:r>
        <w:r>
          <w:rPr>
            <w:noProof/>
            <w:webHidden/>
          </w:rPr>
          <w:fldChar w:fldCharType="begin"/>
        </w:r>
        <w:r>
          <w:rPr>
            <w:noProof/>
            <w:webHidden/>
          </w:rPr>
          <w:instrText xml:space="preserve"> PAGEREF _Toc73357957 \h </w:instrText>
        </w:r>
        <w:r>
          <w:rPr>
            <w:noProof/>
            <w:webHidden/>
          </w:rPr>
        </w:r>
        <w:r>
          <w:rPr>
            <w:noProof/>
            <w:webHidden/>
          </w:rPr>
          <w:fldChar w:fldCharType="separate"/>
        </w:r>
        <w:r w:rsidR="000C5623">
          <w:rPr>
            <w:noProof/>
            <w:webHidden/>
          </w:rPr>
          <w:t>33</w:t>
        </w:r>
        <w:r>
          <w:rPr>
            <w:noProof/>
            <w:webHidden/>
          </w:rPr>
          <w:fldChar w:fldCharType="end"/>
        </w:r>
      </w:hyperlink>
    </w:p>
    <w:p w14:paraId="602F9B0F" w14:textId="77777777" w:rsidR="00F14718" w:rsidRDefault="00F14718">
      <w:pPr>
        <w:pStyle w:val="Spistreci3"/>
        <w:tabs>
          <w:tab w:val="right" w:leader="dot" w:pos="9060"/>
        </w:tabs>
        <w:rPr>
          <w:rFonts w:asciiTheme="minorHAnsi" w:eastAsiaTheme="minorEastAsia" w:hAnsiTheme="minorHAnsi" w:cstheme="minorBidi"/>
          <w:noProof/>
          <w:sz w:val="22"/>
          <w:szCs w:val="22"/>
          <w:lang w:eastAsia="pl-PL"/>
        </w:rPr>
      </w:pPr>
      <w:hyperlink w:anchor="_Toc73357958" w:history="1">
        <w:r w:rsidRPr="00FE5D18">
          <w:rPr>
            <w:rStyle w:val="Hipercze"/>
            <w:noProof/>
            <w:lang w:val="en-GB"/>
          </w:rPr>
          <w:t xml:space="preserve">Specific Objective: </w:t>
        </w:r>
        <w:r w:rsidRPr="00FE5D18">
          <w:rPr>
            <w:rStyle w:val="Hipercze"/>
            <w:noProof/>
            <w:lang w:val="en-US"/>
          </w:rPr>
          <w:t>Promoting access to water and sustainable water management</w:t>
        </w:r>
        <w:r>
          <w:rPr>
            <w:noProof/>
            <w:webHidden/>
          </w:rPr>
          <w:tab/>
        </w:r>
        <w:r>
          <w:rPr>
            <w:noProof/>
            <w:webHidden/>
          </w:rPr>
          <w:fldChar w:fldCharType="begin"/>
        </w:r>
        <w:r>
          <w:rPr>
            <w:noProof/>
            <w:webHidden/>
          </w:rPr>
          <w:instrText xml:space="preserve"> PAGEREF _Toc73357958 \h </w:instrText>
        </w:r>
        <w:r>
          <w:rPr>
            <w:noProof/>
            <w:webHidden/>
          </w:rPr>
        </w:r>
        <w:r>
          <w:rPr>
            <w:noProof/>
            <w:webHidden/>
          </w:rPr>
          <w:fldChar w:fldCharType="separate"/>
        </w:r>
        <w:r w:rsidR="000C5623">
          <w:rPr>
            <w:noProof/>
            <w:webHidden/>
          </w:rPr>
          <w:t>33</w:t>
        </w:r>
        <w:r>
          <w:rPr>
            <w:noProof/>
            <w:webHidden/>
          </w:rPr>
          <w:fldChar w:fldCharType="end"/>
        </w:r>
      </w:hyperlink>
    </w:p>
    <w:p w14:paraId="1D5C8B5B" w14:textId="77777777" w:rsidR="00F14718" w:rsidRDefault="00F14718">
      <w:pPr>
        <w:pStyle w:val="Spistreci3"/>
        <w:tabs>
          <w:tab w:val="right" w:leader="dot" w:pos="9060"/>
        </w:tabs>
        <w:rPr>
          <w:rFonts w:asciiTheme="minorHAnsi" w:eastAsiaTheme="minorEastAsia" w:hAnsiTheme="minorHAnsi" w:cstheme="minorBidi"/>
          <w:noProof/>
          <w:sz w:val="22"/>
          <w:szCs w:val="22"/>
          <w:lang w:eastAsia="pl-PL"/>
        </w:rPr>
      </w:pPr>
      <w:hyperlink w:anchor="_Toc73357959" w:history="1">
        <w:r w:rsidRPr="00FE5D18">
          <w:rPr>
            <w:rStyle w:val="Hipercze"/>
            <w:noProof/>
            <w:lang w:val="en-GB"/>
          </w:rPr>
          <w:t>Specific Objective: Promoting the transition to a circular economy</w:t>
        </w:r>
        <w:r>
          <w:rPr>
            <w:noProof/>
            <w:webHidden/>
          </w:rPr>
          <w:tab/>
        </w:r>
        <w:r>
          <w:rPr>
            <w:noProof/>
            <w:webHidden/>
          </w:rPr>
          <w:fldChar w:fldCharType="begin"/>
        </w:r>
        <w:r>
          <w:rPr>
            <w:noProof/>
            <w:webHidden/>
          </w:rPr>
          <w:instrText xml:space="preserve"> PAGEREF _Toc73357959 \h </w:instrText>
        </w:r>
        <w:r>
          <w:rPr>
            <w:noProof/>
            <w:webHidden/>
          </w:rPr>
        </w:r>
        <w:r>
          <w:rPr>
            <w:noProof/>
            <w:webHidden/>
          </w:rPr>
          <w:fldChar w:fldCharType="separate"/>
        </w:r>
        <w:r w:rsidR="000C5623">
          <w:rPr>
            <w:noProof/>
            <w:webHidden/>
          </w:rPr>
          <w:t>38</w:t>
        </w:r>
        <w:r>
          <w:rPr>
            <w:noProof/>
            <w:webHidden/>
          </w:rPr>
          <w:fldChar w:fldCharType="end"/>
        </w:r>
      </w:hyperlink>
    </w:p>
    <w:p w14:paraId="025AF409" w14:textId="77777777" w:rsidR="00F14718" w:rsidRDefault="00F14718">
      <w:pPr>
        <w:pStyle w:val="Spistreci3"/>
        <w:tabs>
          <w:tab w:val="right" w:leader="dot" w:pos="9060"/>
        </w:tabs>
        <w:rPr>
          <w:rFonts w:asciiTheme="minorHAnsi" w:eastAsiaTheme="minorEastAsia" w:hAnsiTheme="minorHAnsi" w:cstheme="minorBidi"/>
          <w:noProof/>
          <w:sz w:val="22"/>
          <w:szCs w:val="22"/>
          <w:lang w:eastAsia="pl-PL"/>
        </w:rPr>
      </w:pPr>
      <w:hyperlink w:anchor="_Toc73357960" w:history="1">
        <w:r w:rsidRPr="00FE5D18">
          <w:rPr>
            <w:rStyle w:val="Hipercze"/>
            <w:noProof/>
            <w:lang w:val="en-GB"/>
          </w:rPr>
          <w:t xml:space="preserve">Specific Objective: </w:t>
        </w:r>
        <w:r w:rsidRPr="00FE5D18">
          <w:rPr>
            <w:rStyle w:val="Hipercze"/>
            <w:noProof/>
            <w:lang w:val="en-US"/>
          </w:rPr>
          <w:t>Enhancing nature protection, biodiversity (and green infrastructure in particular in the urban environment), and reducing all forms of pollution</w:t>
        </w:r>
        <w:r>
          <w:rPr>
            <w:noProof/>
            <w:webHidden/>
          </w:rPr>
          <w:tab/>
        </w:r>
        <w:r>
          <w:rPr>
            <w:noProof/>
            <w:webHidden/>
          </w:rPr>
          <w:fldChar w:fldCharType="begin"/>
        </w:r>
        <w:r>
          <w:rPr>
            <w:noProof/>
            <w:webHidden/>
          </w:rPr>
          <w:instrText xml:space="preserve"> PAGEREF _Toc73357960 \h </w:instrText>
        </w:r>
        <w:r>
          <w:rPr>
            <w:noProof/>
            <w:webHidden/>
          </w:rPr>
        </w:r>
        <w:r>
          <w:rPr>
            <w:noProof/>
            <w:webHidden/>
          </w:rPr>
          <w:fldChar w:fldCharType="separate"/>
        </w:r>
        <w:r w:rsidR="000C5623">
          <w:rPr>
            <w:noProof/>
            <w:webHidden/>
          </w:rPr>
          <w:t>42</w:t>
        </w:r>
        <w:r>
          <w:rPr>
            <w:noProof/>
            <w:webHidden/>
          </w:rPr>
          <w:fldChar w:fldCharType="end"/>
        </w:r>
      </w:hyperlink>
    </w:p>
    <w:p w14:paraId="7650A5CE" w14:textId="77777777" w:rsidR="00F14718" w:rsidRDefault="00F14718">
      <w:pPr>
        <w:pStyle w:val="Spistreci2"/>
        <w:tabs>
          <w:tab w:val="right" w:leader="dot" w:pos="9060"/>
        </w:tabs>
        <w:rPr>
          <w:rFonts w:asciiTheme="minorHAnsi" w:eastAsiaTheme="minorEastAsia" w:hAnsiTheme="minorHAnsi" w:cstheme="minorBidi"/>
          <w:noProof/>
          <w:sz w:val="22"/>
          <w:szCs w:val="22"/>
          <w:lang w:eastAsia="pl-PL"/>
        </w:rPr>
      </w:pPr>
      <w:hyperlink w:anchor="_Toc73357961" w:history="1">
        <w:r w:rsidRPr="00FE5D18">
          <w:rPr>
            <w:rStyle w:val="Hipercze"/>
            <w:bCs/>
            <w:noProof/>
            <w:lang w:val="en-GB"/>
          </w:rPr>
          <w:t xml:space="preserve">2.2. </w:t>
        </w:r>
        <w:r w:rsidRPr="00FE5D18">
          <w:rPr>
            <w:rStyle w:val="Hipercze"/>
            <w:noProof/>
            <w:lang w:val="en-US"/>
          </w:rPr>
          <w:t>Priority: Health and long-term care</w:t>
        </w:r>
        <w:r>
          <w:rPr>
            <w:noProof/>
            <w:webHidden/>
          </w:rPr>
          <w:tab/>
        </w:r>
        <w:r>
          <w:rPr>
            <w:noProof/>
            <w:webHidden/>
          </w:rPr>
          <w:fldChar w:fldCharType="begin"/>
        </w:r>
        <w:r>
          <w:rPr>
            <w:noProof/>
            <w:webHidden/>
          </w:rPr>
          <w:instrText xml:space="preserve"> PAGEREF _Toc73357961 \h </w:instrText>
        </w:r>
        <w:r>
          <w:rPr>
            <w:noProof/>
            <w:webHidden/>
          </w:rPr>
        </w:r>
        <w:r>
          <w:rPr>
            <w:noProof/>
            <w:webHidden/>
          </w:rPr>
          <w:fldChar w:fldCharType="separate"/>
        </w:r>
        <w:r w:rsidR="000C5623">
          <w:rPr>
            <w:noProof/>
            <w:webHidden/>
          </w:rPr>
          <w:t>46</w:t>
        </w:r>
        <w:r>
          <w:rPr>
            <w:noProof/>
            <w:webHidden/>
          </w:rPr>
          <w:fldChar w:fldCharType="end"/>
        </w:r>
      </w:hyperlink>
    </w:p>
    <w:p w14:paraId="0EF5B3F2" w14:textId="77777777" w:rsidR="00F14718" w:rsidRDefault="00F14718">
      <w:pPr>
        <w:pStyle w:val="Spistreci3"/>
        <w:tabs>
          <w:tab w:val="right" w:leader="dot" w:pos="9060"/>
        </w:tabs>
        <w:rPr>
          <w:rFonts w:asciiTheme="minorHAnsi" w:eastAsiaTheme="minorEastAsia" w:hAnsiTheme="minorHAnsi" w:cstheme="minorBidi"/>
          <w:noProof/>
          <w:sz w:val="22"/>
          <w:szCs w:val="22"/>
          <w:lang w:eastAsia="pl-PL"/>
        </w:rPr>
      </w:pPr>
      <w:hyperlink w:anchor="_Toc73357962" w:history="1">
        <w:r w:rsidRPr="00FE5D18">
          <w:rPr>
            <w:rStyle w:val="Hipercze"/>
            <w:bCs/>
            <w:noProof/>
            <w:lang w:val="en-US"/>
          </w:rPr>
          <w:t xml:space="preserve">Specific Objective: </w:t>
        </w:r>
        <w:r w:rsidRPr="00FE5D18">
          <w:rPr>
            <w:rStyle w:val="Hipercze"/>
            <w:noProof/>
            <w:lang w:val="en-US"/>
          </w:rPr>
          <w:t>Ensuring equal access to health care and fostering resilience of health systems, including primary care and promoting the transition from institutional to family- and community-based care</w:t>
        </w:r>
        <w:r>
          <w:rPr>
            <w:noProof/>
            <w:webHidden/>
          </w:rPr>
          <w:tab/>
        </w:r>
        <w:r>
          <w:rPr>
            <w:noProof/>
            <w:webHidden/>
          </w:rPr>
          <w:fldChar w:fldCharType="begin"/>
        </w:r>
        <w:r>
          <w:rPr>
            <w:noProof/>
            <w:webHidden/>
          </w:rPr>
          <w:instrText xml:space="preserve"> PAGEREF _Toc73357962 \h </w:instrText>
        </w:r>
        <w:r>
          <w:rPr>
            <w:noProof/>
            <w:webHidden/>
          </w:rPr>
        </w:r>
        <w:r>
          <w:rPr>
            <w:noProof/>
            <w:webHidden/>
          </w:rPr>
          <w:fldChar w:fldCharType="separate"/>
        </w:r>
        <w:r w:rsidR="000C5623">
          <w:rPr>
            <w:noProof/>
            <w:webHidden/>
          </w:rPr>
          <w:t>46</w:t>
        </w:r>
        <w:r>
          <w:rPr>
            <w:noProof/>
            <w:webHidden/>
          </w:rPr>
          <w:fldChar w:fldCharType="end"/>
        </w:r>
      </w:hyperlink>
    </w:p>
    <w:p w14:paraId="030508E2" w14:textId="77777777" w:rsidR="00F14718" w:rsidRDefault="00F14718">
      <w:pPr>
        <w:pStyle w:val="Spistreci2"/>
        <w:tabs>
          <w:tab w:val="right" w:leader="dot" w:pos="9060"/>
        </w:tabs>
        <w:rPr>
          <w:rFonts w:asciiTheme="minorHAnsi" w:eastAsiaTheme="minorEastAsia" w:hAnsiTheme="minorHAnsi" w:cstheme="minorBidi"/>
          <w:noProof/>
          <w:sz w:val="22"/>
          <w:szCs w:val="22"/>
          <w:lang w:eastAsia="pl-PL"/>
        </w:rPr>
      </w:pPr>
      <w:hyperlink w:anchor="_Toc73357963" w:history="1">
        <w:r w:rsidRPr="00FE5D18">
          <w:rPr>
            <w:rStyle w:val="Hipercze"/>
            <w:noProof/>
            <w:lang w:val="en-GB"/>
          </w:rPr>
          <w:t xml:space="preserve">2.3. </w:t>
        </w:r>
        <w:r w:rsidRPr="00FE5D18">
          <w:rPr>
            <w:rStyle w:val="Hipercze"/>
            <w:noProof/>
            <w:lang w:val="en-US"/>
          </w:rPr>
          <w:t>Priority: Tourism</w:t>
        </w:r>
        <w:r>
          <w:rPr>
            <w:noProof/>
            <w:webHidden/>
          </w:rPr>
          <w:tab/>
        </w:r>
        <w:r>
          <w:rPr>
            <w:noProof/>
            <w:webHidden/>
          </w:rPr>
          <w:fldChar w:fldCharType="begin"/>
        </w:r>
        <w:r>
          <w:rPr>
            <w:noProof/>
            <w:webHidden/>
          </w:rPr>
          <w:instrText xml:space="preserve"> PAGEREF _Toc73357963 \h </w:instrText>
        </w:r>
        <w:r>
          <w:rPr>
            <w:noProof/>
            <w:webHidden/>
          </w:rPr>
        </w:r>
        <w:r>
          <w:rPr>
            <w:noProof/>
            <w:webHidden/>
          </w:rPr>
          <w:fldChar w:fldCharType="separate"/>
        </w:r>
        <w:r w:rsidR="000C5623">
          <w:rPr>
            <w:noProof/>
            <w:webHidden/>
          </w:rPr>
          <w:t>52</w:t>
        </w:r>
        <w:r>
          <w:rPr>
            <w:noProof/>
            <w:webHidden/>
          </w:rPr>
          <w:fldChar w:fldCharType="end"/>
        </w:r>
      </w:hyperlink>
    </w:p>
    <w:p w14:paraId="733281E4" w14:textId="77777777" w:rsidR="00F14718" w:rsidRDefault="00F14718">
      <w:pPr>
        <w:pStyle w:val="Spistreci3"/>
        <w:tabs>
          <w:tab w:val="right" w:leader="dot" w:pos="9060"/>
        </w:tabs>
        <w:rPr>
          <w:rFonts w:asciiTheme="minorHAnsi" w:eastAsiaTheme="minorEastAsia" w:hAnsiTheme="minorHAnsi" w:cstheme="minorBidi"/>
          <w:noProof/>
          <w:sz w:val="22"/>
          <w:szCs w:val="22"/>
          <w:lang w:eastAsia="pl-PL"/>
        </w:rPr>
      </w:pPr>
      <w:hyperlink w:anchor="_Toc73357964" w:history="1">
        <w:r w:rsidRPr="00FE5D18">
          <w:rPr>
            <w:rStyle w:val="Hipercze"/>
            <w:noProof/>
            <w:lang w:val="en-GB"/>
          </w:rPr>
          <w:t xml:space="preserve">Specific Objective: </w:t>
        </w:r>
        <w:r w:rsidRPr="00FE5D18">
          <w:rPr>
            <w:rStyle w:val="Hipercze"/>
            <w:noProof/>
            <w:lang w:val="en-US"/>
          </w:rPr>
          <w:t>Enhancing the role of culture and sustainable tourism in economic development, social inclusion and social innovation</w:t>
        </w:r>
        <w:r>
          <w:rPr>
            <w:noProof/>
            <w:webHidden/>
          </w:rPr>
          <w:tab/>
        </w:r>
        <w:r>
          <w:rPr>
            <w:noProof/>
            <w:webHidden/>
          </w:rPr>
          <w:fldChar w:fldCharType="begin"/>
        </w:r>
        <w:r>
          <w:rPr>
            <w:noProof/>
            <w:webHidden/>
          </w:rPr>
          <w:instrText xml:space="preserve"> PAGEREF _Toc73357964 \h </w:instrText>
        </w:r>
        <w:r>
          <w:rPr>
            <w:noProof/>
            <w:webHidden/>
          </w:rPr>
        </w:r>
        <w:r>
          <w:rPr>
            <w:noProof/>
            <w:webHidden/>
          </w:rPr>
          <w:fldChar w:fldCharType="separate"/>
        </w:r>
        <w:r w:rsidR="000C5623">
          <w:rPr>
            <w:noProof/>
            <w:webHidden/>
          </w:rPr>
          <w:t>52</w:t>
        </w:r>
        <w:r>
          <w:rPr>
            <w:noProof/>
            <w:webHidden/>
          </w:rPr>
          <w:fldChar w:fldCharType="end"/>
        </w:r>
      </w:hyperlink>
    </w:p>
    <w:p w14:paraId="73AE0615" w14:textId="77777777" w:rsidR="00F14718" w:rsidRDefault="00F14718">
      <w:pPr>
        <w:pStyle w:val="Spistreci2"/>
        <w:tabs>
          <w:tab w:val="right" w:leader="dot" w:pos="9060"/>
        </w:tabs>
        <w:rPr>
          <w:rFonts w:asciiTheme="minorHAnsi" w:eastAsiaTheme="minorEastAsia" w:hAnsiTheme="minorHAnsi" w:cstheme="minorBidi"/>
          <w:noProof/>
          <w:sz w:val="22"/>
          <w:szCs w:val="22"/>
          <w:lang w:eastAsia="pl-PL"/>
        </w:rPr>
      </w:pPr>
      <w:hyperlink w:anchor="_Toc73357965" w:history="1">
        <w:r w:rsidRPr="00FE5D18">
          <w:rPr>
            <w:rStyle w:val="Hipercze"/>
            <w:noProof/>
            <w:lang w:val="en-GB"/>
          </w:rPr>
          <w:t xml:space="preserve">2.4. </w:t>
        </w:r>
        <w:r w:rsidRPr="00FE5D18">
          <w:rPr>
            <w:rStyle w:val="Hipercze"/>
            <w:noProof/>
            <w:lang w:val="en-US"/>
          </w:rPr>
          <w:t>Priority: Cooperation</w:t>
        </w:r>
        <w:r>
          <w:rPr>
            <w:noProof/>
            <w:webHidden/>
          </w:rPr>
          <w:tab/>
        </w:r>
        <w:r>
          <w:rPr>
            <w:noProof/>
            <w:webHidden/>
          </w:rPr>
          <w:fldChar w:fldCharType="begin"/>
        </w:r>
        <w:r>
          <w:rPr>
            <w:noProof/>
            <w:webHidden/>
          </w:rPr>
          <w:instrText xml:space="preserve"> PAGEREF _Toc73357965 \h </w:instrText>
        </w:r>
        <w:r>
          <w:rPr>
            <w:noProof/>
            <w:webHidden/>
          </w:rPr>
        </w:r>
        <w:r>
          <w:rPr>
            <w:noProof/>
            <w:webHidden/>
          </w:rPr>
          <w:fldChar w:fldCharType="separate"/>
        </w:r>
        <w:r w:rsidR="000C5623">
          <w:rPr>
            <w:noProof/>
            <w:webHidden/>
          </w:rPr>
          <w:t>58</w:t>
        </w:r>
        <w:r>
          <w:rPr>
            <w:noProof/>
            <w:webHidden/>
          </w:rPr>
          <w:fldChar w:fldCharType="end"/>
        </w:r>
      </w:hyperlink>
    </w:p>
    <w:p w14:paraId="762C46F1" w14:textId="77777777" w:rsidR="00F14718" w:rsidRDefault="00F14718">
      <w:pPr>
        <w:pStyle w:val="Spistreci3"/>
        <w:tabs>
          <w:tab w:val="right" w:leader="dot" w:pos="9060"/>
        </w:tabs>
        <w:rPr>
          <w:rFonts w:asciiTheme="minorHAnsi" w:eastAsiaTheme="minorEastAsia" w:hAnsiTheme="minorHAnsi" w:cstheme="minorBidi"/>
          <w:noProof/>
          <w:sz w:val="22"/>
          <w:szCs w:val="22"/>
          <w:lang w:eastAsia="pl-PL"/>
        </w:rPr>
      </w:pPr>
      <w:hyperlink w:anchor="_Toc73357966" w:history="1">
        <w:r w:rsidRPr="00FE5D18">
          <w:rPr>
            <w:rStyle w:val="Hipercze"/>
            <w:bCs/>
            <w:noProof/>
            <w:lang w:val="en-US"/>
          </w:rPr>
          <w:t xml:space="preserve">Specific Objective: </w:t>
        </w:r>
        <w:r w:rsidRPr="00FE5D18">
          <w:rPr>
            <w:rStyle w:val="Hipercze"/>
            <w:bCs/>
            <w:noProof/>
            <w:lang w:val="en-GB"/>
          </w:rPr>
          <w:t>Enhance efficient public administration by promoting legal and administrative cooperation and cooperation between citizens, civil society actors and institutions, in particular, with a view to resolving legal and other obstacles in border regions</w:t>
        </w:r>
        <w:r>
          <w:rPr>
            <w:noProof/>
            <w:webHidden/>
          </w:rPr>
          <w:tab/>
        </w:r>
        <w:r>
          <w:rPr>
            <w:noProof/>
            <w:webHidden/>
          </w:rPr>
          <w:fldChar w:fldCharType="begin"/>
        </w:r>
        <w:r>
          <w:rPr>
            <w:noProof/>
            <w:webHidden/>
          </w:rPr>
          <w:instrText xml:space="preserve"> PAGEREF _Toc73357966 \h </w:instrText>
        </w:r>
        <w:r>
          <w:rPr>
            <w:noProof/>
            <w:webHidden/>
          </w:rPr>
        </w:r>
        <w:r>
          <w:rPr>
            <w:noProof/>
            <w:webHidden/>
          </w:rPr>
          <w:fldChar w:fldCharType="separate"/>
        </w:r>
        <w:r w:rsidR="000C5623">
          <w:rPr>
            <w:noProof/>
            <w:webHidden/>
          </w:rPr>
          <w:t>58</w:t>
        </w:r>
        <w:r>
          <w:rPr>
            <w:noProof/>
            <w:webHidden/>
          </w:rPr>
          <w:fldChar w:fldCharType="end"/>
        </w:r>
      </w:hyperlink>
    </w:p>
    <w:p w14:paraId="1BAA7A5F" w14:textId="77777777" w:rsidR="00F14718" w:rsidRDefault="00F14718">
      <w:pPr>
        <w:pStyle w:val="Spistreci3"/>
        <w:tabs>
          <w:tab w:val="right" w:leader="dot" w:pos="9060"/>
        </w:tabs>
        <w:rPr>
          <w:rFonts w:asciiTheme="minorHAnsi" w:eastAsiaTheme="minorEastAsia" w:hAnsiTheme="minorHAnsi" w:cstheme="minorBidi"/>
          <w:noProof/>
          <w:sz w:val="22"/>
          <w:szCs w:val="22"/>
          <w:lang w:eastAsia="pl-PL"/>
        </w:rPr>
      </w:pPr>
      <w:hyperlink w:anchor="_Toc73357967" w:history="1">
        <w:r w:rsidRPr="00FE5D18">
          <w:rPr>
            <w:rStyle w:val="Hipercze"/>
            <w:noProof/>
            <w:lang w:val="en-US"/>
          </w:rPr>
          <w:t>Specific Objective: Build up mutual trust, in particular by encouraging people-to-people actions</w:t>
        </w:r>
        <w:r>
          <w:rPr>
            <w:noProof/>
            <w:webHidden/>
          </w:rPr>
          <w:tab/>
        </w:r>
        <w:r>
          <w:rPr>
            <w:noProof/>
            <w:webHidden/>
          </w:rPr>
          <w:fldChar w:fldCharType="begin"/>
        </w:r>
        <w:r>
          <w:rPr>
            <w:noProof/>
            <w:webHidden/>
          </w:rPr>
          <w:instrText xml:space="preserve"> PAGEREF _Toc73357967 \h </w:instrText>
        </w:r>
        <w:r>
          <w:rPr>
            <w:noProof/>
            <w:webHidden/>
          </w:rPr>
        </w:r>
        <w:r>
          <w:rPr>
            <w:noProof/>
            <w:webHidden/>
          </w:rPr>
          <w:fldChar w:fldCharType="separate"/>
        </w:r>
        <w:r w:rsidR="000C5623">
          <w:rPr>
            <w:noProof/>
            <w:webHidden/>
          </w:rPr>
          <w:t>61</w:t>
        </w:r>
        <w:r>
          <w:rPr>
            <w:noProof/>
            <w:webHidden/>
          </w:rPr>
          <w:fldChar w:fldCharType="end"/>
        </w:r>
      </w:hyperlink>
    </w:p>
    <w:p w14:paraId="2CF826C3" w14:textId="77777777" w:rsidR="00164C01" w:rsidRPr="00F07CDB" w:rsidRDefault="009F730F">
      <w:r>
        <w:fldChar w:fldCharType="end"/>
      </w:r>
    </w:p>
    <w:p w14:paraId="2CF826C4" w14:textId="77777777" w:rsidR="00164C01" w:rsidRPr="00663100" w:rsidRDefault="00164C01"/>
    <w:p w14:paraId="2CF826C5" w14:textId="77777777" w:rsidR="00164C01" w:rsidRDefault="00164C01"/>
    <w:p w14:paraId="2CF826C6" w14:textId="77777777" w:rsidR="00164C01" w:rsidRDefault="00943FFC" w:rsidP="00F07CDB">
      <w:pPr>
        <w:rPr>
          <w:caps/>
          <w:color w:val="FFFFFF"/>
          <w:spacing w:val="15"/>
          <w:sz w:val="22"/>
        </w:rPr>
      </w:pPr>
      <w:r w:rsidRPr="00BF0567">
        <w:rPr>
          <w:caps/>
          <w:color w:val="FFFFFF"/>
          <w:spacing w:val="15"/>
          <w:sz w:val="22"/>
        </w:rPr>
        <w:br w:type="column"/>
      </w:r>
    </w:p>
    <w:p w14:paraId="2CF826C7" w14:textId="77777777" w:rsidR="00164C01" w:rsidRPr="000E007F" w:rsidRDefault="00164C01" w:rsidP="00F07CDB">
      <w:pPr>
        <w:pStyle w:val="Nagwek1"/>
        <w:jc w:val="both"/>
        <w:rPr>
          <w:lang w:val="en-GB"/>
        </w:rPr>
      </w:pPr>
      <w:bookmarkStart w:id="1" w:name="_Toc62117713"/>
      <w:bookmarkStart w:id="2" w:name="_Toc62639339"/>
      <w:bookmarkStart w:id="3" w:name="_Toc73357939"/>
      <w:bookmarkStart w:id="4" w:name="_Toc50714176"/>
      <w:bookmarkStart w:id="5" w:name="_Toc53167088"/>
      <w:bookmarkStart w:id="6" w:name="_Toc54016292"/>
      <w:bookmarkStart w:id="7" w:name="_Toc54104291"/>
      <w:r>
        <w:rPr>
          <w:lang w:val="en-GB"/>
        </w:rPr>
        <w:t>Programme strategy: main development challenges and policy responses</w:t>
      </w:r>
      <w:bookmarkEnd w:id="1"/>
      <w:bookmarkEnd w:id="2"/>
      <w:bookmarkEnd w:id="3"/>
    </w:p>
    <w:p w14:paraId="2CF826C8" w14:textId="77777777" w:rsidR="00164C01" w:rsidRPr="00F07CDB" w:rsidRDefault="00164C01">
      <w:pPr>
        <w:pStyle w:val="Nagwek2"/>
        <w:tabs>
          <w:tab w:val="left" w:pos="567"/>
        </w:tabs>
        <w:ind w:left="0" w:firstLine="142"/>
        <w:rPr>
          <w:lang w:val="en-GB"/>
        </w:rPr>
      </w:pPr>
      <w:bookmarkStart w:id="8" w:name="_Toc62117714"/>
      <w:bookmarkStart w:id="9" w:name="_Toc62639340"/>
      <w:bookmarkStart w:id="10" w:name="_Toc73357940"/>
      <w:bookmarkEnd w:id="4"/>
      <w:bookmarkEnd w:id="5"/>
      <w:bookmarkEnd w:id="6"/>
      <w:bookmarkEnd w:id="7"/>
      <w:r>
        <w:rPr>
          <w:lang w:val="en-GB"/>
        </w:rPr>
        <w:t>Programme Area</w:t>
      </w:r>
      <w:bookmarkEnd w:id="8"/>
      <w:bookmarkEnd w:id="9"/>
      <w:bookmarkEnd w:id="10"/>
    </w:p>
    <w:p w14:paraId="2CF826C9" w14:textId="4EA8C192" w:rsidR="00164C01" w:rsidRPr="000E007F" w:rsidRDefault="00164C01">
      <w:pPr>
        <w:spacing w:after="0"/>
        <w:jc w:val="both"/>
        <w:rPr>
          <w:lang w:val="en-GB"/>
        </w:rPr>
      </w:pPr>
      <w:r>
        <w:rPr>
          <w:rFonts w:eastAsia="Lato" w:cs="Lato"/>
          <w:szCs w:val="24"/>
          <w:lang w:val="en-GB"/>
        </w:rPr>
        <w:t>The boundaries of the support area were designated on the Polish side on the basis of NUTS3 units</w:t>
      </w:r>
      <w:r w:rsidRPr="00F07CDB">
        <w:rPr>
          <w:rStyle w:val="Odwoanieprzypisudolnego"/>
          <w:lang w:val="en-US"/>
        </w:rPr>
        <w:footnoteReference w:id="2"/>
      </w:r>
      <w:r>
        <w:rPr>
          <w:rFonts w:eastAsia="Lato" w:cs="Lato"/>
          <w:szCs w:val="24"/>
          <w:lang w:val="en-GB"/>
        </w:rPr>
        <w:t xml:space="preserve"> (</w:t>
      </w:r>
      <w:proofErr w:type="spellStart"/>
      <w:r>
        <w:rPr>
          <w:rFonts w:eastAsia="Lato" w:cs="Lato"/>
          <w:szCs w:val="24"/>
          <w:lang w:val="en-GB"/>
        </w:rPr>
        <w:t>subregions</w:t>
      </w:r>
      <w:proofErr w:type="spellEnd"/>
      <w:r>
        <w:rPr>
          <w:rFonts w:eastAsia="Lato" w:cs="Lato"/>
          <w:szCs w:val="24"/>
          <w:lang w:val="en-GB"/>
        </w:rPr>
        <w:t xml:space="preserve">: </w:t>
      </w:r>
      <w:proofErr w:type="spellStart"/>
      <w:r>
        <w:rPr>
          <w:rFonts w:eastAsia="Lato" w:cs="Lato"/>
          <w:szCs w:val="24"/>
          <w:lang w:val="en-GB"/>
        </w:rPr>
        <w:t>Gdańsk</w:t>
      </w:r>
      <w:r w:rsidR="00CB1F8A" w:rsidRPr="00AA21D3">
        <w:rPr>
          <w:rFonts w:eastAsia="Lato" w:cs="Lato"/>
          <w:szCs w:val="24"/>
          <w:lang w:val="en-GB"/>
        </w:rPr>
        <w:t>i</w:t>
      </w:r>
      <w:proofErr w:type="spellEnd"/>
      <w:r>
        <w:rPr>
          <w:rFonts w:eastAsia="Lato" w:cs="Lato"/>
          <w:szCs w:val="24"/>
          <w:lang w:val="en-GB"/>
        </w:rPr>
        <w:t xml:space="preserve">, </w:t>
      </w:r>
      <w:proofErr w:type="spellStart"/>
      <w:r>
        <w:rPr>
          <w:rFonts w:eastAsia="Lato" w:cs="Lato"/>
          <w:szCs w:val="24"/>
          <w:lang w:val="en-GB"/>
        </w:rPr>
        <w:t>Trójmiejski</w:t>
      </w:r>
      <w:proofErr w:type="spellEnd"/>
      <w:r>
        <w:rPr>
          <w:rFonts w:eastAsia="Lato" w:cs="Lato"/>
          <w:szCs w:val="24"/>
          <w:lang w:val="en-GB"/>
        </w:rPr>
        <w:t xml:space="preserve">, </w:t>
      </w:r>
      <w:proofErr w:type="spellStart"/>
      <w:r>
        <w:rPr>
          <w:rFonts w:eastAsia="Lato" w:cs="Lato"/>
          <w:szCs w:val="24"/>
          <w:lang w:val="en-GB"/>
        </w:rPr>
        <w:t>Starogardzki</w:t>
      </w:r>
      <w:proofErr w:type="spellEnd"/>
      <w:r>
        <w:rPr>
          <w:rFonts w:eastAsia="Lato" w:cs="Lato"/>
          <w:szCs w:val="24"/>
          <w:lang w:val="en-GB"/>
        </w:rPr>
        <w:t xml:space="preserve">, </w:t>
      </w:r>
      <w:proofErr w:type="spellStart"/>
      <w:r>
        <w:rPr>
          <w:rFonts w:eastAsia="Lato" w:cs="Lato"/>
          <w:szCs w:val="24"/>
          <w:lang w:val="en-GB"/>
        </w:rPr>
        <w:t>Słupski</w:t>
      </w:r>
      <w:proofErr w:type="spellEnd"/>
      <w:r>
        <w:rPr>
          <w:rFonts w:eastAsia="Lato" w:cs="Lato"/>
          <w:szCs w:val="24"/>
          <w:lang w:val="en-GB"/>
        </w:rPr>
        <w:t xml:space="preserve">, </w:t>
      </w:r>
      <w:proofErr w:type="spellStart"/>
      <w:r>
        <w:rPr>
          <w:rFonts w:eastAsia="Lato" w:cs="Lato"/>
          <w:szCs w:val="24"/>
          <w:lang w:val="en-GB"/>
        </w:rPr>
        <w:t>Chojnicki</w:t>
      </w:r>
      <w:proofErr w:type="spellEnd"/>
      <w:r>
        <w:rPr>
          <w:rFonts w:eastAsia="Lato" w:cs="Lato"/>
          <w:szCs w:val="24"/>
          <w:lang w:val="en-GB"/>
        </w:rPr>
        <w:t xml:space="preserve">, </w:t>
      </w:r>
      <w:proofErr w:type="spellStart"/>
      <w:r>
        <w:rPr>
          <w:rFonts w:eastAsia="Lato" w:cs="Lato"/>
          <w:szCs w:val="24"/>
          <w:lang w:val="en-GB"/>
        </w:rPr>
        <w:t>Elbląski</w:t>
      </w:r>
      <w:proofErr w:type="spellEnd"/>
      <w:r>
        <w:rPr>
          <w:rFonts w:eastAsia="Lato" w:cs="Lato"/>
          <w:szCs w:val="24"/>
          <w:lang w:val="en-GB"/>
        </w:rPr>
        <w:t xml:space="preserve">, </w:t>
      </w:r>
      <w:proofErr w:type="spellStart"/>
      <w:r>
        <w:rPr>
          <w:rFonts w:eastAsia="Lato" w:cs="Lato"/>
          <w:szCs w:val="24"/>
          <w:lang w:val="en-GB"/>
        </w:rPr>
        <w:t>Olsztyński</w:t>
      </w:r>
      <w:proofErr w:type="spellEnd"/>
      <w:r>
        <w:rPr>
          <w:rFonts w:eastAsia="Lato" w:cs="Lato"/>
          <w:szCs w:val="24"/>
          <w:lang w:val="en-GB"/>
        </w:rPr>
        <w:t xml:space="preserve">, </w:t>
      </w:r>
      <w:proofErr w:type="spellStart"/>
      <w:r>
        <w:rPr>
          <w:rFonts w:eastAsia="Lato" w:cs="Lato"/>
          <w:szCs w:val="24"/>
          <w:lang w:val="en-GB"/>
        </w:rPr>
        <w:t>Ełcki</w:t>
      </w:r>
      <w:proofErr w:type="spellEnd"/>
      <w:r>
        <w:rPr>
          <w:rFonts w:eastAsia="Lato" w:cs="Lato"/>
          <w:szCs w:val="24"/>
          <w:lang w:val="en-GB"/>
        </w:rPr>
        <w:t xml:space="preserve">, </w:t>
      </w:r>
      <w:proofErr w:type="spellStart"/>
      <w:r>
        <w:rPr>
          <w:rFonts w:eastAsia="Lato" w:cs="Lato"/>
          <w:szCs w:val="24"/>
          <w:lang w:val="en-GB"/>
        </w:rPr>
        <w:t>Suwalski</w:t>
      </w:r>
      <w:proofErr w:type="spellEnd"/>
      <w:r>
        <w:rPr>
          <w:rFonts w:eastAsia="Lato" w:cs="Lato"/>
          <w:szCs w:val="24"/>
          <w:lang w:val="en-GB"/>
        </w:rPr>
        <w:t xml:space="preserve">, </w:t>
      </w:r>
      <w:proofErr w:type="spellStart"/>
      <w:r>
        <w:rPr>
          <w:rFonts w:eastAsia="Lato" w:cs="Lato"/>
          <w:szCs w:val="24"/>
          <w:lang w:val="en-GB"/>
        </w:rPr>
        <w:t>Białostocki</w:t>
      </w:r>
      <w:proofErr w:type="spellEnd"/>
      <w:r>
        <w:rPr>
          <w:rFonts w:eastAsia="Lato" w:cs="Lato"/>
          <w:szCs w:val="24"/>
          <w:lang w:val="en-GB"/>
        </w:rPr>
        <w:t>). On the Russian side, the Programme's support area covers the Kaliningrad Oblast.</w:t>
      </w:r>
    </w:p>
    <w:p w14:paraId="2CF826CA" w14:textId="77777777" w:rsidR="00164C01" w:rsidRPr="000E007F" w:rsidRDefault="00164C01">
      <w:pPr>
        <w:spacing w:after="0"/>
        <w:jc w:val="both"/>
        <w:rPr>
          <w:lang w:val="en-GB"/>
        </w:rPr>
      </w:pPr>
      <w:r>
        <w:rPr>
          <w:rFonts w:eastAsia="Lato" w:cs="Lato"/>
          <w:szCs w:val="24"/>
          <w:lang w:val="en-GB"/>
        </w:rPr>
        <w:t>The</w:t>
      </w:r>
      <w:r w:rsidR="00995DFE">
        <w:rPr>
          <w:rFonts w:eastAsia="Lato" w:cs="Lato"/>
          <w:szCs w:val="24"/>
          <w:lang w:val="en-GB"/>
        </w:rPr>
        <w:t xml:space="preserve"> </w:t>
      </w:r>
      <w:r>
        <w:rPr>
          <w:rFonts w:eastAsia="Lato" w:cs="Lato"/>
          <w:szCs w:val="24"/>
          <w:lang w:val="en-GB"/>
        </w:rPr>
        <w:t>administrative units covered by the support area have been selected in relation to the specific objective of the programme - supporting and promoting integrated regional development in the areas of neighbouring border regions of the Russian Federation and Poland. In total, the support area covers approximately 69</w:t>
      </w:r>
      <w:r w:rsidR="00920D74">
        <w:rPr>
          <w:rFonts w:eastAsia="Lato" w:cs="Lato"/>
          <w:szCs w:val="24"/>
          <w:lang w:val="en-GB"/>
        </w:rPr>
        <w:t> </w:t>
      </w:r>
      <w:r>
        <w:rPr>
          <w:rFonts w:eastAsia="Lato" w:cs="Lato"/>
          <w:szCs w:val="24"/>
          <w:lang w:val="en-GB"/>
        </w:rPr>
        <w:t>000 km</w:t>
      </w:r>
      <w:r>
        <w:rPr>
          <w:vertAlign w:val="superscript"/>
          <w:lang w:val="en-GB"/>
        </w:rPr>
        <w:t>2</w:t>
      </w:r>
      <w:r>
        <w:rPr>
          <w:rFonts w:eastAsia="Lato" w:cs="Lato"/>
          <w:szCs w:val="24"/>
          <w:lang w:val="en-GB"/>
        </w:rPr>
        <w:t>. Its largest part is located in Poland (78%), and the rest in the Russian Federation (22%).</w:t>
      </w:r>
    </w:p>
    <w:p w14:paraId="2CF826CB" w14:textId="36E7A853" w:rsidR="00164C01" w:rsidRPr="000E007F" w:rsidRDefault="00164C01">
      <w:pPr>
        <w:spacing w:after="0"/>
        <w:jc w:val="both"/>
        <w:rPr>
          <w:lang w:val="en-GB"/>
        </w:rPr>
      </w:pPr>
      <w:bookmarkStart w:id="11" w:name="_Hlk58494043"/>
      <w:r>
        <w:rPr>
          <w:rFonts w:eastAsia="Lato" w:cs="Lato"/>
          <w:szCs w:val="24"/>
          <w:lang w:val="en-GB"/>
        </w:rPr>
        <w:t xml:space="preserve">The borderland of the two countries is characterized by a growing population over the years, both on the Polish (with the exception of the </w:t>
      </w:r>
      <w:proofErr w:type="spellStart"/>
      <w:r>
        <w:rPr>
          <w:rFonts w:eastAsia="Lato" w:cs="Lato"/>
          <w:szCs w:val="24"/>
          <w:lang w:val="en-GB"/>
        </w:rPr>
        <w:t>Warmińsko-Mazurskie</w:t>
      </w:r>
      <w:proofErr w:type="spellEnd"/>
      <w:r>
        <w:rPr>
          <w:rFonts w:eastAsia="Lato" w:cs="Lato"/>
          <w:szCs w:val="24"/>
          <w:lang w:val="en-GB"/>
        </w:rPr>
        <w:t xml:space="preserve"> voivodship </w:t>
      </w:r>
      <w:proofErr w:type="spellStart"/>
      <w:r>
        <w:rPr>
          <w:rFonts w:eastAsia="Lato" w:cs="Lato"/>
          <w:szCs w:val="24"/>
          <w:lang w:val="en-GB"/>
        </w:rPr>
        <w:t>subregions</w:t>
      </w:r>
      <w:proofErr w:type="spellEnd"/>
      <w:r>
        <w:rPr>
          <w:rFonts w:eastAsia="Lato" w:cs="Lato"/>
          <w:szCs w:val="24"/>
          <w:lang w:val="en-GB"/>
        </w:rPr>
        <w:t>) and Russian side. The Programme area is also characterized by a relatively favourable situation on the labour market (in the period before the COVID-19 pandemic). The distinguishing feature is also the great diversity and landscape richness of the support area. In the area covered by the Programme, there are differences in fields such as education and public administration. The discrepancy in the support area can also be seen in the sphere of law, local administrative systems or management of public tasks. Despite that concerted actions are taken and compatible solutions are developed.</w:t>
      </w:r>
    </w:p>
    <w:bookmarkEnd w:id="11"/>
    <w:p w14:paraId="2CF826CC" w14:textId="77777777" w:rsidR="00164C01" w:rsidRPr="000E007F" w:rsidRDefault="00164C01">
      <w:pPr>
        <w:jc w:val="both"/>
        <w:rPr>
          <w:lang w:val="en-GB"/>
        </w:rPr>
      </w:pPr>
      <w:r>
        <w:rPr>
          <w:lang w:val="en-GB"/>
        </w:rPr>
        <w:t xml:space="preserve">Cooperation between the Polish and Russian support area </w:t>
      </w:r>
      <w:r w:rsidRPr="00815C4D">
        <w:rPr>
          <w:lang w:val="en-GB"/>
        </w:rPr>
        <w:t xml:space="preserve">bases mainly on twinning relations between municipalities </w:t>
      </w:r>
      <w:r w:rsidRPr="00662499">
        <w:rPr>
          <w:bCs/>
          <w:lang w:val="en-GB"/>
        </w:rPr>
        <w:t>and</w:t>
      </w:r>
      <w:r>
        <w:rPr>
          <w:b/>
          <w:lang w:val="en-GB"/>
        </w:rPr>
        <w:t xml:space="preserve"> </w:t>
      </w:r>
      <w:r>
        <w:rPr>
          <w:lang w:val="en-GB"/>
        </w:rPr>
        <w:t>has</w:t>
      </w:r>
      <w:r w:rsidR="00310E91">
        <w:rPr>
          <w:lang w:val="en-GB"/>
        </w:rPr>
        <w:t xml:space="preserve"> </w:t>
      </w:r>
      <w:r>
        <w:rPr>
          <w:lang w:val="en-GB"/>
        </w:rPr>
        <w:t>a long history</w:t>
      </w:r>
      <w:r w:rsidR="00310E91">
        <w:rPr>
          <w:lang w:val="en-GB"/>
        </w:rPr>
        <w:t>,</w:t>
      </w:r>
      <w:r w:rsidR="00663100">
        <w:rPr>
          <w:lang w:val="en-GB"/>
        </w:rPr>
        <w:t xml:space="preserve"> </w:t>
      </w:r>
      <w:r>
        <w:rPr>
          <w:lang w:val="en-GB"/>
        </w:rPr>
        <w:t>including the cross-border cooperation as well as interaction within</w:t>
      </w:r>
      <w:r w:rsidR="008528A3">
        <w:rPr>
          <w:lang w:val="en-GB"/>
        </w:rPr>
        <w:t xml:space="preserve"> </w:t>
      </w:r>
      <w:proofErr w:type="spellStart"/>
      <w:r w:rsidR="008528A3">
        <w:rPr>
          <w:lang w:val="en-GB"/>
        </w:rPr>
        <w:t>Euroregions</w:t>
      </w:r>
      <w:proofErr w:type="spellEnd"/>
      <w:r w:rsidR="008528A3">
        <w:rPr>
          <w:lang w:val="en-GB"/>
        </w:rPr>
        <w:t xml:space="preserve"> – </w:t>
      </w:r>
      <w:r w:rsidR="00791363" w:rsidRPr="00791363">
        <w:rPr>
          <w:lang w:val="en-GB"/>
        </w:rPr>
        <w:t xml:space="preserve">mainly within the Baltic </w:t>
      </w:r>
      <w:proofErr w:type="spellStart"/>
      <w:r w:rsidR="00791363" w:rsidRPr="00791363">
        <w:rPr>
          <w:lang w:val="en-GB"/>
        </w:rPr>
        <w:t>Euroregion</w:t>
      </w:r>
      <w:proofErr w:type="spellEnd"/>
      <w:r w:rsidR="00791363" w:rsidRPr="00791363">
        <w:rPr>
          <w:lang w:val="en-GB"/>
        </w:rPr>
        <w:t xml:space="preserve">, but also within the Niemen </w:t>
      </w:r>
      <w:proofErr w:type="spellStart"/>
      <w:r w:rsidR="00791363" w:rsidRPr="00791363">
        <w:rPr>
          <w:lang w:val="en-GB"/>
        </w:rPr>
        <w:t>Euroregion</w:t>
      </w:r>
      <w:proofErr w:type="spellEnd"/>
      <w:r>
        <w:rPr>
          <w:lang w:val="en-GB"/>
        </w:rPr>
        <w:t>. The Polish-Russian Council on cooperation of the Kaliningrad region with regions of Poland, functioning in accordance with the Agreement between Government of the Russian Federation and Government of the Republic of Poland (1992), is a significant basis for Polish-Russian cooperation. These initiatives contribute to raising the standard of living of local communities in the borderland by taking advantage of the opportunities caused by their geographical position as well as economic and cross-border changes.</w:t>
      </w:r>
    </w:p>
    <w:p w14:paraId="2CF826CD" w14:textId="77777777" w:rsidR="00164C01" w:rsidRDefault="00D80D6C" w:rsidP="00F07CDB">
      <w:pPr>
        <w:jc w:val="both"/>
        <w:rPr>
          <w:lang w:val="en-GB"/>
        </w:rPr>
      </w:pPr>
      <w:r w:rsidRPr="00AC1A41">
        <w:rPr>
          <w:lang w:val="en-GB"/>
        </w:rPr>
        <w:br w:type="column"/>
      </w:r>
    </w:p>
    <w:p w14:paraId="2CF826CE" w14:textId="77777777" w:rsidR="00164C01" w:rsidRPr="000E007F" w:rsidRDefault="000E06A4" w:rsidP="001C38F8">
      <w:pPr>
        <w:pStyle w:val="Nagwek2"/>
        <w:numPr>
          <w:ilvl w:val="0"/>
          <w:numId w:val="0"/>
        </w:numPr>
        <w:ind w:left="142"/>
        <w:jc w:val="both"/>
        <w:rPr>
          <w:lang w:val="en-GB"/>
        </w:rPr>
      </w:pPr>
      <w:bookmarkStart w:id="12" w:name="_Toc62117715"/>
      <w:bookmarkStart w:id="13" w:name="_Toc62639341"/>
      <w:bookmarkStart w:id="14" w:name="_Toc73357941"/>
      <w:bookmarkStart w:id="15" w:name="_Toc53167215"/>
      <w:r>
        <w:rPr>
          <w:lang w:val="en-GB"/>
        </w:rPr>
        <w:t xml:space="preserve">1.2. </w:t>
      </w:r>
      <w:r w:rsidR="00164C01">
        <w:rPr>
          <w:lang w:val="en-GB"/>
        </w:rPr>
        <w:t>Summary of main joint challenges, taking into account economic, social and territorial disparities and inequalities, joint investment needs and complimentarity and synergies with other forms of support, lessons learned from past experiences and macro-regional strategies and sea-basin strategies where the programme area as a whole or partially is covered by one or more strategies.</w:t>
      </w:r>
      <w:bookmarkEnd w:id="12"/>
      <w:bookmarkEnd w:id="13"/>
      <w:bookmarkEnd w:id="14"/>
    </w:p>
    <w:p w14:paraId="2CF826CF" w14:textId="30739FD1" w:rsidR="00164C01" w:rsidRPr="00F07CDB" w:rsidRDefault="00164C01">
      <w:pPr>
        <w:jc w:val="both"/>
        <w:rPr>
          <w:color w:val="000000"/>
          <w:lang w:val="en-GB"/>
        </w:rPr>
      </w:pPr>
      <w:r>
        <w:rPr>
          <w:rFonts w:eastAsia="Lato" w:cs="Lato"/>
          <w:color w:val="000000"/>
          <w:szCs w:val="24"/>
          <w:lang w:val="en-GB"/>
        </w:rPr>
        <w:t>On the basis of the socio-economic analysis, as well as the results of diagnostic workshops with representatives of entities from the area covered by the support under the Poland-Russia Cross-Border Cooperation Programme, key conclusions regarding the situation in the support area were identified. Information on the impact of the coronavirus (COVID-19) on the lives of the inhabitants of the support area was based on publicly available knowledge about the related problems in the Central and Eastern European countries during the pandemic.</w:t>
      </w:r>
    </w:p>
    <w:p w14:paraId="2CF826D0" w14:textId="77777777" w:rsidR="00164C01" w:rsidRPr="000E007F" w:rsidRDefault="00164C01">
      <w:pPr>
        <w:pStyle w:val="Nagwek3"/>
        <w:rPr>
          <w:lang w:val="en-GB"/>
        </w:rPr>
      </w:pPr>
      <w:bookmarkStart w:id="16" w:name="_Toc62639342"/>
      <w:bookmarkStart w:id="17" w:name="_Toc73357942"/>
      <w:bookmarkStart w:id="18" w:name="_Toc62117716"/>
      <w:r>
        <w:rPr>
          <w:lang w:val="en-GB"/>
        </w:rPr>
        <w:t>1.2.1 Socio – economic challenges</w:t>
      </w:r>
      <w:bookmarkEnd w:id="16"/>
      <w:bookmarkEnd w:id="17"/>
      <w:r>
        <w:rPr>
          <w:lang w:val="en-GB"/>
        </w:rPr>
        <w:t xml:space="preserve"> </w:t>
      </w:r>
      <w:bookmarkEnd w:id="18"/>
      <w:r>
        <w:rPr>
          <w:lang w:val="en-GB"/>
        </w:rPr>
        <w:t xml:space="preserve"> </w:t>
      </w:r>
    </w:p>
    <w:p w14:paraId="2CF826D1" w14:textId="77777777" w:rsidR="00164C01" w:rsidRPr="000E007F" w:rsidRDefault="00164C01">
      <w:pPr>
        <w:pStyle w:val="Nagwek4"/>
        <w:rPr>
          <w:lang w:val="en-GB"/>
        </w:rPr>
      </w:pPr>
      <w:bookmarkStart w:id="19" w:name="_Toc62639343"/>
      <w:bookmarkStart w:id="20" w:name="_Toc73357943"/>
      <w:bookmarkStart w:id="21" w:name="_Toc62117717"/>
      <w:r>
        <w:rPr>
          <w:lang w:val="en-GB"/>
        </w:rPr>
        <w:t>1.2.1.1. Demography</w:t>
      </w:r>
      <w:bookmarkEnd w:id="19"/>
      <w:bookmarkEnd w:id="20"/>
      <w:r>
        <w:rPr>
          <w:lang w:val="en-GB"/>
        </w:rPr>
        <w:t xml:space="preserve"> </w:t>
      </w:r>
      <w:bookmarkEnd w:id="15"/>
      <w:bookmarkEnd w:id="21"/>
    </w:p>
    <w:p w14:paraId="2CF826D2" w14:textId="5EC6D896" w:rsidR="00164C01" w:rsidRPr="000E007F" w:rsidRDefault="00164C01">
      <w:pPr>
        <w:jc w:val="both"/>
        <w:rPr>
          <w:lang w:val="en-GB"/>
        </w:rPr>
      </w:pPr>
      <w:r>
        <w:rPr>
          <w:lang w:val="en-GB"/>
        </w:rPr>
        <w:t>The Programme area is largely characterized by a growing population. In 2019, the population of the support area was 5</w:t>
      </w:r>
      <w:r w:rsidR="00707DC1">
        <w:rPr>
          <w:lang w:val="en-GB"/>
        </w:rPr>
        <w:t> </w:t>
      </w:r>
      <w:r>
        <w:rPr>
          <w:lang w:val="en-GB"/>
        </w:rPr>
        <w:t>553</w:t>
      </w:r>
      <w:r w:rsidR="00707DC1">
        <w:rPr>
          <w:lang w:val="en-GB"/>
        </w:rPr>
        <w:t> </w:t>
      </w:r>
      <w:r>
        <w:rPr>
          <w:lang w:val="en-GB"/>
        </w:rPr>
        <w:t>739 people, of which 85.4% were residents of Poland, and the remaining 14.6% were residents of the Russian Federation</w:t>
      </w:r>
      <w:r w:rsidR="007D2C2C">
        <w:rPr>
          <w:lang w:val="en-GB"/>
        </w:rPr>
        <w:t>.</w:t>
      </w:r>
      <w:r>
        <w:rPr>
          <w:lang w:val="en-GB"/>
        </w:rPr>
        <w:t xml:space="preserve"> In recent years, both on the part of Poland and Russia, a systematic increase in the number of people has been observed in the analysed area. </w:t>
      </w:r>
      <w:r w:rsidR="00102BBF">
        <w:rPr>
          <w:lang w:val="en-GB"/>
        </w:rPr>
        <w:t>In</w:t>
      </w:r>
      <w:r>
        <w:rPr>
          <w:lang w:val="en-GB"/>
        </w:rPr>
        <w:t xml:space="preserve"> terms of individual </w:t>
      </w:r>
      <w:proofErr w:type="spellStart"/>
      <w:r>
        <w:rPr>
          <w:lang w:val="en-GB"/>
        </w:rPr>
        <w:t>subregions</w:t>
      </w:r>
      <w:proofErr w:type="spellEnd"/>
      <w:r>
        <w:rPr>
          <w:lang w:val="en-GB"/>
        </w:rPr>
        <w:t xml:space="preserve">, the opposite tendency is often observed. A decrease in the number of inhabitants in the years 2014-2019 was observed in the following </w:t>
      </w:r>
      <w:proofErr w:type="spellStart"/>
      <w:r>
        <w:rPr>
          <w:lang w:val="en-GB"/>
        </w:rPr>
        <w:t>subregions</w:t>
      </w:r>
      <w:proofErr w:type="spellEnd"/>
      <w:r>
        <w:rPr>
          <w:lang w:val="en-GB"/>
        </w:rPr>
        <w:t xml:space="preserve">: </w:t>
      </w:r>
      <w:proofErr w:type="spellStart"/>
      <w:r>
        <w:rPr>
          <w:lang w:val="en-GB"/>
        </w:rPr>
        <w:t>Słupski</w:t>
      </w:r>
      <w:proofErr w:type="spellEnd"/>
      <w:r>
        <w:rPr>
          <w:lang w:val="en-GB"/>
        </w:rPr>
        <w:t xml:space="preserve">, </w:t>
      </w:r>
      <w:proofErr w:type="spellStart"/>
      <w:r>
        <w:rPr>
          <w:lang w:val="en-GB"/>
        </w:rPr>
        <w:t>Starogardzki</w:t>
      </w:r>
      <w:proofErr w:type="spellEnd"/>
      <w:r>
        <w:rPr>
          <w:lang w:val="en-GB"/>
        </w:rPr>
        <w:t xml:space="preserve">, </w:t>
      </w:r>
      <w:proofErr w:type="spellStart"/>
      <w:r>
        <w:rPr>
          <w:lang w:val="en-GB"/>
        </w:rPr>
        <w:t>Elbląski</w:t>
      </w:r>
      <w:proofErr w:type="spellEnd"/>
      <w:r>
        <w:rPr>
          <w:lang w:val="en-GB"/>
        </w:rPr>
        <w:t xml:space="preserve">, </w:t>
      </w:r>
      <w:proofErr w:type="spellStart"/>
      <w:r>
        <w:rPr>
          <w:lang w:val="en-GB"/>
        </w:rPr>
        <w:t>Ełcki</w:t>
      </w:r>
      <w:proofErr w:type="spellEnd"/>
      <w:r>
        <w:rPr>
          <w:lang w:val="en-GB"/>
        </w:rPr>
        <w:t xml:space="preserve">, </w:t>
      </w:r>
      <w:proofErr w:type="spellStart"/>
      <w:r>
        <w:rPr>
          <w:lang w:val="en-GB"/>
        </w:rPr>
        <w:t>Olsztyński</w:t>
      </w:r>
      <w:proofErr w:type="spellEnd"/>
      <w:r>
        <w:rPr>
          <w:lang w:val="en-GB"/>
        </w:rPr>
        <w:t xml:space="preserve"> and </w:t>
      </w:r>
      <w:proofErr w:type="spellStart"/>
      <w:r>
        <w:rPr>
          <w:lang w:val="en-GB"/>
        </w:rPr>
        <w:t>Suwalski</w:t>
      </w:r>
      <w:proofErr w:type="spellEnd"/>
      <w:r>
        <w:rPr>
          <w:lang w:val="en-GB"/>
        </w:rPr>
        <w:t xml:space="preserve">. On the other hand, the overall increase depended mainly on the increase in the </w:t>
      </w:r>
      <w:proofErr w:type="spellStart"/>
      <w:r>
        <w:rPr>
          <w:lang w:val="en-GB"/>
        </w:rPr>
        <w:t>Gdańsk</w:t>
      </w:r>
      <w:r w:rsidR="00CB1F8A">
        <w:rPr>
          <w:lang w:val="en-GB"/>
        </w:rPr>
        <w:t>i</w:t>
      </w:r>
      <w:proofErr w:type="spellEnd"/>
      <w:r>
        <w:rPr>
          <w:lang w:val="en-GB"/>
        </w:rPr>
        <w:t xml:space="preserve"> </w:t>
      </w:r>
      <w:proofErr w:type="spellStart"/>
      <w:r>
        <w:rPr>
          <w:lang w:val="en-GB"/>
        </w:rPr>
        <w:t>subregion</w:t>
      </w:r>
      <w:proofErr w:type="spellEnd"/>
      <w:r>
        <w:rPr>
          <w:lang w:val="en-GB"/>
        </w:rPr>
        <w:t xml:space="preserve"> (over 37</w:t>
      </w:r>
      <w:r w:rsidR="00707DC1">
        <w:rPr>
          <w:lang w:val="en-GB"/>
        </w:rPr>
        <w:t> </w:t>
      </w:r>
      <w:r>
        <w:rPr>
          <w:lang w:val="en-GB"/>
        </w:rPr>
        <w:t xml:space="preserve">000 people in the analysed period), and also, although not on such a scale, in the </w:t>
      </w:r>
      <w:proofErr w:type="spellStart"/>
      <w:r>
        <w:rPr>
          <w:lang w:val="en-GB"/>
        </w:rPr>
        <w:t>Trójmiejski</w:t>
      </w:r>
      <w:proofErr w:type="spellEnd"/>
      <w:r>
        <w:rPr>
          <w:lang w:val="en-GB"/>
        </w:rPr>
        <w:t xml:space="preserve"> and </w:t>
      </w:r>
      <w:proofErr w:type="spellStart"/>
      <w:r>
        <w:rPr>
          <w:lang w:val="en-GB"/>
        </w:rPr>
        <w:t>Białostocki</w:t>
      </w:r>
      <w:proofErr w:type="spellEnd"/>
      <w:r>
        <w:rPr>
          <w:lang w:val="en-GB"/>
        </w:rPr>
        <w:t xml:space="preserve"> </w:t>
      </w:r>
      <w:proofErr w:type="spellStart"/>
      <w:r>
        <w:rPr>
          <w:lang w:val="en-GB"/>
        </w:rPr>
        <w:t>subregions</w:t>
      </w:r>
      <w:proofErr w:type="spellEnd"/>
      <w:r>
        <w:rPr>
          <w:lang w:val="en-GB"/>
        </w:rPr>
        <w:t xml:space="preserve">. Thus, the most advantageous situation is for the areas within or near which the largest cities are located, the attractiveness of which draws the population of rural areas, offering greater development opportunities. It is also indicated by the net migration - positive in the three </w:t>
      </w:r>
      <w:proofErr w:type="spellStart"/>
      <w:r>
        <w:rPr>
          <w:lang w:val="en-GB"/>
        </w:rPr>
        <w:t>subregions</w:t>
      </w:r>
      <w:proofErr w:type="spellEnd"/>
      <w:r>
        <w:rPr>
          <w:lang w:val="en-GB"/>
        </w:rPr>
        <w:t xml:space="preserve"> mentioned above and in the Kaliningrad Oblast.</w:t>
      </w:r>
    </w:p>
    <w:p w14:paraId="2CF826D3" w14:textId="0D6FCD29" w:rsidR="00164C01" w:rsidRPr="000E007F" w:rsidRDefault="00164C01">
      <w:pPr>
        <w:jc w:val="both"/>
        <w:rPr>
          <w:lang w:val="en-GB"/>
        </w:rPr>
      </w:pPr>
      <w:r>
        <w:rPr>
          <w:lang w:val="en-GB"/>
        </w:rPr>
        <w:t xml:space="preserve">Despite the overall increase in the population of the </w:t>
      </w:r>
      <w:r w:rsidR="0057125A">
        <w:rPr>
          <w:lang w:val="en-GB"/>
        </w:rPr>
        <w:t>support area</w:t>
      </w:r>
      <w:r>
        <w:rPr>
          <w:lang w:val="en-GB"/>
        </w:rPr>
        <w:t xml:space="preserve">, there is </w:t>
      </w:r>
      <w:r w:rsidR="0068412C">
        <w:rPr>
          <w:lang w:val="en-GB"/>
        </w:rPr>
        <w:t>a</w:t>
      </w:r>
      <w:r>
        <w:rPr>
          <w:lang w:val="en-GB"/>
        </w:rPr>
        <w:t xml:space="preserve"> downward trend in the rate of natural increase. In the Kaliningrad Oblast this indicator is negative, while </w:t>
      </w:r>
      <w:r w:rsidR="0089593B">
        <w:rPr>
          <w:lang w:val="en-GB"/>
        </w:rPr>
        <w:t>on the</w:t>
      </w:r>
      <w:r>
        <w:rPr>
          <w:lang w:val="en-GB"/>
        </w:rPr>
        <w:t xml:space="preserve"> Pol</w:t>
      </w:r>
      <w:r w:rsidR="00F365B8">
        <w:rPr>
          <w:lang w:val="en-GB"/>
        </w:rPr>
        <w:t>ish side</w:t>
      </w:r>
      <w:r>
        <w:rPr>
          <w:lang w:val="en-GB"/>
        </w:rPr>
        <w:t>, although it is positive, it has been systematically falling in recent years.</w:t>
      </w:r>
    </w:p>
    <w:p w14:paraId="2CF826D4" w14:textId="77777777" w:rsidR="00164C01" w:rsidRPr="000E007F" w:rsidRDefault="00164C01">
      <w:pPr>
        <w:jc w:val="both"/>
        <w:rPr>
          <w:lang w:val="en-GB"/>
        </w:rPr>
      </w:pPr>
      <w:r>
        <w:rPr>
          <w:lang w:val="en-GB"/>
        </w:rPr>
        <w:t xml:space="preserve">Another important issue in the field of demographic changes is the age structure of the inhabitants, which influences the demand for social services, especially health and care services. In both countries, a progressive aging of the population is observed. This is due to both the low natural growth of the population, the increasing life expectancy and migrations. The tendency of progressive aging of the society affects to a greater extent the area of </w:t>
      </w:r>
      <w:r w:rsidR="00263F00">
        <w:rPr>
          <w:lang w:val="en-GB"/>
        </w:rPr>
        <w:t xml:space="preserve">the </w:t>
      </w:r>
      <w:r w:rsidR="0034149C">
        <w:rPr>
          <w:lang w:val="en-GB"/>
        </w:rPr>
        <w:t>Polish side</w:t>
      </w:r>
      <w:r>
        <w:rPr>
          <w:lang w:val="en-GB"/>
        </w:rPr>
        <w:t>, where the share of people in retirement age is greater than that of young people under 18 years of age.</w:t>
      </w:r>
    </w:p>
    <w:p w14:paraId="2CF826D5" w14:textId="09D99428" w:rsidR="00164C01" w:rsidRPr="000E007F" w:rsidRDefault="00164C01">
      <w:pPr>
        <w:jc w:val="both"/>
        <w:rPr>
          <w:lang w:val="en-GB"/>
        </w:rPr>
      </w:pPr>
      <w:r>
        <w:rPr>
          <w:lang w:val="en-GB"/>
        </w:rPr>
        <w:t xml:space="preserve">Stopping negative demographic trends, such as the general depopulation of part of the support area, declining natural growth or negative migration balance in areas without large urban centres - are the challenges that will be faced in the </w:t>
      </w:r>
      <w:r w:rsidR="0057125A">
        <w:rPr>
          <w:lang w:val="en-GB"/>
        </w:rPr>
        <w:t xml:space="preserve">support </w:t>
      </w:r>
      <w:r>
        <w:rPr>
          <w:lang w:val="en-GB"/>
        </w:rPr>
        <w:t xml:space="preserve">area in the coming years. </w:t>
      </w:r>
      <w:r w:rsidR="00DE6876" w:rsidRPr="00DE6876">
        <w:rPr>
          <w:lang w:val="en-GB"/>
        </w:rPr>
        <w:t xml:space="preserve">The 2019 data on the population structure by age indicate that in Polish </w:t>
      </w:r>
      <w:proofErr w:type="spellStart"/>
      <w:r w:rsidR="00DE6876" w:rsidRPr="00DE6876">
        <w:rPr>
          <w:lang w:val="en-GB"/>
        </w:rPr>
        <w:t>subregions</w:t>
      </w:r>
      <w:proofErr w:type="spellEnd"/>
      <w:r w:rsidR="00DE6876" w:rsidRPr="00DE6876">
        <w:rPr>
          <w:lang w:val="en-GB"/>
        </w:rPr>
        <w:t>, 20.3% of the population is post-working age, while in the Kaliningrad Oblast this percentage is 19.0%.</w:t>
      </w:r>
      <w:r w:rsidR="00DE6876">
        <w:rPr>
          <w:lang w:val="en-GB"/>
        </w:rPr>
        <w:t xml:space="preserve"> </w:t>
      </w:r>
      <w:r w:rsidR="009839A4">
        <w:rPr>
          <w:lang w:val="en-GB"/>
        </w:rPr>
        <w:t>T</w:t>
      </w:r>
      <w:r w:rsidR="0069346C" w:rsidRPr="00BC07DE">
        <w:rPr>
          <w:lang w:val="en-GB"/>
        </w:rPr>
        <w:t xml:space="preserve">he birth rate is systematically decreasing in the entire area covered by the </w:t>
      </w:r>
      <w:r w:rsidR="0069346C">
        <w:rPr>
          <w:lang w:val="en-GB"/>
        </w:rPr>
        <w:t xml:space="preserve">Programme. </w:t>
      </w:r>
      <w:r>
        <w:rPr>
          <w:lang w:val="en-GB"/>
        </w:rPr>
        <w:t>The problems related to the aging population will be a common challenge, i.</w:t>
      </w:r>
      <w:r w:rsidR="0057125A">
        <w:rPr>
          <w:lang w:val="en-GB"/>
        </w:rPr>
        <w:t>e</w:t>
      </w:r>
      <w:r>
        <w:rPr>
          <w:lang w:val="en-GB"/>
        </w:rPr>
        <w:t>. in terms of access to social services, as well as specialized geriatric services</w:t>
      </w:r>
      <w:r w:rsidR="005A559C">
        <w:rPr>
          <w:lang w:val="en-GB"/>
        </w:rPr>
        <w:t xml:space="preserve"> and primary care</w:t>
      </w:r>
      <w:r>
        <w:rPr>
          <w:lang w:val="en-GB"/>
        </w:rPr>
        <w:t xml:space="preserve">. </w:t>
      </w:r>
      <w:r w:rsidR="00ED0965" w:rsidRPr="00ED0965">
        <w:rPr>
          <w:lang w:val="en-GB"/>
        </w:rPr>
        <w:t xml:space="preserve">Excessive burden on health and social care systems by the growing number of people in </w:t>
      </w:r>
      <w:r w:rsidR="00B14110">
        <w:rPr>
          <w:lang w:val="en-GB"/>
        </w:rPr>
        <w:t>post-working</w:t>
      </w:r>
      <w:r w:rsidR="00ED0965" w:rsidRPr="00ED0965">
        <w:rPr>
          <w:lang w:val="en-GB"/>
        </w:rPr>
        <w:t xml:space="preserve"> age may have very negative effects on the quality of life of the inhabitants of the support area. Therefore, despite strengthening institutional care, it is proposed to promote and create enabling conditions for </w:t>
      </w:r>
      <w:r w:rsidR="001A071D">
        <w:rPr>
          <w:lang w:val="en-GB"/>
        </w:rPr>
        <w:t>development of</w:t>
      </w:r>
      <w:r w:rsidR="00ED0965" w:rsidRPr="00ED0965">
        <w:rPr>
          <w:lang w:val="en-GB"/>
        </w:rPr>
        <w:t xml:space="preserve"> family- and community-based care.</w:t>
      </w:r>
      <w:r w:rsidR="00ED0965">
        <w:rPr>
          <w:lang w:val="en-GB"/>
        </w:rPr>
        <w:t xml:space="preserve"> </w:t>
      </w:r>
      <w:r>
        <w:rPr>
          <w:lang w:val="en-GB"/>
        </w:rPr>
        <w:t>Undertaking joint actions related to unfavourable demographic trends may bring a number of benefits that would be impossible to achieve wi</w:t>
      </w:r>
      <w:r w:rsidR="008F4409">
        <w:rPr>
          <w:lang w:val="en-GB"/>
        </w:rPr>
        <w:t>t</w:t>
      </w:r>
      <w:r>
        <w:rPr>
          <w:lang w:val="en-GB"/>
        </w:rPr>
        <w:t xml:space="preserve">h single-country approach. Furthermore, sharing best national practices and learning from each other experiences in tackling those issues will be beneficial in terms of cross-border cooperation. </w:t>
      </w:r>
    </w:p>
    <w:p w14:paraId="2CF826D6" w14:textId="77777777" w:rsidR="00164C01" w:rsidRPr="00F07CDB" w:rsidRDefault="00164C01">
      <w:pPr>
        <w:jc w:val="both"/>
        <w:rPr>
          <w:b/>
          <w:lang w:val="en-GB"/>
        </w:rPr>
      </w:pPr>
      <w:r>
        <w:rPr>
          <w:b/>
          <w:lang w:val="en-GB"/>
        </w:rPr>
        <w:t>When planning activities in the Programme area, the demographic structure and the changes taking place in it must be considered, as well as the possibility of taking complementary actions in a cross-border context. It is particularly desirable to undertake activities influencing the improvement of health care and social services aimed at supporting an aging society</w:t>
      </w:r>
      <w:r w:rsidR="00357131">
        <w:rPr>
          <w:b/>
          <w:lang w:val="en-GB"/>
        </w:rPr>
        <w:t xml:space="preserve"> </w:t>
      </w:r>
      <w:r w:rsidR="002C33EE" w:rsidRPr="002C33EE">
        <w:rPr>
          <w:b/>
          <w:lang w:val="en-GB"/>
        </w:rPr>
        <w:t>and people at risk of social exclusion or socially excluded</w:t>
      </w:r>
      <w:r w:rsidR="002C33EE">
        <w:rPr>
          <w:b/>
          <w:lang w:val="en-GB"/>
        </w:rPr>
        <w:t xml:space="preserve"> </w:t>
      </w:r>
      <w:r>
        <w:rPr>
          <w:b/>
          <w:lang w:val="en-GB"/>
        </w:rPr>
        <w:t>on both sides of the border.</w:t>
      </w:r>
      <w:r w:rsidR="00B37A22">
        <w:rPr>
          <w:b/>
          <w:lang w:val="en-GB"/>
        </w:rPr>
        <w:t xml:space="preserve"> </w:t>
      </w:r>
      <w:r w:rsidR="00AA77E0" w:rsidRPr="00AA77E0">
        <w:rPr>
          <w:b/>
          <w:lang w:val="en-GB"/>
        </w:rPr>
        <w:t>It is also important to take actions aimed at reversing the unfavo</w:t>
      </w:r>
      <w:r w:rsidR="00AA77E0">
        <w:rPr>
          <w:b/>
          <w:lang w:val="en-GB"/>
        </w:rPr>
        <w:t>u</w:t>
      </w:r>
      <w:r w:rsidR="00AA77E0" w:rsidRPr="00AA77E0">
        <w:rPr>
          <w:b/>
          <w:lang w:val="en-GB"/>
        </w:rPr>
        <w:t>rable demographic trends in the support area.</w:t>
      </w:r>
    </w:p>
    <w:p w14:paraId="2CF826D7" w14:textId="77777777" w:rsidR="00164C01" w:rsidRPr="000E007F" w:rsidRDefault="00164C01">
      <w:pPr>
        <w:pStyle w:val="Nagwek4"/>
        <w:rPr>
          <w:lang w:val="en-GB"/>
        </w:rPr>
      </w:pPr>
      <w:bookmarkStart w:id="22" w:name="_Toc62639344"/>
      <w:bookmarkStart w:id="23" w:name="_Toc73357944"/>
      <w:bookmarkStart w:id="24" w:name="_Toc62117718"/>
      <w:r>
        <w:rPr>
          <w:lang w:val="en-GB"/>
        </w:rPr>
        <w:t>1.2.1.2. Economic situation and labour market</w:t>
      </w:r>
      <w:bookmarkEnd w:id="22"/>
      <w:bookmarkEnd w:id="23"/>
      <w:r>
        <w:rPr>
          <w:lang w:val="en-GB"/>
        </w:rPr>
        <w:t xml:space="preserve"> </w:t>
      </w:r>
      <w:bookmarkEnd w:id="24"/>
    </w:p>
    <w:p w14:paraId="2CF826D8" w14:textId="7B156BD0" w:rsidR="00164C01" w:rsidRPr="000E007F" w:rsidRDefault="00164C01">
      <w:pPr>
        <w:jc w:val="both"/>
        <w:rPr>
          <w:lang w:val="en-GB"/>
        </w:rPr>
      </w:pPr>
      <w:r>
        <w:rPr>
          <w:lang w:val="en-GB"/>
        </w:rPr>
        <w:t xml:space="preserve">The conducted analyses indicate that the situation on the labour market in the </w:t>
      </w:r>
      <w:r w:rsidR="0057125A">
        <w:rPr>
          <w:lang w:val="en-GB"/>
        </w:rPr>
        <w:t xml:space="preserve">support area </w:t>
      </w:r>
      <w:r>
        <w:rPr>
          <w:lang w:val="en-GB"/>
        </w:rPr>
        <w:t xml:space="preserve">is relatively good. Overall, the level of employment is rising, both in all Polish </w:t>
      </w:r>
      <w:proofErr w:type="spellStart"/>
      <w:r>
        <w:rPr>
          <w:lang w:val="en-GB"/>
        </w:rPr>
        <w:t>subregions</w:t>
      </w:r>
      <w:proofErr w:type="spellEnd"/>
      <w:r>
        <w:rPr>
          <w:lang w:val="en-GB"/>
        </w:rPr>
        <w:t xml:space="preserve"> and in the Kaliningrad Oblast, with the highest increase in 2014-2018 being recorded in the </w:t>
      </w:r>
      <w:proofErr w:type="spellStart"/>
      <w:r>
        <w:rPr>
          <w:lang w:val="en-GB"/>
        </w:rPr>
        <w:t>Trójmiejski</w:t>
      </w:r>
      <w:proofErr w:type="spellEnd"/>
      <w:r>
        <w:rPr>
          <w:lang w:val="en-GB"/>
        </w:rPr>
        <w:t xml:space="preserve"> and </w:t>
      </w:r>
      <w:proofErr w:type="spellStart"/>
      <w:r>
        <w:rPr>
          <w:lang w:val="en-GB"/>
        </w:rPr>
        <w:t>Gdański</w:t>
      </w:r>
      <w:proofErr w:type="spellEnd"/>
      <w:r>
        <w:rPr>
          <w:lang w:val="en-GB"/>
        </w:rPr>
        <w:t xml:space="preserve"> </w:t>
      </w:r>
      <w:proofErr w:type="spellStart"/>
      <w:r>
        <w:rPr>
          <w:lang w:val="en-GB"/>
        </w:rPr>
        <w:t>subregions</w:t>
      </w:r>
      <w:proofErr w:type="spellEnd"/>
      <w:r>
        <w:rPr>
          <w:lang w:val="en-GB"/>
        </w:rPr>
        <w:t xml:space="preserve">. In 2018, professionally employed persons accounted for 59.2% of the total population of </w:t>
      </w:r>
      <w:r w:rsidR="00961215">
        <w:rPr>
          <w:lang w:val="en-GB"/>
        </w:rPr>
        <w:t xml:space="preserve">the </w:t>
      </w:r>
      <w:r w:rsidR="00341A89">
        <w:rPr>
          <w:lang w:val="en-GB"/>
        </w:rPr>
        <w:t xml:space="preserve">Polish side of the support area </w:t>
      </w:r>
      <w:r>
        <w:rPr>
          <w:lang w:val="en-GB"/>
        </w:rPr>
        <w:t>and 60.9% of the population of the Kaliningrad Oblast.</w:t>
      </w:r>
    </w:p>
    <w:p w14:paraId="2CF826D9" w14:textId="77777777" w:rsidR="00164C01" w:rsidRPr="00815C4D" w:rsidRDefault="00164C01">
      <w:pPr>
        <w:jc w:val="both"/>
        <w:rPr>
          <w:lang w:val="en-GB"/>
        </w:rPr>
      </w:pPr>
      <w:r>
        <w:rPr>
          <w:lang w:val="en-GB"/>
        </w:rPr>
        <w:t xml:space="preserve">When analysing the data from 2014-2019, a downward trend should be indicated in terms of the number of unemployed people. The greatest improvement is observed on the Polish side, where in this period the number of the unemployed people decreased by more than half (a decrease from 236.0 thousand to 109.6 thousand people), especially in the </w:t>
      </w:r>
      <w:proofErr w:type="spellStart"/>
      <w:r>
        <w:rPr>
          <w:lang w:val="en-GB"/>
        </w:rPr>
        <w:t>Olsztyński</w:t>
      </w:r>
      <w:proofErr w:type="spellEnd"/>
      <w:r>
        <w:rPr>
          <w:lang w:val="en-GB"/>
        </w:rPr>
        <w:t xml:space="preserve"> </w:t>
      </w:r>
      <w:proofErr w:type="spellStart"/>
      <w:r>
        <w:rPr>
          <w:lang w:val="en-GB"/>
        </w:rPr>
        <w:t>subregion</w:t>
      </w:r>
      <w:proofErr w:type="spellEnd"/>
      <w:r>
        <w:rPr>
          <w:lang w:val="en-GB"/>
        </w:rPr>
        <w:t xml:space="preserve">, where - despite the fact that this rate still remains at the highest level of all </w:t>
      </w:r>
      <w:proofErr w:type="spellStart"/>
      <w:r>
        <w:rPr>
          <w:lang w:val="en-GB"/>
        </w:rPr>
        <w:t>subregions</w:t>
      </w:r>
      <w:proofErr w:type="spellEnd"/>
      <w:r>
        <w:rPr>
          <w:lang w:val="en-GB"/>
        </w:rPr>
        <w:t xml:space="preserve"> - during this period it fell from 40.4 thousand unemployed up to 18.7 thousand. </w:t>
      </w:r>
      <w:r w:rsidR="000141FA" w:rsidRPr="000141FA">
        <w:rPr>
          <w:lang w:val="en-GB"/>
        </w:rPr>
        <w:t xml:space="preserve"> </w:t>
      </w:r>
    </w:p>
    <w:p w14:paraId="2CF826DA" w14:textId="7FD60DFC" w:rsidR="00164C01" w:rsidRPr="000E007F" w:rsidRDefault="00164C01">
      <w:pPr>
        <w:jc w:val="both"/>
        <w:rPr>
          <w:lang w:val="en-GB"/>
        </w:rPr>
      </w:pPr>
      <w:r>
        <w:rPr>
          <w:lang w:val="en-GB"/>
        </w:rPr>
        <w:t>The structure of the unemployed in terms of age</w:t>
      </w:r>
      <w:r w:rsidR="00605F95">
        <w:rPr>
          <w:lang w:val="en-GB"/>
        </w:rPr>
        <w:t xml:space="preserve"> in 2019</w:t>
      </w:r>
      <w:r w:rsidR="0060644F">
        <w:rPr>
          <w:lang w:val="en-GB"/>
        </w:rPr>
        <w:t>,</w:t>
      </w:r>
      <w:r>
        <w:rPr>
          <w:lang w:val="en-GB"/>
        </w:rPr>
        <w:t xml:space="preserve"> in the case of </w:t>
      </w:r>
      <w:r w:rsidR="00ED63B2">
        <w:rPr>
          <w:lang w:val="en-GB"/>
        </w:rPr>
        <w:t xml:space="preserve">the </w:t>
      </w:r>
      <w:r w:rsidR="00074413">
        <w:rPr>
          <w:lang w:val="en-GB"/>
        </w:rPr>
        <w:t>Polish side of the support area</w:t>
      </w:r>
      <w:r>
        <w:rPr>
          <w:lang w:val="en-GB"/>
        </w:rPr>
        <w:t xml:space="preserve"> is dominated by people between </w:t>
      </w:r>
      <w:r w:rsidR="009D5C50">
        <w:rPr>
          <w:lang w:val="en-GB"/>
        </w:rPr>
        <w:t xml:space="preserve">25 </w:t>
      </w:r>
      <w:r>
        <w:rPr>
          <w:lang w:val="en-GB"/>
        </w:rPr>
        <w:t xml:space="preserve">and </w:t>
      </w:r>
      <w:r w:rsidR="009D5C50">
        <w:rPr>
          <w:lang w:val="en-GB"/>
        </w:rPr>
        <w:t xml:space="preserve">44 </w:t>
      </w:r>
      <w:r>
        <w:rPr>
          <w:lang w:val="en-GB"/>
        </w:rPr>
        <w:t>years of age</w:t>
      </w:r>
      <w:r w:rsidR="00323DC3">
        <w:rPr>
          <w:lang w:val="en-GB"/>
        </w:rPr>
        <w:t xml:space="preserve"> (50</w:t>
      </w:r>
      <w:r w:rsidR="00B370C2">
        <w:rPr>
          <w:lang w:val="en-GB"/>
        </w:rPr>
        <w:t>.</w:t>
      </w:r>
      <w:r w:rsidR="00323DC3">
        <w:rPr>
          <w:lang w:val="en-GB"/>
        </w:rPr>
        <w:t>9%)</w:t>
      </w:r>
      <w:r w:rsidR="00586190">
        <w:rPr>
          <w:lang w:val="en-GB"/>
        </w:rPr>
        <w:t xml:space="preserve">. </w:t>
      </w:r>
      <w:r w:rsidR="00586190" w:rsidRPr="00586190">
        <w:rPr>
          <w:lang w:val="en-GB"/>
        </w:rPr>
        <w:t xml:space="preserve">In the Kaliningrad </w:t>
      </w:r>
      <w:r w:rsidR="00323DC3">
        <w:rPr>
          <w:lang w:val="en-GB"/>
        </w:rPr>
        <w:t>Oblast</w:t>
      </w:r>
      <w:r w:rsidR="00586190" w:rsidRPr="00586190">
        <w:rPr>
          <w:lang w:val="en-GB"/>
        </w:rPr>
        <w:t xml:space="preserve"> in 2019, the largest group of unemployed were people aged 30 to 39 (28.2%) and 50 to 59 (23.8%)</w:t>
      </w:r>
      <w:r>
        <w:rPr>
          <w:lang w:val="en-GB"/>
        </w:rPr>
        <w:t>. Moreover, given the pandemic situation, these conclusions may soon turn out to be obsolete and the problem of unemployment - much more acute.</w:t>
      </w:r>
    </w:p>
    <w:p w14:paraId="2CF826DB" w14:textId="77777777" w:rsidR="00164C01" w:rsidRPr="000E007F" w:rsidRDefault="00164C01">
      <w:pPr>
        <w:jc w:val="both"/>
        <w:rPr>
          <w:lang w:val="en-GB"/>
        </w:rPr>
      </w:pPr>
      <w:r>
        <w:rPr>
          <w:lang w:val="en-GB"/>
        </w:rPr>
        <w:t xml:space="preserve">The economic sphere in the support area is also distinguished by the significant development of the tourism industry in recent years. The number of accommodation facilities and the number of overnight stays is increasing, as well as the interest of foreign tourists. The largest increase in the number of foreign tourists was observed in the </w:t>
      </w:r>
      <w:proofErr w:type="spellStart"/>
      <w:r>
        <w:rPr>
          <w:lang w:val="en-GB"/>
        </w:rPr>
        <w:t>Trójmiejski</w:t>
      </w:r>
      <w:proofErr w:type="spellEnd"/>
      <w:r>
        <w:rPr>
          <w:lang w:val="en-GB"/>
        </w:rPr>
        <w:t xml:space="preserve"> </w:t>
      </w:r>
      <w:proofErr w:type="spellStart"/>
      <w:r>
        <w:rPr>
          <w:lang w:val="en-GB"/>
        </w:rPr>
        <w:t>subregion</w:t>
      </w:r>
      <w:proofErr w:type="spellEnd"/>
      <w:r>
        <w:rPr>
          <w:lang w:val="en-GB"/>
        </w:rPr>
        <w:t>, where this number increased by over 170</w:t>
      </w:r>
      <w:r w:rsidR="0013600D">
        <w:rPr>
          <w:lang w:val="en-GB"/>
        </w:rPr>
        <w:t> </w:t>
      </w:r>
      <w:r>
        <w:rPr>
          <w:lang w:val="en-GB"/>
        </w:rPr>
        <w:t>000</w:t>
      </w:r>
      <w:r w:rsidR="00C12E10">
        <w:rPr>
          <w:lang w:val="en-GB"/>
        </w:rPr>
        <w:t xml:space="preserve"> in 2014 </w:t>
      </w:r>
      <w:r w:rsidR="003A1F58">
        <w:rPr>
          <w:lang w:val="en-GB"/>
        </w:rPr>
        <w:t>–</w:t>
      </w:r>
      <w:r w:rsidR="00C12E10">
        <w:rPr>
          <w:lang w:val="en-GB"/>
        </w:rPr>
        <w:t xml:space="preserve"> 2019</w:t>
      </w:r>
      <w:r w:rsidR="003A1F58">
        <w:rPr>
          <w:lang w:val="en-GB"/>
        </w:rPr>
        <w:t>.</w:t>
      </w:r>
      <w:r>
        <w:rPr>
          <w:lang w:val="en-GB"/>
        </w:rPr>
        <w:t xml:space="preserve"> </w:t>
      </w:r>
      <w:r w:rsidR="00006E3C" w:rsidRPr="00006E3C">
        <w:rPr>
          <w:lang w:val="en-GB"/>
        </w:rPr>
        <w:t xml:space="preserve">In the Kaliningrad Oblast in 2015-2017, the number of foreign visitors decreased from 75.7 thousand in 2014 to 58.3 thousand in 2016, then in the following years this number increased - to </w:t>
      </w:r>
      <w:r w:rsidR="00373B72">
        <w:rPr>
          <w:lang w:val="en-GB"/>
        </w:rPr>
        <w:t>99</w:t>
      </w:r>
      <w:r w:rsidR="00BA2D81">
        <w:rPr>
          <w:lang w:val="en-GB"/>
        </w:rPr>
        <w:t>.</w:t>
      </w:r>
      <w:r w:rsidR="00373B72">
        <w:rPr>
          <w:lang w:val="en-GB"/>
        </w:rPr>
        <w:t>2</w:t>
      </w:r>
      <w:r w:rsidR="00006E3C" w:rsidRPr="00006E3C">
        <w:rPr>
          <w:lang w:val="en-GB"/>
        </w:rPr>
        <w:t xml:space="preserve"> thousand in 201</w:t>
      </w:r>
      <w:r w:rsidR="00373B72">
        <w:rPr>
          <w:lang w:val="en-GB"/>
        </w:rPr>
        <w:t>9</w:t>
      </w:r>
      <w:r w:rsidR="00006E3C" w:rsidRPr="00006E3C">
        <w:rPr>
          <w:lang w:val="en-GB"/>
        </w:rPr>
        <w:t>.</w:t>
      </w:r>
      <w:r w:rsidRPr="00815C4D">
        <w:rPr>
          <w:lang w:val="en-GB"/>
        </w:rPr>
        <w:t xml:space="preserve">The region is very popular among tourists from other Russian regions and the number of Russian visitors increased </w:t>
      </w:r>
      <w:r w:rsidR="002E7A93" w:rsidRPr="002E7A93">
        <w:rPr>
          <w:lang w:val="en-GB"/>
        </w:rPr>
        <w:t>significantly</w:t>
      </w:r>
      <w:r w:rsidRPr="00815C4D">
        <w:rPr>
          <w:lang w:val="en-GB"/>
        </w:rPr>
        <w:t xml:space="preserve"> as well as the number of tourists from EU countries after the introduction of e-visas. </w:t>
      </w:r>
      <w:r w:rsidR="00752BEA" w:rsidRPr="00752BEA">
        <w:rPr>
          <w:lang w:val="en-GB"/>
        </w:rPr>
        <w:t>During the years of the operation of the Small Border Traffic (2012-2016) on the Polish-Russian border, the number of people crossing the border was definitely higher than in the years when the Small Border Traffic did not function</w:t>
      </w:r>
      <w:r w:rsidR="00042681">
        <w:rPr>
          <w:lang w:val="en-GB"/>
        </w:rPr>
        <w:t xml:space="preserve"> (</w:t>
      </w:r>
      <w:r w:rsidR="00042681" w:rsidRPr="00042681">
        <w:rPr>
          <w:lang w:val="en-GB"/>
        </w:rPr>
        <w:t>In 2014, the Polish-Russian border was crossed by 6.5 million people, while in 2018 it was over 3.5 million</w:t>
      </w:r>
      <w:r w:rsidR="00042681">
        <w:rPr>
          <w:lang w:val="en-GB"/>
        </w:rPr>
        <w:t>)</w:t>
      </w:r>
      <w:r w:rsidR="00411F58">
        <w:rPr>
          <w:rStyle w:val="Odwoanieprzypisudolnego"/>
          <w:lang w:val="en-GB"/>
        </w:rPr>
        <w:footnoteReference w:id="3"/>
      </w:r>
      <w:r w:rsidR="00752BEA" w:rsidRPr="00752BEA">
        <w:rPr>
          <w:lang w:val="en-GB"/>
        </w:rPr>
        <w:t xml:space="preserve">. </w:t>
      </w:r>
      <w:r w:rsidR="009451BD">
        <w:rPr>
          <w:lang w:val="en-GB"/>
        </w:rPr>
        <w:t>F</w:t>
      </w:r>
      <w:r w:rsidR="00523100" w:rsidRPr="00523100">
        <w:rPr>
          <w:lang w:val="en-GB"/>
        </w:rPr>
        <w:t xml:space="preserve">rom 1 July 2019, Polish citizens can apply for so-called e-visa authorising entry and short stay in the territory of the Kaliningrad </w:t>
      </w:r>
      <w:r w:rsidR="00447F09">
        <w:rPr>
          <w:lang w:val="en-GB"/>
        </w:rPr>
        <w:t xml:space="preserve">Oblast. </w:t>
      </w:r>
      <w:r w:rsidR="00102BBF">
        <w:rPr>
          <w:lang w:val="en-GB"/>
        </w:rPr>
        <w:t>Some</w:t>
      </w:r>
      <w:r>
        <w:rPr>
          <w:lang w:val="en-GB"/>
        </w:rPr>
        <w:t xml:space="preserve"> </w:t>
      </w:r>
      <w:proofErr w:type="spellStart"/>
      <w:r>
        <w:rPr>
          <w:lang w:val="en-GB"/>
        </w:rPr>
        <w:t>subregions</w:t>
      </w:r>
      <w:proofErr w:type="spellEnd"/>
      <w:r>
        <w:rPr>
          <w:lang w:val="en-GB"/>
        </w:rPr>
        <w:t xml:space="preserve"> on the Polish side of the support area show a downward trend in tourism indicators, which may be related to insufficient promotional and informational activities and a poorer tourist offer. Difficulties in this respect occurred in the following </w:t>
      </w:r>
      <w:proofErr w:type="spellStart"/>
      <w:r>
        <w:rPr>
          <w:lang w:val="en-GB"/>
        </w:rPr>
        <w:t>subregions</w:t>
      </w:r>
      <w:proofErr w:type="spellEnd"/>
      <w:r>
        <w:rPr>
          <w:lang w:val="en-GB"/>
        </w:rPr>
        <w:t xml:space="preserve">: </w:t>
      </w:r>
      <w:proofErr w:type="spellStart"/>
      <w:r>
        <w:rPr>
          <w:lang w:val="en-GB"/>
        </w:rPr>
        <w:t>Starogardzki</w:t>
      </w:r>
      <w:proofErr w:type="spellEnd"/>
      <w:r>
        <w:rPr>
          <w:lang w:val="en-GB"/>
        </w:rPr>
        <w:t xml:space="preserve">, </w:t>
      </w:r>
      <w:proofErr w:type="spellStart"/>
      <w:r>
        <w:rPr>
          <w:lang w:val="en-GB"/>
        </w:rPr>
        <w:t>Białostocki</w:t>
      </w:r>
      <w:proofErr w:type="spellEnd"/>
      <w:r>
        <w:rPr>
          <w:lang w:val="en-GB"/>
        </w:rPr>
        <w:t xml:space="preserve">, </w:t>
      </w:r>
      <w:proofErr w:type="spellStart"/>
      <w:r>
        <w:rPr>
          <w:lang w:val="en-GB"/>
        </w:rPr>
        <w:t>Olsztyński</w:t>
      </w:r>
      <w:proofErr w:type="spellEnd"/>
      <w:r>
        <w:rPr>
          <w:lang w:val="en-GB"/>
        </w:rPr>
        <w:t xml:space="preserve">, </w:t>
      </w:r>
      <w:proofErr w:type="spellStart"/>
      <w:r>
        <w:rPr>
          <w:lang w:val="en-GB"/>
        </w:rPr>
        <w:t>Elbląski</w:t>
      </w:r>
      <w:proofErr w:type="spellEnd"/>
      <w:r>
        <w:rPr>
          <w:lang w:val="en-GB"/>
        </w:rPr>
        <w:t xml:space="preserve">, </w:t>
      </w:r>
      <w:proofErr w:type="spellStart"/>
      <w:r>
        <w:rPr>
          <w:lang w:val="en-GB"/>
        </w:rPr>
        <w:t>Chojnicki</w:t>
      </w:r>
      <w:proofErr w:type="spellEnd"/>
      <w:r>
        <w:rPr>
          <w:lang w:val="en-GB"/>
        </w:rPr>
        <w:t xml:space="preserve"> and </w:t>
      </w:r>
      <w:proofErr w:type="spellStart"/>
      <w:r>
        <w:rPr>
          <w:lang w:val="en-GB"/>
        </w:rPr>
        <w:t>Słupski</w:t>
      </w:r>
      <w:proofErr w:type="spellEnd"/>
      <w:r>
        <w:rPr>
          <w:lang w:val="en-GB"/>
        </w:rPr>
        <w:t>.</w:t>
      </w:r>
    </w:p>
    <w:p w14:paraId="2CF826DC" w14:textId="48CB2BE0" w:rsidR="00164C01" w:rsidRPr="000E007F" w:rsidRDefault="00164C01">
      <w:pPr>
        <w:jc w:val="both"/>
        <w:rPr>
          <w:lang w:val="en-GB"/>
        </w:rPr>
      </w:pPr>
      <w:r>
        <w:rPr>
          <w:lang w:val="en-GB"/>
        </w:rPr>
        <w:t xml:space="preserve">In the period between 2014-2018, the GDP per capita indicator for all of Polish </w:t>
      </w:r>
      <w:proofErr w:type="spellStart"/>
      <w:r>
        <w:rPr>
          <w:lang w:val="en-GB"/>
        </w:rPr>
        <w:t>subregions</w:t>
      </w:r>
      <w:proofErr w:type="spellEnd"/>
      <w:r>
        <w:rPr>
          <w:lang w:val="en-GB"/>
        </w:rPr>
        <w:t xml:space="preserve"> showed an upward trend (on average, from 8</w:t>
      </w:r>
      <w:r w:rsidR="0057125A">
        <w:rPr>
          <w:lang w:val="en-GB"/>
        </w:rPr>
        <w:t> </w:t>
      </w:r>
      <w:r>
        <w:rPr>
          <w:lang w:val="en-GB"/>
        </w:rPr>
        <w:t>395</w:t>
      </w:r>
      <w:r w:rsidR="0057125A">
        <w:rPr>
          <w:lang w:val="en-GB"/>
        </w:rPr>
        <w:t xml:space="preserve"> EUR</w:t>
      </w:r>
      <w:r>
        <w:rPr>
          <w:lang w:val="en-GB"/>
        </w:rPr>
        <w:t xml:space="preserve"> in 2014 to 10</w:t>
      </w:r>
      <w:r w:rsidR="0057125A">
        <w:rPr>
          <w:lang w:val="en-GB"/>
        </w:rPr>
        <w:t> </w:t>
      </w:r>
      <w:r>
        <w:rPr>
          <w:lang w:val="en-GB"/>
        </w:rPr>
        <w:t>119</w:t>
      </w:r>
      <w:r w:rsidR="0057125A">
        <w:rPr>
          <w:lang w:val="en-GB"/>
        </w:rPr>
        <w:t xml:space="preserve"> EUR</w:t>
      </w:r>
      <w:r>
        <w:rPr>
          <w:lang w:val="en-GB"/>
        </w:rPr>
        <w:t xml:space="preserve"> in 2018.). </w:t>
      </w:r>
      <w:r w:rsidR="00102BBF">
        <w:rPr>
          <w:lang w:val="en-GB"/>
        </w:rPr>
        <w:t>In</w:t>
      </w:r>
      <w:r>
        <w:rPr>
          <w:lang w:val="en-GB"/>
        </w:rPr>
        <w:t xml:space="preserve"> the Kaliningrad Oblast, after the decline in GDP per capita in 2015 (to 5 334 EUR from 6 443 EUR in 2014</w:t>
      </w:r>
      <w:r>
        <w:rPr>
          <w:sz w:val="20"/>
          <w:lang w:val="en-GB"/>
        </w:rPr>
        <w:t>)</w:t>
      </w:r>
      <w:r>
        <w:rPr>
          <w:lang w:val="en-GB"/>
        </w:rPr>
        <w:t xml:space="preserve"> and 2016, it increased in 2017, and in 2018 there was another slight decrease (to 6</w:t>
      </w:r>
      <w:r w:rsidR="00CC19B1">
        <w:rPr>
          <w:lang w:val="en-GB"/>
        </w:rPr>
        <w:t> </w:t>
      </w:r>
      <w:r>
        <w:rPr>
          <w:lang w:val="en-GB"/>
        </w:rPr>
        <w:t>247 EUR from 6</w:t>
      </w:r>
      <w:r w:rsidR="00CC19B1">
        <w:rPr>
          <w:lang w:val="en-GB"/>
        </w:rPr>
        <w:t> </w:t>
      </w:r>
      <w:r>
        <w:rPr>
          <w:lang w:val="en-GB"/>
        </w:rPr>
        <w:t xml:space="preserve">404 EUR in 2017). Micro-enterprises dominated both on the Polish and Russian side of the Programme area. In the structure of registered entities of the national economy by Polish Classification of Activities section, </w:t>
      </w:r>
      <w:proofErr w:type="spellStart"/>
      <w:r>
        <w:rPr>
          <w:lang w:val="en-GB"/>
        </w:rPr>
        <w:t>subregions</w:t>
      </w:r>
      <w:proofErr w:type="spellEnd"/>
      <w:r>
        <w:rPr>
          <w:lang w:val="en-GB"/>
        </w:rPr>
        <w:t xml:space="preserve"> were dominated by enterprises operating in the trade and repair section, which constituted 18.5% of all entities. The situation was similar in the Kaliningrad Oblast, although their share was almost twice as high and amounted to 35.6%.</w:t>
      </w:r>
      <w:r w:rsidR="00FA5F09">
        <w:rPr>
          <w:lang w:val="en-GB"/>
        </w:rPr>
        <w:t xml:space="preserve"> </w:t>
      </w:r>
      <w:r w:rsidR="009A3728" w:rsidRPr="009A3728">
        <w:rPr>
          <w:lang w:val="en-GB"/>
        </w:rPr>
        <w:t>It is also worth paying attention to</w:t>
      </w:r>
      <w:r w:rsidR="009A3728">
        <w:rPr>
          <w:lang w:val="en-GB"/>
        </w:rPr>
        <w:t xml:space="preserve"> t</w:t>
      </w:r>
      <w:r w:rsidR="006E3F94" w:rsidRPr="00D239CC">
        <w:rPr>
          <w:lang w:val="en-GB"/>
        </w:rPr>
        <w:t>he Special Economic Zone in the Kaliningrad Oblast</w:t>
      </w:r>
      <w:r w:rsidR="006E3F94" w:rsidRPr="00BC07DE">
        <w:rPr>
          <w:lang w:val="en-GB"/>
        </w:rPr>
        <w:t xml:space="preserve">, established by the Federal Law of 10 January 2006. </w:t>
      </w:r>
      <w:r w:rsidR="009451BD">
        <w:rPr>
          <w:lang w:val="en-GB"/>
        </w:rPr>
        <w:t>O</w:t>
      </w:r>
      <w:r w:rsidR="00FA5F09" w:rsidRPr="00FA5F09">
        <w:rPr>
          <w:lang w:val="en-GB"/>
        </w:rPr>
        <w:t>n April 1, 2016, the Kaliningrad Oblast lost the status of a Special Economic Zone (SEZ), but on December 5, 2017, it</w:t>
      </w:r>
      <w:r w:rsidR="007E6F9B">
        <w:rPr>
          <w:lang w:val="en-GB"/>
        </w:rPr>
        <w:t xml:space="preserve"> was</w:t>
      </w:r>
      <w:r w:rsidR="00FA5F09" w:rsidRPr="00FA5F09">
        <w:rPr>
          <w:lang w:val="en-GB"/>
        </w:rPr>
        <w:t xml:space="preserve"> regained</w:t>
      </w:r>
      <w:r w:rsidR="007E6F9B">
        <w:rPr>
          <w:lang w:val="en-GB"/>
        </w:rPr>
        <w:t xml:space="preserve"> </w:t>
      </w:r>
      <w:r w:rsidR="00FA5F09" w:rsidRPr="00FA5F09">
        <w:rPr>
          <w:lang w:val="en-GB"/>
        </w:rPr>
        <w:t>again. The Special Economic Zone provides a customs free zone, as well as low-tax provisions with regard to corporate profit tax and corporate property tax.</w:t>
      </w:r>
      <w:r w:rsidR="007D4727">
        <w:rPr>
          <w:lang w:val="en-GB"/>
        </w:rPr>
        <w:t xml:space="preserve"> </w:t>
      </w:r>
      <w:r w:rsidR="007D4727" w:rsidRPr="007D4727">
        <w:rPr>
          <w:lang w:val="en-GB"/>
        </w:rPr>
        <w:t>Its existence largely contributes to the economic development of the region and increases its attractiveness for external investors.</w:t>
      </w:r>
    </w:p>
    <w:p w14:paraId="2CF826DD" w14:textId="77777777" w:rsidR="00164C01" w:rsidRPr="000E007F" w:rsidRDefault="00B87C49">
      <w:pPr>
        <w:jc w:val="both"/>
        <w:rPr>
          <w:lang w:val="en-GB"/>
        </w:rPr>
      </w:pPr>
      <w:r w:rsidRPr="00B87C49">
        <w:rPr>
          <w:lang w:val="en-GB"/>
        </w:rPr>
        <w:t xml:space="preserve">Comparing the results from 2018 to 2014, the significant increase in enterprises using the Internet both on the Polish side (average for </w:t>
      </w:r>
      <w:proofErr w:type="spellStart"/>
      <w:r w:rsidRPr="00B87C49">
        <w:rPr>
          <w:lang w:val="en-GB"/>
        </w:rPr>
        <w:t>voivodeships</w:t>
      </w:r>
      <w:proofErr w:type="spellEnd"/>
      <w:r w:rsidRPr="00B87C49">
        <w:rPr>
          <w:lang w:val="en-GB"/>
        </w:rPr>
        <w:t xml:space="preserve"> in 2018 - 94.5%) and on the Russian side (Kaliningrad Oblast - 91.4%)</w:t>
      </w:r>
      <w:r w:rsidR="00505C48">
        <w:rPr>
          <w:lang w:val="en-GB"/>
        </w:rPr>
        <w:t xml:space="preserve"> was noted</w:t>
      </w:r>
      <w:r w:rsidRPr="00B87C49">
        <w:rPr>
          <w:lang w:val="en-GB"/>
        </w:rPr>
        <w:t>. The situation is similar when it comes to the use of innovative solutions in enterprises - this indicator is growing in the entire area of support compared to 2014, but on the Polish side it reaches higher values (average for voivodships in 2018 - 21.3%, Kaliningrad District - 3.6%).</w:t>
      </w:r>
      <w:r w:rsidR="00AF7F7F">
        <w:rPr>
          <w:lang w:val="en-GB"/>
        </w:rPr>
        <w:t xml:space="preserve"> </w:t>
      </w:r>
      <w:r w:rsidR="00164C01">
        <w:rPr>
          <w:lang w:val="en-GB"/>
        </w:rPr>
        <w:t>Economic cooperation between Poland and Russia is important including in the context of the development and economic activation of border regions, thanks to the provision of appropriate, lasting conditions for cross-border cooperation. This cooperation is developed mainly in the SME sector, and the structure of Polish companies in the Kaliningrad region is mainly the trade and services sector.</w:t>
      </w:r>
    </w:p>
    <w:p w14:paraId="2CF826DE" w14:textId="77777777" w:rsidR="00164C01" w:rsidRPr="00F07CDB" w:rsidRDefault="00164C01">
      <w:pPr>
        <w:jc w:val="both"/>
        <w:rPr>
          <w:b/>
          <w:lang w:val="en-GB"/>
        </w:rPr>
      </w:pPr>
      <w:r>
        <w:rPr>
          <w:b/>
          <w:lang w:val="en-GB"/>
        </w:rPr>
        <w:t xml:space="preserve">To sum up, the Programme should support the development of cooperation and economic ties between institutions. </w:t>
      </w:r>
      <w:r w:rsidR="002E4B2E">
        <w:rPr>
          <w:b/>
          <w:lang w:val="en-GB"/>
        </w:rPr>
        <w:t>The</w:t>
      </w:r>
      <w:r w:rsidR="001C38F8">
        <w:rPr>
          <w:b/>
          <w:lang w:val="en-GB"/>
        </w:rPr>
        <w:t xml:space="preserve"> </w:t>
      </w:r>
      <w:r>
        <w:rPr>
          <w:b/>
          <w:lang w:val="en-GB"/>
        </w:rPr>
        <w:t>socio-economic importance of the tourism sector must be considered because its share in generating GDP was growing before the pandemic (COVID-19). Therefore, it can be concluded that the area of tourism should be one of the priorities of the Programme development, which may lead to synergy and positively affect the elimination of common problems.</w:t>
      </w:r>
    </w:p>
    <w:p w14:paraId="2CF826DF" w14:textId="77777777" w:rsidR="00164C01" w:rsidRPr="000E007F" w:rsidRDefault="00164C01">
      <w:pPr>
        <w:pStyle w:val="Nagwek4"/>
        <w:rPr>
          <w:lang w:val="en-GB"/>
        </w:rPr>
      </w:pPr>
      <w:bookmarkStart w:id="25" w:name="_Toc62639345"/>
      <w:bookmarkStart w:id="26" w:name="_Toc73357945"/>
      <w:bookmarkStart w:id="27" w:name="_Toc62117719"/>
      <w:r>
        <w:rPr>
          <w:lang w:val="en-GB"/>
        </w:rPr>
        <w:t>1.2.1.3 Eduaction and health</w:t>
      </w:r>
      <w:bookmarkEnd w:id="25"/>
      <w:bookmarkEnd w:id="26"/>
      <w:r>
        <w:rPr>
          <w:lang w:val="en-GB"/>
        </w:rPr>
        <w:t xml:space="preserve"> </w:t>
      </w:r>
      <w:bookmarkEnd w:id="27"/>
    </w:p>
    <w:p w14:paraId="2CF826E0" w14:textId="355F1860" w:rsidR="00164C01" w:rsidRPr="000E007F" w:rsidRDefault="00164C01">
      <w:pPr>
        <w:jc w:val="both"/>
        <w:rPr>
          <w:lang w:val="en-GB"/>
        </w:rPr>
      </w:pPr>
      <w:r>
        <w:rPr>
          <w:lang w:val="en-GB"/>
        </w:rPr>
        <w:t xml:space="preserve">The education systems in Poland and in Russia </w:t>
      </w:r>
      <w:r w:rsidR="0057125A">
        <w:rPr>
          <w:lang w:val="en-GB"/>
        </w:rPr>
        <w:t>differ</w:t>
      </w:r>
      <w:r>
        <w:rPr>
          <w:lang w:val="en-GB"/>
        </w:rPr>
        <w:t xml:space="preserve"> from each other. </w:t>
      </w:r>
      <w:r w:rsidR="00117802" w:rsidRPr="00117802">
        <w:rPr>
          <w:lang w:val="en-GB"/>
        </w:rPr>
        <w:t>However, attention should be paid to the general downward trend in the number of students per population, which is visible both in the Kaliningrad Oblast (a decrease from 31.0 to 22.0 per 10</w:t>
      </w:r>
      <w:r w:rsidR="00CC19B1">
        <w:rPr>
          <w:lang w:val="en-GB"/>
        </w:rPr>
        <w:t> </w:t>
      </w:r>
      <w:r w:rsidR="00117802" w:rsidRPr="00117802">
        <w:rPr>
          <w:lang w:val="en-GB"/>
        </w:rPr>
        <w:t xml:space="preserve">000 inhabitants in the 2018/2019 academic year compared to 2014/2015), as well as in each of the </w:t>
      </w:r>
      <w:proofErr w:type="spellStart"/>
      <w:r w:rsidR="00117802" w:rsidRPr="00117802">
        <w:rPr>
          <w:lang w:val="en-GB"/>
        </w:rPr>
        <w:t>subregions</w:t>
      </w:r>
      <w:proofErr w:type="spellEnd"/>
      <w:r w:rsidR="00117802" w:rsidRPr="00117802">
        <w:rPr>
          <w:lang w:val="en-GB"/>
        </w:rPr>
        <w:t xml:space="preserve"> on the Polish side, with the exception of the </w:t>
      </w:r>
      <w:proofErr w:type="spellStart"/>
      <w:r w:rsidR="00117802" w:rsidRPr="00117802">
        <w:rPr>
          <w:lang w:val="en-GB"/>
        </w:rPr>
        <w:t>Ełcki</w:t>
      </w:r>
      <w:proofErr w:type="spellEnd"/>
      <w:r w:rsidR="00117802" w:rsidRPr="00117802">
        <w:rPr>
          <w:lang w:val="en-GB"/>
        </w:rPr>
        <w:t xml:space="preserve"> </w:t>
      </w:r>
      <w:proofErr w:type="spellStart"/>
      <w:r w:rsidR="00117802" w:rsidRPr="00117802">
        <w:rPr>
          <w:lang w:val="en-GB"/>
        </w:rPr>
        <w:t>subregion</w:t>
      </w:r>
      <w:proofErr w:type="spellEnd"/>
      <w:r w:rsidR="00117802" w:rsidRPr="00117802">
        <w:rPr>
          <w:lang w:val="en-GB"/>
        </w:rPr>
        <w:t xml:space="preserve"> (on average, a decrease for all sub-regions from 26.9 to 21.9 and 10</w:t>
      </w:r>
      <w:r w:rsidR="00CC19B1">
        <w:rPr>
          <w:lang w:val="en-GB"/>
        </w:rPr>
        <w:t> </w:t>
      </w:r>
      <w:r w:rsidR="00117802" w:rsidRPr="00117802">
        <w:rPr>
          <w:lang w:val="en-GB"/>
        </w:rPr>
        <w:t>000 inhabitants in the 2018/2019 academic year compared to 2014/2015).</w:t>
      </w:r>
      <w:r>
        <w:rPr>
          <w:lang w:val="en-GB"/>
        </w:rPr>
        <w:t>This is the result of the demographic decline and the declining number of people of working and pre-working age. However, the existence of higher education in the area of support should be perceived as a potential enabling further Polish-Russian cooperation in the field of education and its development.</w:t>
      </w:r>
    </w:p>
    <w:p w14:paraId="2CF826E1" w14:textId="1C36F936" w:rsidR="00164C01" w:rsidRPr="000E007F" w:rsidRDefault="00164C01">
      <w:pPr>
        <w:jc w:val="both"/>
        <w:rPr>
          <w:lang w:val="en-GB"/>
        </w:rPr>
      </w:pPr>
      <w:r>
        <w:rPr>
          <w:lang w:val="en-GB"/>
        </w:rPr>
        <w:t xml:space="preserve">An extremely important element of this analysis, taking into account the possibilities of the Programme intervention, is the health condition of the population living in the support area. As indicated, the average life expectancy is increasing, which may be the result of improving its quality, as well as the development of medicine and undertaking awareness-raising and preventive measures. The most common causes of death are cardiovascular diseases and neoplasms - in Poland's </w:t>
      </w:r>
      <w:proofErr w:type="spellStart"/>
      <w:r>
        <w:rPr>
          <w:lang w:val="en-GB"/>
        </w:rPr>
        <w:t>subregions</w:t>
      </w:r>
      <w:proofErr w:type="spellEnd"/>
      <w:r>
        <w:rPr>
          <w:lang w:val="en-GB"/>
        </w:rPr>
        <w:t xml:space="preserve">, 40.0% and 26.4% of people died on average from these causes, respectively, and in the Kaliningrad District - 42.9% and 16.6%, respectively. </w:t>
      </w:r>
    </w:p>
    <w:p w14:paraId="2CF826E2" w14:textId="04035A66" w:rsidR="00164C01" w:rsidRDefault="00164C01" w:rsidP="00CC19B1">
      <w:pPr>
        <w:jc w:val="both"/>
        <w:rPr>
          <w:lang w:val="en-GB"/>
        </w:rPr>
      </w:pPr>
      <w:r>
        <w:rPr>
          <w:lang w:val="en-GB"/>
        </w:rPr>
        <w:t>One of the elements of the senior policy will be the improvement of social care and health services. Secondly, as shown by statistical data on mortality and morbidity, it is necessary to take measures in the field of preventive health and safety. These problems also overlap with staff shortages - in the medical sector, as in other sectors, there is an outflow of staff to other urban centres and regions with a higher level of development potential. Inequalities in access to healthcare are manifested by the varying number of clinics, doctors and hospital beds in relation to the number of inhabitants. Attention should be paid to the decreasing number of hospital beds on the Russian side of the support area, per 10</w:t>
      </w:r>
      <w:r w:rsidR="00CC19B1">
        <w:rPr>
          <w:lang w:val="en-GB"/>
        </w:rPr>
        <w:t> </w:t>
      </w:r>
      <w:r>
        <w:rPr>
          <w:lang w:val="en-GB"/>
        </w:rPr>
        <w:t xml:space="preserve">000 people. In the years 2014-2019, this indicator dropped from the level of 90 to 81, </w:t>
      </w:r>
      <w:r w:rsidR="00BC5FE4" w:rsidRPr="00BC5FE4">
        <w:rPr>
          <w:lang w:val="en-GB"/>
        </w:rPr>
        <w:t>while in Poland it did not change significantly, however, it is by more than half lower - in 2018, there were 42.9 beds per 10</w:t>
      </w:r>
      <w:r w:rsidR="00CC19B1">
        <w:rPr>
          <w:lang w:val="en-GB"/>
        </w:rPr>
        <w:t> </w:t>
      </w:r>
      <w:r w:rsidR="00BC5FE4" w:rsidRPr="00BC5FE4">
        <w:rPr>
          <w:lang w:val="en-GB"/>
        </w:rPr>
        <w:t xml:space="preserve">000 inhabitants of Polish </w:t>
      </w:r>
      <w:proofErr w:type="spellStart"/>
      <w:r w:rsidR="00BC5FE4" w:rsidRPr="00BC5FE4">
        <w:rPr>
          <w:lang w:val="en-GB"/>
        </w:rPr>
        <w:t>subregions</w:t>
      </w:r>
      <w:proofErr w:type="spellEnd"/>
      <w:r w:rsidR="00BC5FE4" w:rsidRPr="00BC5FE4">
        <w:rPr>
          <w:lang w:val="en-GB"/>
        </w:rPr>
        <w:t xml:space="preserve"> on average</w:t>
      </w:r>
      <w:r w:rsidR="00401CE5">
        <w:rPr>
          <w:lang w:val="en-GB"/>
        </w:rPr>
        <w:t xml:space="preserve"> (</w:t>
      </w:r>
      <w:r w:rsidR="00D625BD" w:rsidRPr="00D625BD">
        <w:rPr>
          <w:lang w:val="en-GB"/>
        </w:rPr>
        <w:t>43</w:t>
      </w:r>
      <w:r w:rsidR="00CC19B1">
        <w:rPr>
          <w:lang w:val="en-GB"/>
        </w:rPr>
        <w:t>.</w:t>
      </w:r>
      <w:r w:rsidR="00D625BD" w:rsidRPr="00D625BD">
        <w:rPr>
          <w:lang w:val="en-GB"/>
        </w:rPr>
        <w:t>4</w:t>
      </w:r>
      <w:r w:rsidR="00D625BD">
        <w:rPr>
          <w:lang w:val="en-GB"/>
        </w:rPr>
        <w:t xml:space="preserve"> in 2014)</w:t>
      </w:r>
      <w:r w:rsidR="0057125A">
        <w:rPr>
          <w:lang w:val="en-GB"/>
        </w:rPr>
        <w:t xml:space="preserve"> </w:t>
      </w:r>
      <w:r w:rsidR="00A36D2F">
        <w:rPr>
          <w:lang w:val="en-GB"/>
        </w:rPr>
        <w:t>on the Polish side</w:t>
      </w:r>
      <w:r>
        <w:rPr>
          <w:lang w:val="en-GB"/>
        </w:rPr>
        <w:t>.</w:t>
      </w:r>
      <w:r w:rsidR="00073A0B">
        <w:rPr>
          <w:lang w:val="en-GB"/>
        </w:rPr>
        <w:t xml:space="preserve"> </w:t>
      </w:r>
      <w:r w:rsidR="00B44C88">
        <w:rPr>
          <w:lang w:val="en-GB"/>
        </w:rPr>
        <w:t>T</w:t>
      </w:r>
      <w:r w:rsidR="00073A0B" w:rsidRPr="00073A0B">
        <w:rPr>
          <w:lang w:val="en-GB"/>
        </w:rPr>
        <w:t xml:space="preserve">he number of beds on the Russian side of the support area has decreased due to </w:t>
      </w:r>
      <w:r w:rsidR="007B14FF">
        <w:rPr>
          <w:lang w:val="en-GB"/>
        </w:rPr>
        <w:t xml:space="preserve">medical </w:t>
      </w:r>
      <w:r w:rsidR="00073A0B" w:rsidRPr="00073A0B">
        <w:rPr>
          <w:lang w:val="en-GB"/>
        </w:rPr>
        <w:t>treatment reform.</w:t>
      </w:r>
      <w:r>
        <w:rPr>
          <w:lang w:val="en-GB"/>
        </w:rPr>
        <w:t xml:space="preserve"> </w:t>
      </w:r>
    </w:p>
    <w:p w14:paraId="2CF826E3" w14:textId="77777777" w:rsidR="00164C01" w:rsidRPr="00F07CDB" w:rsidRDefault="005D3AFC">
      <w:pPr>
        <w:jc w:val="both"/>
        <w:rPr>
          <w:b/>
          <w:lang w:val="en-GB"/>
        </w:rPr>
      </w:pPr>
      <w:r w:rsidRPr="005D3AFC">
        <w:rPr>
          <w:lang w:val="en-GB"/>
        </w:rPr>
        <w:t>When it comes to the scope of social assistance provided in terms of support, both countries support vulnerable citizens. On both sides of the border, social assistance expenditure is increasing. Due to the different support systems under social assistance in both countries, it is difficult to directly compare the relevant indicators.</w:t>
      </w:r>
      <w:r w:rsidR="00302A9A">
        <w:rPr>
          <w:lang w:val="en-GB"/>
        </w:rPr>
        <w:t xml:space="preserve"> </w:t>
      </w:r>
      <w:r w:rsidR="00164C01">
        <w:rPr>
          <w:b/>
          <w:bCs/>
          <w:lang w:val="en-GB"/>
        </w:rPr>
        <w:t xml:space="preserve">The diversified level of access to health care and social services the diversified development of medicine in individual </w:t>
      </w:r>
      <w:proofErr w:type="spellStart"/>
      <w:r w:rsidR="00164C01">
        <w:rPr>
          <w:b/>
          <w:bCs/>
          <w:lang w:val="en-GB"/>
        </w:rPr>
        <w:t>subregions</w:t>
      </w:r>
      <w:proofErr w:type="spellEnd"/>
      <w:r w:rsidR="00164C01">
        <w:rPr>
          <w:b/>
          <w:bCs/>
          <w:lang w:val="en-GB"/>
        </w:rPr>
        <w:t xml:space="preserve"> carries the risk of deteriorating the health condition of the population, and thus the quality of life. Taking joint actions will allow for complementary prevention of problems related to the broadly understood quality of social and health services in the area covered by the Programme. </w:t>
      </w:r>
      <w:r w:rsidR="008B3F8B" w:rsidRPr="00E901DB">
        <w:rPr>
          <w:b/>
          <w:bCs/>
          <w:lang w:val="en-GB"/>
        </w:rPr>
        <w:t xml:space="preserve">The fundamental challenge of the </w:t>
      </w:r>
      <w:r w:rsidR="00164C01">
        <w:rPr>
          <w:b/>
          <w:bCs/>
          <w:lang w:val="en-GB"/>
        </w:rPr>
        <w:t xml:space="preserve">area is the development of health protection, </w:t>
      </w:r>
      <w:r w:rsidR="00B56B1C">
        <w:rPr>
          <w:rFonts w:cs="Lato"/>
          <w:b/>
          <w:bCs/>
          <w:lang w:val="en-GB"/>
        </w:rPr>
        <w:t>prophylaxis</w:t>
      </w:r>
      <w:r w:rsidR="00716697">
        <w:rPr>
          <w:rFonts w:cs="Lato"/>
          <w:b/>
          <w:bCs/>
          <w:lang w:val="en-GB"/>
        </w:rPr>
        <w:t>,</w:t>
      </w:r>
      <w:r w:rsidR="00B56B1C">
        <w:rPr>
          <w:rFonts w:cs="Lato"/>
          <w:b/>
          <w:bCs/>
          <w:lang w:val="en-GB"/>
        </w:rPr>
        <w:t xml:space="preserve"> diagnostic </w:t>
      </w:r>
      <w:r w:rsidR="00716697">
        <w:rPr>
          <w:rFonts w:cs="Lato"/>
          <w:b/>
          <w:bCs/>
          <w:lang w:val="en-GB"/>
        </w:rPr>
        <w:t xml:space="preserve">and social </w:t>
      </w:r>
      <w:r w:rsidR="00B56B1C">
        <w:rPr>
          <w:rFonts w:cs="Lato"/>
          <w:b/>
          <w:bCs/>
          <w:lang w:val="en-GB"/>
        </w:rPr>
        <w:t>services</w:t>
      </w:r>
      <w:r w:rsidR="00164C01">
        <w:rPr>
          <w:b/>
          <w:bCs/>
          <w:lang w:val="en-GB"/>
        </w:rPr>
        <w:t>, access to specialists, as well as tightening cooperation and exchange of experiences between medical</w:t>
      </w:r>
      <w:r w:rsidR="009E5256">
        <w:rPr>
          <w:b/>
          <w:bCs/>
          <w:lang w:val="en-GB"/>
        </w:rPr>
        <w:t>,</w:t>
      </w:r>
      <w:r w:rsidR="00164C01">
        <w:rPr>
          <w:b/>
          <w:bCs/>
          <w:lang w:val="en-GB"/>
        </w:rPr>
        <w:t xml:space="preserve"> rescue </w:t>
      </w:r>
      <w:r w:rsidR="009E5256">
        <w:rPr>
          <w:b/>
          <w:bCs/>
          <w:lang w:val="en-GB"/>
        </w:rPr>
        <w:t xml:space="preserve"> </w:t>
      </w:r>
      <w:r w:rsidR="008311F4">
        <w:rPr>
          <w:b/>
          <w:bCs/>
          <w:lang w:val="en-GB"/>
        </w:rPr>
        <w:t xml:space="preserve">and social </w:t>
      </w:r>
      <w:r w:rsidR="009E5256" w:rsidRPr="00BA2A8B">
        <w:rPr>
          <w:b/>
          <w:bCs/>
          <w:lang w:val="en-GB"/>
        </w:rPr>
        <w:t>personnel</w:t>
      </w:r>
      <w:r w:rsidR="00164C01">
        <w:rPr>
          <w:b/>
          <w:bCs/>
          <w:lang w:val="en-GB"/>
        </w:rPr>
        <w:t>.</w:t>
      </w:r>
    </w:p>
    <w:p w14:paraId="2CF826E4" w14:textId="77777777" w:rsidR="00164C01" w:rsidRPr="000E007F" w:rsidRDefault="00164C01">
      <w:pPr>
        <w:pStyle w:val="Nagwek3"/>
        <w:rPr>
          <w:lang w:val="en-GB"/>
        </w:rPr>
      </w:pPr>
      <w:bookmarkStart w:id="28" w:name="_Toc62639346"/>
      <w:bookmarkStart w:id="29" w:name="_Toc73357946"/>
      <w:bookmarkStart w:id="30" w:name="_Toc62117720"/>
      <w:r>
        <w:rPr>
          <w:lang w:val="en-GB"/>
        </w:rPr>
        <w:t>1.2.2. Natural resources and their use – spatial, functional and environmental challenges</w:t>
      </w:r>
      <w:bookmarkEnd w:id="28"/>
      <w:bookmarkEnd w:id="29"/>
      <w:r>
        <w:rPr>
          <w:lang w:val="en-GB"/>
        </w:rPr>
        <w:t xml:space="preserve"> </w:t>
      </w:r>
      <w:bookmarkEnd w:id="30"/>
      <w:r>
        <w:rPr>
          <w:lang w:val="en-GB"/>
        </w:rPr>
        <w:t xml:space="preserve"> </w:t>
      </w:r>
    </w:p>
    <w:p w14:paraId="2CF826E5" w14:textId="77777777" w:rsidR="00164C01" w:rsidRPr="000E007F" w:rsidRDefault="00164C01">
      <w:pPr>
        <w:pStyle w:val="Nagwek4"/>
        <w:rPr>
          <w:lang w:val="en-GB"/>
        </w:rPr>
      </w:pPr>
      <w:bookmarkStart w:id="31" w:name="_Toc62117721"/>
      <w:bookmarkStart w:id="32" w:name="_Toc62639347"/>
      <w:bookmarkStart w:id="33" w:name="_Toc73357947"/>
      <w:r>
        <w:rPr>
          <w:lang w:val="en-GB"/>
        </w:rPr>
        <w:t>1.2.2.1. Environment</w:t>
      </w:r>
      <w:bookmarkEnd w:id="31"/>
      <w:bookmarkEnd w:id="32"/>
      <w:bookmarkEnd w:id="33"/>
    </w:p>
    <w:p w14:paraId="2CF826E7" w14:textId="1085E017" w:rsidR="00164C01" w:rsidRDefault="00164C01">
      <w:pPr>
        <w:jc w:val="both"/>
        <w:rPr>
          <w:lang w:val="en-GB"/>
        </w:rPr>
      </w:pPr>
      <w:r>
        <w:rPr>
          <w:lang w:val="en-GB"/>
        </w:rPr>
        <w:t xml:space="preserve">Taking into account the general state of air quality in the Programme area, it should be assumed that there was an improvement in the period covered by the analysis. There was a slight increase in the emission of gaseous air pollutants in the </w:t>
      </w:r>
      <w:proofErr w:type="spellStart"/>
      <w:r>
        <w:rPr>
          <w:lang w:val="en-GB"/>
        </w:rPr>
        <w:t>subregions</w:t>
      </w:r>
      <w:proofErr w:type="spellEnd"/>
      <w:r>
        <w:rPr>
          <w:lang w:val="en-GB"/>
        </w:rPr>
        <w:t xml:space="preserve"> of Poland</w:t>
      </w:r>
      <w:r w:rsidR="007B4BA0">
        <w:rPr>
          <w:lang w:val="en-GB"/>
        </w:rPr>
        <w:t xml:space="preserve"> </w:t>
      </w:r>
      <w:r w:rsidR="009F6C71">
        <w:rPr>
          <w:lang w:val="en-GB"/>
        </w:rPr>
        <w:t>(</w:t>
      </w:r>
      <w:r w:rsidR="009F6C71" w:rsidRPr="009F6C71">
        <w:rPr>
          <w:lang w:val="en-GB"/>
        </w:rPr>
        <w:t>9</w:t>
      </w:r>
      <w:r w:rsidR="006D0E8C">
        <w:rPr>
          <w:lang w:val="en-GB"/>
        </w:rPr>
        <w:t> </w:t>
      </w:r>
      <w:r w:rsidR="009F6C71" w:rsidRPr="009F6C71">
        <w:rPr>
          <w:lang w:val="en-GB"/>
        </w:rPr>
        <w:t>949.8 thousand tonnes</w:t>
      </w:r>
      <w:r w:rsidR="009F6C71">
        <w:rPr>
          <w:lang w:val="en-GB"/>
        </w:rPr>
        <w:t xml:space="preserve"> in 2019</w:t>
      </w:r>
      <w:r w:rsidR="008E7EE9">
        <w:rPr>
          <w:lang w:val="en-GB"/>
        </w:rPr>
        <w:t xml:space="preserve"> -</w:t>
      </w:r>
      <w:r w:rsidR="009F6C71" w:rsidRPr="009F6C71">
        <w:rPr>
          <w:lang w:val="en-GB"/>
        </w:rPr>
        <w:t xml:space="preserve"> increase</w:t>
      </w:r>
      <w:r w:rsidR="004B61DF">
        <w:rPr>
          <w:lang w:val="en-GB"/>
        </w:rPr>
        <w:t xml:space="preserve"> by</w:t>
      </w:r>
      <w:r w:rsidR="009F6C71" w:rsidRPr="009F6C71">
        <w:rPr>
          <w:lang w:val="en-GB"/>
        </w:rPr>
        <w:t xml:space="preserve"> </w:t>
      </w:r>
      <w:r w:rsidR="00FB23E0">
        <w:rPr>
          <w:lang w:val="en-GB"/>
        </w:rPr>
        <w:t>6</w:t>
      </w:r>
      <w:r w:rsidR="006D0E8C">
        <w:rPr>
          <w:lang w:val="en-GB"/>
        </w:rPr>
        <w:t>.</w:t>
      </w:r>
      <w:r w:rsidR="00FB23E0">
        <w:rPr>
          <w:lang w:val="en-GB"/>
        </w:rPr>
        <w:t>6% compared to</w:t>
      </w:r>
      <w:r w:rsidR="009F6C71" w:rsidRPr="009F6C71">
        <w:rPr>
          <w:lang w:val="en-GB"/>
        </w:rPr>
        <w:t xml:space="preserve"> 2014</w:t>
      </w:r>
      <w:r w:rsidR="008E7EE9">
        <w:rPr>
          <w:lang w:val="en-GB"/>
        </w:rPr>
        <w:t>)</w:t>
      </w:r>
      <w:r>
        <w:rPr>
          <w:lang w:val="en-GB"/>
        </w:rPr>
        <w:t>, while a large decrease in the emission of dust pollutants was recorded</w:t>
      </w:r>
      <w:r w:rsidR="00354EFD">
        <w:rPr>
          <w:lang w:val="en-GB"/>
        </w:rPr>
        <w:t xml:space="preserve"> (1.9</w:t>
      </w:r>
      <w:r w:rsidR="00354EFD" w:rsidRPr="009F6C71">
        <w:rPr>
          <w:lang w:val="en-GB"/>
        </w:rPr>
        <w:t xml:space="preserve"> thousand tonnes</w:t>
      </w:r>
      <w:r w:rsidR="00354EFD">
        <w:rPr>
          <w:lang w:val="en-GB"/>
        </w:rPr>
        <w:t xml:space="preserve"> in 2019 -</w:t>
      </w:r>
      <w:r w:rsidR="00354EFD" w:rsidRPr="009F6C71">
        <w:rPr>
          <w:lang w:val="en-GB"/>
        </w:rPr>
        <w:t xml:space="preserve"> </w:t>
      </w:r>
      <w:r w:rsidR="0060599F">
        <w:rPr>
          <w:lang w:val="en-GB"/>
        </w:rPr>
        <w:t>decrease</w:t>
      </w:r>
      <w:r w:rsidR="00354EFD" w:rsidRPr="009F6C71">
        <w:rPr>
          <w:lang w:val="en-GB"/>
        </w:rPr>
        <w:t xml:space="preserve"> </w:t>
      </w:r>
      <w:r w:rsidR="004B61DF">
        <w:rPr>
          <w:lang w:val="en-GB"/>
        </w:rPr>
        <w:t xml:space="preserve">by </w:t>
      </w:r>
      <w:r w:rsidR="0060599F">
        <w:rPr>
          <w:lang w:val="en-GB"/>
        </w:rPr>
        <w:t>48</w:t>
      </w:r>
      <w:r w:rsidR="006D0E8C">
        <w:rPr>
          <w:lang w:val="en-GB"/>
        </w:rPr>
        <w:t>.</w:t>
      </w:r>
      <w:r w:rsidR="00354EFD">
        <w:rPr>
          <w:lang w:val="en-GB"/>
        </w:rPr>
        <w:t>6% compared to</w:t>
      </w:r>
      <w:r w:rsidR="00354EFD" w:rsidRPr="009F6C71">
        <w:rPr>
          <w:lang w:val="en-GB"/>
        </w:rPr>
        <w:t xml:space="preserve"> 2014</w:t>
      </w:r>
      <w:r w:rsidR="00354EFD">
        <w:rPr>
          <w:lang w:val="en-GB"/>
        </w:rPr>
        <w:t>)</w:t>
      </w:r>
      <w:r>
        <w:rPr>
          <w:lang w:val="en-GB"/>
        </w:rPr>
        <w:t>. More pollutants of both types were also retained or neutralized. In the Kaliningrad Oblast, the emission of gaseous industrial air pollutants from particularly harmful plants (without sulphur dioxide) was lower</w:t>
      </w:r>
      <w:r w:rsidR="00DF1036">
        <w:rPr>
          <w:lang w:val="en-GB"/>
        </w:rPr>
        <w:t xml:space="preserve">, but </w:t>
      </w:r>
      <w:r w:rsidR="00A079A3">
        <w:rPr>
          <w:lang w:val="en-GB"/>
        </w:rPr>
        <w:t>p</w:t>
      </w:r>
      <w:r w:rsidR="00A079A3" w:rsidRPr="00A079A3">
        <w:rPr>
          <w:lang w:val="en-GB"/>
        </w:rPr>
        <w:t>ollut</w:t>
      </w:r>
      <w:r w:rsidR="001E1BCF">
        <w:rPr>
          <w:lang w:val="en-GB"/>
        </w:rPr>
        <w:t>ants</w:t>
      </w:r>
      <w:r w:rsidR="00A079A3" w:rsidRPr="00A079A3">
        <w:rPr>
          <w:lang w:val="en-GB"/>
        </w:rPr>
        <w:t xml:space="preserve"> released into the atmosphere from stationary sources</w:t>
      </w:r>
      <w:r w:rsidR="00616629">
        <w:rPr>
          <w:lang w:val="en-GB"/>
        </w:rPr>
        <w:t xml:space="preserve"> increased </w:t>
      </w:r>
      <w:r w:rsidR="000D0E3A">
        <w:rPr>
          <w:lang w:val="en-GB"/>
        </w:rPr>
        <w:t>(</w:t>
      </w:r>
      <w:r w:rsidR="00C53501" w:rsidRPr="00C53501">
        <w:rPr>
          <w:lang w:val="en-GB"/>
        </w:rPr>
        <w:t>24</w:t>
      </w:r>
      <w:r w:rsidR="00C53501">
        <w:rPr>
          <w:lang w:val="en-GB"/>
        </w:rPr>
        <w:t>.</w:t>
      </w:r>
      <w:r w:rsidR="00C53501" w:rsidRPr="00C53501">
        <w:rPr>
          <w:lang w:val="en-GB"/>
        </w:rPr>
        <w:t>0</w:t>
      </w:r>
      <w:r w:rsidR="008051E5">
        <w:rPr>
          <w:lang w:val="en-GB"/>
        </w:rPr>
        <w:t xml:space="preserve"> </w:t>
      </w:r>
      <w:r w:rsidR="008051E5" w:rsidRPr="009F6C71">
        <w:rPr>
          <w:lang w:val="en-GB"/>
        </w:rPr>
        <w:t>thousand tonnes</w:t>
      </w:r>
      <w:r w:rsidR="008051E5">
        <w:rPr>
          <w:lang w:val="en-GB"/>
        </w:rPr>
        <w:t xml:space="preserve"> in 2018</w:t>
      </w:r>
      <w:r w:rsidR="00A655BD">
        <w:rPr>
          <w:lang w:val="en-GB"/>
        </w:rPr>
        <w:t xml:space="preserve"> – increase by 27</w:t>
      </w:r>
      <w:r w:rsidR="009945E7">
        <w:rPr>
          <w:lang w:val="en-GB"/>
        </w:rPr>
        <w:t>.</w:t>
      </w:r>
      <w:r w:rsidR="00A655BD">
        <w:rPr>
          <w:lang w:val="en-GB"/>
        </w:rPr>
        <w:t>%</w:t>
      </w:r>
      <w:r w:rsidR="00C53501">
        <w:rPr>
          <w:lang w:val="en-GB"/>
        </w:rPr>
        <w:t xml:space="preserve"> </w:t>
      </w:r>
      <w:r w:rsidR="00616629">
        <w:rPr>
          <w:lang w:val="en-GB"/>
        </w:rPr>
        <w:t>compared to 2014</w:t>
      </w:r>
      <w:r w:rsidR="000D0E3A">
        <w:rPr>
          <w:lang w:val="en-GB"/>
        </w:rPr>
        <w:t>)</w:t>
      </w:r>
      <w:r w:rsidR="0079426C">
        <w:rPr>
          <w:lang w:val="en-GB"/>
        </w:rPr>
        <w:t xml:space="preserve">, but these from mobile sources decreased </w:t>
      </w:r>
      <w:r w:rsidR="00B76171" w:rsidRPr="00B76171">
        <w:rPr>
          <w:lang w:val="en-GB"/>
        </w:rPr>
        <w:t>(</w:t>
      </w:r>
      <w:r w:rsidR="00FC05D8" w:rsidRPr="00FC05D8">
        <w:rPr>
          <w:lang w:val="en-GB"/>
        </w:rPr>
        <w:t>104</w:t>
      </w:r>
      <w:r w:rsidR="00FC05D8">
        <w:rPr>
          <w:lang w:val="en-GB"/>
        </w:rPr>
        <w:t>.</w:t>
      </w:r>
      <w:r w:rsidR="00FC05D8" w:rsidRPr="00FC05D8">
        <w:rPr>
          <w:lang w:val="en-GB"/>
        </w:rPr>
        <w:t>0</w:t>
      </w:r>
      <w:r w:rsidR="00FC05D8">
        <w:rPr>
          <w:lang w:val="en-GB"/>
        </w:rPr>
        <w:t xml:space="preserve"> </w:t>
      </w:r>
      <w:r w:rsidR="0058245C" w:rsidRPr="0058245C">
        <w:rPr>
          <w:lang w:val="en-GB"/>
        </w:rPr>
        <w:t xml:space="preserve">thousand tonnes in 2018 – </w:t>
      </w:r>
      <w:r w:rsidR="009945E7">
        <w:rPr>
          <w:lang w:val="en-GB"/>
        </w:rPr>
        <w:t xml:space="preserve">decrease by </w:t>
      </w:r>
      <w:r w:rsidR="009945E7" w:rsidRPr="00C46163">
        <w:rPr>
          <w:lang w:val="en-GB"/>
        </w:rPr>
        <w:t>28</w:t>
      </w:r>
      <w:r w:rsidR="009945E7">
        <w:rPr>
          <w:lang w:val="en-GB"/>
        </w:rPr>
        <w:t>.</w:t>
      </w:r>
      <w:r w:rsidR="009945E7" w:rsidRPr="00C46163">
        <w:rPr>
          <w:lang w:val="en-GB"/>
        </w:rPr>
        <w:t>3%</w:t>
      </w:r>
      <w:r w:rsidR="009945E7">
        <w:rPr>
          <w:lang w:val="en-GB"/>
        </w:rPr>
        <w:t xml:space="preserve"> </w:t>
      </w:r>
      <w:r w:rsidR="00B76171" w:rsidRPr="00B76171">
        <w:rPr>
          <w:lang w:val="en-GB"/>
        </w:rPr>
        <w:t>compared to 2014)</w:t>
      </w:r>
      <w:r w:rsidR="000D0E3A">
        <w:rPr>
          <w:lang w:val="en-GB"/>
        </w:rPr>
        <w:t>.</w:t>
      </w:r>
      <w:r w:rsidR="005E34FB">
        <w:rPr>
          <w:lang w:val="en-GB"/>
        </w:rPr>
        <w:t xml:space="preserve"> </w:t>
      </w:r>
      <w:r w:rsidR="003D00E0">
        <w:rPr>
          <w:lang w:val="en-US"/>
        </w:rPr>
        <w:t>D</w:t>
      </w:r>
      <w:r w:rsidR="00CC02EB">
        <w:rPr>
          <w:lang w:val="en-US"/>
        </w:rPr>
        <w:t>uring recent years</w:t>
      </w:r>
      <w:r w:rsidR="00B76171">
        <w:rPr>
          <w:lang w:val="en-US"/>
        </w:rPr>
        <w:t xml:space="preserve"> both countries </w:t>
      </w:r>
      <w:r w:rsidR="00CC02EB">
        <w:rPr>
          <w:lang w:val="en-US"/>
        </w:rPr>
        <w:t>implement</w:t>
      </w:r>
      <w:r w:rsidR="008C1C6B">
        <w:rPr>
          <w:lang w:val="en-US"/>
        </w:rPr>
        <w:t xml:space="preserve"> </w:t>
      </w:r>
      <w:r w:rsidR="00CC02EB">
        <w:rPr>
          <w:lang w:val="en-US"/>
        </w:rPr>
        <w:t xml:space="preserve">environmental protection measures </w:t>
      </w:r>
      <w:r w:rsidR="002B4DA1">
        <w:rPr>
          <w:lang w:val="en-US"/>
        </w:rPr>
        <w:t xml:space="preserve">among others regarding </w:t>
      </w:r>
      <w:r w:rsidR="00CC02EB">
        <w:rPr>
          <w:lang w:val="en-US"/>
        </w:rPr>
        <w:t>heat power facilities. However, in light of actively developing industrial activities the issue of air pollution remains being challenging.</w:t>
      </w:r>
      <w:r w:rsidR="00605E8D">
        <w:rPr>
          <w:lang w:val="en-US"/>
        </w:rPr>
        <w:t xml:space="preserve"> </w:t>
      </w:r>
      <w:r w:rsidR="00B76171">
        <w:rPr>
          <w:lang w:val="en-GB"/>
        </w:rPr>
        <w:t xml:space="preserve"> </w:t>
      </w:r>
      <w:r w:rsidR="002E4B2E">
        <w:rPr>
          <w:lang w:val="en-GB"/>
        </w:rPr>
        <w:t>In</w:t>
      </w:r>
      <w:r>
        <w:rPr>
          <w:lang w:val="en-GB"/>
        </w:rPr>
        <w:t xml:space="preserve"> case of the Kaliningrad region, the share of apartments connected to all networks is relatively high - including sewage systems, access to network gas and central heating. </w:t>
      </w:r>
      <w:r w:rsidR="005E6CEF" w:rsidRPr="005E6CEF">
        <w:rPr>
          <w:lang w:val="en-GB"/>
        </w:rPr>
        <w:t xml:space="preserve">The situation is the same in the case of urban areas in </w:t>
      </w:r>
      <w:proofErr w:type="spellStart"/>
      <w:r w:rsidR="005E6CEF" w:rsidRPr="005E6CEF">
        <w:rPr>
          <w:lang w:val="en-GB"/>
        </w:rPr>
        <w:t>subregions</w:t>
      </w:r>
      <w:proofErr w:type="spellEnd"/>
      <w:r w:rsidR="005E6CEF" w:rsidRPr="005E6CEF">
        <w:rPr>
          <w:lang w:val="en-GB"/>
        </w:rPr>
        <w:t xml:space="preserve"> on the Polish side, but much worse in terms of rural areas.</w:t>
      </w:r>
    </w:p>
    <w:p w14:paraId="2CF826E8" w14:textId="77777777" w:rsidR="00164C01" w:rsidRPr="00AA21D3" w:rsidRDefault="00164C01">
      <w:pPr>
        <w:jc w:val="both"/>
        <w:rPr>
          <w:lang w:val="en-US"/>
        </w:rPr>
      </w:pPr>
      <w:r>
        <w:rPr>
          <w:lang w:val="en-GB"/>
        </w:rPr>
        <w:t xml:space="preserve">The amount of produced waste is systematically growing in the entire support area. </w:t>
      </w:r>
      <w:r w:rsidR="00CC02EB">
        <w:rPr>
          <w:lang w:val="en-GB"/>
        </w:rPr>
        <w:t>The problems in the Kaliningrad Oblast</w:t>
      </w:r>
      <w:r w:rsidR="00E11654">
        <w:rPr>
          <w:lang w:val="en-GB"/>
        </w:rPr>
        <w:t xml:space="preserve"> and part of </w:t>
      </w:r>
      <w:r w:rsidR="005E48D0">
        <w:rPr>
          <w:lang w:val="en-GB"/>
        </w:rPr>
        <w:t xml:space="preserve">the </w:t>
      </w:r>
      <w:r w:rsidR="00E11654">
        <w:rPr>
          <w:lang w:val="en-GB"/>
        </w:rPr>
        <w:t xml:space="preserve">Polish </w:t>
      </w:r>
      <w:proofErr w:type="spellStart"/>
      <w:r w:rsidR="00E11654">
        <w:rPr>
          <w:lang w:val="en-GB"/>
        </w:rPr>
        <w:t>subregions</w:t>
      </w:r>
      <w:proofErr w:type="spellEnd"/>
      <w:r w:rsidR="00E11654">
        <w:rPr>
          <w:lang w:val="en-GB"/>
        </w:rPr>
        <w:t xml:space="preserve"> in the support area</w:t>
      </w:r>
      <w:r w:rsidR="00CC02EB">
        <w:rPr>
          <w:lang w:val="en-GB"/>
        </w:rPr>
        <w:t xml:space="preserve"> in the sphere of waste management include </w:t>
      </w:r>
      <w:r w:rsidR="00F17328">
        <w:rPr>
          <w:lang w:val="en-GB"/>
        </w:rPr>
        <w:t>i</w:t>
      </w:r>
      <w:r w:rsidR="00C85181" w:rsidRPr="00C85181">
        <w:rPr>
          <w:lang w:val="en-GB"/>
        </w:rPr>
        <w:t xml:space="preserve">nsufficient waste disposal and treatment capacity, which </w:t>
      </w:r>
      <w:r w:rsidR="005E48D0">
        <w:rPr>
          <w:lang w:val="en-GB"/>
        </w:rPr>
        <w:t>are</w:t>
      </w:r>
      <w:r w:rsidR="00C85181" w:rsidRPr="00C85181">
        <w:rPr>
          <w:lang w:val="en-GB"/>
        </w:rPr>
        <w:t xml:space="preserve"> necessary to provide safe waste management.</w:t>
      </w:r>
      <w:r w:rsidR="00F17328">
        <w:rPr>
          <w:lang w:val="en-GB"/>
        </w:rPr>
        <w:t xml:space="preserve"> </w:t>
      </w:r>
      <w:r w:rsidR="00484D9D">
        <w:rPr>
          <w:lang w:val="en-US"/>
        </w:rPr>
        <w:t xml:space="preserve">. </w:t>
      </w:r>
      <w:r w:rsidR="00484D9D" w:rsidRPr="00484D9D">
        <w:rPr>
          <w:lang w:val="en-US"/>
        </w:rPr>
        <w:t>On the Polish side, the challenge is to adapt waste management plants to the requirements related to waste recycling.</w:t>
      </w:r>
      <w:r w:rsidR="00484D9D">
        <w:rPr>
          <w:lang w:val="en-US"/>
        </w:rPr>
        <w:t xml:space="preserve"> </w:t>
      </w:r>
      <w:r w:rsidR="00A448AC" w:rsidRPr="00A448AC">
        <w:rPr>
          <w:lang w:val="en-US"/>
        </w:rPr>
        <w:t>In the Kaliningrad Oblast, difficulties are also related to the transport of</w:t>
      </w:r>
      <w:r w:rsidR="00A448AC">
        <w:rPr>
          <w:lang w:val="en-US"/>
        </w:rPr>
        <w:t xml:space="preserve"> </w:t>
      </w:r>
      <w:r w:rsidR="00CC02EB">
        <w:rPr>
          <w:lang w:val="en-US"/>
        </w:rPr>
        <w:t xml:space="preserve">waste of </w:t>
      </w:r>
      <w:r w:rsidR="000607F5">
        <w:rPr>
          <w:lang w:val="en-US"/>
        </w:rPr>
        <w:t xml:space="preserve">the </w:t>
      </w:r>
      <w:r w:rsidR="00CC02EB">
        <w:rPr>
          <w:lang w:val="en-US"/>
        </w:rPr>
        <w:t>1</w:t>
      </w:r>
      <w:r w:rsidR="00CC02EB" w:rsidRPr="0045064E">
        <w:rPr>
          <w:vertAlign w:val="superscript"/>
          <w:lang w:val="en-US"/>
        </w:rPr>
        <w:t>st</w:t>
      </w:r>
      <w:r w:rsidR="00CC02EB">
        <w:rPr>
          <w:lang w:val="en-US"/>
        </w:rPr>
        <w:t xml:space="preserve"> and </w:t>
      </w:r>
      <w:r w:rsidR="000607F5">
        <w:rPr>
          <w:lang w:val="en-US"/>
        </w:rPr>
        <w:t xml:space="preserve">the </w:t>
      </w:r>
      <w:r w:rsidR="00CC02EB">
        <w:rPr>
          <w:lang w:val="en-US"/>
        </w:rPr>
        <w:t>2</w:t>
      </w:r>
      <w:r w:rsidR="00CC02EB" w:rsidRPr="0045064E">
        <w:rPr>
          <w:vertAlign w:val="superscript"/>
          <w:lang w:val="en-US"/>
        </w:rPr>
        <w:t>nd</w:t>
      </w:r>
      <w:r w:rsidR="00CC02EB">
        <w:rPr>
          <w:lang w:val="en-US"/>
        </w:rPr>
        <w:t xml:space="preserve"> hazard category and recyclable materials outside of the region connected with customs procedures and documentation needed for cross-border waste transportation.</w:t>
      </w:r>
    </w:p>
    <w:p w14:paraId="2CF826E9" w14:textId="77777777" w:rsidR="00164C01" w:rsidRPr="000E007F" w:rsidRDefault="00164C01">
      <w:pPr>
        <w:jc w:val="both"/>
        <w:rPr>
          <w:lang w:val="en-GB"/>
        </w:rPr>
      </w:pPr>
      <w:r>
        <w:rPr>
          <w:lang w:val="en-GB"/>
        </w:rPr>
        <w:t xml:space="preserve">Electricity consumption in cities has remained at a similar level in recent years, both in </w:t>
      </w:r>
      <w:r w:rsidR="00ED63B2">
        <w:rPr>
          <w:lang w:val="en-GB"/>
        </w:rPr>
        <w:t xml:space="preserve">the </w:t>
      </w:r>
      <w:r w:rsidR="00816676">
        <w:rPr>
          <w:lang w:val="en-GB"/>
        </w:rPr>
        <w:t>Polish and Russian side</w:t>
      </w:r>
      <w:r w:rsidR="00ED63B2">
        <w:rPr>
          <w:lang w:val="en-GB"/>
        </w:rPr>
        <w:t>s</w:t>
      </w:r>
      <w:r w:rsidR="00816676">
        <w:rPr>
          <w:lang w:val="en-GB"/>
        </w:rPr>
        <w:t xml:space="preserve"> of the support area</w:t>
      </w:r>
      <w:r>
        <w:rPr>
          <w:lang w:val="en-GB"/>
        </w:rPr>
        <w:t>. In the Kaliningrad Oblast, however, an increase in power plant capacity and energy production was recorded annually.</w:t>
      </w:r>
    </w:p>
    <w:p w14:paraId="2CF826EA" w14:textId="1EDB67F6" w:rsidR="00164C01" w:rsidRPr="000E007F" w:rsidRDefault="00164C01">
      <w:pPr>
        <w:jc w:val="both"/>
        <w:rPr>
          <w:lang w:val="en-GB"/>
        </w:rPr>
      </w:pPr>
      <w:r>
        <w:rPr>
          <w:lang w:val="en-GB"/>
        </w:rPr>
        <w:t xml:space="preserve">The use of renewable energy sources is systematically growing in Poland and </w:t>
      </w:r>
      <w:r w:rsidR="00F14718">
        <w:rPr>
          <w:lang w:val="en-GB"/>
        </w:rPr>
        <w:t xml:space="preserve">in </w:t>
      </w:r>
      <w:r>
        <w:rPr>
          <w:lang w:val="en-GB"/>
        </w:rPr>
        <w:t>the Russian Federation. However, the development in the field of energy transformation is not very fast, especially in the Kaliningrad region, which has considerable potential in this regard. However, it is important to remember about the fuel and energy complex, which makes a significant contribution to the country's social and economic development, accounting for about a quarter of Russia's GDP.</w:t>
      </w:r>
    </w:p>
    <w:p w14:paraId="2CF826EB" w14:textId="77777777" w:rsidR="00164C01" w:rsidRPr="000E007F" w:rsidRDefault="00164C01">
      <w:pPr>
        <w:jc w:val="both"/>
        <w:rPr>
          <w:lang w:val="en-GB"/>
        </w:rPr>
      </w:pPr>
      <w:r>
        <w:rPr>
          <w:lang w:val="en-GB"/>
        </w:rPr>
        <w:t xml:space="preserve">The area covered by the diagnosis is characterized by an abundance of waters, both in the form of rivers and lakes and access to the sea, as well as rich landscape values. </w:t>
      </w:r>
      <w:r w:rsidR="002E4B2E">
        <w:rPr>
          <w:lang w:val="en-GB"/>
        </w:rPr>
        <w:t>P</w:t>
      </w:r>
      <w:r w:rsidR="00413706" w:rsidRPr="00413706">
        <w:rPr>
          <w:lang w:val="en-GB"/>
        </w:rPr>
        <w:t>roblems</w:t>
      </w:r>
      <w:r>
        <w:rPr>
          <w:lang w:val="en-GB"/>
        </w:rPr>
        <w:t xml:space="preserve"> related to water management, are important e.g. insufficient water quality, insufficiently developed retention system</w:t>
      </w:r>
      <w:r w:rsidR="00413706" w:rsidRPr="00413706">
        <w:rPr>
          <w:lang w:val="en-GB"/>
        </w:rPr>
        <w:t>.</w:t>
      </w:r>
      <w:r w:rsidR="00AD27C0">
        <w:rPr>
          <w:lang w:val="en-GB"/>
        </w:rPr>
        <w:t xml:space="preserve"> </w:t>
      </w:r>
      <w:r w:rsidR="002E4B2E">
        <w:rPr>
          <w:lang w:val="en-GB"/>
        </w:rPr>
        <w:t>The</w:t>
      </w:r>
      <w:r>
        <w:rPr>
          <w:lang w:val="en-GB"/>
        </w:rPr>
        <w:t xml:space="preserve">  pollution of the Baltic Sea with chemicals, plastic and </w:t>
      </w:r>
      <w:r w:rsidR="00EB1695">
        <w:rPr>
          <w:lang w:val="en-GB"/>
        </w:rPr>
        <w:t xml:space="preserve">other contaminants </w:t>
      </w:r>
      <w:r w:rsidR="00A97DFF">
        <w:rPr>
          <w:lang w:val="en-GB"/>
        </w:rPr>
        <w:t>as well as</w:t>
      </w:r>
      <w:r>
        <w:rPr>
          <w:lang w:val="en-GB"/>
        </w:rPr>
        <w:t xml:space="preserve"> risk resulting from the presence of large areas covered by surface waters, wetlands and numerous watercourses</w:t>
      </w:r>
      <w:r w:rsidR="00983885">
        <w:rPr>
          <w:lang w:val="en-GB"/>
        </w:rPr>
        <w:t xml:space="preserve"> must be considered</w:t>
      </w:r>
      <w:r>
        <w:rPr>
          <w:lang w:val="en-GB"/>
        </w:rPr>
        <w:t xml:space="preserve">. This problems are related to the existing areas at risk of flooding, in particular: the Vistula Valley, area between Vistula and </w:t>
      </w:r>
      <w:proofErr w:type="spellStart"/>
      <w:r>
        <w:rPr>
          <w:lang w:val="en-GB"/>
        </w:rPr>
        <w:t>Nogat</w:t>
      </w:r>
      <w:proofErr w:type="spellEnd"/>
      <w:r>
        <w:rPr>
          <w:lang w:val="en-GB"/>
        </w:rPr>
        <w:t xml:space="preserve"> rivers, </w:t>
      </w:r>
      <w:proofErr w:type="spellStart"/>
      <w:r>
        <w:rPr>
          <w:lang w:val="en-GB"/>
        </w:rPr>
        <w:t>Drwęca</w:t>
      </w:r>
      <w:proofErr w:type="spellEnd"/>
      <w:r>
        <w:rPr>
          <w:lang w:val="en-GB"/>
        </w:rPr>
        <w:t xml:space="preserve"> Valley but also areas in the </w:t>
      </w:r>
      <w:proofErr w:type="spellStart"/>
      <w:r>
        <w:rPr>
          <w:lang w:val="en-GB"/>
        </w:rPr>
        <w:t>Pregoła</w:t>
      </w:r>
      <w:proofErr w:type="spellEnd"/>
      <w:r>
        <w:rPr>
          <w:lang w:val="en-GB"/>
        </w:rPr>
        <w:t xml:space="preserve"> River Basin.</w:t>
      </w:r>
    </w:p>
    <w:p w14:paraId="2CF826EC" w14:textId="77777777" w:rsidR="00164C01" w:rsidRPr="000E007F" w:rsidRDefault="00164C01">
      <w:pPr>
        <w:jc w:val="both"/>
        <w:rPr>
          <w:lang w:val="en-GB"/>
        </w:rPr>
      </w:pPr>
      <w:r>
        <w:rPr>
          <w:lang w:val="en-GB"/>
        </w:rPr>
        <w:t xml:space="preserve">Climate changes are also visible in the </w:t>
      </w:r>
      <w:r w:rsidR="00010FA9" w:rsidRPr="00AD21DE">
        <w:rPr>
          <w:lang w:val="en-GB"/>
        </w:rPr>
        <w:t>analysed</w:t>
      </w:r>
      <w:r>
        <w:rPr>
          <w:lang w:val="en-GB"/>
        </w:rPr>
        <w:t xml:space="preserve"> area, as a result of which the risk of flooding is expected to increase, as well as the frequency of disasters and extreme weather phenomena. Downpours pose a very high risk, carrying the risk of flooding or landslides, e.g. on slopes in river valleys and coastal cliffs. The area is also experiencing intensified eutrophication of transitional, coastal and inland waters. </w:t>
      </w:r>
      <w:r w:rsidR="002E4B2E">
        <w:rPr>
          <w:lang w:val="en-GB"/>
        </w:rPr>
        <w:t>T</w:t>
      </w:r>
      <w:r w:rsidR="00413177" w:rsidRPr="00AD21DE">
        <w:rPr>
          <w:lang w:val="en-GB"/>
        </w:rPr>
        <w:t>he</w:t>
      </w:r>
      <w:r>
        <w:rPr>
          <w:lang w:val="en-GB"/>
        </w:rPr>
        <w:t xml:space="preserve"> risk of fires must be considered because </w:t>
      </w:r>
      <w:r w:rsidR="002E4B2E">
        <w:rPr>
          <w:lang w:val="en-GB"/>
        </w:rPr>
        <w:t>it</w:t>
      </w:r>
      <w:r w:rsidR="0012152A">
        <w:rPr>
          <w:lang w:val="en-GB"/>
        </w:rPr>
        <w:t xml:space="preserve"> </w:t>
      </w:r>
      <w:r w:rsidR="00413177" w:rsidRPr="00AD21DE">
        <w:rPr>
          <w:lang w:val="en-GB"/>
        </w:rPr>
        <w:t>may</w:t>
      </w:r>
      <w:r>
        <w:rPr>
          <w:lang w:val="en-GB"/>
        </w:rPr>
        <w:t xml:space="preserve"> also intensify as a result of progressive climate change.</w:t>
      </w:r>
    </w:p>
    <w:p w14:paraId="2CF826ED" w14:textId="5F26C757" w:rsidR="00164C01" w:rsidRPr="00F07CDB" w:rsidRDefault="00164C01">
      <w:pPr>
        <w:jc w:val="both"/>
        <w:rPr>
          <w:b/>
          <w:lang w:val="en-GB"/>
        </w:rPr>
      </w:pPr>
      <w:r>
        <w:rPr>
          <w:b/>
          <w:lang w:val="en-GB"/>
        </w:rPr>
        <w:t xml:space="preserve">Therefore, an important challenge for the Programme area is to reduce pollution, including air pollution, and counteract problems related to water management. The easy transfer  of gaseous, dust or liquid pollutants affects the condition of the environment in the entire programme area, regardless of their direct issuer. Therefore, joint activities related to the reduction of pollution will bring positive effects for the border areas of both countries. Climate change and the resulting threats are also a cross-border (transnational threat), </w:t>
      </w:r>
      <w:r w:rsidR="000F305B" w:rsidRPr="000F305B">
        <w:rPr>
          <w:b/>
          <w:lang w:val="en-GB"/>
        </w:rPr>
        <w:t>therefore</w:t>
      </w:r>
      <w:r>
        <w:rPr>
          <w:b/>
          <w:lang w:val="en-GB"/>
        </w:rPr>
        <w:t xml:space="preserve"> it is important to take joint actions in this area. </w:t>
      </w:r>
      <w:r w:rsidR="00F14718">
        <w:rPr>
          <w:b/>
          <w:lang w:val="en-GB"/>
        </w:rPr>
        <w:t>It is important to increase the</w:t>
      </w:r>
      <w:r>
        <w:rPr>
          <w:b/>
          <w:lang w:val="en-GB"/>
        </w:rPr>
        <w:t xml:space="preserve"> ecological awareness of the stakeholders and the general population of the Programme</w:t>
      </w:r>
      <w:r w:rsidR="00F14718">
        <w:rPr>
          <w:b/>
          <w:lang w:val="en-GB"/>
        </w:rPr>
        <w:t>.</w:t>
      </w:r>
    </w:p>
    <w:p w14:paraId="2CF826EE" w14:textId="77777777" w:rsidR="00164C01" w:rsidRPr="000E007F" w:rsidRDefault="00164C01">
      <w:pPr>
        <w:pStyle w:val="Nagwek4"/>
        <w:rPr>
          <w:lang w:val="en-GB"/>
        </w:rPr>
      </w:pPr>
      <w:bookmarkStart w:id="34" w:name="_Toc62639348"/>
      <w:bookmarkStart w:id="35" w:name="_Toc73357948"/>
      <w:bookmarkStart w:id="36" w:name="_Toc62117722"/>
      <w:r>
        <w:rPr>
          <w:lang w:val="en-GB"/>
        </w:rPr>
        <w:t>1.2.2.2. Natural resources and tourism potential</w:t>
      </w:r>
      <w:bookmarkEnd w:id="34"/>
      <w:bookmarkEnd w:id="35"/>
      <w:r>
        <w:rPr>
          <w:lang w:val="en-GB"/>
        </w:rPr>
        <w:t xml:space="preserve"> </w:t>
      </w:r>
      <w:bookmarkEnd w:id="36"/>
    </w:p>
    <w:p w14:paraId="2CF826EF" w14:textId="6DBA333D" w:rsidR="00164C01" w:rsidRPr="000E007F" w:rsidRDefault="00883E2F">
      <w:pPr>
        <w:jc w:val="both"/>
        <w:rPr>
          <w:lang w:val="en-GB"/>
        </w:rPr>
      </w:pPr>
      <w:r>
        <w:rPr>
          <w:rFonts w:eastAsia="Arial"/>
          <w:lang w:val="en-GB"/>
        </w:rPr>
        <w:t>The favourable natural and landscape location as well as the historical and cultural potential make tourism an important element of the economy of the area covered by the Programme. Statistical data show</w:t>
      </w:r>
      <w:r w:rsidR="00AA0242">
        <w:rPr>
          <w:rFonts w:eastAsia="Arial"/>
          <w:lang w:val="en-GB"/>
        </w:rPr>
        <w:t>s</w:t>
      </w:r>
      <w:r>
        <w:rPr>
          <w:rFonts w:eastAsia="Arial"/>
          <w:lang w:val="en-GB"/>
        </w:rPr>
        <w:t xml:space="preserve"> that in </w:t>
      </w:r>
      <w:r w:rsidR="0012321B">
        <w:rPr>
          <w:rFonts w:eastAsia="Arial"/>
          <w:lang w:val="en-GB"/>
        </w:rPr>
        <w:t xml:space="preserve">the </w:t>
      </w:r>
      <w:r>
        <w:rPr>
          <w:rFonts w:eastAsia="Arial"/>
          <w:lang w:val="en-GB"/>
        </w:rPr>
        <w:t xml:space="preserve">recent years the number of tourist facilities has been increasing </w:t>
      </w:r>
      <w:r w:rsidR="00E422EE">
        <w:rPr>
          <w:rFonts w:eastAsia="Arial"/>
          <w:lang w:val="en-GB"/>
        </w:rPr>
        <w:t xml:space="preserve">as well as </w:t>
      </w:r>
      <w:r>
        <w:rPr>
          <w:rFonts w:eastAsia="Arial"/>
          <w:lang w:val="en-GB"/>
        </w:rPr>
        <w:t xml:space="preserve">the number of foreign tourists in the Programme area. </w:t>
      </w:r>
      <w:r w:rsidR="00164C01">
        <w:rPr>
          <w:lang w:val="en-GB"/>
        </w:rPr>
        <w:t>The protected areas of the analysed territory of Poland and Russia cover a total of 2</w:t>
      </w:r>
      <w:r w:rsidR="0020084F">
        <w:rPr>
          <w:lang w:val="en-GB"/>
        </w:rPr>
        <w:t> </w:t>
      </w:r>
      <w:r w:rsidR="00164C01">
        <w:rPr>
          <w:lang w:val="en-GB"/>
        </w:rPr>
        <w:t>241</w:t>
      </w:r>
      <w:r w:rsidR="0020084F">
        <w:rPr>
          <w:lang w:val="en-GB"/>
        </w:rPr>
        <w:t> </w:t>
      </w:r>
      <w:r w:rsidR="00164C01">
        <w:rPr>
          <w:lang w:val="en-GB"/>
        </w:rPr>
        <w:t>260.8 ha (97% of which is located on the Polish side of the support area).</w:t>
      </w:r>
      <w:r w:rsidR="00217655">
        <w:rPr>
          <w:lang w:val="en-GB"/>
        </w:rPr>
        <w:t xml:space="preserve"> </w:t>
      </w:r>
      <w:r w:rsidR="00217655" w:rsidRPr="00217655">
        <w:rPr>
          <w:lang w:val="en-GB"/>
        </w:rPr>
        <w:t xml:space="preserve">The following description includes </w:t>
      </w:r>
      <w:r w:rsidR="00BB57C0">
        <w:rPr>
          <w:lang w:val="en-GB"/>
        </w:rPr>
        <w:t xml:space="preserve">among others </w:t>
      </w:r>
      <w:r w:rsidR="00217655" w:rsidRPr="00217655">
        <w:rPr>
          <w:lang w:val="en-GB"/>
        </w:rPr>
        <w:t xml:space="preserve">objects and areas localised in the Programme area, which are particularly important from the environmental and tourism </w:t>
      </w:r>
      <w:r w:rsidR="00A11903" w:rsidRPr="00217655">
        <w:rPr>
          <w:lang w:val="en-GB"/>
        </w:rPr>
        <w:t xml:space="preserve">development </w:t>
      </w:r>
      <w:r w:rsidR="00217655" w:rsidRPr="00217655">
        <w:rPr>
          <w:lang w:val="en-GB"/>
        </w:rPr>
        <w:t>point</w:t>
      </w:r>
      <w:r w:rsidR="008F4F55">
        <w:rPr>
          <w:lang w:val="en-GB"/>
        </w:rPr>
        <w:t>s</w:t>
      </w:r>
      <w:r w:rsidR="00217655" w:rsidRPr="00217655">
        <w:rPr>
          <w:lang w:val="en-GB"/>
        </w:rPr>
        <w:t xml:space="preserve"> of view.</w:t>
      </w:r>
    </w:p>
    <w:p w14:paraId="2CF826F0" w14:textId="77777777" w:rsidR="00164C01" w:rsidRPr="000E007F" w:rsidRDefault="00164C01">
      <w:pPr>
        <w:jc w:val="both"/>
        <w:rPr>
          <w:lang w:val="en-GB"/>
        </w:rPr>
      </w:pPr>
      <w:r>
        <w:rPr>
          <w:lang w:val="en-GB"/>
        </w:rPr>
        <w:t xml:space="preserve">Both in Poland and in the Kaliningrad Oblast </w:t>
      </w:r>
      <w:r w:rsidR="008D3C99">
        <w:rPr>
          <w:lang w:val="en-GB"/>
        </w:rPr>
        <w:t>in Russia</w:t>
      </w:r>
      <w:r>
        <w:rPr>
          <w:lang w:val="en-GB"/>
        </w:rPr>
        <w:t xml:space="preserve"> there are numerous deposits of amber. In addition, in the analysed </w:t>
      </w:r>
      <w:proofErr w:type="spellStart"/>
      <w:r>
        <w:rPr>
          <w:lang w:val="en-GB"/>
        </w:rPr>
        <w:t>voivodeships</w:t>
      </w:r>
      <w:proofErr w:type="spellEnd"/>
      <w:r>
        <w:rPr>
          <w:lang w:val="en-GB"/>
        </w:rPr>
        <w:t xml:space="preserve"> of Poland, there are deposits of writing chalk, sand, gravel and peat. The resources of the Kaliningrad Oblast, apart from amber, include high-quality oil fields, rock salt and hard coal. The region also has rich deposits of peat and building materials such as sand, clay, sand-gravel mixtures, heavy sands containing titanium, zircon and iron, as well as healing mud and highly mineralized waters.</w:t>
      </w:r>
    </w:p>
    <w:p w14:paraId="2CF826F1" w14:textId="77777777" w:rsidR="00164C01" w:rsidRPr="000E007F" w:rsidRDefault="00164C01">
      <w:pPr>
        <w:jc w:val="both"/>
        <w:rPr>
          <w:lang w:val="en-GB"/>
        </w:rPr>
      </w:pPr>
      <w:r>
        <w:rPr>
          <w:rFonts w:eastAsia="Arial"/>
          <w:lang w:val="en-GB"/>
        </w:rPr>
        <w:t xml:space="preserve">In the territory of Poland, in the </w:t>
      </w:r>
      <w:proofErr w:type="spellStart"/>
      <w:r>
        <w:rPr>
          <w:rFonts w:eastAsia="Arial"/>
          <w:lang w:val="en-GB"/>
        </w:rPr>
        <w:t>Pomorskie</w:t>
      </w:r>
      <w:proofErr w:type="spellEnd"/>
      <w:r>
        <w:rPr>
          <w:rFonts w:eastAsia="Arial"/>
          <w:lang w:val="en-GB"/>
        </w:rPr>
        <w:t xml:space="preserve"> </w:t>
      </w:r>
      <w:proofErr w:type="spellStart"/>
      <w:r>
        <w:rPr>
          <w:rFonts w:eastAsia="Arial"/>
          <w:lang w:val="en-GB"/>
        </w:rPr>
        <w:t>voivodeship</w:t>
      </w:r>
      <w:proofErr w:type="spellEnd"/>
      <w:r>
        <w:rPr>
          <w:rFonts w:eastAsia="Arial"/>
          <w:lang w:val="en-GB"/>
        </w:rPr>
        <w:t xml:space="preserve">, there are physical and geographic mesoregions separated within physical and geographic </w:t>
      </w:r>
      <w:proofErr w:type="spellStart"/>
      <w:r>
        <w:rPr>
          <w:rFonts w:eastAsia="Arial"/>
          <w:lang w:val="en-GB"/>
        </w:rPr>
        <w:t>macroregions</w:t>
      </w:r>
      <w:proofErr w:type="spellEnd"/>
      <w:r>
        <w:rPr>
          <w:rFonts w:eastAsia="Arial"/>
          <w:lang w:val="en-GB"/>
        </w:rPr>
        <w:t xml:space="preserve">. These are: the South Baltic Coast, the Pomeranian Lake District and the Lower Vistula Valley. Individual regions are characterized by a specific natural environment and landscape individuality, as well as the resulting rank and nature of natural tourist values. The natural environment of the region is distinguished by its stripes - starting from the northern part, there are coastal spits, upland shores, as well as lake uplands and lake outwash plains with forests. The "non-zonal" region is the Vistula valley. The coastal areas, such as the </w:t>
      </w:r>
      <w:proofErr w:type="spellStart"/>
      <w:r>
        <w:rPr>
          <w:rFonts w:eastAsia="Arial"/>
          <w:lang w:val="en-GB"/>
        </w:rPr>
        <w:t>Słowińsko-Kaszubskie</w:t>
      </w:r>
      <w:proofErr w:type="spellEnd"/>
      <w:r>
        <w:rPr>
          <w:rFonts w:eastAsia="Arial"/>
          <w:lang w:val="en-GB"/>
        </w:rPr>
        <w:t xml:space="preserve"> Coast, the Vistula Spit</w:t>
      </w:r>
      <w:r w:rsidR="001B0F53">
        <w:rPr>
          <w:rFonts w:eastAsia="Arial"/>
          <w:lang w:val="en-GB"/>
        </w:rPr>
        <w:t xml:space="preserve"> (</w:t>
      </w:r>
      <w:r w:rsidR="00223E48">
        <w:rPr>
          <w:rFonts w:eastAsia="Arial"/>
          <w:lang w:val="en-GB"/>
        </w:rPr>
        <w:t>t</w:t>
      </w:r>
      <w:r w:rsidR="00223E48" w:rsidRPr="00223E48">
        <w:rPr>
          <w:rFonts w:eastAsia="Arial"/>
          <w:lang w:val="en-GB"/>
        </w:rPr>
        <w:t>he construction of the canal on the Vistula Spit began in 2019 and is scheduled to end in 2022</w:t>
      </w:r>
      <w:r w:rsidR="00223E48">
        <w:rPr>
          <w:rFonts w:eastAsia="Arial"/>
          <w:lang w:val="en-GB"/>
        </w:rPr>
        <w:t>)</w:t>
      </w:r>
      <w:r>
        <w:rPr>
          <w:rFonts w:eastAsia="Arial"/>
          <w:lang w:val="en-GB"/>
        </w:rPr>
        <w:t xml:space="preserve"> and the Hel Peninsula, stand out with notable natural and tourist values. They are complemented by coastal sea waters. Almost the entirety of the </w:t>
      </w:r>
      <w:proofErr w:type="spellStart"/>
      <w:r>
        <w:rPr>
          <w:rFonts w:eastAsia="Arial"/>
          <w:lang w:val="en-GB"/>
        </w:rPr>
        <w:t>Warmińsko-Mazurskie</w:t>
      </w:r>
      <w:proofErr w:type="spellEnd"/>
      <w:r>
        <w:rPr>
          <w:rFonts w:eastAsia="Arial"/>
          <w:lang w:val="en-GB"/>
        </w:rPr>
        <w:t xml:space="preserve"> </w:t>
      </w:r>
      <w:proofErr w:type="spellStart"/>
      <w:r>
        <w:rPr>
          <w:rFonts w:eastAsia="Arial"/>
          <w:lang w:val="en-GB"/>
        </w:rPr>
        <w:t>voivodeship</w:t>
      </w:r>
      <w:proofErr w:type="spellEnd"/>
      <w:r>
        <w:rPr>
          <w:rFonts w:eastAsia="Arial"/>
          <w:lang w:val="en-GB"/>
        </w:rPr>
        <w:t xml:space="preserve"> belongs to the "Green Lungs of Poland" area. In addition to the numerous lakes (inter alia </w:t>
      </w:r>
      <w:proofErr w:type="spellStart"/>
      <w:r>
        <w:rPr>
          <w:rFonts w:eastAsia="Arial"/>
          <w:lang w:val="en-GB"/>
        </w:rPr>
        <w:t>Masurian</w:t>
      </w:r>
      <w:proofErr w:type="spellEnd"/>
      <w:r>
        <w:rPr>
          <w:rFonts w:eastAsia="Arial"/>
          <w:lang w:val="en-GB"/>
        </w:rPr>
        <w:t xml:space="preserve"> Lake District) that make the region attractive, its natural wealth is also forests and primeval forests, covering nearly 30% of the area, with nature reserves and landscape parks. The largest complexes include: </w:t>
      </w:r>
      <w:proofErr w:type="spellStart"/>
      <w:r>
        <w:rPr>
          <w:rFonts w:eastAsia="Arial"/>
          <w:lang w:val="en-GB"/>
        </w:rPr>
        <w:t>Borecka</w:t>
      </w:r>
      <w:proofErr w:type="spellEnd"/>
      <w:r>
        <w:rPr>
          <w:rFonts w:eastAsia="Arial"/>
          <w:lang w:val="en-GB"/>
        </w:rPr>
        <w:t xml:space="preserve">, </w:t>
      </w:r>
      <w:proofErr w:type="spellStart"/>
      <w:r>
        <w:rPr>
          <w:rFonts w:eastAsia="Arial"/>
          <w:lang w:val="en-GB"/>
        </w:rPr>
        <w:t>Nidzicka</w:t>
      </w:r>
      <w:proofErr w:type="spellEnd"/>
      <w:r>
        <w:rPr>
          <w:rFonts w:eastAsia="Arial"/>
          <w:lang w:val="en-GB"/>
        </w:rPr>
        <w:t xml:space="preserve">, </w:t>
      </w:r>
      <w:proofErr w:type="spellStart"/>
      <w:r>
        <w:rPr>
          <w:rFonts w:eastAsia="Arial"/>
          <w:lang w:val="en-GB"/>
        </w:rPr>
        <w:t>Piska</w:t>
      </w:r>
      <w:proofErr w:type="spellEnd"/>
      <w:r>
        <w:rPr>
          <w:rFonts w:eastAsia="Arial"/>
          <w:lang w:val="en-GB"/>
        </w:rPr>
        <w:t xml:space="preserve">, </w:t>
      </w:r>
      <w:proofErr w:type="spellStart"/>
      <w:r>
        <w:rPr>
          <w:rFonts w:eastAsia="Arial"/>
          <w:lang w:val="en-GB"/>
        </w:rPr>
        <w:t>Napiwodzko-Ramucka</w:t>
      </w:r>
      <w:proofErr w:type="spellEnd"/>
      <w:r>
        <w:rPr>
          <w:rFonts w:eastAsia="Arial"/>
          <w:lang w:val="en-GB"/>
        </w:rPr>
        <w:t xml:space="preserve">, </w:t>
      </w:r>
      <w:proofErr w:type="spellStart"/>
      <w:r>
        <w:rPr>
          <w:rFonts w:eastAsia="Arial"/>
          <w:lang w:val="en-GB"/>
        </w:rPr>
        <w:t>Romincka</w:t>
      </w:r>
      <w:proofErr w:type="spellEnd"/>
      <w:r>
        <w:rPr>
          <w:rFonts w:eastAsia="Arial"/>
          <w:lang w:val="en-GB"/>
        </w:rPr>
        <w:t xml:space="preserve"> Primeval Forests and </w:t>
      </w:r>
      <w:proofErr w:type="spellStart"/>
      <w:r>
        <w:rPr>
          <w:rFonts w:eastAsia="Arial"/>
          <w:lang w:val="en-GB"/>
        </w:rPr>
        <w:t>Iławskie</w:t>
      </w:r>
      <w:proofErr w:type="spellEnd"/>
      <w:r>
        <w:rPr>
          <w:rFonts w:eastAsia="Arial"/>
          <w:lang w:val="en-GB"/>
        </w:rPr>
        <w:t xml:space="preserve"> Forests. The </w:t>
      </w:r>
      <w:proofErr w:type="spellStart"/>
      <w:r>
        <w:rPr>
          <w:rFonts w:eastAsia="Arial"/>
          <w:lang w:val="en-GB"/>
        </w:rPr>
        <w:t>Podlaskie</w:t>
      </w:r>
      <w:proofErr w:type="spellEnd"/>
      <w:r>
        <w:rPr>
          <w:rFonts w:eastAsia="Arial"/>
          <w:lang w:val="en-GB"/>
        </w:rPr>
        <w:t xml:space="preserve"> </w:t>
      </w:r>
      <w:proofErr w:type="spellStart"/>
      <w:r>
        <w:rPr>
          <w:rFonts w:eastAsia="Arial"/>
          <w:lang w:val="en-GB"/>
        </w:rPr>
        <w:t>voivodeship</w:t>
      </w:r>
      <w:proofErr w:type="spellEnd"/>
      <w:r>
        <w:rPr>
          <w:rFonts w:eastAsia="Arial"/>
          <w:lang w:val="en-GB"/>
        </w:rPr>
        <w:t xml:space="preserve"> is also distinguished by above-average values, which include natural areas, which are to a small extent affected by human activity, under legal protection, as well as a network of rivers and lakes, rich flora and fauna and a large share of areas with special natural values</w:t>
      </w:r>
      <w:r w:rsidR="0009790B">
        <w:rPr>
          <w:rFonts w:eastAsia="Arial"/>
          <w:lang w:val="en-GB"/>
        </w:rPr>
        <w:t xml:space="preserve"> </w:t>
      </w:r>
      <w:r w:rsidR="0009790B" w:rsidRPr="0009790B">
        <w:rPr>
          <w:rFonts w:eastAsia="Arial"/>
          <w:lang w:val="en-GB"/>
        </w:rPr>
        <w:t>and covered by the forests (</w:t>
      </w:r>
      <w:r w:rsidR="003A5F04" w:rsidRPr="003A5F04">
        <w:rPr>
          <w:rFonts w:eastAsia="Arial"/>
          <w:lang w:val="en-GB"/>
        </w:rPr>
        <w:t xml:space="preserve">approx. </w:t>
      </w:r>
      <w:r w:rsidR="0009790B" w:rsidRPr="0009790B">
        <w:rPr>
          <w:rFonts w:eastAsia="Arial"/>
          <w:lang w:val="en-GB"/>
        </w:rPr>
        <w:t>30%)</w:t>
      </w:r>
      <w:r>
        <w:rPr>
          <w:rFonts w:eastAsia="Arial"/>
          <w:lang w:val="en-GB"/>
        </w:rPr>
        <w:t>.</w:t>
      </w:r>
      <w:r w:rsidR="00900CDE">
        <w:rPr>
          <w:rFonts w:eastAsia="Arial"/>
          <w:lang w:val="en-GB"/>
        </w:rPr>
        <w:t xml:space="preserve"> </w:t>
      </w:r>
      <w:r w:rsidR="00900CDE" w:rsidRPr="00900CDE">
        <w:rPr>
          <w:rFonts w:eastAsia="Arial"/>
          <w:lang w:val="en-GB"/>
        </w:rPr>
        <w:t>Examples of areas with the above-mentioned values</w:t>
      </w:r>
      <w:r w:rsidR="00B35815">
        <w:rPr>
          <w:rFonts w:eastAsia="Arial"/>
          <w:lang w:val="en-GB"/>
        </w:rPr>
        <w:t xml:space="preserve"> in </w:t>
      </w:r>
      <w:proofErr w:type="spellStart"/>
      <w:r w:rsidR="00B35815">
        <w:rPr>
          <w:rFonts w:eastAsia="Arial"/>
          <w:lang w:val="en-GB"/>
        </w:rPr>
        <w:t>Podlaskie</w:t>
      </w:r>
      <w:proofErr w:type="spellEnd"/>
      <w:r w:rsidR="00B35815">
        <w:rPr>
          <w:rFonts w:eastAsia="Arial"/>
          <w:lang w:val="en-GB"/>
        </w:rPr>
        <w:t xml:space="preserve"> </w:t>
      </w:r>
      <w:proofErr w:type="spellStart"/>
      <w:r w:rsidR="00B35815">
        <w:rPr>
          <w:rFonts w:eastAsia="Arial"/>
          <w:lang w:val="en-GB"/>
        </w:rPr>
        <w:t>voivodeship</w:t>
      </w:r>
      <w:proofErr w:type="spellEnd"/>
      <w:r w:rsidR="00900CDE" w:rsidRPr="00900CDE">
        <w:rPr>
          <w:rFonts w:eastAsia="Arial"/>
          <w:lang w:val="en-GB"/>
        </w:rPr>
        <w:t xml:space="preserve"> are, for example</w:t>
      </w:r>
      <w:r w:rsidR="00B35815">
        <w:rPr>
          <w:rFonts w:eastAsia="Arial"/>
          <w:lang w:val="en-GB"/>
        </w:rPr>
        <w:t>,</w:t>
      </w:r>
      <w:r w:rsidR="00900CDE" w:rsidRPr="00900CDE">
        <w:rPr>
          <w:rFonts w:eastAsia="Arial"/>
          <w:lang w:val="en-GB"/>
        </w:rPr>
        <w:t xml:space="preserve"> </w:t>
      </w:r>
      <w:proofErr w:type="spellStart"/>
      <w:r w:rsidR="00900CDE" w:rsidRPr="00900CDE">
        <w:rPr>
          <w:rFonts w:eastAsia="Arial"/>
          <w:lang w:val="en-GB"/>
        </w:rPr>
        <w:t>Wigry</w:t>
      </w:r>
      <w:proofErr w:type="spellEnd"/>
      <w:r w:rsidR="00900CDE" w:rsidRPr="00900CDE">
        <w:rPr>
          <w:rFonts w:eastAsia="Arial"/>
          <w:lang w:val="en-GB"/>
        </w:rPr>
        <w:t xml:space="preserve"> National Park, </w:t>
      </w:r>
      <w:proofErr w:type="spellStart"/>
      <w:r w:rsidR="00900CDE" w:rsidRPr="00900CDE">
        <w:rPr>
          <w:rFonts w:eastAsia="Arial"/>
          <w:lang w:val="en-GB"/>
        </w:rPr>
        <w:t>Biebrza</w:t>
      </w:r>
      <w:proofErr w:type="spellEnd"/>
      <w:r w:rsidR="00900CDE" w:rsidRPr="00900CDE">
        <w:rPr>
          <w:rFonts w:eastAsia="Arial"/>
          <w:lang w:val="en-GB"/>
        </w:rPr>
        <w:t xml:space="preserve"> National Park, Narew National Park, as well as </w:t>
      </w:r>
      <w:proofErr w:type="spellStart"/>
      <w:r w:rsidR="00900CDE" w:rsidRPr="00900CDE">
        <w:rPr>
          <w:rFonts w:eastAsia="Arial"/>
          <w:lang w:val="en-GB"/>
        </w:rPr>
        <w:t>Knyszyn</w:t>
      </w:r>
      <w:r w:rsidR="00B35815">
        <w:rPr>
          <w:rFonts w:eastAsia="Arial"/>
          <w:lang w:val="en-GB"/>
        </w:rPr>
        <w:t>ska</w:t>
      </w:r>
      <w:proofErr w:type="spellEnd"/>
      <w:r w:rsidR="00900CDE" w:rsidRPr="00900CDE">
        <w:rPr>
          <w:rFonts w:eastAsia="Arial"/>
          <w:lang w:val="en-GB"/>
        </w:rPr>
        <w:t xml:space="preserve"> Primeval Forest</w:t>
      </w:r>
    </w:p>
    <w:p w14:paraId="2CF826F2" w14:textId="77777777" w:rsidR="00164C01" w:rsidRDefault="00164C01">
      <w:pPr>
        <w:jc w:val="both"/>
        <w:rPr>
          <w:rFonts w:eastAsia="Arial"/>
          <w:lang w:val="en-GB"/>
        </w:rPr>
      </w:pPr>
      <w:r>
        <w:rPr>
          <w:rFonts w:eastAsia="Arial"/>
          <w:lang w:val="en-GB"/>
        </w:rPr>
        <w:t xml:space="preserve">The area of the Kaliningrad Oblast is characterized by the presence of marshy areas - there are several hundred of them in total. They are located mainly in the inter-rivers and in the depths of the </w:t>
      </w:r>
      <w:proofErr w:type="spellStart"/>
      <w:r>
        <w:rPr>
          <w:rFonts w:eastAsia="Arial"/>
          <w:lang w:val="en-GB"/>
        </w:rPr>
        <w:t>Prego</w:t>
      </w:r>
      <w:r>
        <w:rPr>
          <w:rFonts w:eastAsia="Arial" w:cs="Lato"/>
          <w:lang w:val="en-GB"/>
        </w:rPr>
        <w:t>ł</w:t>
      </w:r>
      <w:r>
        <w:rPr>
          <w:rFonts w:eastAsia="Arial"/>
          <w:lang w:val="en-GB"/>
        </w:rPr>
        <w:t>a</w:t>
      </w:r>
      <w:proofErr w:type="spellEnd"/>
      <w:r>
        <w:rPr>
          <w:rFonts w:eastAsia="Arial"/>
          <w:lang w:val="en-GB"/>
        </w:rPr>
        <w:t xml:space="preserve"> valley. The region's mineral resources are not rich, but they have some economic significance and they are discussed in the chapter "Environment". The region is also characterized by unique landscapes of coastal sandy plains on the Curonian </w:t>
      </w:r>
      <w:r w:rsidR="00D00B05">
        <w:rPr>
          <w:rFonts w:eastAsia="Arial"/>
          <w:lang w:val="en-GB"/>
        </w:rPr>
        <w:t>Spit</w:t>
      </w:r>
      <w:r w:rsidR="00011996">
        <w:rPr>
          <w:rFonts w:eastAsia="Arial"/>
          <w:lang w:val="en-GB"/>
        </w:rPr>
        <w:t xml:space="preserve"> (</w:t>
      </w:r>
      <w:r w:rsidR="007872F4" w:rsidRPr="007872F4">
        <w:rPr>
          <w:rFonts w:eastAsia="Arial"/>
          <w:lang w:val="en-GB"/>
        </w:rPr>
        <w:t>designated a UNESCO World Heritage site</w:t>
      </w:r>
      <w:r w:rsidR="007872F4">
        <w:rPr>
          <w:rFonts w:eastAsia="Arial"/>
          <w:lang w:val="en-GB"/>
        </w:rPr>
        <w:t>)</w:t>
      </w:r>
      <w:r w:rsidR="00D00B05">
        <w:rPr>
          <w:rFonts w:eastAsia="Arial"/>
          <w:lang w:val="en-GB"/>
        </w:rPr>
        <w:t xml:space="preserve"> </w:t>
      </w:r>
      <w:r>
        <w:rPr>
          <w:rFonts w:eastAsia="Arial"/>
          <w:lang w:val="en-GB"/>
        </w:rPr>
        <w:t xml:space="preserve">and Vistula Spit. </w:t>
      </w:r>
      <w:r w:rsidR="00222B6C" w:rsidRPr="00AA21D3">
        <w:rPr>
          <w:lang w:val="en-GB"/>
        </w:rPr>
        <w:t xml:space="preserve"> </w:t>
      </w:r>
      <w:r w:rsidR="00222B6C" w:rsidRPr="00222B6C">
        <w:rPr>
          <w:rFonts w:eastAsia="Arial"/>
          <w:lang w:val="en-GB"/>
        </w:rPr>
        <w:t xml:space="preserve">On the Russian side of the Program area there is also </w:t>
      </w:r>
      <w:proofErr w:type="spellStart"/>
      <w:r w:rsidR="00222B6C" w:rsidRPr="00222B6C">
        <w:rPr>
          <w:rFonts w:eastAsia="Arial"/>
          <w:lang w:val="en-GB"/>
        </w:rPr>
        <w:t>Vishtynetskiy</w:t>
      </w:r>
      <w:proofErr w:type="spellEnd"/>
      <w:r w:rsidR="00222B6C" w:rsidRPr="00222B6C">
        <w:rPr>
          <w:rFonts w:eastAsia="Arial"/>
          <w:lang w:val="en-GB"/>
        </w:rPr>
        <w:t xml:space="preserve"> </w:t>
      </w:r>
      <w:r w:rsidR="00222B6C">
        <w:rPr>
          <w:rFonts w:eastAsia="Arial"/>
          <w:lang w:val="en-GB"/>
        </w:rPr>
        <w:t>N</w:t>
      </w:r>
      <w:r w:rsidR="00222B6C" w:rsidRPr="00222B6C">
        <w:rPr>
          <w:rFonts w:eastAsia="Arial"/>
          <w:lang w:val="en-GB"/>
        </w:rPr>
        <w:t xml:space="preserve">atural </w:t>
      </w:r>
      <w:r w:rsidR="00222B6C">
        <w:rPr>
          <w:rFonts w:eastAsia="Arial"/>
          <w:lang w:val="en-GB"/>
        </w:rPr>
        <w:t>P</w:t>
      </w:r>
      <w:r w:rsidR="00222B6C" w:rsidRPr="00222B6C">
        <w:rPr>
          <w:rFonts w:eastAsia="Arial"/>
          <w:lang w:val="en-GB"/>
        </w:rPr>
        <w:t>ark</w:t>
      </w:r>
      <w:r w:rsidR="00222B6C">
        <w:rPr>
          <w:rFonts w:eastAsia="Arial"/>
          <w:lang w:val="en-GB"/>
        </w:rPr>
        <w:t xml:space="preserve">. </w:t>
      </w:r>
      <w:r>
        <w:rPr>
          <w:rFonts w:eastAsia="Arial"/>
          <w:lang w:val="en-GB"/>
        </w:rPr>
        <w:t xml:space="preserve">There </w:t>
      </w:r>
      <w:r w:rsidR="002E4B2E">
        <w:rPr>
          <w:rFonts w:eastAsia="Arial"/>
          <w:lang w:val="en-GB"/>
        </w:rPr>
        <w:t>are</w:t>
      </w:r>
      <w:r>
        <w:rPr>
          <w:rFonts w:eastAsia="Arial"/>
          <w:lang w:val="en-GB"/>
        </w:rPr>
        <w:t xml:space="preserve"> also resorts - </w:t>
      </w:r>
      <w:proofErr w:type="spellStart"/>
      <w:r>
        <w:rPr>
          <w:rFonts w:eastAsia="Arial"/>
          <w:lang w:val="en-GB"/>
        </w:rPr>
        <w:t>Svetlogorsk</w:t>
      </w:r>
      <w:proofErr w:type="spellEnd"/>
      <w:r>
        <w:rPr>
          <w:rFonts w:eastAsia="Arial"/>
          <w:lang w:val="en-GB"/>
        </w:rPr>
        <w:t xml:space="preserve"> and </w:t>
      </w:r>
      <w:proofErr w:type="spellStart"/>
      <w:r>
        <w:rPr>
          <w:rFonts w:eastAsia="Arial"/>
          <w:lang w:val="en-GB"/>
        </w:rPr>
        <w:t>Zelenogradsk</w:t>
      </w:r>
      <w:proofErr w:type="spellEnd"/>
      <w:r>
        <w:rPr>
          <w:rFonts w:eastAsia="Arial"/>
          <w:lang w:val="en-GB"/>
        </w:rPr>
        <w:t xml:space="preserve">, as well as </w:t>
      </w:r>
      <w:proofErr w:type="spellStart"/>
      <w:r>
        <w:rPr>
          <w:rFonts w:eastAsia="Arial"/>
          <w:lang w:val="en-GB"/>
        </w:rPr>
        <w:t>Pionersky</w:t>
      </w:r>
      <w:proofErr w:type="spellEnd"/>
      <w:r w:rsidR="00A87D21">
        <w:rPr>
          <w:rFonts w:eastAsia="Arial"/>
          <w:lang w:val="en-GB"/>
        </w:rPr>
        <w:t xml:space="preserve">, </w:t>
      </w:r>
      <w:proofErr w:type="spellStart"/>
      <w:r w:rsidR="00A87D21" w:rsidRPr="00C94EA3">
        <w:rPr>
          <w:lang w:val="en-US"/>
        </w:rPr>
        <w:t>Baltiysk</w:t>
      </w:r>
      <w:proofErr w:type="spellEnd"/>
      <w:r w:rsidR="009D59E4">
        <w:rPr>
          <w:rFonts w:eastAsia="Arial"/>
          <w:lang w:val="en-GB"/>
        </w:rPr>
        <w:t xml:space="preserve"> and </w:t>
      </w:r>
      <w:proofErr w:type="spellStart"/>
      <w:r w:rsidR="009D59E4" w:rsidRPr="00AA21D3">
        <w:rPr>
          <w:lang w:val="en-US"/>
        </w:rPr>
        <w:t>Yantarniy</w:t>
      </w:r>
      <w:proofErr w:type="spellEnd"/>
      <w:r>
        <w:rPr>
          <w:rFonts w:eastAsia="Arial"/>
          <w:lang w:val="en-GB"/>
        </w:rPr>
        <w:t xml:space="preserve">, located on the coast of the Baltic Sea. </w:t>
      </w:r>
      <w:r w:rsidR="00C97471">
        <w:rPr>
          <w:rFonts w:eastAsia="Arial"/>
          <w:lang w:val="en-US"/>
        </w:rPr>
        <w:t>More than 18</w:t>
      </w:r>
      <w:r w:rsidRPr="00AA21D3">
        <w:rPr>
          <w:lang w:val="en-US"/>
        </w:rPr>
        <w:t>%</w:t>
      </w:r>
      <w:r>
        <w:rPr>
          <w:rFonts w:eastAsia="Arial"/>
          <w:lang w:val="en-GB"/>
        </w:rPr>
        <w:t xml:space="preserve"> of the region's area is covered by forests, which are on average 49 years old. Overall, the area is very diverse in terms of nature, which makes it more attractive for tourists.</w:t>
      </w:r>
    </w:p>
    <w:p w14:paraId="2CF826F3" w14:textId="77777777" w:rsidR="007B4F11" w:rsidRPr="00EC3F57" w:rsidRDefault="007104D2">
      <w:pPr>
        <w:jc w:val="both"/>
        <w:rPr>
          <w:rFonts w:eastAsia="Arial"/>
          <w:lang w:val="en-GB"/>
        </w:rPr>
      </w:pPr>
      <w:r w:rsidRPr="007104D2">
        <w:rPr>
          <w:rFonts w:eastAsia="Arial"/>
          <w:lang w:val="en-GB"/>
        </w:rPr>
        <w:t>Attention should be paid to the potential of cooperation, which is based on some of the above-mentioned areas, which are natural valuable and of cross-border importance. It is important to ensure the continuity of the wildlife corridors, which network is quite dense.</w:t>
      </w:r>
      <w:r w:rsidR="000E3CF9">
        <w:rPr>
          <w:rFonts w:eastAsia="Arial"/>
          <w:lang w:val="en-GB"/>
        </w:rPr>
        <w:t xml:space="preserve"> </w:t>
      </w:r>
      <w:r w:rsidR="00BC3B10" w:rsidRPr="00BC3B10">
        <w:rPr>
          <w:rFonts w:eastAsia="Arial"/>
          <w:lang w:val="en-GB"/>
        </w:rPr>
        <w:t xml:space="preserve">An example of this kind of area is </w:t>
      </w:r>
      <w:proofErr w:type="spellStart"/>
      <w:r w:rsidR="00BC3B10" w:rsidRPr="00BC3B10">
        <w:rPr>
          <w:rFonts w:eastAsia="Arial"/>
          <w:lang w:val="en-GB"/>
        </w:rPr>
        <w:t>Romincka</w:t>
      </w:r>
      <w:proofErr w:type="spellEnd"/>
      <w:r w:rsidR="00BC3B10">
        <w:rPr>
          <w:rFonts w:eastAsia="Arial"/>
          <w:lang w:val="en-GB"/>
        </w:rPr>
        <w:t xml:space="preserve"> Primeval</w:t>
      </w:r>
      <w:r w:rsidR="00BC3B10" w:rsidRPr="00BC3B10">
        <w:rPr>
          <w:rFonts w:eastAsia="Arial"/>
          <w:lang w:val="en-GB"/>
        </w:rPr>
        <w:t xml:space="preserve"> Forest.</w:t>
      </w:r>
    </w:p>
    <w:p w14:paraId="2CF826F4" w14:textId="77777777" w:rsidR="00164C01" w:rsidRPr="00F07CDB" w:rsidRDefault="00164C01">
      <w:pPr>
        <w:jc w:val="both"/>
        <w:rPr>
          <w:b/>
          <w:lang w:val="en-GB"/>
        </w:rPr>
      </w:pPr>
      <w:r>
        <w:rPr>
          <w:rFonts w:eastAsia="Arial"/>
          <w:b/>
          <w:lang w:val="en-GB"/>
        </w:rPr>
        <w:t xml:space="preserve">The rich flora and fauna and large share of areas with special natural values found on both sides of the border </w:t>
      </w:r>
      <w:r w:rsidR="00097C41" w:rsidRPr="00E910F6">
        <w:rPr>
          <w:rFonts w:eastAsia="Arial"/>
          <w:b/>
          <w:lang w:val="en-GB"/>
        </w:rPr>
        <w:t>in</w:t>
      </w:r>
      <w:r>
        <w:rPr>
          <w:rFonts w:eastAsia="Arial"/>
          <w:b/>
          <w:lang w:val="en-GB"/>
        </w:rPr>
        <w:t xml:space="preserve"> the Programme areas should be considered. The Programme should support the protection of biodiversity, unique flora and fauna, as well as, focus on the development of local products and services that will promote the natural and cultural potential of the Programme area.</w:t>
      </w:r>
    </w:p>
    <w:p w14:paraId="2CF826F5" w14:textId="77777777" w:rsidR="00164C01" w:rsidRPr="000E007F" w:rsidRDefault="00C46928" w:rsidP="00F07CDB">
      <w:pPr>
        <w:pStyle w:val="Nagwek4"/>
        <w:rPr>
          <w:lang w:val="en-GB"/>
        </w:rPr>
      </w:pPr>
      <w:r w:rsidRPr="00565780">
        <w:rPr>
          <w:b/>
          <w:lang w:val="en-GB"/>
        </w:rPr>
        <w:br w:type="page"/>
      </w:r>
      <w:bookmarkStart w:id="37" w:name="_Toc62639349"/>
      <w:bookmarkStart w:id="38" w:name="_Toc73357949"/>
      <w:bookmarkStart w:id="39" w:name="_Toc62117723"/>
      <w:r w:rsidR="00164C01">
        <w:rPr>
          <w:lang w:val="en-GB"/>
        </w:rPr>
        <w:t>1.2.2.3. Accessibility and border management</w:t>
      </w:r>
      <w:bookmarkEnd w:id="37"/>
      <w:bookmarkEnd w:id="38"/>
      <w:r w:rsidR="00164C01">
        <w:rPr>
          <w:lang w:val="en-GB"/>
        </w:rPr>
        <w:t xml:space="preserve"> </w:t>
      </w:r>
      <w:bookmarkEnd w:id="39"/>
    </w:p>
    <w:p w14:paraId="2CF826F6" w14:textId="1B4C94D0" w:rsidR="00164C01" w:rsidRPr="000E007F" w:rsidRDefault="00164C01">
      <w:pPr>
        <w:jc w:val="both"/>
        <w:rPr>
          <w:lang w:val="en-GB"/>
        </w:rPr>
      </w:pPr>
      <w:r>
        <w:rPr>
          <w:lang w:val="en-GB"/>
        </w:rPr>
        <w:t xml:space="preserve">The Polish part of the support area is crossed by 4 roads of international importance and </w:t>
      </w:r>
      <w:r w:rsidRPr="00991738">
        <w:rPr>
          <w:lang w:val="en-GB"/>
        </w:rPr>
        <w:t>2 international transport corridor</w:t>
      </w:r>
      <w:r w:rsidR="00991738" w:rsidRPr="00991738">
        <w:rPr>
          <w:lang w:val="en-GB"/>
        </w:rPr>
        <w:t>s</w:t>
      </w:r>
      <w:r>
        <w:rPr>
          <w:lang w:val="en-GB"/>
        </w:rPr>
        <w:t xml:space="preserve"> (TEN-T), while through the Russian area - two branches of the trans-European transport corridors.</w:t>
      </w:r>
    </w:p>
    <w:p w14:paraId="2CF826F7" w14:textId="77777777" w:rsidR="00164C01" w:rsidRPr="000E007F" w:rsidRDefault="00164C01">
      <w:pPr>
        <w:jc w:val="both"/>
        <w:rPr>
          <w:lang w:val="en-GB"/>
        </w:rPr>
      </w:pPr>
      <w:r>
        <w:rPr>
          <w:lang w:val="en-GB"/>
        </w:rPr>
        <w:t>On the Polish-Russian border (Kaliningrad Oblast) there are 6 border crossings – 4 road and 2 rail crossings.</w:t>
      </w:r>
    </w:p>
    <w:p w14:paraId="2CF826F8" w14:textId="63F5A788" w:rsidR="00164C01" w:rsidRPr="000E007F" w:rsidRDefault="00164C01">
      <w:pPr>
        <w:jc w:val="both"/>
        <w:rPr>
          <w:lang w:val="en-GB"/>
        </w:rPr>
      </w:pPr>
      <w:r>
        <w:rPr>
          <w:lang w:val="en-GB"/>
        </w:rPr>
        <w:t xml:space="preserve">The analysis of statistical data showed that the length of the railway line in the analysed </w:t>
      </w:r>
      <w:proofErr w:type="spellStart"/>
      <w:r>
        <w:rPr>
          <w:lang w:val="en-GB"/>
        </w:rPr>
        <w:t>voivodeships</w:t>
      </w:r>
      <w:proofErr w:type="spellEnd"/>
      <w:r>
        <w:rPr>
          <w:lang w:val="en-GB"/>
        </w:rPr>
        <w:t xml:space="preserve"> of Poland has increased in recent years. Overall, the number of users of this type of transport is also growing, as is the amount of goods transported by rail, both in individual </w:t>
      </w:r>
      <w:proofErr w:type="spellStart"/>
      <w:r>
        <w:rPr>
          <w:lang w:val="en-GB"/>
        </w:rPr>
        <w:t>voivodeships</w:t>
      </w:r>
      <w:proofErr w:type="spellEnd"/>
      <w:r>
        <w:rPr>
          <w:lang w:val="en-GB"/>
        </w:rPr>
        <w:t xml:space="preserve"> in Poland and in the Kaliningrad region.</w:t>
      </w:r>
      <w:r w:rsidR="001C38F8">
        <w:rPr>
          <w:lang w:val="en-GB"/>
        </w:rPr>
        <w:t xml:space="preserve"> </w:t>
      </w:r>
      <w:r w:rsidR="002E4B2E">
        <w:rPr>
          <w:lang w:val="en-GB"/>
        </w:rPr>
        <w:t>There</w:t>
      </w:r>
      <w:r w:rsidR="001C38F8">
        <w:rPr>
          <w:lang w:val="en-GB"/>
        </w:rPr>
        <w:t xml:space="preserve"> </w:t>
      </w:r>
      <w:r>
        <w:rPr>
          <w:lang w:val="en-GB"/>
        </w:rPr>
        <w:t xml:space="preserve">is a fundamental difference between the two parts of the support area - while on the Polish side a particular increase was recorded in the number of travellers using rail transport, the use of rail transport for goods transport increased mainly in the Kaliningrad region. The most important railway junctions in the Programme area include: </w:t>
      </w:r>
      <w:r w:rsidR="008D3C99">
        <w:rPr>
          <w:lang w:val="en-GB"/>
        </w:rPr>
        <w:t>Gdansk</w:t>
      </w:r>
      <w:r>
        <w:rPr>
          <w:lang w:val="en-GB"/>
        </w:rPr>
        <w:t xml:space="preserve"> Main Station, Gdynia Main Station, Kaliningrad and </w:t>
      </w:r>
      <w:proofErr w:type="spellStart"/>
      <w:r>
        <w:rPr>
          <w:lang w:val="en-GB"/>
        </w:rPr>
        <w:t>Chernyakhovsk</w:t>
      </w:r>
      <w:proofErr w:type="spellEnd"/>
      <w:r>
        <w:rPr>
          <w:lang w:val="en-GB"/>
        </w:rPr>
        <w:t>.</w:t>
      </w:r>
    </w:p>
    <w:p w14:paraId="2CF826F9" w14:textId="6229008B" w:rsidR="00164C01" w:rsidRPr="000E007F" w:rsidRDefault="00164C01">
      <w:pPr>
        <w:jc w:val="both"/>
        <w:rPr>
          <w:lang w:val="en-GB"/>
        </w:rPr>
      </w:pPr>
      <w:r>
        <w:rPr>
          <w:lang w:val="en-GB"/>
        </w:rPr>
        <w:t xml:space="preserve">The most important airports of the support area are: </w:t>
      </w:r>
      <w:r w:rsidR="008D3C99">
        <w:rPr>
          <w:lang w:val="en-GB"/>
        </w:rPr>
        <w:t>Gdansk</w:t>
      </w:r>
      <w:r>
        <w:rPr>
          <w:lang w:val="en-GB"/>
        </w:rPr>
        <w:t xml:space="preserve"> Lech Walesa Airport and the Olsztyn-</w:t>
      </w:r>
      <w:proofErr w:type="spellStart"/>
      <w:r>
        <w:rPr>
          <w:lang w:val="en-GB"/>
        </w:rPr>
        <w:t>Mazury</w:t>
      </w:r>
      <w:proofErr w:type="spellEnd"/>
      <w:r>
        <w:rPr>
          <w:lang w:val="en-GB"/>
        </w:rPr>
        <w:t xml:space="preserve"> Airport on the Polish side and the Kaliningrad-</w:t>
      </w:r>
      <w:proofErr w:type="spellStart"/>
      <w:r>
        <w:rPr>
          <w:lang w:val="en-GB"/>
        </w:rPr>
        <w:t>Khrabrowo</w:t>
      </w:r>
      <w:proofErr w:type="spellEnd"/>
      <w:r>
        <w:rPr>
          <w:lang w:val="en-GB"/>
        </w:rPr>
        <w:t xml:space="preserve"> Airport on the Russian side. Apart from them, there are also civil, sports and military airports. There is an upward trend in the number of travellers using air transport.</w:t>
      </w:r>
    </w:p>
    <w:p w14:paraId="2CF826FA" w14:textId="77777777" w:rsidR="00164C01" w:rsidRPr="000E007F" w:rsidRDefault="00164C01">
      <w:pPr>
        <w:jc w:val="both"/>
        <w:rPr>
          <w:lang w:val="en-GB"/>
        </w:rPr>
      </w:pPr>
      <w:r>
        <w:rPr>
          <w:lang w:val="en-GB"/>
        </w:rPr>
        <w:t xml:space="preserve">When it comes to water transport in the Programme Area, the most important seaports in Poland are the ports in </w:t>
      </w:r>
      <w:r w:rsidR="008D3C99">
        <w:rPr>
          <w:lang w:val="en-GB"/>
        </w:rPr>
        <w:t>Gdansk</w:t>
      </w:r>
      <w:r>
        <w:rPr>
          <w:lang w:val="en-GB"/>
        </w:rPr>
        <w:t xml:space="preserve"> and Gdynia, while in the Kaliningrad Oblast </w:t>
      </w:r>
      <w:r w:rsidR="008D3C99">
        <w:rPr>
          <w:lang w:val="en-GB"/>
        </w:rPr>
        <w:t>of Russia</w:t>
      </w:r>
      <w:r>
        <w:rPr>
          <w:lang w:val="en-GB"/>
        </w:rPr>
        <w:t xml:space="preserve">- the ports in Kaliningrad, </w:t>
      </w:r>
      <w:proofErr w:type="spellStart"/>
      <w:r>
        <w:rPr>
          <w:lang w:val="en-GB"/>
        </w:rPr>
        <w:t>Pionersky</w:t>
      </w:r>
      <w:proofErr w:type="spellEnd"/>
      <w:r>
        <w:rPr>
          <w:lang w:val="en-GB"/>
        </w:rPr>
        <w:t xml:space="preserve"> and </w:t>
      </w:r>
      <w:proofErr w:type="spellStart"/>
      <w:r>
        <w:rPr>
          <w:lang w:val="en-GB"/>
        </w:rPr>
        <w:t>Baltiysk</w:t>
      </w:r>
      <w:proofErr w:type="spellEnd"/>
      <w:r>
        <w:rPr>
          <w:lang w:val="en-GB"/>
        </w:rPr>
        <w:t xml:space="preserve">. Apart from those mentioned, there are also 3 other seaports operating on the Polish side with transhipment quays. Inland water transport takes place in the Kaliningrad region. River port </w:t>
      </w:r>
      <w:r w:rsidR="00667869">
        <w:rPr>
          <w:lang w:val="en-GB"/>
        </w:rPr>
        <w:t>is</w:t>
      </w:r>
      <w:r>
        <w:rPr>
          <w:lang w:val="en-GB"/>
        </w:rPr>
        <w:t xml:space="preserve"> located in Kaliningrad. Moreover, in the summer period, the Polish carrier's hydrofoils operate between the city of Kaliningrad, </w:t>
      </w:r>
      <w:proofErr w:type="spellStart"/>
      <w:r>
        <w:rPr>
          <w:lang w:val="en-GB"/>
        </w:rPr>
        <w:t>Frombork</w:t>
      </w:r>
      <w:proofErr w:type="spellEnd"/>
      <w:r>
        <w:rPr>
          <w:lang w:val="en-GB"/>
        </w:rPr>
        <w:t xml:space="preserve"> and </w:t>
      </w:r>
      <w:proofErr w:type="spellStart"/>
      <w:r>
        <w:rPr>
          <w:lang w:val="en-GB"/>
        </w:rPr>
        <w:t>Elbląg</w:t>
      </w:r>
      <w:proofErr w:type="spellEnd"/>
      <w:r>
        <w:rPr>
          <w:lang w:val="en-GB"/>
        </w:rPr>
        <w:t>.</w:t>
      </w:r>
    </w:p>
    <w:p w14:paraId="2CF826FB" w14:textId="77777777" w:rsidR="006F4824" w:rsidRPr="008C2958" w:rsidRDefault="003324E7">
      <w:pPr>
        <w:jc w:val="both"/>
        <w:rPr>
          <w:lang w:val="en-GB"/>
        </w:rPr>
      </w:pPr>
      <w:r>
        <w:rPr>
          <w:lang w:val="en-GB"/>
        </w:rPr>
        <w:t>Between</w:t>
      </w:r>
      <w:r w:rsidR="00991738">
        <w:rPr>
          <w:lang w:val="en-GB"/>
        </w:rPr>
        <w:t xml:space="preserve"> 2012</w:t>
      </w:r>
      <w:r>
        <w:rPr>
          <w:lang w:val="en-GB"/>
        </w:rPr>
        <w:t xml:space="preserve"> and </w:t>
      </w:r>
      <w:r w:rsidR="00991738">
        <w:rPr>
          <w:lang w:val="en-GB"/>
        </w:rPr>
        <w:t>2016</w:t>
      </w:r>
      <w:r>
        <w:rPr>
          <w:lang w:val="en-GB"/>
        </w:rPr>
        <w:t xml:space="preserve"> an agreement on local border traffic was functioning, </w:t>
      </w:r>
      <w:r w:rsidR="00146233">
        <w:rPr>
          <w:lang w:val="en-GB"/>
        </w:rPr>
        <w:t>enabling</w:t>
      </w:r>
      <w:r>
        <w:rPr>
          <w:lang w:val="en-GB"/>
        </w:rPr>
        <w:t xml:space="preserve"> </w:t>
      </w:r>
      <w:r w:rsidRPr="00D44EF3">
        <w:rPr>
          <w:lang w:val="en-GB"/>
        </w:rPr>
        <w:t xml:space="preserve">easier crossing of the Polish-Russian border by the inhabitants of the Kaliningrad Oblast and certain </w:t>
      </w:r>
      <w:r w:rsidR="008D3C99" w:rsidRPr="00D44EF3">
        <w:rPr>
          <w:lang w:val="en-GB"/>
        </w:rPr>
        <w:t>points</w:t>
      </w:r>
      <w:r w:rsidRPr="00D44EF3">
        <w:rPr>
          <w:lang w:val="en-GB"/>
        </w:rPr>
        <w:t xml:space="preserve"> of the </w:t>
      </w:r>
      <w:proofErr w:type="spellStart"/>
      <w:r w:rsidRPr="00D44EF3">
        <w:rPr>
          <w:lang w:val="en-GB"/>
        </w:rPr>
        <w:t>Warmińsko-Mazurskie</w:t>
      </w:r>
      <w:proofErr w:type="spellEnd"/>
      <w:r w:rsidRPr="00D44EF3">
        <w:rPr>
          <w:lang w:val="en-GB"/>
        </w:rPr>
        <w:t xml:space="preserve"> and the </w:t>
      </w:r>
      <w:proofErr w:type="spellStart"/>
      <w:r w:rsidRPr="00D44EF3">
        <w:rPr>
          <w:lang w:val="en-GB"/>
        </w:rPr>
        <w:t>Pomorskie</w:t>
      </w:r>
      <w:proofErr w:type="spellEnd"/>
      <w:r w:rsidRPr="00D44EF3">
        <w:rPr>
          <w:lang w:val="en-GB"/>
        </w:rPr>
        <w:t xml:space="preserve"> </w:t>
      </w:r>
      <w:proofErr w:type="spellStart"/>
      <w:r w:rsidRPr="00D44EF3">
        <w:rPr>
          <w:lang w:val="en-GB"/>
        </w:rPr>
        <w:t>Voivodeship</w:t>
      </w:r>
      <w:r>
        <w:rPr>
          <w:lang w:val="en-GB"/>
        </w:rPr>
        <w:t>s</w:t>
      </w:r>
      <w:proofErr w:type="spellEnd"/>
      <w:r w:rsidR="006F4824">
        <w:rPr>
          <w:lang w:val="en-GB"/>
        </w:rPr>
        <w:t>.</w:t>
      </w:r>
      <w:r w:rsidR="006F4824" w:rsidRPr="00D44EF3">
        <w:rPr>
          <w:lang w:val="en-GB"/>
        </w:rPr>
        <w:t xml:space="preserve"> </w:t>
      </w:r>
      <w:r w:rsidR="000F5676">
        <w:rPr>
          <w:lang w:val="en-GB"/>
        </w:rPr>
        <w:t>F</w:t>
      </w:r>
      <w:r w:rsidR="005F6C1E" w:rsidRPr="005F6C1E">
        <w:rPr>
          <w:lang w:val="en-GB"/>
        </w:rPr>
        <w:t xml:space="preserve">rom 1 July 2019 Polish citizens can apply for so-called e-visa authorising entry and short stay in the territory of the Kaliningrad </w:t>
      </w:r>
      <w:r w:rsidR="00760FB7">
        <w:rPr>
          <w:lang w:val="en-GB"/>
        </w:rPr>
        <w:t>Oblast.</w:t>
      </w:r>
    </w:p>
    <w:p w14:paraId="2CF826FC" w14:textId="77777777" w:rsidR="00164C01" w:rsidRDefault="00164C01" w:rsidP="00F07CDB">
      <w:pPr>
        <w:jc w:val="both"/>
        <w:rPr>
          <w:lang w:val="en-GB"/>
        </w:rPr>
      </w:pPr>
      <w:r>
        <w:rPr>
          <w:lang w:val="en-GB"/>
        </w:rPr>
        <w:t xml:space="preserve">Due to the outbreak of the SARS-CoV-2 epidemic, in 2020 there was a restriction of mobility between Polish </w:t>
      </w:r>
      <w:proofErr w:type="spellStart"/>
      <w:r>
        <w:rPr>
          <w:lang w:val="en-GB"/>
        </w:rPr>
        <w:t>subregions</w:t>
      </w:r>
      <w:proofErr w:type="spellEnd"/>
      <w:r>
        <w:rPr>
          <w:lang w:val="en-GB"/>
        </w:rPr>
        <w:t xml:space="preserve"> and the Kaliningrad District, including a temporary closure of borders. Due to the epidemiological threat, the flow of people and goods was hindered, which affected both the spheres of business and tourism.</w:t>
      </w:r>
    </w:p>
    <w:p w14:paraId="2CF826FD" w14:textId="77777777" w:rsidR="00164C01" w:rsidRPr="000E007F" w:rsidRDefault="00164C01" w:rsidP="00662499">
      <w:pPr>
        <w:pStyle w:val="Nagwek4"/>
        <w:keepNext/>
        <w:keepLines/>
        <w:rPr>
          <w:lang w:val="en-GB"/>
        </w:rPr>
      </w:pPr>
      <w:bookmarkStart w:id="40" w:name="_Toc62639350"/>
      <w:bookmarkStart w:id="41" w:name="_Toc73357950"/>
      <w:bookmarkStart w:id="42" w:name="_Toc62117724"/>
      <w:r>
        <w:rPr>
          <w:lang w:val="en-GB"/>
        </w:rPr>
        <w:t>1.2.2.4. Cooperation potential</w:t>
      </w:r>
      <w:bookmarkEnd w:id="40"/>
      <w:bookmarkEnd w:id="41"/>
      <w:r>
        <w:rPr>
          <w:lang w:val="en-GB"/>
        </w:rPr>
        <w:t xml:space="preserve"> </w:t>
      </w:r>
      <w:bookmarkEnd w:id="42"/>
      <w:r>
        <w:rPr>
          <w:lang w:val="en-GB"/>
        </w:rPr>
        <w:t xml:space="preserve"> </w:t>
      </w:r>
    </w:p>
    <w:p w14:paraId="2CF826FE" w14:textId="77777777" w:rsidR="00164C01" w:rsidRPr="000E007F" w:rsidRDefault="00164C01" w:rsidP="00662499">
      <w:pPr>
        <w:keepNext/>
        <w:keepLines/>
        <w:jc w:val="both"/>
        <w:rPr>
          <w:lang w:val="en-GB"/>
        </w:rPr>
      </w:pPr>
      <w:r>
        <w:rPr>
          <w:lang w:val="en-GB"/>
        </w:rPr>
        <w:t>The</w:t>
      </w:r>
      <w:r w:rsidR="00DC283C">
        <w:rPr>
          <w:lang w:val="en-GB"/>
        </w:rPr>
        <w:t xml:space="preserve"> </w:t>
      </w:r>
      <w:r>
        <w:rPr>
          <w:lang w:val="en-GB"/>
        </w:rPr>
        <w:t xml:space="preserve">cross-border cooperation so far has been effective and has had a positive impact on the development of border areas.  The Polish-Russian Council on cooperation of the Kaliningrad region with regions of Poland, functioning in accordance with the Agreement between Government of the Russian Federation and Government of the Republic of Poland (1992), as well as </w:t>
      </w:r>
      <w:r w:rsidRPr="00815C4D">
        <w:rPr>
          <w:lang w:val="en-GB"/>
        </w:rPr>
        <w:t>twinning relations between municipalities</w:t>
      </w:r>
      <w:r>
        <w:rPr>
          <w:lang w:val="en-GB"/>
        </w:rPr>
        <w:t xml:space="preserve"> make a significant contribution into the Polish-Russian cooperation.</w:t>
      </w:r>
    </w:p>
    <w:p w14:paraId="2CF826FF" w14:textId="77777777" w:rsidR="00164C01" w:rsidRPr="000E007F" w:rsidRDefault="00164C01">
      <w:pPr>
        <w:jc w:val="both"/>
        <w:rPr>
          <w:lang w:val="en-GB"/>
        </w:rPr>
      </w:pPr>
      <w:r>
        <w:rPr>
          <w:lang w:val="en-GB"/>
        </w:rPr>
        <w:t>The cooperation  implemented under the Poland-Russia Cross-Border Cooperation Programme 2014-2020</w:t>
      </w:r>
      <w:r w:rsidR="00CB3AD9" w:rsidRPr="002E0C29">
        <w:rPr>
          <w:lang w:val="en-GB"/>
        </w:rPr>
        <w:t xml:space="preserve">, </w:t>
      </w:r>
      <w:r>
        <w:rPr>
          <w:lang w:val="en-GB"/>
        </w:rPr>
        <w:t>concern</w:t>
      </w:r>
      <w:r w:rsidR="00B551A0">
        <w:rPr>
          <w:lang w:val="en-GB"/>
        </w:rPr>
        <w:t>s</w:t>
      </w:r>
      <w:r w:rsidR="00875CB1">
        <w:rPr>
          <w:lang w:val="en-GB"/>
        </w:rPr>
        <w:t xml:space="preserve"> </w:t>
      </w:r>
      <w:r>
        <w:rPr>
          <w:lang w:val="en-GB"/>
        </w:rPr>
        <w:t xml:space="preserve">local culture and protection of cultural heritage, environment protection and adaptation to climate change, improving the accessibility of regions through the development of transport networks and systems and communication. The programme made it possible to carry out both Large Infrastructure Projects, as well as the so-called regular projects. Work on the implementation of </w:t>
      </w:r>
      <w:r w:rsidR="00CB3AD9" w:rsidRPr="002E0C29">
        <w:rPr>
          <w:lang w:val="en-GB"/>
        </w:rPr>
        <w:t>three</w:t>
      </w:r>
      <w:r>
        <w:rPr>
          <w:lang w:val="en-GB"/>
        </w:rPr>
        <w:t xml:space="preserve"> Large Infrastructure Projects was initiated, and 26 regular projects were contracted</w:t>
      </w:r>
      <w:r w:rsidR="00924B6C">
        <w:rPr>
          <w:rStyle w:val="Odwoanieprzypisudolnego"/>
          <w:lang w:val="en-GB"/>
        </w:rPr>
        <w:footnoteReference w:id="4"/>
      </w:r>
      <w:r>
        <w:rPr>
          <w:lang w:val="en-GB"/>
        </w:rPr>
        <w:t xml:space="preserve">. The territorial scope of the Programme covered the following </w:t>
      </w:r>
      <w:proofErr w:type="spellStart"/>
      <w:r>
        <w:rPr>
          <w:lang w:val="en-GB"/>
        </w:rPr>
        <w:t>voivodeships</w:t>
      </w:r>
      <w:proofErr w:type="spellEnd"/>
      <w:r>
        <w:rPr>
          <w:lang w:val="en-GB"/>
        </w:rPr>
        <w:t xml:space="preserve">: </w:t>
      </w:r>
      <w:proofErr w:type="spellStart"/>
      <w:r>
        <w:rPr>
          <w:lang w:val="en-GB"/>
        </w:rPr>
        <w:t>Pomorskie</w:t>
      </w:r>
      <w:proofErr w:type="spellEnd"/>
      <w:r>
        <w:rPr>
          <w:lang w:val="en-GB"/>
        </w:rPr>
        <w:t xml:space="preserve">, </w:t>
      </w:r>
      <w:proofErr w:type="spellStart"/>
      <w:r>
        <w:rPr>
          <w:lang w:val="en-GB"/>
        </w:rPr>
        <w:t>Warmińsko-Mazurskie</w:t>
      </w:r>
      <w:proofErr w:type="spellEnd"/>
      <w:r>
        <w:rPr>
          <w:lang w:val="en-GB"/>
        </w:rPr>
        <w:t xml:space="preserve"> and </w:t>
      </w:r>
      <w:proofErr w:type="spellStart"/>
      <w:r>
        <w:rPr>
          <w:lang w:val="en-GB"/>
        </w:rPr>
        <w:t>Podlaskie</w:t>
      </w:r>
      <w:proofErr w:type="spellEnd"/>
      <w:r>
        <w:rPr>
          <w:lang w:val="en-GB"/>
        </w:rPr>
        <w:t xml:space="preserve"> (Poland) and the Kaliningrad Oblast (Russia).</w:t>
      </w:r>
      <w:r w:rsidR="00891A90">
        <w:rPr>
          <w:lang w:val="en-GB"/>
        </w:rPr>
        <w:t xml:space="preserve"> </w:t>
      </w:r>
      <w:r w:rsidR="00891A90" w:rsidRPr="00891A90">
        <w:rPr>
          <w:lang w:val="en-GB"/>
        </w:rPr>
        <w:t>In establishing partnerships among the Polish and the Russian beneficiaries from both parts of the support area under the Program</w:t>
      </w:r>
      <w:r w:rsidR="00BD610C">
        <w:rPr>
          <w:lang w:val="en-GB"/>
        </w:rPr>
        <w:t>me</w:t>
      </w:r>
      <w:r w:rsidR="00891A90" w:rsidRPr="00891A90">
        <w:rPr>
          <w:lang w:val="en-GB"/>
        </w:rPr>
        <w:t xml:space="preserve"> for the period 2014-2020 a large role was played by the meeting</w:t>
      </w:r>
      <w:r w:rsidR="000E0140">
        <w:rPr>
          <w:lang w:val="en-GB"/>
        </w:rPr>
        <w:t xml:space="preserve"> (Partner Search Forum)</w:t>
      </w:r>
      <w:r w:rsidR="00891A90" w:rsidRPr="00891A90">
        <w:rPr>
          <w:lang w:val="en-GB"/>
        </w:rPr>
        <w:t>, for which about 200 people signed up.</w:t>
      </w:r>
      <w:r w:rsidR="00B22687">
        <w:rPr>
          <w:lang w:val="en-GB"/>
        </w:rPr>
        <w:t xml:space="preserve"> </w:t>
      </w:r>
      <w:r w:rsidR="00B22687" w:rsidRPr="00B22687">
        <w:rPr>
          <w:lang w:val="en-GB"/>
        </w:rPr>
        <w:t>Under the Program</w:t>
      </w:r>
      <w:r w:rsidR="00B22687">
        <w:rPr>
          <w:lang w:val="en-GB"/>
        </w:rPr>
        <w:t>me</w:t>
      </w:r>
      <w:r w:rsidR="00B22687" w:rsidRPr="00B22687">
        <w:rPr>
          <w:lang w:val="en-GB"/>
        </w:rPr>
        <w:t xml:space="preserve"> for 2021-2027, organizing such meeting</w:t>
      </w:r>
      <w:r w:rsidR="00086696">
        <w:rPr>
          <w:lang w:val="en-GB"/>
        </w:rPr>
        <w:t>s</w:t>
      </w:r>
      <w:r w:rsidR="00B22687" w:rsidRPr="00B22687">
        <w:rPr>
          <w:lang w:val="en-GB"/>
        </w:rPr>
        <w:t xml:space="preserve"> </w:t>
      </w:r>
      <w:r w:rsidR="00C61D65">
        <w:rPr>
          <w:lang w:val="en-GB"/>
        </w:rPr>
        <w:t xml:space="preserve">might </w:t>
      </w:r>
      <w:r w:rsidR="00B22687" w:rsidRPr="00B22687">
        <w:rPr>
          <w:lang w:val="en-GB"/>
        </w:rPr>
        <w:t>be hampered by the restrictions related to the pandemic (COVID-19).</w:t>
      </w:r>
    </w:p>
    <w:p w14:paraId="2CF82701" w14:textId="49C07849" w:rsidR="00164C01" w:rsidRPr="000E007F" w:rsidRDefault="009D59E4">
      <w:pPr>
        <w:jc w:val="both"/>
        <w:rPr>
          <w:lang w:val="en-GB"/>
        </w:rPr>
      </w:pPr>
      <w:r>
        <w:rPr>
          <w:lang w:val="en-GB"/>
        </w:rPr>
        <w:t xml:space="preserve">There are two </w:t>
      </w:r>
      <w:proofErr w:type="spellStart"/>
      <w:r>
        <w:rPr>
          <w:lang w:val="en-GB"/>
        </w:rPr>
        <w:t>Euroregions</w:t>
      </w:r>
      <w:proofErr w:type="spellEnd"/>
      <w:r>
        <w:rPr>
          <w:lang w:val="en-GB"/>
        </w:rPr>
        <w:t xml:space="preserve"> in the support area: </w:t>
      </w:r>
      <w:proofErr w:type="spellStart"/>
      <w:r>
        <w:rPr>
          <w:lang w:val="en-GB"/>
        </w:rPr>
        <w:t>Euroregion</w:t>
      </w:r>
      <w:proofErr w:type="spellEnd"/>
      <w:r>
        <w:rPr>
          <w:lang w:val="en-GB"/>
        </w:rPr>
        <w:t xml:space="preserve"> Baltic</w:t>
      </w:r>
      <w:r w:rsidR="00CF63B9">
        <w:rPr>
          <w:lang w:val="en-GB"/>
        </w:rPr>
        <w:t xml:space="preserve"> - ERB</w:t>
      </w:r>
      <w:r>
        <w:rPr>
          <w:lang w:val="en-GB"/>
        </w:rPr>
        <w:t xml:space="preserve"> (</w:t>
      </w:r>
      <w:r w:rsidR="00CF63B9">
        <w:rPr>
          <w:lang w:val="en-GB"/>
        </w:rPr>
        <w:t xml:space="preserve"> Poland - Russia - Lithuania - Sweden - Denmark).</w:t>
      </w:r>
      <w:r>
        <w:rPr>
          <w:lang w:val="en-GB"/>
        </w:rPr>
        <w:t xml:space="preserve"> </w:t>
      </w:r>
      <w:r w:rsidR="00196FF7">
        <w:rPr>
          <w:lang w:val="en-GB"/>
        </w:rPr>
        <w:t xml:space="preserve">and </w:t>
      </w:r>
      <w:r>
        <w:rPr>
          <w:lang w:val="en-GB"/>
        </w:rPr>
        <w:t xml:space="preserve">Niemen </w:t>
      </w:r>
      <w:proofErr w:type="spellStart"/>
      <w:r>
        <w:rPr>
          <w:lang w:val="en-GB"/>
        </w:rPr>
        <w:t>Euroregion</w:t>
      </w:r>
      <w:proofErr w:type="spellEnd"/>
      <w:r>
        <w:rPr>
          <w:lang w:val="en-GB"/>
        </w:rPr>
        <w:t xml:space="preserve"> (Poland - Russia - Lithuania - Belarus) </w:t>
      </w:r>
      <w:r w:rsidR="00164C01">
        <w:rPr>
          <w:lang w:val="en-GB"/>
        </w:rPr>
        <w:t xml:space="preserve">The strategic areas of cooperation of Baltic </w:t>
      </w:r>
      <w:proofErr w:type="spellStart"/>
      <w:r w:rsidR="00164C01">
        <w:rPr>
          <w:lang w:val="en-GB"/>
        </w:rPr>
        <w:t>Euroregion</w:t>
      </w:r>
      <w:proofErr w:type="spellEnd"/>
      <w:r w:rsidR="00164C01">
        <w:rPr>
          <w:lang w:val="en-GB"/>
        </w:rPr>
        <w:t xml:space="preserve"> are, on the other hand, lobbying activities, activities aimed at updating the added value of cooperation by establishing contacts with partners and ensuring complementarity with regional development strategies, as well as activities related to exchange of experiences and good practices allowing for building relations between the regions of the Baltic </w:t>
      </w:r>
      <w:proofErr w:type="spellStart"/>
      <w:r w:rsidR="00164C01">
        <w:rPr>
          <w:lang w:val="en-GB"/>
        </w:rPr>
        <w:t>Euroregion</w:t>
      </w:r>
      <w:proofErr w:type="spellEnd"/>
      <w:r w:rsidR="00164C01">
        <w:rPr>
          <w:lang w:val="en-GB"/>
        </w:rPr>
        <w:t xml:space="preserve"> and strengthening their cooperation.</w:t>
      </w:r>
      <w:r w:rsidR="004A0A48">
        <w:rPr>
          <w:lang w:val="en-GB"/>
        </w:rPr>
        <w:t xml:space="preserve"> </w:t>
      </w:r>
      <w:r w:rsidR="00086696">
        <w:rPr>
          <w:lang w:val="en-GB"/>
        </w:rPr>
        <w:t xml:space="preserve">Within </w:t>
      </w:r>
      <w:r w:rsidR="00634EFA">
        <w:rPr>
          <w:lang w:val="en-GB"/>
        </w:rPr>
        <w:t xml:space="preserve">Baltic </w:t>
      </w:r>
      <w:proofErr w:type="spellStart"/>
      <w:r w:rsidR="00634EFA">
        <w:rPr>
          <w:lang w:val="en-GB"/>
        </w:rPr>
        <w:t>Euroregion</w:t>
      </w:r>
      <w:proofErr w:type="spellEnd"/>
      <w:r w:rsidR="00634EFA">
        <w:rPr>
          <w:lang w:val="en-GB"/>
        </w:rPr>
        <w:t xml:space="preserve"> </w:t>
      </w:r>
      <w:r w:rsidR="00B17402">
        <w:rPr>
          <w:lang w:val="en-GB"/>
        </w:rPr>
        <w:t xml:space="preserve">there </w:t>
      </w:r>
      <w:r w:rsidR="004446F8">
        <w:rPr>
          <w:lang w:val="en-GB"/>
        </w:rPr>
        <w:t xml:space="preserve">are two core groups </w:t>
      </w:r>
      <w:r w:rsidR="004446F8" w:rsidRPr="00C94EA3">
        <w:rPr>
          <w:lang w:val="en-US"/>
        </w:rPr>
        <w:t>Water Core Group and Mobility Core Group</w:t>
      </w:r>
      <w:r w:rsidR="00830518">
        <w:rPr>
          <w:lang w:val="en-US"/>
        </w:rPr>
        <w:t xml:space="preserve"> which are related to two important thematic activities of ERB</w:t>
      </w:r>
      <w:r w:rsidR="004446F8">
        <w:rPr>
          <w:lang w:val="en-US"/>
        </w:rPr>
        <w:t>.</w:t>
      </w:r>
      <w:r w:rsidR="0040274F" w:rsidRPr="0040274F">
        <w:rPr>
          <w:lang w:val="en-GB"/>
        </w:rPr>
        <w:t xml:space="preserve"> </w:t>
      </w:r>
      <w:r w:rsidR="0040274F">
        <w:rPr>
          <w:lang w:val="en-GB"/>
        </w:rPr>
        <w:t xml:space="preserve">Priorities of Niemen </w:t>
      </w:r>
      <w:proofErr w:type="spellStart"/>
      <w:r w:rsidR="0040274F">
        <w:rPr>
          <w:lang w:val="en-GB"/>
        </w:rPr>
        <w:t>Euroregion</w:t>
      </w:r>
      <w:proofErr w:type="spellEnd"/>
      <w:r w:rsidR="0040274F">
        <w:rPr>
          <w:lang w:val="en-GB"/>
        </w:rPr>
        <w:t xml:space="preserve"> are economic and tourism development, training, education and the labour market, environmental protection, as well as the development of culture, the social sphere and transport.</w:t>
      </w:r>
    </w:p>
    <w:p w14:paraId="2CF82702" w14:textId="77777777" w:rsidR="00164C01" w:rsidRPr="000E007F" w:rsidRDefault="00097C41">
      <w:pPr>
        <w:jc w:val="both"/>
        <w:rPr>
          <w:lang w:val="en-GB"/>
        </w:rPr>
      </w:pPr>
      <w:r>
        <w:rPr>
          <w:lang w:val="en-GB"/>
        </w:rPr>
        <w:t>Cooperation</w:t>
      </w:r>
      <w:r w:rsidR="00164C01">
        <w:rPr>
          <w:lang w:val="en-GB"/>
        </w:rPr>
        <w:t xml:space="preserve"> of Polish local administration units with Russian local units is based mainly </w:t>
      </w:r>
      <w:r w:rsidR="00164C01" w:rsidRPr="00815C4D">
        <w:rPr>
          <w:lang w:val="en-GB"/>
        </w:rPr>
        <w:t>on twinning relations between municipalities</w:t>
      </w:r>
      <w:r w:rsidR="00164C01">
        <w:rPr>
          <w:lang w:val="en-GB"/>
        </w:rPr>
        <w:t xml:space="preserve"> as well as takes place in the framework of the cross-border cooperation between Poland and Russia and within </w:t>
      </w:r>
      <w:proofErr w:type="spellStart"/>
      <w:r w:rsidR="00164C01">
        <w:rPr>
          <w:lang w:val="en-GB"/>
        </w:rPr>
        <w:t>Euroregions</w:t>
      </w:r>
      <w:proofErr w:type="spellEnd"/>
      <w:r w:rsidR="00164C01">
        <w:rPr>
          <w:lang w:val="en-GB"/>
        </w:rPr>
        <w:t>. The implemented activities concern mainly the following spheres: education, youth exchange, culture, environmental protection, promotion of the commune, region and country, exchange of mutual experiences; infrastructure development and economic cooperation.</w:t>
      </w:r>
    </w:p>
    <w:p w14:paraId="2CF82703" w14:textId="77777777" w:rsidR="00164C01" w:rsidRPr="000E007F" w:rsidRDefault="00164C01">
      <w:pPr>
        <w:jc w:val="both"/>
        <w:rPr>
          <w:lang w:val="en-GB"/>
        </w:rPr>
      </w:pPr>
      <w:r>
        <w:rPr>
          <w:lang w:val="en-GB"/>
        </w:rPr>
        <w:t xml:space="preserve">In the framework of the Polish-Russian cooperation partners from both countries undertake joint initiatives, </w:t>
      </w:r>
      <w:r w:rsidR="0082420B">
        <w:rPr>
          <w:lang w:val="en-GB"/>
        </w:rPr>
        <w:t>especially</w:t>
      </w:r>
      <w:r>
        <w:rPr>
          <w:lang w:val="en-GB"/>
        </w:rPr>
        <w:t xml:space="preserve"> in the cultural and social sphere. The launch of local border traffic </w:t>
      </w:r>
      <w:r w:rsidR="008D3C99">
        <w:rPr>
          <w:lang w:val="en-GB"/>
        </w:rPr>
        <w:t>between</w:t>
      </w:r>
      <w:r w:rsidR="00254C7A">
        <w:rPr>
          <w:lang w:val="en-GB"/>
        </w:rPr>
        <w:t xml:space="preserve"> the </w:t>
      </w:r>
      <w:r w:rsidR="008D3C99">
        <w:rPr>
          <w:lang w:val="en-GB"/>
        </w:rPr>
        <w:t>Polish regions and</w:t>
      </w:r>
      <w:r>
        <w:rPr>
          <w:lang w:val="en-GB"/>
        </w:rPr>
        <w:t xml:space="preserve"> the Kaliningrad Oblast</w:t>
      </w:r>
      <w:r w:rsidR="00233DF4">
        <w:rPr>
          <w:lang w:val="en-GB"/>
        </w:rPr>
        <w:t>, which functioned in the period between 2012-2016,</w:t>
      </w:r>
      <w:r>
        <w:rPr>
          <w:lang w:val="en-GB"/>
        </w:rPr>
        <w:t xml:space="preserve"> </w:t>
      </w:r>
      <w:r w:rsidR="003324E7">
        <w:rPr>
          <w:lang w:val="en-GB"/>
        </w:rPr>
        <w:t xml:space="preserve">aided </w:t>
      </w:r>
      <w:r>
        <w:rPr>
          <w:lang w:val="en-GB"/>
        </w:rPr>
        <w:t xml:space="preserve">the revival of social and economic relations between Poland and Russia. </w:t>
      </w:r>
      <w:r w:rsidR="003324E7">
        <w:rPr>
          <w:lang w:val="en-GB"/>
        </w:rPr>
        <w:t>The local border traffic is currently suspended. D</w:t>
      </w:r>
      <w:r w:rsidR="00116F3F" w:rsidRPr="00116F3F">
        <w:rPr>
          <w:lang w:val="en-GB"/>
        </w:rPr>
        <w:t xml:space="preserve">espite the </w:t>
      </w:r>
      <w:r w:rsidR="002A04EC" w:rsidRPr="00B164EE">
        <w:rPr>
          <w:rFonts w:cs="Lato"/>
          <w:lang w:val="en-GB"/>
        </w:rPr>
        <w:t>implement</w:t>
      </w:r>
      <w:r w:rsidR="002A04EC">
        <w:rPr>
          <w:rFonts w:cs="Lato"/>
          <w:lang w:val="en-GB"/>
        </w:rPr>
        <w:t>ation</w:t>
      </w:r>
      <w:r w:rsidR="00116F3F" w:rsidRPr="00116F3F">
        <w:rPr>
          <w:lang w:val="en-GB"/>
        </w:rPr>
        <w:t xml:space="preserve"> of e-visas by Russia</w:t>
      </w:r>
      <w:r w:rsidR="00116F3F">
        <w:rPr>
          <w:lang w:val="en-GB"/>
        </w:rPr>
        <w:t>n Federation</w:t>
      </w:r>
      <w:r w:rsidR="003324E7">
        <w:rPr>
          <w:lang w:val="en-GB"/>
        </w:rPr>
        <w:t xml:space="preserve"> </w:t>
      </w:r>
      <w:r>
        <w:rPr>
          <w:lang w:val="en-GB"/>
        </w:rPr>
        <w:t>a decrease in the number of people crossing the border</w:t>
      </w:r>
      <w:r w:rsidR="0082420B">
        <w:rPr>
          <w:lang w:val="en-GB"/>
        </w:rPr>
        <w:t xml:space="preserve"> occurred</w:t>
      </w:r>
      <w:r w:rsidR="00CC01B6">
        <w:rPr>
          <w:lang w:val="en-GB"/>
        </w:rPr>
        <w:t xml:space="preserve"> (</w:t>
      </w:r>
      <w:r w:rsidR="00896CBD">
        <w:rPr>
          <w:lang w:val="en-GB"/>
        </w:rPr>
        <w:t xml:space="preserve">from </w:t>
      </w:r>
      <w:r w:rsidR="00CC01B6" w:rsidRPr="00815C4D">
        <w:rPr>
          <w:lang w:val="en-GB"/>
        </w:rPr>
        <w:t>4</w:t>
      </w:r>
      <w:r w:rsidR="00505C48">
        <w:rPr>
          <w:lang w:val="en-GB"/>
        </w:rPr>
        <w:t>.</w:t>
      </w:r>
      <w:r w:rsidR="00CC01B6" w:rsidRPr="00815C4D">
        <w:rPr>
          <w:lang w:val="en-GB"/>
        </w:rPr>
        <w:t>2</w:t>
      </w:r>
      <w:r w:rsidR="00B6157B">
        <w:rPr>
          <w:lang w:val="en-GB"/>
        </w:rPr>
        <w:t>7</w:t>
      </w:r>
      <w:r w:rsidR="001B75B0">
        <w:rPr>
          <w:lang w:val="en-GB"/>
        </w:rPr>
        <w:t xml:space="preserve"> million in 2016</w:t>
      </w:r>
      <w:r w:rsidR="00CC01B6">
        <w:rPr>
          <w:lang w:val="en-GB"/>
        </w:rPr>
        <w:t xml:space="preserve"> </w:t>
      </w:r>
      <w:r w:rsidR="00896CBD">
        <w:rPr>
          <w:lang w:val="en-GB"/>
        </w:rPr>
        <w:t xml:space="preserve">to </w:t>
      </w:r>
      <w:r w:rsidR="00B6157B" w:rsidRPr="00815C4D">
        <w:rPr>
          <w:lang w:val="en-GB"/>
        </w:rPr>
        <w:t>3</w:t>
      </w:r>
      <w:r w:rsidR="00505C48">
        <w:rPr>
          <w:lang w:val="en-GB"/>
        </w:rPr>
        <w:t>.</w:t>
      </w:r>
      <w:r w:rsidR="00B6157B" w:rsidRPr="00815C4D">
        <w:rPr>
          <w:lang w:val="en-GB"/>
        </w:rPr>
        <w:t>4</w:t>
      </w:r>
      <w:r w:rsidR="00B6157B">
        <w:rPr>
          <w:lang w:val="en-GB"/>
        </w:rPr>
        <w:t>7 million in 2019</w:t>
      </w:r>
      <w:r w:rsidR="006C5F6D">
        <w:rPr>
          <w:lang w:val="en-GB"/>
        </w:rPr>
        <w:t>)</w:t>
      </w:r>
      <w:r>
        <w:rPr>
          <w:lang w:val="en-GB"/>
        </w:rPr>
        <w:t>.</w:t>
      </w:r>
      <w:r w:rsidR="0082420B">
        <w:rPr>
          <w:lang w:val="en-GB"/>
        </w:rPr>
        <w:t xml:space="preserve"> The Covid-19 pandemic further impeded the possibility to cross the border. However, </w:t>
      </w:r>
      <w:r w:rsidR="0082420B" w:rsidRPr="0082420B">
        <w:rPr>
          <w:lang w:val="en-GB"/>
        </w:rPr>
        <w:t>partners from both countries</w:t>
      </w:r>
      <w:r w:rsidR="0082420B">
        <w:rPr>
          <w:lang w:val="en-GB"/>
        </w:rPr>
        <w:t xml:space="preserve"> continue to cooperate using online forms of cooperation. </w:t>
      </w:r>
    </w:p>
    <w:p w14:paraId="2CF82704" w14:textId="77777777" w:rsidR="00164C01" w:rsidRPr="000E007F" w:rsidRDefault="00164C01">
      <w:pPr>
        <w:jc w:val="both"/>
        <w:rPr>
          <w:lang w:val="en-GB"/>
        </w:rPr>
      </w:pPr>
      <w:r>
        <w:rPr>
          <w:lang w:val="en-GB"/>
        </w:rPr>
        <w:t xml:space="preserve">The cooperation of other Polish and Russian entities, such as non-governmental organizations, cultural and labour market institutions, </w:t>
      </w:r>
      <w:r w:rsidR="00352ED5" w:rsidRPr="006901A5">
        <w:rPr>
          <w:lang w:val="en-GB"/>
        </w:rPr>
        <w:t>focus</w:t>
      </w:r>
      <w:r>
        <w:rPr>
          <w:lang w:val="en-GB"/>
        </w:rPr>
        <w:t>es on the activities described above, i.e. projects implemented as part of cooperation in the field of education and projects financed from EU and Russian</w:t>
      </w:r>
      <w:r w:rsidR="00A84FC6">
        <w:rPr>
          <w:lang w:val="en-GB"/>
        </w:rPr>
        <w:t xml:space="preserve"> </w:t>
      </w:r>
      <w:r>
        <w:rPr>
          <w:lang w:val="en-GB"/>
        </w:rPr>
        <w:t>funds.</w:t>
      </w:r>
    </w:p>
    <w:p w14:paraId="2CF82705" w14:textId="77777777" w:rsidR="00164C01" w:rsidRPr="00F07CDB" w:rsidRDefault="00164C01">
      <w:pPr>
        <w:jc w:val="both"/>
        <w:rPr>
          <w:b/>
          <w:lang w:val="en-GB"/>
        </w:rPr>
      </w:pPr>
      <w:r>
        <w:rPr>
          <w:b/>
          <w:lang w:val="en-GB"/>
        </w:rPr>
        <w:t>When planning interventions, it is advisable to strengthen the potential and administrative cooperation and promote cross-border activities as an opportunity for the development of the Programme support area.</w:t>
      </w:r>
    </w:p>
    <w:p w14:paraId="2CF82706" w14:textId="77777777" w:rsidR="00164C01" w:rsidRPr="000E007F" w:rsidRDefault="00164C01">
      <w:pPr>
        <w:pStyle w:val="Nagwek3"/>
        <w:rPr>
          <w:lang w:val="en-GB"/>
        </w:rPr>
      </w:pPr>
      <w:bookmarkStart w:id="43" w:name="_Toc62639351"/>
      <w:bookmarkStart w:id="44" w:name="_Toc73357951"/>
      <w:bookmarkStart w:id="45" w:name="_Toc62117725"/>
      <w:r>
        <w:rPr>
          <w:lang w:val="en-GB"/>
        </w:rPr>
        <w:t>1.2.3. Summary of the main common challenges and investment needs</w:t>
      </w:r>
      <w:bookmarkEnd w:id="43"/>
      <w:bookmarkEnd w:id="44"/>
      <w:r>
        <w:rPr>
          <w:lang w:val="en-GB"/>
        </w:rPr>
        <w:t xml:space="preserve"> </w:t>
      </w:r>
      <w:bookmarkEnd w:id="45"/>
    </w:p>
    <w:p w14:paraId="2CF82707" w14:textId="77777777" w:rsidR="00164C01" w:rsidRPr="00F07CDB" w:rsidRDefault="00164C01">
      <w:pPr>
        <w:jc w:val="both"/>
        <w:rPr>
          <w:lang w:val="en-GB"/>
        </w:rPr>
      </w:pPr>
      <w:r>
        <w:rPr>
          <w:lang w:val="en-GB"/>
        </w:rPr>
        <w:t>To sum up, in the support area there are several common problems, the solution of which may contribute to the improvement of the quality of life in the support area. They are related, inter alia, to:</w:t>
      </w:r>
    </w:p>
    <w:p w14:paraId="2CF82708" w14:textId="77777777" w:rsidR="00164C01" w:rsidRPr="000E007F" w:rsidRDefault="00164C01" w:rsidP="00F07CDB">
      <w:pPr>
        <w:pStyle w:val="Akapitzlist"/>
        <w:numPr>
          <w:ilvl w:val="0"/>
          <w:numId w:val="32"/>
        </w:numPr>
        <w:jc w:val="both"/>
        <w:rPr>
          <w:lang w:val="en-GB"/>
        </w:rPr>
      </w:pPr>
      <w:r>
        <w:rPr>
          <w:lang w:val="en-GB"/>
        </w:rPr>
        <w:t>unfavourable demographic conditions, related in particular to the aging of the society,</w:t>
      </w:r>
    </w:p>
    <w:p w14:paraId="2CF82709" w14:textId="77777777" w:rsidR="00164C01" w:rsidRPr="000E007F" w:rsidRDefault="00164C01" w:rsidP="00663100">
      <w:pPr>
        <w:pStyle w:val="Akapitzlist"/>
        <w:numPr>
          <w:ilvl w:val="0"/>
          <w:numId w:val="32"/>
        </w:numPr>
        <w:jc w:val="both"/>
        <w:rPr>
          <w:lang w:val="en-GB"/>
        </w:rPr>
      </w:pPr>
      <w:r>
        <w:rPr>
          <w:lang w:val="en-GB"/>
        </w:rPr>
        <w:t xml:space="preserve">insufficient development of the health protection sphere </w:t>
      </w:r>
      <w:r w:rsidR="009D59E4">
        <w:rPr>
          <w:lang w:val="en-GB"/>
        </w:rPr>
        <w:t xml:space="preserve">and social </w:t>
      </w:r>
      <w:r w:rsidR="00CE2C6F">
        <w:rPr>
          <w:lang w:val="en-GB"/>
        </w:rPr>
        <w:t>services</w:t>
      </w:r>
      <w:r w:rsidR="009D59E4">
        <w:rPr>
          <w:lang w:val="en-GB"/>
        </w:rPr>
        <w:t xml:space="preserve"> sector</w:t>
      </w:r>
      <w:r>
        <w:rPr>
          <w:lang w:val="en-GB"/>
        </w:rPr>
        <w:t xml:space="preserve"> in some parts of the Programme area,</w:t>
      </w:r>
    </w:p>
    <w:p w14:paraId="2CF8270A" w14:textId="77777777" w:rsidR="00164C01" w:rsidRPr="000E007F" w:rsidRDefault="00164C01" w:rsidP="00663100">
      <w:pPr>
        <w:pStyle w:val="Akapitzlist"/>
        <w:numPr>
          <w:ilvl w:val="0"/>
          <w:numId w:val="32"/>
        </w:numPr>
        <w:jc w:val="both"/>
        <w:rPr>
          <w:lang w:val="en-GB"/>
        </w:rPr>
      </w:pPr>
      <w:r>
        <w:rPr>
          <w:lang w:val="en-GB"/>
        </w:rPr>
        <w:t>challenging condition of the environment, especially in terms of air and water pollution,</w:t>
      </w:r>
    </w:p>
    <w:p w14:paraId="2CF8270B" w14:textId="77777777" w:rsidR="00164C01" w:rsidRPr="000E007F" w:rsidRDefault="00164C01" w:rsidP="00297F7A">
      <w:pPr>
        <w:pStyle w:val="Akapitzlist"/>
        <w:numPr>
          <w:ilvl w:val="0"/>
          <w:numId w:val="32"/>
        </w:numPr>
        <w:jc w:val="both"/>
        <w:rPr>
          <w:lang w:val="en-GB"/>
        </w:rPr>
      </w:pPr>
      <w:r>
        <w:rPr>
          <w:lang w:val="en-GB"/>
        </w:rPr>
        <w:t>potential challenges resulting from progressive climate change e.g. floods or wildfires.</w:t>
      </w:r>
    </w:p>
    <w:p w14:paraId="2CF8270C" w14:textId="77777777" w:rsidR="00164C01" w:rsidRPr="000E007F" w:rsidRDefault="00164C01">
      <w:pPr>
        <w:jc w:val="both"/>
        <w:rPr>
          <w:lang w:val="en-GB"/>
        </w:rPr>
      </w:pPr>
      <w:r>
        <w:rPr>
          <w:lang w:val="en-GB"/>
        </w:rPr>
        <w:t xml:space="preserve">The undoubted potential of the support area is the natural environment, the protection of which should also be a priority of the Programme. It is important to counteract the degradation of the natural environment and to further protect its most valuable elements. In order to maintain the continuity of </w:t>
      </w:r>
      <w:r w:rsidR="00DC230C">
        <w:rPr>
          <w:lang w:val="en-GB"/>
        </w:rPr>
        <w:t>w</w:t>
      </w:r>
      <w:r w:rsidR="00DC230C" w:rsidRPr="00DC230C">
        <w:rPr>
          <w:lang w:val="en-GB"/>
        </w:rPr>
        <w:t>ildlife</w:t>
      </w:r>
      <w:r>
        <w:rPr>
          <w:lang w:val="en-GB"/>
        </w:rPr>
        <w:t xml:space="preserve"> corridors</w:t>
      </w:r>
      <w:r w:rsidR="007C2CD1">
        <w:rPr>
          <w:rStyle w:val="Odwoanieprzypisudolnego"/>
          <w:lang w:val="en-GB"/>
        </w:rPr>
        <w:footnoteReference w:id="5"/>
      </w:r>
      <w:r>
        <w:rPr>
          <w:lang w:val="en-GB"/>
        </w:rPr>
        <w:t xml:space="preserve"> and a satisfactory state of the environment on both sides of the border, it is necessary to undertake joint, well-thought-out and comprehensive projects. It is also important that threats resulting from climate change may often affect areas of the neighbouring country, and therefore the </w:t>
      </w:r>
      <w:r w:rsidR="008D3C99">
        <w:rPr>
          <w:lang w:val="en-GB"/>
        </w:rPr>
        <w:t>cooperation</w:t>
      </w:r>
      <w:r>
        <w:rPr>
          <w:lang w:val="en-GB"/>
        </w:rPr>
        <w:t xml:space="preserve"> to adapt to these changes </w:t>
      </w:r>
      <w:r w:rsidR="008D3C99">
        <w:rPr>
          <w:lang w:val="en-GB"/>
        </w:rPr>
        <w:t>would be useful</w:t>
      </w:r>
      <w:r>
        <w:rPr>
          <w:lang w:val="en-GB"/>
        </w:rPr>
        <w:t xml:space="preserve">. </w:t>
      </w:r>
      <w:r w:rsidR="008D3C99">
        <w:rPr>
          <w:lang w:val="en-GB"/>
        </w:rPr>
        <w:t>For Poland the</w:t>
      </w:r>
      <w:r>
        <w:rPr>
          <w:lang w:val="en-GB"/>
        </w:rPr>
        <w:t xml:space="preserve"> above</w:t>
      </w:r>
      <w:r w:rsidR="00376F74">
        <w:rPr>
          <w:lang w:val="en-GB"/>
        </w:rPr>
        <w:t>-mentioned</w:t>
      </w:r>
      <w:r>
        <w:rPr>
          <w:lang w:val="en-GB"/>
        </w:rPr>
        <w:t xml:space="preserve"> activities are in line with the EU's demand for a </w:t>
      </w:r>
      <w:r w:rsidR="008D3C99">
        <w:rPr>
          <w:lang w:val="en-GB"/>
        </w:rPr>
        <w:t>EU member-states</w:t>
      </w:r>
      <w:r>
        <w:rPr>
          <w:lang w:val="en-GB"/>
        </w:rPr>
        <w:t xml:space="preserve"> </w:t>
      </w:r>
      <w:r w:rsidR="002838A0">
        <w:rPr>
          <w:lang w:val="en-GB"/>
        </w:rPr>
        <w:t xml:space="preserve">to </w:t>
      </w:r>
      <w:r>
        <w:rPr>
          <w:lang w:val="en-GB"/>
        </w:rPr>
        <w:t>use environmental resources more efficiently.</w:t>
      </w:r>
    </w:p>
    <w:p w14:paraId="2CF8270D" w14:textId="5A06C32A" w:rsidR="00164C01" w:rsidRPr="000E007F" w:rsidRDefault="00164C01">
      <w:pPr>
        <w:jc w:val="both"/>
        <w:rPr>
          <w:lang w:val="en-GB"/>
        </w:rPr>
      </w:pPr>
      <w:r>
        <w:rPr>
          <w:lang w:val="en-GB"/>
        </w:rPr>
        <w:t>When designing an intervention under the Programme, it is also necessary to use the existing tourism potential (related inter alia to the historical and cultural heritage, natural values) in a sustainable manner in order to improve the economic situation of the support area while maintaining its values. Joint activities aimed at ensuring complementarity of related tourist services on the Polish and Russian sides of border may result in obtaining a synergy effect, which may bring tangible economic benefits to both countries.</w:t>
      </w:r>
    </w:p>
    <w:p w14:paraId="2CF8270E" w14:textId="507A06F6" w:rsidR="00164C01" w:rsidRPr="000E007F" w:rsidRDefault="00164C01">
      <w:pPr>
        <w:jc w:val="both"/>
        <w:rPr>
          <w:lang w:val="en-GB"/>
        </w:rPr>
      </w:pPr>
      <w:r>
        <w:rPr>
          <w:lang w:val="en-GB"/>
        </w:rPr>
        <w:t>As part of the further development of territorial cooperation between Poland and Russia in connection with the identified problems of the support area, it is also necessary to deepen and improve cooperation between residents and institutions, and then to integrate the community and overcome cultural barriers. It will allow for increasing ties between the communities of both countries.</w:t>
      </w:r>
    </w:p>
    <w:p w14:paraId="2CF8270F" w14:textId="77777777" w:rsidR="00164C01" w:rsidRPr="000E007F" w:rsidRDefault="002E4B2E">
      <w:pPr>
        <w:jc w:val="both"/>
        <w:rPr>
          <w:lang w:val="en-GB"/>
        </w:rPr>
      </w:pPr>
      <w:r>
        <w:rPr>
          <w:lang w:val="en-GB"/>
        </w:rPr>
        <w:t>T</w:t>
      </w:r>
      <w:r w:rsidR="00C90E3E" w:rsidRPr="00C90E3E">
        <w:rPr>
          <w:lang w:val="en-GB"/>
        </w:rPr>
        <w:t xml:space="preserve">he </w:t>
      </w:r>
      <w:r w:rsidR="00164C01">
        <w:rPr>
          <w:lang w:val="en-GB"/>
        </w:rPr>
        <w:t>identified inequalities related to the availability of health care and social services, the ongoing changes, as well as the pandemic situation of COVID-19 must be considered the priority of the Programme. Although the healthcare and social services systems have a highly national character,</w:t>
      </w:r>
      <w:r w:rsidR="00E117B6">
        <w:rPr>
          <w:lang w:val="en-GB"/>
        </w:rPr>
        <w:t xml:space="preserve"> and </w:t>
      </w:r>
      <w:r w:rsidR="004630B5">
        <w:rPr>
          <w:lang w:val="en-GB"/>
        </w:rPr>
        <w:t>in</w:t>
      </w:r>
      <w:r w:rsidR="00C90E3E" w:rsidRPr="00C90E3E">
        <w:rPr>
          <w:lang w:val="en-GB"/>
        </w:rPr>
        <w:t xml:space="preserve"> </w:t>
      </w:r>
      <w:r w:rsidR="00164C01">
        <w:rPr>
          <w:lang w:val="en-GB"/>
        </w:rPr>
        <w:t xml:space="preserve">the previous </w:t>
      </w:r>
      <w:r w:rsidR="00617758">
        <w:rPr>
          <w:lang w:val="en-GB"/>
        </w:rPr>
        <w:t>editions</w:t>
      </w:r>
      <w:r w:rsidR="00164C01">
        <w:rPr>
          <w:lang w:val="en-GB"/>
        </w:rPr>
        <w:t xml:space="preserve"> of the programme</w:t>
      </w:r>
      <w:r w:rsidR="001967F3">
        <w:rPr>
          <w:lang w:val="en-GB"/>
        </w:rPr>
        <w:t>s</w:t>
      </w:r>
      <w:r w:rsidR="00164C01">
        <w:rPr>
          <w:lang w:val="en-GB"/>
        </w:rPr>
        <w:t>, especially the ENPI CBC Lithuania-Poland-Russia Programme</w:t>
      </w:r>
      <w:r w:rsidR="009D59E4">
        <w:rPr>
          <w:lang w:val="en-GB"/>
        </w:rPr>
        <w:t xml:space="preserve"> 2007 – 2013</w:t>
      </w:r>
      <w:r w:rsidR="00164C01">
        <w:rPr>
          <w:lang w:val="en-GB"/>
        </w:rPr>
        <w:t xml:space="preserve"> have proven that pilot projects and exchange of experiences in specific fields between highly specialized entities can be very effective in a cross-border context. </w:t>
      </w:r>
    </w:p>
    <w:p w14:paraId="2CF82710" w14:textId="77777777" w:rsidR="00164C01" w:rsidRPr="00F07CDB" w:rsidRDefault="00164C01">
      <w:pPr>
        <w:jc w:val="both"/>
        <w:rPr>
          <w:lang w:val="en-GB"/>
        </w:rPr>
      </w:pPr>
      <w:r>
        <w:rPr>
          <w:lang w:val="en-GB"/>
        </w:rPr>
        <w:t>In order to strengthen the impact of the Programme, Large Infrastructure Projects should be implemented. These strategic investments will be implemented as part of:</w:t>
      </w:r>
    </w:p>
    <w:p w14:paraId="2CF82711" w14:textId="77777777" w:rsidR="00164C01" w:rsidRPr="000E007F" w:rsidRDefault="00164C01" w:rsidP="00B415E2">
      <w:pPr>
        <w:pStyle w:val="Akapitzlist"/>
        <w:numPr>
          <w:ilvl w:val="0"/>
          <w:numId w:val="27"/>
        </w:numPr>
        <w:jc w:val="both"/>
        <w:rPr>
          <w:lang w:val="en-GB"/>
        </w:rPr>
      </w:pPr>
      <w:r>
        <w:rPr>
          <w:lang w:val="en-GB"/>
        </w:rPr>
        <w:t>Policy Objective 2 "</w:t>
      </w:r>
      <w:r w:rsidR="00B415E2" w:rsidRPr="00B415E2">
        <w:rPr>
          <w:lang w:val="en-GB"/>
        </w:rPr>
        <w:t>A greener, low-carbon transitioning towards a net zero carbon economy and resilient Europe by promoting clean and fair energy transition, green and blue investment, the circular economy, climate change mitigation and adaptation and risk prevention and management</w:t>
      </w:r>
      <w:r w:rsidR="00B415E2">
        <w:rPr>
          <w:lang w:val="en-GB"/>
        </w:rPr>
        <w:t>”</w:t>
      </w:r>
    </w:p>
    <w:p w14:paraId="2CF82712" w14:textId="77777777" w:rsidR="00164C01" w:rsidRPr="000E007F" w:rsidRDefault="00164C01" w:rsidP="00B415E2">
      <w:pPr>
        <w:pStyle w:val="Akapitzlist"/>
        <w:numPr>
          <w:ilvl w:val="0"/>
          <w:numId w:val="27"/>
        </w:numPr>
        <w:jc w:val="both"/>
        <w:rPr>
          <w:lang w:val="en-GB"/>
        </w:rPr>
      </w:pPr>
      <w:r>
        <w:rPr>
          <w:lang w:val="en-GB"/>
        </w:rPr>
        <w:t>Policy Objective 4 "</w:t>
      </w:r>
      <w:r w:rsidR="00B415E2" w:rsidRPr="00B415E2">
        <w:rPr>
          <w:bCs/>
          <w:lang w:val="en-GB"/>
        </w:rPr>
        <w:t>A more social and inclusive Europe implementing the European Pillar of Social Rights</w:t>
      </w:r>
      <w:r w:rsidR="00035D75" w:rsidRPr="00035D75">
        <w:rPr>
          <w:lang w:val="en-GB"/>
        </w:rPr>
        <w:t>"</w:t>
      </w:r>
      <w:r w:rsidR="00617758">
        <w:rPr>
          <w:lang w:val="en-GB"/>
        </w:rPr>
        <w:t>.</w:t>
      </w:r>
    </w:p>
    <w:p w14:paraId="2CF82713" w14:textId="77777777" w:rsidR="00164C01" w:rsidRPr="000E007F" w:rsidRDefault="00164C01">
      <w:pPr>
        <w:jc w:val="both"/>
        <w:rPr>
          <w:lang w:val="en-GB"/>
        </w:rPr>
      </w:pPr>
      <w:r>
        <w:rPr>
          <w:lang w:val="en-GB"/>
        </w:rPr>
        <w:t xml:space="preserve">Activities carried out under the </w:t>
      </w:r>
      <w:r w:rsidR="00501C9D">
        <w:rPr>
          <w:lang w:val="en-GB"/>
        </w:rPr>
        <w:t xml:space="preserve">2021-2027 edition of the </w:t>
      </w:r>
      <w:r>
        <w:rPr>
          <w:lang w:val="en-GB"/>
        </w:rPr>
        <w:t xml:space="preserve">Poland-Russia </w:t>
      </w:r>
      <w:r w:rsidR="00F44505">
        <w:rPr>
          <w:lang w:val="en-GB"/>
        </w:rPr>
        <w:t>C</w:t>
      </w:r>
      <w:r>
        <w:rPr>
          <w:lang w:val="en-GB"/>
        </w:rPr>
        <w:t xml:space="preserve">ross-border </w:t>
      </w:r>
      <w:r w:rsidR="00F44505">
        <w:rPr>
          <w:lang w:val="en-GB"/>
        </w:rPr>
        <w:t>C</w:t>
      </w:r>
      <w:r>
        <w:rPr>
          <w:lang w:val="en-GB"/>
        </w:rPr>
        <w:t>ooperation Programme will take place on the border of the European Union and the Russian Federation, therefore the continuation of the existing and promotion of new cooperation between partners is particularly important.</w:t>
      </w:r>
    </w:p>
    <w:p w14:paraId="2CF82714" w14:textId="77777777" w:rsidR="00164C01" w:rsidRDefault="00B570B2" w:rsidP="00F07CDB">
      <w:pPr>
        <w:jc w:val="both"/>
        <w:rPr>
          <w:lang w:val="en-GB"/>
        </w:rPr>
      </w:pPr>
      <w:r w:rsidRPr="00A20277">
        <w:rPr>
          <w:lang w:val="en-GB"/>
        </w:rPr>
        <w:br w:type="column"/>
      </w:r>
    </w:p>
    <w:p w14:paraId="2CF82715" w14:textId="77777777" w:rsidR="00164C01" w:rsidRPr="000E007F" w:rsidRDefault="00164C01">
      <w:pPr>
        <w:pStyle w:val="Nagwek3"/>
        <w:rPr>
          <w:lang w:val="en-GB"/>
        </w:rPr>
      </w:pPr>
      <w:bookmarkStart w:id="46" w:name="_Toc62639352"/>
      <w:bookmarkStart w:id="47" w:name="_Toc73357952"/>
      <w:bookmarkStart w:id="48" w:name="_Toc62117726"/>
      <w:r>
        <w:rPr>
          <w:lang w:val="en-GB"/>
        </w:rPr>
        <w:t>1.2.4. Continuity and complementarity of cooperation</w:t>
      </w:r>
      <w:bookmarkEnd w:id="46"/>
      <w:bookmarkEnd w:id="47"/>
      <w:r>
        <w:rPr>
          <w:lang w:val="en-GB"/>
        </w:rPr>
        <w:t xml:space="preserve"> </w:t>
      </w:r>
      <w:bookmarkEnd w:id="48"/>
      <w:r>
        <w:rPr>
          <w:lang w:val="en-GB"/>
        </w:rPr>
        <w:t xml:space="preserve"> </w:t>
      </w:r>
    </w:p>
    <w:p w14:paraId="2CF82716" w14:textId="7469EA00" w:rsidR="00164C01" w:rsidRPr="000E007F" w:rsidRDefault="00164C01">
      <w:pPr>
        <w:pStyle w:val="Nagwek4"/>
        <w:rPr>
          <w:lang w:val="en-GB"/>
        </w:rPr>
      </w:pPr>
      <w:bookmarkStart w:id="49" w:name="_Toc62639353"/>
      <w:bookmarkStart w:id="50" w:name="_Toc73357953"/>
      <w:bookmarkStart w:id="51" w:name="_Toc62117727"/>
      <w:r>
        <w:rPr>
          <w:lang w:val="en-GB"/>
        </w:rPr>
        <w:t>1.2.4.1. Lessons – Learn</w:t>
      </w:r>
      <w:r w:rsidR="00F14718">
        <w:rPr>
          <w:lang w:val="en-GB"/>
        </w:rPr>
        <w:t>ED</w:t>
      </w:r>
      <w:r>
        <w:rPr>
          <w:lang w:val="en-GB"/>
        </w:rPr>
        <w:t xml:space="preserve"> from past experience</w:t>
      </w:r>
      <w:bookmarkEnd w:id="49"/>
      <w:bookmarkEnd w:id="50"/>
      <w:r>
        <w:rPr>
          <w:lang w:val="en-GB"/>
        </w:rPr>
        <w:t xml:space="preserve"> </w:t>
      </w:r>
      <w:bookmarkEnd w:id="51"/>
    </w:p>
    <w:p w14:paraId="2CF82718" w14:textId="08571DA5" w:rsidR="00164C01" w:rsidRPr="000E007F" w:rsidRDefault="00164C01">
      <w:pPr>
        <w:jc w:val="both"/>
        <w:rPr>
          <w:lang w:val="en-GB"/>
        </w:rPr>
      </w:pPr>
      <w:r>
        <w:rPr>
          <w:lang w:val="en-GB"/>
        </w:rPr>
        <w:t>Cooperation between Poland and Russia within the Poland-Russia Cross-Border Cooperation Programme</w:t>
      </w:r>
      <w:r>
        <w:rPr>
          <w:b/>
          <w:lang w:val="en-GB"/>
        </w:rPr>
        <w:t xml:space="preserve"> </w:t>
      </w:r>
      <w:r w:rsidR="009D59E4">
        <w:rPr>
          <w:lang w:val="en-GB"/>
        </w:rPr>
        <w:t>2014 - 2020</w:t>
      </w:r>
      <w:r>
        <w:rPr>
          <w:b/>
          <w:lang w:val="en-GB"/>
        </w:rPr>
        <w:t xml:space="preserve"> </w:t>
      </w:r>
      <w:r w:rsidRPr="00815C4D">
        <w:rPr>
          <w:bCs/>
          <w:lang w:val="en-GB"/>
        </w:rPr>
        <w:t>p</w:t>
      </w:r>
      <w:r w:rsidRPr="00145937">
        <w:rPr>
          <w:bCs/>
          <w:lang w:val="en-GB"/>
        </w:rPr>
        <w:t>lays</w:t>
      </w:r>
      <w:r>
        <w:rPr>
          <w:lang w:val="en-GB"/>
        </w:rPr>
        <w:t xml:space="preserve"> an important role in the development of the Programme area as well as in the strengthening ties between Polish and Russian regions and in the interaction of the citizens in the form of people-to-people contacts.</w:t>
      </w:r>
      <w:r w:rsidR="00F14718">
        <w:rPr>
          <w:lang w:val="en-GB"/>
        </w:rPr>
        <w:t xml:space="preserve"> </w:t>
      </w:r>
      <w:r>
        <w:rPr>
          <w:lang w:val="en-GB"/>
        </w:rPr>
        <w:t>This programme was co-financed by the European Union (EUR 41.65 million under the European Neighbourhood Instrument and the European Regional Development Fund under the European Union financial perspective 2014-2020) and the Russian Federation (EUR 20.65 million from the budget funds). The programme allow</w:t>
      </w:r>
      <w:r w:rsidR="00F14718">
        <w:rPr>
          <w:lang w:val="en-GB"/>
        </w:rPr>
        <w:t>ed</w:t>
      </w:r>
      <w:r>
        <w:rPr>
          <w:lang w:val="en-GB"/>
        </w:rPr>
        <w:t xml:space="preserve"> for 28 open call projects to be contracted under three thematic objectives: heritage, environment and accessibility</w:t>
      </w:r>
      <w:r w:rsidR="001864A1">
        <w:rPr>
          <w:lang w:val="en-GB"/>
        </w:rPr>
        <w:t>.</w:t>
      </w:r>
      <w:r>
        <w:rPr>
          <w:lang w:val="en-GB"/>
        </w:rPr>
        <w:t xml:space="preserve"> </w:t>
      </w:r>
    </w:p>
    <w:p w14:paraId="2CF82719" w14:textId="77777777" w:rsidR="00164C01" w:rsidRPr="000E007F" w:rsidRDefault="00164C01">
      <w:pPr>
        <w:jc w:val="both"/>
        <w:rPr>
          <w:lang w:val="en-GB"/>
        </w:rPr>
      </w:pPr>
      <w:r>
        <w:rPr>
          <w:lang w:val="en-GB"/>
        </w:rPr>
        <w:t xml:space="preserve">In 2014-2020, the Programme focused on the following Thematic Objectives (TOs): </w:t>
      </w:r>
    </w:p>
    <w:p w14:paraId="2CF8271A" w14:textId="3760330C" w:rsidR="00164C01" w:rsidRPr="00AC7164" w:rsidRDefault="00164C01" w:rsidP="00AC7164">
      <w:pPr>
        <w:pStyle w:val="Akapitzlist"/>
        <w:numPr>
          <w:ilvl w:val="0"/>
          <w:numId w:val="44"/>
        </w:numPr>
        <w:ind w:left="851" w:hanging="425"/>
        <w:jc w:val="both"/>
        <w:rPr>
          <w:lang w:val="en-GB"/>
        </w:rPr>
      </w:pPr>
      <w:r>
        <w:rPr>
          <w:lang w:val="en-GB"/>
        </w:rPr>
        <w:t>Promotion of local culture and preservation of historical heritage (TO Heritage)</w:t>
      </w:r>
      <w:r w:rsidR="0068587F">
        <w:rPr>
          <w:lang w:val="en-GB"/>
        </w:rPr>
        <w:t xml:space="preserve">. </w:t>
      </w:r>
      <w:r>
        <w:rPr>
          <w:lang w:val="en-GB"/>
        </w:rPr>
        <w:t xml:space="preserve"> </w:t>
      </w:r>
      <w:r w:rsidR="00137F4A" w:rsidRPr="00137F4A">
        <w:rPr>
          <w:lang w:val="en-GB"/>
        </w:rPr>
        <w:t xml:space="preserve">As part of the </w:t>
      </w:r>
      <w:r w:rsidR="00080705">
        <w:rPr>
          <w:lang w:val="en-GB"/>
        </w:rPr>
        <w:t>TO</w:t>
      </w:r>
      <w:r w:rsidR="00137F4A" w:rsidRPr="00137F4A">
        <w:rPr>
          <w:lang w:val="en-GB"/>
        </w:rPr>
        <w:t xml:space="preserve"> projects relate mainly to cooperation (incl</w:t>
      </w:r>
      <w:r w:rsidR="00F14718">
        <w:rPr>
          <w:lang w:val="en-GB"/>
        </w:rPr>
        <w:t>uding projects</w:t>
      </w:r>
      <w:r w:rsidR="00137F4A" w:rsidRPr="00137F4A">
        <w:rPr>
          <w:lang w:val="en-GB"/>
        </w:rPr>
        <w:t xml:space="preserve"> based on modernization, renovation and new exhibitions) between institutions managing valuable objects from the historical and cultural point of view (including museums) and highlighting their tourist and heritage value. </w:t>
      </w:r>
      <w:r w:rsidR="00AC7164">
        <w:rPr>
          <w:lang w:val="en-GB"/>
        </w:rPr>
        <w:t>An interesting p</w:t>
      </w:r>
      <w:r w:rsidR="00C87410" w:rsidRPr="00AC7164">
        <w:rPr>
          <w:lang w:val="en-GB"/>
        </w:rPr>
        <w:t xml:space="preserve">roject </w:t>
      </w:r>
      <w:r w:rsidR="00623BC3">
        <w:rPr>
          <w:lang w:val="en-GB"/>
        </w:rPr>
        <w:t xml:space="preserve">which </w:t>
      </w:r>
      <w:r w:rsidR="00F06536">
        <w:rPr>
          <w:lang w:val="en-GB"/>
        </w:rPr>
        <w:t xml:space="preserve">has been implemented </w:t>
      </w:r>
      <w:r w:rsidR="00623BC3">
        <w:rPr>
          <w:lang w:val="en-GB"/>
        </w:rPr>
        <w:t xml:space="preserve">under CBC Programme Poland Russia 2014-2020 is </w:t>
      </w:r>
      <w:r w:rsidR="00C87410" w:rsidRPr="00AC7164">
        <w:rPr>
          <w:lang w:val="en-GB"/>
        </w:rPr>
        <w:t>“Museums over the borders</w:t>
      </w:r>
      <w:r w:rsidR="00F06536">
        <w:rPr>
          <w:lang w:val="en-GB"/>
        </w:rPr>
        <w:t>. Part II</w:t>
      </w:r>
      <w:r w:rsidR="00C87410" w:rsidRPr="00AC7164">
        <w:rPr>
          <w:lang w:val="en-GB"/>
        </w:rPr>
        <w:t>”</w:t>
      </w:r>
      <w:r w:rsidR="00623BC3">
        <w:rPr>
          <w:lang w:val="en-GB"/>
        </w:rPr>
        <w:t xml:space="preserve">, </w:t>
      </w:r>
      <w:r w:rsidR="001B5BB4">
        <w:rPr>
          <w:lang w:val="en-GB"/>
        </w:rPr>
        <w:t xml:space="preserve">which is a continuation of </w:t>
      </w:r>
      <w:r w:rsidR="001B5BB4" w:rsidRPr="00AA21D3">
        <w:rPr>
          <w:lang w:val="en-GB"/>
        </w:rPr>
        <w:t>cooperation established within the Lithuania-Poland-Russia Programme 2007-2013.</w:t>
      </w:r>
      <w:r w:rsidR="001B5BB4" w:rsidRPr="001B5BB4">
        <w:rPr>
          <w:lang w:val="en-GB"/>
        </w:rPr>
        <w:t xml:space="preserve"> </w:t>
      </w:r>
      <w:r w:rsidR="001B5BB4">
        <w:rPr>
          <w:lang w:val="en-GB"/>
        </w:rPr>
        <w:t xml:space="preserve">The project </w:t>
      </w:r>
      <w:r w:rsidR="00B12CA6" w:rsidRPr="00AC7164">
        <w:rPr>
          <w:lang w:val="en-GB"/>
        </w:rPr>
        <w:t xml:space="preserve">is </w:t>
      </w:r>
      <w:r w:rsidR="00B12CA6" w:rsidRPr="00AA21D3">
        <w:rPr>
          <w:lang w:val="en-GB"/>
        </w:rPr>
        <w:t xml:space="preserve">aimed at contributing to the preservation and promotion of cultural and historical heritage of cross-border region. The </w:t>
      </w:r>
      <w:r w:rsidR="00C22B9B">
        <w:rPr>
          <w:lang w:val="en-GB"/>
        </w:rPr>
        <w:t>point</w:t>
      </w:r>
      <w:r w:rsidR="00B12CA6" w:rsidRPr="00AA21D3">
        <w:rPr>
          <w:lang w:val="en-GB"/>
        </w:rPr>
        <w:t xml:space="preserve"> is to make cultural exchange more accessible and exciting for visitors. In order to achieve it</w:t>
      </w:r>
      <w:r w:rsidR="00F06536">
        <w:rPr>
          <w:lang w:val="en-GB"/>
        </w:rPr>
        <w:t>,</w:t>
      </w:r>
      <w:r w:rsidR="00B12CA6" w:rsidRPr="00AA21D3">
        <w:rPr>
          <w:lang w:val="en-GB"/>
        </w:rPr>
        <w:t xml:space="preserve"> the partners decided</w:t>
      </w:r>
      <w:r w:rsidR="001B5BB4">
        <w:rPr>
          <w:lang w:val="en-GB"/>
        </w:rPr>
        <w:t xml:space="preserve"> among others</w:t>
      </w:r>
      <w:r w:rsidR="00B12CA6" w:rsidRPr="00AA21D3">
        <w:rPr>
          <w:lang w:val="en-GB"/>
        </w:rPr>
        <w:t xml:space="preserve"> to implement restoration and construction works in the building of “The </w:t>
      </w:r>
      <w:proofErr w:type="spellStart"/>
      <w:r w:rsidR="00B12CA6" w:rsidRPr="00AA21D3">
        <w:rPr>
          <w:lang w:val="en-GB"/>
        </w:rPr>
        <w:t>Friedland</w:t>
      </w:r>
      <w:proofErr w:type="spellEnd"/>
      <w:r w:rsidR="00B12CA6" w:rsidRPr="00AA21D3">
        <w:rPr>
          <w:lang w:val="en-GB"/>
        </w:rPr>
        <w:t xml:space="preserve"> Gate”</w:t>
      </w:r>
      <w:r w:rsidR="001B5BB4">
        <w:rPr>
          <w:lang w:val="en-GB"/>
        </w:rPr>
        <w:t xml:space="preserve"> Museum</w:t>
      </w:r>
      <w:r w:rsidR="00623BC3">
        <w:rPr>
          <w:lang w:val="en-GB"/>
        </w:rPr>
        <w:t xml:space="preserve">. Another </w:t>
      </w:r>
      <w:r w:rsidR="00137F4A" w:rsidRPr="00AC7164">
        <w:rPr>
          <w:lang w:val="en-GB"/>
        </w:rPr>
        <w:t xml:space="preserve">interesting innovative project is </w:t>
      </w:r>
      <w:r w:rsidR="00953F2B">
        <w:rPr>
          <w:lang w:val="en-GB"/>
        </w:rPr>
        <w:t>related to</w:t>
      </w:r>
      <w:r w:rsidR="00953F2B" w:rsidRPr="00AC7164">
        <w:rPr>
          <w:lang w:val="en-GB"/>
        </w:rPr>
        <w:t xml:space="preserve"> </w:t>
      </w:r>
      <w:r w:rsidR="00504430">
        <w:rPr>
          <w:lang w:val="en-GB"/>
        </w:rPr>
        <w:t xml:space="preserve">the </w:t>
      </w:r>
      <w:r w:rsidR="00137F4A" w:rsidRPr="00AC7164">
        <w:rPr>
          <w:lang w:val="en-GB"/>
        </w:rPr>
        <w:t>improvement of the application "Gothic Castle Trails", which makes visiting interesting sites and places in the support area much more attractive. It is also adapted to the needs of the visually impaired.</w:t>
      </w:r>
      <w:r w:rsidR="003244E3" w:rsidRPr="00AC7164">
        <w:rPr>
          <w:lang w:val="en-GB"/>
        </w:rPr>
        <w:t xml:space="preserve"> The cooperation established under the Programme for 2014-2020 may turn out to be</w:t>
      </w:r>
      <w:r w:rsidR="00C93FA4">
        <w:rPr>
          <w:lang w:val="en-GB"/>
        </w:rPr>
        <w:t xml:space="preserve"> </w:t>
      </w:r>
      <w:r w:rsidR="003244E3" w:rsidRPr="00AC7164">
        <w:rPr>
          <w:lang w:val="en-GB"/>
        </w:rPr>
        <w:t>effective also under the edition for the years 2021-2027.</w:t>
      </w:r>
      <w:r w:rsidR="00F14718">
        <w:rPr>
          <w:lang w:val="en-GB"/>
        </w:rPr>
        <w:t>P</w:t>
      </w:r>
      <w:r w:rsidR="00794368" w:rsidRPr="00AC7164">
        <w:rPr>
          <w:lang w:val="en-GB"/>
        </w:rPr>
        <w:t>articularly interesting project</w:t>
      </w:r>
      <w:r w:rsidR="00F14718">
        <w:rPr>
          <w:lang w:val="en-GB"/>
        </w:rPr>
        <w:t>s</w:t>
      </w:r>
      <w:r w:rsidR="00794368" w:rsidRPr="00AC7164">
        <w:rPr>
          <w:lang w:val="en-GB"/>
        </w:rPr>
        <w:t xml:space="preserve"> </w:t>
      </w:r>
      <w:r w:rsidR="00866F80" w:rsidRPr="00AC7164">
        <w:rPr>
          <w:lang w:val="en-GB"/>
        </w:rPr>
        <w:t>are</w:t>
      </w:r>
      <w:r w:rsidR="00794368" w:rsidRPr="00AC7164">
        <w:rPr>
          <w:lang w:val="en-GB"/>
        </w:rPr>
        <w:t xml:space="preserve"> Large Infrastructural Project</w:t>
      </w:r>
      <w:r w:rsidR="00866F80" w:rsidRPr="00AC7164">
        <w:rPr>
          <w:lang w:val="en-GB"/>
        </w:rPr>
        <w:t>s</w:t>
      </w:r>
      <w:r w:rsidR="00794368" w:rsidRPr="00AC7164">
        <w:rPr>
          <w:lang w:val="en-GB"/>
        </w:rPr>
        <w:t xml:space="preserve"> "</w:t>
      </w:r>
      <w:proofErr w:type="spellStart"/>
      <w:r w:rsidR="00794368" w:rsidRPr="00AC7164">
        <w:rPr>
          <w:lang w:val="en-GB"/>
        </w:rPr>
        <w:t>CBCycle</w:t>
      </w:r>
      <w:proofErr w:type="spellEnd"/>
      <w:r w:rsidR="00794368" w:rsidRPr="00AC7164">
        <w:rPr>
          <w:lang w:val="en-GB"/>
        </w:rPr>
        <w:t>: Cross-border cycle routes for promotion and sustainable use of cultural heritage."</w:t>
      </w:r>
      <w:r w:rsidR="00866F80" w:rsidRPr="00AC7164">
        <w:rPr>
          <w:lang w:val="en-GB"/>
        </w:rPr>
        <w:t xml:space="preserve"> and “</w:t>
      </w:r>
      <w:r w:rsidR="004E68EF" w:rsidRPr="00AC7164">
        <w:rPr>
          <w:lang w:val="en-GB"/>
        </w:rPr>
        <w:t xml:space="preserve">Development of tourist-recreational potential and water tourism in </w:t>
      </w:r>
      <w:proofErr w:type="spellStart"/>
      <w:r w:rsidR="004E68EF" w:rsidRPr="00AC7164">
        <w:rPr>
          <w:lang w:val="en-GB"/>
        </w:rPr>
        <w:t>Svetly</w:t>
      </w:r>
      <w:proofErr w:type="spellEnd"/>
      <w:r w:rsidR="004E68EF" w:rsidRPr="00AC7164">
        <w:rPr>
          <w:lang w:val="en-GB"/>
        </w:rPr>
        <w:t xml:space="preserve"> and </w:t>
      </w:r>
      <w:proofErr w:type="spellStart"/>
      <w:r w:rsidR="004E68EF" w:rsidRPr="00AC7164">
        <w:rPr>
          <w:lang w:val="en-GB"/>
        </w:rPr>
        <w:t>Malbork</w:t>
      </w:r>
      <w:proofErr w:type="spellEnd"/>
      <w:r w:rsidR="004E68EF" w:rsidRPr="00AC7164">
        <w:rPr>
          <w:lang w:val="en-GB"/>
        </w:rPr>
        <w:t xml:space="preserve"> towns”.</w:t>
      </w:r>
    </w:p>
    <w:p w14:paraId="2CF8271B" w14:textId="25D89621" w:rsidR="00164C01" w:rsidRPr="000E007F" w:rsidRDefault="00164C01" w:rsidP="00663100">
      <w:pPr>
        <w:pStyle w:val="Akapitzlist"/>
        <w:numPr>
          <w:ilvl w:val="0"/>
          <w:numId w:val="44"/>
        </w:numPr>
        <w:ind w:left="851" w:hanging="425"/>
        <w:jc w:val="both"/>
        <w:rPr>
          <w:lang w:val="en-GB"/>
        </w:rPr>
      </w:pPr>
      <w:r>
        <w:rPr>
          <w:lang w:val="en-GB"/>
        </w:rPr>
        <w:t>Environmental protection, climate change mitigation and adaptation (TO Environment)</w:t>
      </w:r>
      <w:r w:rsidR="006716A7">
        <w:rPr>
          <w:lang w:val="en-GB"/>
        </w:rPr>
        <w:t>.</w:t>
      </w:r>
      <w:r>
        <w:rPr>
          <w:lang w:val="en-GB"/>
        </w:rPr>
        <w:t xml:space="preserve"> </w:t>
      </w:r>
      <w:r w:rsidR="006716A7" w:rsidRPr="006716A7">
        <w:rPr>
          <w:lang w:val="en-GB"/>
        </w:rPr>
        <w:t xml:space="preserve">Under this TO projects </w:t>
      </w:r>
      <w:r w:rsidR="00504430">
        <w:rPr>
          <w:lang w:val="en-GB"/>
        </w:rPr>
        <w:t xml:space="preserve">aimed </w:t>
      </w:r>
      <w:r w:rsidR="006716A7" w:rsidRPr="006716A7">
        <w:rPr>
          <w:lang w:val="en-GB"/>
        </w:rPr>
        <w:t>to improve water management in the area of support among development of the water and sewage system proved to be particularly useful. Wastewater treatment projects were popular</w:t>
      </w:r>
      <w:r w:rsidR="00AA4F58">
        <w:rPr>
          <w:lang w:val="en-GB"/>
        </w:rPr>
        <w:t xml:space="preserve"> </w:t>
      </w:r>
      <w:r w:rsidR="00C93FA4">
        <w:rPr>
          <w:lang w:val="en-GB"/>
        </w:rPr>
        <w:t>under</w:t>
      </w:r>
      <w:r w:rsidR="00AA4F58">
        <w:rPr>
          <w:lang w:val="en-GB"/>
        </w:rPr>
        <w:t xml:space="preserve"> the </w:t>
      </w:r>
      <w:r w:rsidR="00810AE5" w:rsidRPr="00AC7164">
        <w:rPr>
          <w:lang w:val="en-GB"/>
        </w:rPr>
        <w:t>Programme for 2014-2020</w:t>
      </w:r>
      <w:r w:rsidR="00810AE5">
        <w:rPr>
          <w:lang w:val="en-GB"/>
        </w:rPr>
        <w:t xml:space="preserve">, but </w:t>
      </w:r>
      <w:r w:rsidR="00504430">
        <w:rPr>
          <w:lang w:val="en-GB"/>
        </w:rPr>
        <w:t>i</w:t>
      </w:r>
      <w:r w:rsidR="00810AE5">
        <w:rPr>
          <w:lang w:val="en-GB"/>
        </w:rPr>
        <w:t>n the support area there is still</w:t>
      </w:r>
      <w:r w:rsidR="00A77AFE">
        <w:rPr>
          <w:lang w:val="en-GB"/>
        </w:rPr>
        <w:t xml:space="preserve"> a</w:t>
      </w:r>
      <w:r w:rsidR="00810AE5">
        <w:rPr>
          <w:lang w:val="en-GB"/>
        </w:rPr>
        <w:t xml:space="preserve"> need </w:t>
      </w:r>
      <w:r w:rsidR="003E1037">
        <w:rPr>
          <w:lang w:val="en-GB"/>
        </w:rPr>
        <w:t xml:space="preserve">to </w:t>
      </w:r>
      <w:r w:rsidR="00504430">
        <w:rPr>
          <w:lang w:val="en-GB"/>
        </w:rPr>
        <w:t xml:space="preserve">carry out </w:t>
      </w:r>
      <w:r w:rsidR="003E1037">
        <w:rPr>
          <w:lang w:val="en-GB"/>
        </w:rPr>
        <w:t>similar projects.</w:t>
      </w:r>
      <w:r w:rsidR="006716A7" w:rsidRPr="006716A7">
        <w:rPr>
          <w:lang w:val="en-GB"/>
        </w:rPr>
        <w:t xml:space="preserve"> This may indicate interest in such projects under the Programme for 2021-2027.</w:t>
      </w:r>
      <w:r w:rsidR="00E5351E">
        <w:rPr>
          <w:lang w:val="en-GB"/>
        </w:rPr>
        <w:t xml:space="preserve"> </w:t>
      </w:r>
      <w:r w:rsidR="00E5351E" w:rsidRPr="00E5351E">
        <w:rPr>
          <w:lang w:val="en-GB"/>
        </w:rPr>
        <w:t>Projects aimed at improving the condition of the environment and preserving its current values were also selected for implementation.</w:t>
      </w:r>
    </w:p>
    <w:p w14:paraId="2CF8271C" w14:textId="73004701" w:rsidR="00164C01" w:rsidRPr="000E007F" w:rsidRDefault="00164C01" w:rsidP="00663100">
      <w:pPr>
        <w:pStyle w:val="Akapitzlist"/>
        <w:numPr>
          <w:ilvl w:val="0"/>
          <w:numId w:val="44"/>
        </w:numPr>
        <w:ind w:left="851" w:hanging="425"/>
        <w:jc w:val="both"/>
        <w:rPr>
          <w:lang w:val="en-GB"/>
        </w:rPr>
      </w:pPr>
      <w:r>
        <w:rPr>
          <w:lang w:val="en-GB"/>
        </w:rPr>
        <w:t>Improvement of accessibility to the regions, development of sustainable and climate-proof transport and communication networks and systems (TO Accessibility)</w:t>
      </w:r>
      <w:r w:rsidR="00923221">
        <w:rPr>
          <w:lang w:val="en-GB"/>
        </w:rPr>
        <w:t>.</w:t>
      </w:r>
      <w:r w:rsidR="004A4E5C">
        <w:rPr>
          <w:lang w:val="en-GB"/>
        </w:rPr>
        <w:t xml:space="preserve"> </w:t>
      </w:r>
      <w:r w:rsidR="00804979" w:rsidRPr="00804979">
        <w:rPr>
          <w:lang w:val="en-GB"/>
        </w:rPr>
        <w:t xml:space="preserve">As part of the thematic objective </w:t>
      </w:r>
      <w:r w:rsidR="00504430">
        <w:rPr>
          <w:lang w:val="en-GB"/>
        </w:rPr>
        <w:t>projects</w:t>
      </w:r>
      <w:r w:rsidR="00804979" w:rsidRPr="00804979">
        <w:rPr>
          <w:lang w:val="en-GB"/>
        </w:rPr>
        <w:t xml:space="preserve">  mainly related to increasing the availability of road infrastructure in areas where deficiencies were diagnosed</w:t>
      </w:r>
      <w:r w:rsidR="00504430">
        <w:rPr>
          <w:lang w:val="en-GB"/>
        </w:rPr>
        <w:t xml:space="preserve"> were implemented</w:t>
      </w:r>
      <w:r w:rsidR="00804979" w:rsidRPr="00804979">
        <w:rPr>
          <w:lang w:val="en-GB"/>
        </w:rPr>
        <w:t xml:space="preserve">. A particularly interesting project </w:t>
      </w:r>
      <w:r w:rsidR="00504430">
        <w:rPr>
          <w:lang w:val="en-GB"/>
        </w:rPr>
        <w:t>is the</w:t>
      </w:r>
      <w:r w:rsidR="00804979" w:rsidRPr="00804979">
        <w:rPr>
          <w:lang w:val="en-GB"/>
        </w:rPr>
        <w:t xml:space="preserve"> Large Infrastructural Project "Construction of the new route of the regional road No. 512 with the construction of the bridge over the </w:t>
      </w:r>
      <w:proofErr w:type="spellStart"/>
      <w:r w:rsidR="00804979" w:rsidRPr="00804979">
        <w:rPr>
          <w:lang w:val="en-GB"/>
        </w:rPr>
        <w:t>Łyna</w:t>
      </w:r>
      <w:proofErr w:type="spellEnd"/>
      <w:r w:rsidR="00804979" w:rsidRPr="00804979">
        <w:rPr>
          <w:lang w:val="en-GB"/>
        </w:rPr>
        <w:t xml:space="preserve"> river in </w:t>
      </w:r>
      <w:proofErr w:type="spellStart"/>
      <w:r w:rsidR="00804979" w:rsidRPr="00804979">
        <w:rPr>
          <w:lang w:val="en-GB"/>
        </w:rPr>
        <w:t>Bartoszyce</w:t>
      </w:r>
      <w:proofErr w:type="spellEnd"/>
      <w:r w:rsidR="00804979" w:rsidRPr="00804979">
        <w:rPr>
          <w:lang w:val="en-GB"/>
        </w:rPr>
        <w:t>".</w:t>
      </w:r>
    </w:p>
    <w:p w14:paraId="2CF8271D" w14:textId="77777777" w:rsidR="00164C01" w:rsidRDefault="00164C01" w:rsidP="00FB741E">
      <w:pPr>
        <w:pStyle w:val="Akapitzlist"/>
        <w:numPr>
          <w:ilvl w:val="0"/>
          <w:numId w:val="44"/>
        </w:numPr>
        <w:ind w:left="851" w:hanging="425"/>
        <w:jc w:val="both"/>
        <w:rPr>
          <w:lang w:val="en-GB"/>
        </w:rPr>
      </w:pPr>
      <w:r>
        <w:rPr>
          <w:lang w:val="en-GB"/>
        </w:rPr>
        <w:t>Promotion of border management and border security, mobility and migration management (TO Borders).</w:t>
      </w:r>
      <w:r w:rsidR="00554B06">
        <w:rPr>
          <w:lang w:val="en-GB"/>
        </w:rPr>
        <w:t xml:space="preserve"> </w:t>
      </w:r>
      <w:r w:rsidRPr="00CC4920">
        <w:rPr>
          <w:lang w:val="en-GB"/>
        </w:rPr>
        <w:t xml:space="preserve">During the call for proposals no project proposals were submitted within the TO Borders and thus the projects were implemented in the remaining three TOs. </w:t>
      </w:r>
    </w:p>
    <w:p w14:paraId="2CF8271E" w14:textId="77777777" w:rsidR="00FB741E" w:rsidRPr="00FB741E" w:rsidRDefault="00FB741E" w:rsidP="00FB741E">
      <w:pPr>
        <w:pStyle w:val="Akapitzlist"/>
        <w:ind w:left="851"/>
        <w:jc w:val="both"/>
        <w:rPr>
          <w:lang w:val="en-GB"/>
        </w:rPr>
      </w:pPr>
    </w:p>
    <w:p w14:paraId="2CF8271F" w14:textId="77777777" w:rsidR="00164C01" w:rsidRPr="000E007F" w:rsidRDefault="00164C01">
      <w:pPr>
        <w:jc w:val="both"/>
        <w:rPr>
          <w:lang w:val="en-GB"/>
        </w:rPr>
      </w:pPr>
      <w:r>
        <w:rPr>
          <w:lang w:val="en-GB"/>
        </w:rPr>
        <w:t>The</w:t>
      </w:r>
      <w:r w:rsidR="00C13289" w:rsidRPr="00C13289">
        <w:rPr>
          <w:lang w:val="en-GB"/>
        </w:rPr>
        <w:t xml:space="preserve"> </w:t>
      </w:r>
      <w:r>
        <w:rPr>
          <w:lang w:val="en-GB"/>
        </w:rPr>
        <w:t>2021-2027 edition of the Programme will strengthen the existing links between the two countries and build new ones in the areas of: environment, health</w:t>
      </w:r>
      <w:r w:rsidR="00DE731A">
        <w:rPr>
          <w:lang w:val="en-GB"/>
        </w:rPr>
        <w:t xml:space="preserve"> and </w:t>
      </w:r>
      <w:r w:rsidR="00E4666A">
        <w:rPr>
          <w:lang w:val="en-GB"/>
        </w:rPr>
        <w:t>long-term care</w:t>
      </w:r>
      <w:r w:rsidR="009D59E4">
        <w:rPr>
          <w:lang w:val="en-GB"/>
        </w:rPr>
        <w:t xml:space="preserve">, </w:t>
      </w:r>
      <w:r>
        <w:rPr>
          <w:lang w:val="en-GB"/>
        </w:rPr>
        <w:t>tourism and cooperation on different level, administrative as well as grass-root. Therefore, the programme will be a continuation and deepening of the development processes initiated in the 2014-2020 programming period.</w:t>
      </w:r>
    </w:p>
    <w:p w14:paraId="2CF82720" w14:textId="77777777" w:rsidR="00164C01" w:rsidRPr="000E007F" w:rsidRDefault="00164C01">
      <w:pPr>
        <w:jc w:val="both"/>
        <w:rPr>
          <w:lang w:val="en-GB"/>
        </w:rPr>
      </w:pPr>
      <w:r>
        <w:rPr>
          <w:lang w:val="en-GB"/>
        </w:rPr>
        <w:t>Conclusions from the implementation of the Poland-Russia Programme for 2014-2020 provided the following information that should be taken into account when shaping the assumptions of the Programme for 2021-2027:</w:t>
      </w:r>
    </w:p>
    <w:p w14:paraId="2CF82721" w14:textId="77777777" w:rsidR="00164C01" w:rsidRPr="000E007F" w:rsidRDefault="00164C01" w:rsidP="00F07CDB">
      <w:pPr>
        <w:pStyle w:val="Akapitzlist"/>
        <w:numPr>
          <w:ilvl w:val="0"/>
          <w:numId w:val="34"/>
        </w:numPr>
        <w:jc w:val="both"/>
        <w:rPr>
          <w:lang w:val="en-GB"/>
        </w:rPr>
      </w:pPr>
      <w:r>
        <w:rPr>
          <w:lang w:val="en-GB"/>
        </w:rPr>
        <w:t>The programme is popular among beneficiaries of both the Polish and Russian support area - a large number of organizations involved in submitting project applications;</w:t>
      </w:r>
    </w:p>
    <w:p w14:paraId="2CF82722" w14:textId="283B5E26" w:rsidR="00164C01" w:rsidRPr="000E007F" w:rsidRDefault="00164C01" w:rsidP="00663100">
      <w:pPr>
        <w:pStyle w:val="Akapitzlist"/>
        <w:numPr>
          <w:ilvl w:val="0"/>
          <w:numId w:val="34"/>
        </w:numPr>
        <w:jc w:val="both"/>
        <w:rPr>
          <w:lang w:val="en-GB"/>
        </w:rPr>
      </w:pPr>
      <w:r>
        <w:rPr>
          <w:lang w:val="en-GB"/>
        </w:rPr>
        <w:t xml:space="preserve">In the first call for proposals, the activities </w:t>
      </w:r>
      <w:r w:rsidR="009605A7">
        <w:rPr>
          <w:lang w:val="en-GB"/>
        </w:rPr>
        <w:t xml:space="preserve">within </w:t>
      </w:r>
      <w:r>
        <w:rPr>
          <w:lang w:val="en-GB"/>
        </w:rPr>
        <w:t xml:space="preserve">the TOs Heritage (57 projects submitted) and Environment (42 projects submitted) </w:t>
      </w:r>
      <w:r w:rsidR="00504430">
        <w:rPr>
          <w:lang w:val="en-GB"/>
        </w:rPr>
        <w:t xml:space="preserve">were of highest </w:t>
      </w:r>
      <w:r>
        <w:rPr>
          <w:lang w:val="en-GB"/>
        </w:rPr>
        <w:t xml:space="preserve"> interest </w:t>
      </w:r>
      <w:r w:rsidR="00504430">
        <w:rPr>
          <w:lang w:val="en-GB"/>
        </w:rPr>
        <w:t>to the</w:t>
      </w:r>
      <w:r>
        <w:rPr>
          <w:lang w:val="en-GB"/>
        </w:rPr>
        <w:t xml:space="preserve"> beneficiaries;</w:t>
      </w:r>
    </w:p>
    <w:p w14:paraId="2CF82723" w14:textId="08979866" w:rsidR="00164C01" w:rsidRPr="000E007F" w:rsidRDefault="00164C01" w:rsidP="00663100">
      <w:pPr>
        <w:pStyle w:val="Akapitzlist"/>
        <w:numPr>
          <w:ilvl w:val="0"/>
          <w:numId w:val="34"/>
        </w:numPr>
        <w:jc w:val="both"/>
        <w:rPr>
          <w:lang w:val="en-GB"/>
        </w:rPr>
      </w:pPr>
      <w:r>
        <w:rPr>
          <w:lang w:val="en-GB"/>
        </w:rPr>
        <w:t xml:space="preserve">Good Polish-Russian cooperation in the field of tourism should be emphasized (joint international events, including </w:t>
      </w:r>
      <w:r w:rsidR="00504430">
        <w:rPr>
          <w:lang w:val="en-GB"/>
        </w:rPr>
        <w:t xml:space="preserve">those which can </w:t>
      </w:r>
      <w:r>
        <w:rPr>
          <w:lang w:val="en-GB"/>
        </w:rPr>
        <w:t>promote the region to foreign markets)</w:t>
      </w:r>
    </w:p>
    <w:p w14:paraId="2CF82724" w14:textId="77777777" w:rsidR="00164C01" w:rsidRDefault="00164C01" w:rsidP="00297F7A">
      <w:pPr>
        <w:pStyle w:val="Akapitzlist"/>
        <w:numPr>
          <w:ilvl w:val="0"/>
          <w:numId w:val="34"/>
        </w:numPr>
        <w:jc w:val="both"/>
        <w:rPr>
          <w:lang w:val="en-GB"/>
        </w:rPr>
      </w:pPr>
      <w:r>
        <w:rPr>
          <w:lang w:val="en-GB"/>
        </w:rPr>
        <w:t>Applicants indicated that trainings for applicants should be provided, and the application processing time should be shortened so that individual projects could be implemented as soon as possible</w:t>
      </w:r>
      <w:r w:rsidR="00DD6801" w:rsidRPr="004F016B">
        <w:rPr>
          <w:lang w:val="en-GB"/>
        </w:rPr>
        <w:t>.</w:t>
      </w:r>
    </w:p>
    <w:p w14:paraId="2CF82725" w14:textId="77777777" w:rsidR="00164C01" w:rsidRPr="000E007F" w:rsidRDefault="00164C01">
      <w:pPr>
        <w:pStyle w:val="Nagwek4"/>
        <w:rPr>
          <w:lang w:val="en-GB"/>
        </w:rPr>
      </w:pPr>
      <w:bookmarkStart w:id="52" w:name="_Toc62639354"/>
      <w:bookmarkStart w:id="53" w:name="_Toc73357954"/>
      <w:bookmarkStart w:id="54" w:name="_Toc62117728"/>
      <w:r>
        <w:rPr>
          <w:lang w:val="en-GB"/>
        </w:rPr>
        <w:t>1.2.4.2. Complementarity of the programme</w:t>
      </w:r>
      <w:bookmarkEnd w:id="52"/>
      <w:bookmarkEnd w:id="53"/>
      <w:r>
        <w:rPr>
          <w:lang w:val="en-GB"/>
        </w:rPr>
        <w:t xml:space="preserve"> </w:t>
      </w:r>
      <w:bookmarkEnd w:id="54"/>
    </w:p>
    <w:p w14:paraId="2CF82726" w14:textId="77777777" w:rsidR="00FB741E" w:rsidRPr="000E007F" w:rsidRDefault="00164C01">
      <w:pPr>
        <w:jc w:val="both"/>
        <w:rPr>
          <w:lang w:val="en-GB"/>
        </w:rPr>
      </w:pPr>
      <w:r>
        <w:rPr>
          <w:lang w:val="en-GB"/>
        </w:rPr>
        <w:t>Significant for the achievement of the possible best effects of cross-border cooperation is the further maintenance of thematic and spatial links both at the supra-regional and regional level - maintaining the complementarity of interventions.</w:t>
      </w:r>
    </w:p>
    <w:p w14:paraId="2CF82727" w14:textId="77777777" w:rsidR="00164C01" w:rsidRPr="00F07CDB" w:rsidRDefault="00164C01">
      <w:pPr>
        <w:jc w:val="both"/>
        <w:rPr>
          <w:b/>
          <w:lang w:val="en-GB"/>
        </w:rPr>
      </w:pPr>
      <w:r>
        <w:rPr>
          <w:b/>
          <w:bCs/>
          <w:lang w:val="en-GB"/>
        </w:rPr>
        <w:t>1.2.4.2.</w:t>
      </w:r>
      <w:r w:rsidR="00333D73">
        <w:rPr>
          <w:b/>
          <w:bCs/>
          <w:lang w:val="en-GB"/>
        </w:rPr>
        <w:t>1</w:t>
      </w:r>
      <w:r>
        <w:rPr>
          <w:b/>
          <w:bCs/>
          <w:lang w:val="en-GB"/>
        </w:rPr>
        <w:t xml:space="preserve">. National strategies </w:t>
      </w:r>
    </w:p>
    <w:p w14:paraId="2CF82728" w14:textId="77777777" w:rsidR="00164C01" w:rsidRPr="000E007F" w:rsidRDefault="00164C01">
      <w:pPr>
        <w:jc w:val="both"/>
        <w:rPr>
          <w:lang w:val="en-GB"/>
        </w:rPr>
      </w:pPr>
      <w:r>
        <w:rPr>
          <w:lang w:val="en-GB"/>
        </w:rPr>
        <w:t>The thematic objectives and priorities of the Poland-Russia Cross-Border Cooperation Programme will remain complementary to the broader development priorities of the areas covered by Poland and Russia support, similar to the 2014-2020 programming period. The programme is in line with the following long-term national strategies</w:t>
      </w:r>
      <w:r w:rsidRPr="00F07CDB">
        <w:rPr>
          <w:rStyle w:val="Odwoanieprzypisudolnego"/>
        </w:rPr>
        <w:footnoteReference w:id="6"/>
      </w:r>
      <w:r>
        <w:rPr>
          <w:lang w:val="en-GB"/>
        </w:rPr>
        <w:t>:</w:t>
      </w:r>
    </w:p>
    <w:p w14:paraId="2CF82729" w14:textId="77777777" w:rsidR="00164C01" w:rsidRPr="000E007F" w:rsidRDefault="00164C01" w:rsidP="00F07CDB">
      <w:pPr>
        <w:pStyle w:val="Akapitzlist"/>
        <w:numPr>
          <w:ilvl w:val="0"/>
          <w:numId w:val="38"/>
        </w:numPr>
        <w:jc w:val="both"/>
        <w:rPr>
          <w:lang w:val="en-GB"/>
        </w:rPr>
      </w:pPr>
      <w:r>
        <w:rPr>
          <w:lang w:val="en-GB"/>
        </w:rPr>
        <w:t>in Poland: Long-term National Development Strategy "Poland 2030. The Third Wave of Modernity" - this document indicates the need to focus development on improving the competitiveness and innovativeness of the economy, achieving sustainable development of the potential of Polish regions, implementing the effectiveness and efficiency of the state;</w:t>
      </w:r>
    </w:p>
    <w:p w14:paraId="2CF8272A" w14:textId="77777777" w:rsidR="00164C01" w:rsidRPr="000E007F" w:rsidRDefault="00164C01" w:rsidP="00663100">
      <w:pPr>
        <w:numPr>
          <w:ilvl w:val="0"/>
          <w:numId w:val="28"/>
        </w:numPr>
        <w:spacing w:before="0" w:after="0"/>
        <w:contextualSpacing/>
        <w:jc w:val="both"/>
        <w:rPr>
          <w:lang w:val="en-GB"/>
        </w:rPr>
      </w:pPr>
      <w:r>
        <w:rPr>
          <w:lang w:val="en-GB"/>
        </w:rPr>
        <w:t>in</w:t>
      </w:r>
      <w:r w:rsidR="001C38F8">
        <w:rPr>
          <w:lang w:val="en-GB"/>
        </w:rPr>
        <w:t xml:space="preserve"> </w:t>
      </w:r>
      <w:r>
        <w:rPr>
          <w:lang w:val="en-GB"/>
        </w:rPr>
        <w:t>the Russian Federation: „On the national goals and strategic tasks of the development of the Russian Federation for the period up to 2024”  this document presents the main national goals and strategic objectives of the development of the Russian Federation for the period up to 2024 which are, inter alia, ensuring sustainable natural population growth, increasing life expectancy, cutting poverty in half and improving housing conditions</w:t>
      </w:r>
      <w:r w:rsidR="00DD6801" w:rsidRPr="00016126">
        <w:rPr>
          <w:lang w:val="en-GB"/>
        </w:rPr>
        <w:t>;</w:t>
      </w:r>
    </w:p>
    <w:p w14:paraId="2CF8272B" w14:textId="77777777" w:rsidR="00164C01" w:rsidRDefault="00164C01">
      <w:pPr>
        <w:spacing w:before="0" w:after="0"/>
        <w:ind w:left="360"/>
        <w:contextualSpacing/>
        <w:jc w:val="both"/>
        <w:rPr>
          <w:lang w:val="en-GB"/>
        </w:rPr>
      </w:pPr>
    </w:p>
    <w:p w14:paraId="2CF8272C" w14:textId="77777777" w:rsidR="00164C01" w:rsidRPr="000E007F" w:rsidRDefault="00164C01" w:rsidP="00F07CDB">
      <w:pPr>
        <w:numPr>
          <w:ilvl w:val="0"/>
          <w:numId w:val="28"/>
        </w:numPr>
        <w:spacing w:before="0" w:after="0"/>
        <w:contextualSpacing/>
        <w:jc w:val="both"/>
        <w:rPr>
          <w:lang w:val="en-GB"/>
        </w:rPr>
      </w:pPr>
      <w:r>
        <w:rPr>
          <w:lang w:val="en-GB"/>
        </w:rPr>
        <w:t>in the Kaliningrad Region: „</w:t>
      </w:r>
      <w:r w:rsidR="00016126" w:rsidRPr="00C94EA3">
        <w:rPr>
          <w:lang w:val="en-US"/>
        </w:rPr>
        <w:t>Strategy of Long Term Socio-Economic Development of the Kaliningrad region</w:t>
      </w:r>
      <w:r>
        <w:rPr>
          <w:lang w:val="en-GB"/>
        </w:rPr>
        <w:t xml:space="preserve">” - </w:t>
      </w:r>
      <w:r w:rsidR="00097C41">
        <w:rPr>
          <w:lang w:val="en-GB"/>
        </w:rPr>
        <w:t>this</w:t>
      </w:r>
      <w:r>
        <w:rPr>
          <w:lang w:val="en-GB"/>
        </w:rPr>
        <w:t xml:space="preserve"> state programme aims to facilitate the comprehensive socio-economic development of the Kaliningrad Region for </w:t>
      </w:r>
      <w:r w:rsidRPr="00A61EF2">
        <w:rPr>
          <w:lang w:val="en-GB"/>
        </w:rPr>
        <w:t xml:space="preserve">the </w:t>
      </w:r>
      <w:r w:rsidRPr="00085B66">
        <w:rPr>
          <w:lang w:val="en-GB"/>
        </w:rPr>
        <w:t xml:space="preserve">period up to </w:t>
      </w:r>
      <w:r w:rsidR="00A61EF2" w:rsidRPr="00A61EF2">
        <w:rPr>
          <w:lang w:val="en-GB"/>
        </w:rPr>
        <w:t>20</w:t>
      </w:r>
      <w:r w:rsidR="00A61EF2" w:rsidRPr="00AA21D3">
        <w:rPr>
          <w:lang w:val="en-GB"/>
        </w:rPr>
        <w:t>3</w:t>
      </w:r>
      <w:r w:rsidR="00A61EF2" w:rsidRPr="00A61EF2">
        <w:rPr>
          <w:lang w:val="en-GB"/>
        </w:rPr>
        <w:t>0</w:t>
      </w:r>
      <w:r w:rsidRPr="00A61EF2">
        <w:rPr>
          <w:lang w:val="en-GB"/>
        </w:rPr>
        <w:t>, make</w:t>
      </w:r>
      <w:r>
        <w:rPr>
          <w:lang w:val="en-GB"/>
        </w:rPr>
        <w:t xml:space="preserve"> the region attractive to investors, encourage the development of sectors that contribute most to economic growth in the region, create new production facilities and develop new industrial clusters and tourism.</w:t>
      </w:r>
    </w:p>
    <w:p w14:paraId="2CF8272D" w14:textId="77777777" w:rsidR="00333D73" w:rsidRPr="00F07CDB" w:rsidRDefault="00333D73" w:rsidP="00333D73">
      <w:pPr>
        <w:jc w:val="both"/>
        <w:rPr>
          <w:b/>
          <w:lang w:val="en-GB"/>
        </w:rPr>
      </w:pPr>
      <w:r>
        <w:rPr>
          <w:b/>
          <w:bCs/>
          <w:lang w:val="en-GB"/>
        </w:rPr>
        <w:t>1.2.4.2.2. EU strategies and programmes</w:t>
      </w:r>
    </w:p>
    <w:p w14:paraId="2CF8272E" w14:textId="77777777" w:rsidR="00333D73" w:rsidRPr="000E007F" w:rsidRDefault="00333D73" w:rsidP="00333D73">
      <w:pPr>
        <w:jc w:val="both"/>
        <w:rPr>
          <w:lang w:val="en-GB"/>
        </w:rPr>
      </w:pPr>
      <w:r>
        <w:rPr>
          <w:lang w:val="en-GB"/>
        </w:rPr>
        <w:t xml:space="preserve">One of the key documents of the European Union in the field of priority interventions is the </w:t>
      </w:r>
      <w:r>
        <w:rPr>
          <w:i/>
          <w:iCs/>
          <w:lang w:val="en-GB"/>
        </w:rPr>
        <w:t>Strategy For a Sustainable Europe by 2030.</w:t>
      </w:r>
      <w:r>
        <w:rPr>
          <w:lang w:val="en-GB"/>
        </w:rPr>
        <w:t xml:space="preserve"> The Strategy envisages the main lines of action, such as moving away from a linear economy to a circular economy; balancing "from farm to fork" concept; energy, construction and mobility ready for the challenges of the future; and ensuring the transformation of a just </w:t>
      </w:r>
      <w:r w:rsidR="008D3C99">
        <w:rPr>
          <w:lang w:val="en-GB"/>
        </w:rPr>
        <w:t xml:space="preserve">EU </w:t>
      </w:r>
      <w:r>
        <w:rPr>
          <w:lang w:val="en-GB"/>
        </w:rPr>
        <w:t>from a social point of view.</w:t>
      </w:r>
    </w:p>
    <w:p w14:paraId="2CF8272F" w14:textId="77777777" w:rsidR="00333D73" w:rsidRPr="000E007F" w:rsidRDefault="00333D73" w:rsidP="00333D73">
      <w:pPr>
        <w:jc w:val="both"/>
        <w:rPr>
          <w:lang w:val="en-GB"/>
        </w:rPr>
      </w:pPr>
      <w:r>
        <w:rPr>
          <w:lang w:val="en-GB"/>
        </w:rPr>
        <w:t xml:space="preserve">The European Union's drive towards an economically sustainable Europe has become its commitment. The investment priorities planned under the Poland-Russia Cross-Border Cooperation Programme for 2021-2027 are aimed at, inter alia, promoting sustainable water management and broadly understood protection of nature, environment and landscape, including increasing green infrastructure. The link between the investment priorities and the goals of the Strategy for a </w:t>
      </w:r>
      <w:r>
        <w:rPr>
          <w:i/>
          <w:iCs/>
          <w:lang w:val="en-GB"/>
        </w:rPr>
        <w:t>Sustainable Europe by 2030</w:t>
      </w:r>
      <w:r>
        <w:rPr>
          <w:lang w:val="en-GB"/>
        </w:rPr>
        <w:t xml:space="preserve"> is becoming visible.</w:t>
      </w:r>
    </w:p>
    <w:p w14:paraId="2CF82730" w14:textId="77777777" w:rsidR="00333D73" w:rsidRPr="00F07CDB" w:rsidRDefault="00333D73" w:rsidP="00333D73">
      <w:pPr>
        <w:jc w:val="both"/>
        <w:rPr>
          <w:lang w:val="en-GB"/>
        </w:rPr>
      </w:pPr>
      <w:r>
        <w:rPr>
          <w:lang w:val="en-GB"/>
        </w:rPr>
        <w:t>The</w:t>
      </w:r>
      <w:r w:rsidR="001C38F8">
        <w:rPr>
          <w:lang w:val="en-GB"/>
        </w:rPr>
        <w:t xml:space="preserve"> </w:t>
      </w:r>
      <w:r>
        <w:rPr>
          <w:lang w:val="en-GB"/>
        </w:rPr>
        <w:t xml:space="preserve">Multiannual Financial Framework, which was strengthened by the </w:t>
      </w:r>
      <w:proofErr w:type="spellStart"/>
      <w:r>
        <w:rPr>
          <w:lang w:val="en-GB"/>
        </w:rPr>
        <w:t>NextGenerationEU</w:t>
      </w:r>
      <w:proofErr w:type="spellEnd"/>
      <w:r>
        <w:rPr>
          <w:lang w:val="en-GB"/>
        </w:rPr>
        <w:t xml:space="preserve"> instrument, will become the main European</w:t>
      </w:r>
      <w:r w:rsidR="008D3C99">
        <w:rPr>
          <w:lang w:val="en-GB"/>
        </w:rPr>
        <w:t xml:space="preserve"> Union’s</w:t>
      </w:r>
      <w:r>
        <w:rPr>
          <w:lang w:val="en-GB"/>
        </w:rPr>
        <w:t xml:space="preserve"> tool for creating jobs and directly remedying the damage caused by the COVID-19 pandemic, while supporting the green and digital priorities of the Union. It is built on three pillars:</w:t>
      </w:r>
    </w:p>
    <w:p w14:paraId="2CF82731" w14:textId="77777777" w:rsidR="00333D73" w:rsidRPr="000E007F" w:rsidRDefault="00333D73" w:rsidP="00333D73">
      <w:pPr>
        <w:numPr>
          <w:ilvl w:val="0"/>
          <w:numId w:val="33"/>
        </w:numPr>
        <w:jc w:val="both"/>
        <w:rPr>
          <w:lang w:val="en-GB"/>
        </w:rPr>
      </w:pPr>
      <w:r>
        <w:rPr>
          <w:lang w:val="en-GB"/>
        </w:rPr>
        <w:t>Pillar 1: Supporting Member States in reconstruction</w:t>
      </w:r>
    </w:p>
    <w:p w14:paraId="2CF82732" w14:textId="77777777" w:rsidR="00333D73" w:rsidRPr="000E007F" w:rsidRDefault="00333D73" w:rsidP="00333D73">
      <w:pPr>
        <w:numPr>
          <w:ilvl w:val="0"/>
          <w:numId w:val="33"/>
        </w:numPr>
        <w:jc w:val="both"/>
        <w:rPr>
          <w:lang w:val="en-GB"/>
        </w:rPr>
      </w:pPr>
      <w:r>
        <w:rPr>
          <w:lang w:val="en-GB"/>
        </w:rPr>
        <w:t>Pillar 2: Boost the economy and aid private investment</w:t>
      </w:r>
    </w:p>
    <w:p w14:paraId="2CF82733" w14:textId="77777777" w:rsidR="00333D73" w:rsidRPr="00F07CDB" w:rsidRDefault="00333D73" w:rsidP="00333D73">
      <w:pPr>
        <w:numPr>
          <w:ilvl w:val="0"/>
          <w:numId w:val="33"/>
        </w:numPr>
        <w:jc w:val="both"/>
        <w:rPr>
          <w:lang w:val="en-GB"/>
        </w:rPr>
      </w:pPr>
      <w:r>
        <w:rPr>
          <w:lang w:val="en-GB"/>
        </w:rPr>
        <w:t>Pillar 3: Learning from the crisis</w:t>
      </w:r>
    </w:p>
    <w:p w14:paraId="2CF82734" w14:textId="77777777" w:rsidR="00333D73" w:rsidRPr="000E007F" w:rsidRDefault="00333D73" w:rsidP="00333D73">
      <w:pPr>
        <w:jc w:val="both"/>
        <w:rPr>
          <w:lang w:val="en-GB"/>
        </w:rPr>
      </w:pPr>
      <w:r>
        <w:rPr>
          <w:lang w:val="en-GB"/>
        </w:rPr>
        <w:t>The first pillar consists of instruments supporting Member States' reconstruction, repair and emerging from the crisis. The second pillar is defined by the support of measures to stimulate private investment and support to enterprises in difficulty. The third and final pillar includes the strengthening of key EU programmes to strengthen the market potential and make it more resilient, and to accelerate the ecological and digital transformation.</w:t>
      </w:r>
    </w:p>
    <w:p w14:paraId="2CF82735" w14:textId="77777777" w:rsidR="00333D73" w:rsidRPr="000E007F" w:rsidRDefault="00333D73" w:rsidP="00333D73">
      <w:pPr>
        <w:jc w:val="both"/>
        <w:rPr>
          <w:lang w:val="en-GB"/>
        </w:rPr>
      </w:pPr>
      <w:r>
        <w:rPr>
          <w:lang w:val="en-GB"/>
        </w:rPr>
        <w:t>The activities planned under the Poland-Russia Cross-border Cooperation Programme for 2021-2027 also serve to digitize, inter alia, health protection,</w:t>
      </w:r>
      <w:r w:rsidRPr="00B1776B">
        <w:rPr>
          <w:lang w:val="en-GB"/>
        </w:rPr>
        <w:t xml:space="preserve"> </w:t>
      </w:r>
      <w:r>
        <w:rPr>
          <w:lang w:val="en-GB"/>
        </w:rPr>
        <w:t>tourism support, e.g. by creating jobs, the environment by promoting sustainable water management and increasing biodiversity and reducing pollution.</w:t>
      </w:r>
    </w:p>
    <w:p w14:paraId="2CF82736" w14:textId="77777777" w:rsidR="00333D73" w:rsidRPr="000E007F" w:rsidRDefault="00333D73" w:rsidP="00333D73">
      <w:pPr>
        <w:jc w:val="both"/>
        <w:rPr>
          <w:lang w:val="en-GB"/>
        </w:rPr>
      </w:pPr>
      <w:r>
        <w:rPr>
          <w:lang w:val="en-GB"/>
        </w:rPr>
        <w:t xml:space="preserve">The macro-regional strategy - the European Union Strategy for the Baltic Sea Region must also be considered. The European Union strategy for the Baltic Sea Region is based on three main thematic pillars: protection of the sea, increased integration of the region and increased prosperity, and a horizontal basis. In the Poland-Russia Cross-Border Cooperation Programme, </w:t>
      </w:r>
      <w:r w:rsidR="00FF142A">
        <w:rPr>
          <w:lang w:val="en-GB"/>
        </w:rPr>
        <w:t>on the Polish side</w:t>
      </w:r>
      <w:r>
        <w:rPr>
          <w:lang w:val="en-GB"/>
        </w:rPr>
        <w:t xml:space="preserve"> attention should be paid to the area focused on promoting sustainable water management related to the priority "Environment".</w:t>
      </w:r>
    </w:p>
    <w:p w14:paraId="2CF82737" w14:textId="3ABE2432" w:rsidR="00333D73" w:rsidRPr="000E007F" w:rsidRDefault="00333D73" w:rsidP="00333D73">
      <w:pPr>
        <w:jc w:val="both"/>
        <w:rPr>
          <w:lang w:val="en-GB"/>
        </w:rPr>
      </w:pPr>
      <w:r>
        <w:rPr>
          <w:lang w:val="en-GB"/>
        </w:rPr>
        <w:t>The European Social Fund (ESF) also attracts attention. The ESF funds initiatives that promote high employment levels, equal opportunities for men and women, sustainable development and economic and social cohesion. With regard to the situation caused by the COVID-19 virus in Europe and in the world, attention should be paid to the need for complementarity between the ESF and the Programme</w:t>
      </w:r>
      <w:r w:rsidR="00FF142A">
        <w:rPr>
          <w:lang w:val="en-GB"/>
        </w:rPr>
        <w:t xml:space="preserve"> on the Polish side</w:t>
      </w:r>
      <w:r>
        <w:rPr>
          <w:lang w:val="en-GB"/>
        </w:rPr>
        <w:t xml:space="preserve">. The implementation of the Programme priorities focuses on the issues of health protection, which </w:t>
      </w:r>
      <w:r w:rsidR="00FF142A">
        <w:rPr>
          <w:lang w:val="en-GB"/>
        </w:rPr>
        <w:t>on the Polish side</w:t>
      </w:r>
      <w:r>
        <w:rPr>
          <w:lang w:val="en-GB"/>
        </w:rPr>
        <w:t xml:space="preserve"> complements the activities </w:t>
      </w:r>
      <w:r w:rsidR="009605A7">
        <w:rPr>
          <w:lang w:val="en-GB"/>
        </w:rPr>
        <w:t xml:space="preserve">within </w:t>
      </w:r>
      <w:r>
        <w:rPr>
          <w:lang w:val="en-GB"/>
        </w:rPr>
        <w:t>the ESF, as it may consequently encourage a healthy lifestyle and strengthen the resilience of citizens.</w:t>
      </w:r>
    </w:p>
    <w:p w14:paraId="2CF82738" w14:textId="77777777" w:rsidR="005826AC" w:rsidRDefault="00565C17" w:rsidP="005826AC">
      <w:pPr>
        <w:contextualSpacing/>
        <w:jc w:val="both"/>
        <w:rPr>
          <w:lang w:val="en-GB"/>
        </w:rPr>
      </w:pPr>
      <w:r>
        <w:rPr>
          <w:lang w:val="en-GB"/>
        </w:rPr>
        <w:t>The</w:t>
      </w:r>
      <w:r w:rsidR="005826AC">
        <w:rPr>
          <w:lang w:val="en-GB"/>
        </w:rPr>
        <w:t xml:space="preserve"> Polish regional and national programmes </w:t>
      </w:r>
      <w:r w:rsidR="00954B30">
        <w:rPr>
          <w:lang w:val="en-GB"/>
        </w:rPr>
        <w:t xml:space="preserve">funded </w:t>
      </w:r>
      <w:r w:rsidR="009D59E4">
        <w:rPr>
          <w:lang w:val="en-GB"/>
        </w:rPr>
        <w:t>from</w:t>
      </w:r>
      <w:r w:rsidR="00954B30">
        <w:rPr>
          <w:lang w:val="en-GB"/>
        </w:rPr>
        <w:t xml:space="preserve">  the </w:t>
      </w:r>
      <w:r w:rsidR="005826AC">
        <w:rPr>
          <w:lang w:val="en-GB"/>
        </w:rPr>
        <w:t>E</w:t>
      </w:r>
      <w:r w:rsidR="00954B30">
        <w:rPr>
          <w:lang w:val="en-GB"/>
        </w:rPr>
        <w:t>uropean Regional Development Fund (E</w:t>
      </w:r>
      <w:r w:rsidR="005826AC">
        <w:rPr>
          <w:lang w:val="en-GB"/>
        </w:rPr>
        <w:t>RDF</w:t>
      </w:r>
      <w:r w:rsidR="00954B30">
        <w:rPr>
          <w:lang w:val="en-GB"/>
        </w:rPr>
        <w:t>)</w:t>
      </w:r>
      <w:r w:rsidR="005826AC">
        <w:rPr>
          <w:lang w:val="en-GB"/>
        </w:rPr>
        <w:t xml:space="preserve"> (e.g. regional operational programs, "</w:t>
      </w:r>
      <w:r w:rsidR="00E96799" w:rsidRPr="00E96799">
        <w:rPr>
          <w:lang w:val="en-GB"/>
        </w:rPr>
        <w:t>European Funds for Eastern Poland 2021-2027</w:t>
      </w:r>
      <w:r w:rsidR="005826AC">
        <w:rPr>
          <w:lang w:val="en-GB"/>
        </w:rPr>
        <w:t xml:space="preserve">" Operational Programme) will remain complementary to the Programme. </w:t>
      </w:r>
      <w:r w:rsidR="005826AC" w:rsidRPr="00052709">
        <w:rPr>
          <w:lang w:val="en-GB"/>
        </w:rPr>
        <w:t xml:space="preserve"> </w:t>
      </w:r>
      <w:r w:rsidR="005826AC">
        <w:rPr>
          <w:lang w:val="en-GB"/>
        </w:rPr>
        <w:t>In case of "</w:t>
      </w:r>
      <w:r w:rsidR="00E96799" w:rsidRPr="00391D7B">
        <w:rPr>
          <w:lang w:val="en-GB"/>
        </w:rPr>
        <w:t xml:space="preserve">European </w:t>
      </w:r>
      <w:r w:rsidR="00E96799">
        <w:rPr>
          <w:lang w:val="en-GB"/>
        </w:rPr>
        <w:t>F</w:t>
      </w:r>
      <w:r w:rsidR="00E96799" w:rsidRPr="00391D7B">
        <w:rPr>
          <w:lang w:val="en-GB"/>
        </w:rPr>
        <w:t>unds for Eastern Poland 2</w:t>
      </w:r>
      <w:r w:rsidR="00E96799">
        <w:rPr>
          <w:lang w:val="en-GB"/>
        </w:rPr>
        <w:t xml:space="preserve">021-2027 </w:t>
      </w:r>
      <w:r w:rsidR="005826AC">
        <w:rPr>
          <w:lang w:val="en-GB"/>
        </w:rPr>
        <w:t xml:space="preserve">" Operational Programme , the effects related to the development of entrepreneurship and an increase in the level of private investments in the </w:t>
      </w:r>
      <w:proofErr w:type="spellStart"/>
      <w:r w:rsidR="005826AC">
        <w:rPr>
          <w:lang w:val="en-GB"/>
        </w:rPr>
        <w:t>macroregion</w:t>
      </w:r>
      <w:proofErr w:type="spellEnd"/>
      <w:r w:rsidR="005826AC">
        <w:rPr>
          <w:lang w:val="en-GB"/>
        </w:rPr>
        <w:t xml:space="preserve"> will be achieved, which are measurable economic results. A very important aspect related to the priorities of the cross-border cooperation programme "Cooperation" and "Tourism" is the improvement of the quality of life of the inhabitants. Through the implementation of the</w:t>
      </w:r>
      <w:r w:rsidR="005826AC" w:rsidRPr="00052709">
        <w:rPr>
          <w:lang w:val="en-GB"/>
        </w:rPr>
        <w:t xml:space="preserve"> </w:t>
      </w:r>
      <w:r w:rsidR="005826AC">
        <w:rPr>
          <w:lang w:val="en-GB"/>
        </w:rPr>
        <w:t>Eastern Poland 2014-2020 Operational Programme, it was significantly possible to limit or overcome some of the identified development barriers, as well as to increase the level of competitiveness and innovation of the regions.</w:t>
      </w:r>
    </w:p>
    <w:p w14:paraId="2CF82739" w14:textId="77777777" w:rsidR="005826AC" w:rsidRDefault="005826AC">
      <w:pPr>
        <w:jc w:val="both"/>
        <w:rPr>
          <w:lang w:val="en-GB"/>
        </w:rPr>
      </w:pPr>
    </w:p>
    <w:p w14:paraId="2CF8273A" w14:textId="77777777" w:rsidR="00333D73" w:rsidRPr="000E007F" w:rsidRDefault="00333D73">
      <w:pPr>
        <w:jc w:val="both"/>
        <w:rPr>
          <w:lang w:val="en-GB"/>
        </w:rPr>
      </w:pPr>
      <w:r>
        <w:rPr>
          <w:lang w:val="en-GB"/>
        </w:rPr>
        <w:t xml:space="preserve">A complementary support instrument </w:t>
      </w:r>
      <w:r w:rsidR="00FF142A">
        <w:rPr>
          <w:lang w:val="en-GB"/>
        </w:rPr>
        <w:t>for Poland</w:t>
      </w:r>
      <w:r>
        <w:rPr>
          <w:lang w:val="en-GB"/>
        </w:rPr>
        <w:t xml:space="preserve"> may be the Internal Security Fund, which aims to ensure a high level of security in the European Union thanks to, inter alia, uniform and effective control of the </w:t>
      </w:r>
      <w:r w:rsidR="00FF142A">
        <w:rPr>
          <w:lang w:val="en-GB"/>
        </w:rPr>
        <w:t xml:space="preserve">EU </w:t>
      </w:r>
      <w:r>
        <w:rPr>
          <w:lang w:val="en-GB"/>
        </w:rPr>
        <w:t xml:space="preserve">external borders and through the efficient processing of Schengen visa applications, in line with the Union's commitment to respect fundamental freedoms and human rights. Complementarity in the scope of the aforementioned possibilities of financing from the European Union funds, due to the border character of the Programme area, is a pillar for achieving the assumed specific objectives </w:t>
      </w:r>
      <w:r w:rsidR="00FF142A">
        <w:rPr>
          <w:lang w:val="en-GB"/>
        </w:rPr>
        <w:t xml:space="preserve">on the Polish side </w:t>
      </w:r>
      <w:r>
        <w:rPr>
          <w:lang w:val="en-GB"/>
        </w:rPr>
        <w:t>under the priority Cooperation of the Cross-border Cooperation Programme.</w:t>
      </w:r>
    </w:p>
    <w:p w14:paraId="2CF8273B" w14:textId="77777777" w:rsidR="00164C01" w:rsidRPr="00F07CDB" w:rsidRDefault="00164C01" w:rsidP="00662499">
      <w:pPr>
        <w:pStyle w:val="Akapitzlist"/>
        <w:keepNext/>
        <w:keepLines/>
        <w:ind w:left="0"/>
        <w:jc w:val="both"/>
        <w:rPr>
          <w:b/>
          <w:lang w:val="en-GB"/>
        </w:rPr>
      </w:pPr>
      <w:r>
        <w:rPr>
          <w:rFonts w:eastAsia="MS Mincho"/>
          <w:b/>
          <w:bCs/>
          <w:lang w:val="en-GB"/>
        </w:rPr>
        <w:t xml:space="preserve">1.2.4.2.3. Regional Strategies </w:t>
      </w:r>
    </w:p>
    <w:p w14:paraId="2CF8273C" w14:textId="2EBA34DD" w:rsidR="00164C01" w:rsidRPr="000E007F" w:rsidRDefault="00164C01" w:rsidP="00662499">
      <w:pPr>
        <w:keepNext/>
        <w:keepLines/>
        <w:jc w:val="both"/>
        <w:rPr>
          <w:lang w:val="en-GB"/>
        </w:rPr>
      </w:pPr>
      <w:r>
        <w:rPr>
          <w:lang w:val="en-GB"/>
        </w:rPr>
        <w:t xml:space="preserve">The programme will be implemented in cooperation with the regions from the </w:t>
      </w:r>
      <w:r w:rsidR="009E3630">
        <w:rPr>
          <w:lang w:val="en-GB"/>
        </w:rPr>
        <w:t>Programme</w:t>
      </w:r>
      <w:r>
        <w:rPr>
          <w:lang w:val="en-GB"/>
        </w:rPr>
        <w:t xml:space="preserve"> area, which will increase the chances of ensuring complementarity with the objectives and development strategies of the regions in the following </w:t>
      </w:r>
      <w:proofErr w:type="spellStart"/>
      <w:r>
        <w:rPr>
          <w:lang w:val="en-GB"/>
        </w:rPr>
        <w:t>voivodeships</w:t>
      </w:r>
      <w:proofErr w:type="spellEnd"/>
      <w:r>
        <w:rPr>
          <w:lang w:val="en-GB"/>
        </w:rPr>
        <w:t xml:space="preserve">: </w:t>
      </w:r>
      <w:proofErr w:type="spellStart"/>
      <w:r>
        <w:rPr>
          <w:lang w:val="en-GB"/>
        </w:rPr>
        <w:t>Pomorskie</w:t>
      </w:r>
      <w:proofErr w:type="spellEnd"/>
      <w:r>
        <w:rPr>
          <w:lang w:val="en-GB"/>
        </w:rPr>
        <w:t xml:space="preserve">, </w:t>
      </w:r>
      <w:proofErr w:type="spellStart"/>
      <w:r>
        <w:rPr>
          <w:lang w:val="en-GB"/>
        </w:rPr>
        <w:t>Podlaskie</w:t>
      </w:r>
      <w:proofErr w:type="spellEnd"/>
      <w:r>
        <w:rPr>
          <w:lang w:val="en-GB"/>
        </w:rPr>
        <w:t xml:space="preserve"> (until 2030), </w:t>
      </w:r>
      <w:proofErr w:type="spellStart"/>
      <w:r>
        <w:rPr>
          <w:lang w:val="en-GB"/>
        </w:rPr>
        <w:t>Warmińsko-Mazurskie</w:t>
      </w:r>
      <w:proofErr w:type="spellEnd"/>
      <w:r>
        <w:rPr>
          <w:lang w:val="en-GB"/>
        </w:rPr>
        <w:t xml:space="preserve"> (with a perspective until 2025).</w:t>
      </w:r>
      <w:r w:rsidR="00C35074">
        <w:rPr>
          <w:lang w:val="en-GB"/>
        </w:rPr>
        <w:t xml:space="preserve"> The</w:t>
      </w:r>
      <w:r>
        <w:rPr>
          <w:lang w:val="en-GB"/>
        </w:rPr>
        <w:t xml:space="preserve"> </w:t>
      </w:r>
      <w:r w:rsidR="00C35074" w:rsidRPr="00C94EA3">
        <w:rPr>
          <w:lang w:val="en-US"/>
        </w:rPr>
        <w:t>Strategy of Long Term Socio-Economic Development of the Kaliningrad region</w:t>
      </w:r>
      <w:r w:rsidR="00716A62">
        <w:rPr>
          <w:lang w:val="en-US"/>
        </w:rPr>
        <w:t xml:space="preserve"> </w:t>
      </w:r>
      <w:r w:rsidR="009A79EA" w:rsidRPr="009A79EA">
        <w:rPr>
          <w:lang w:val="en-GB"/>
        </w:rPr>
        <w:t>covers the period until 2030</w:t>
      </w:r>
      <w:r w:rsidR="009A79EA">
        <w:rPr>
          <w:lang w:val="en-GB"/>
        </w:rPr>
        <w:t xml:space="preserve"> </w:t>
      </w:r>
      <w:r w:rsidR="00716A62">
        <w:rPr>
          <w:lang w:val="en-GB"/>
        </w:rPr>
        <w:t>and</w:t>
      </w:r>
      <w:r w:rsidR="00716A62">
        <w:rPr>
          <w:lang w:val="en-US"/>
        </w:rPr>
        <w:t xml:space="preserve"> is in line with assumptions of </w:t>
      </w:r>
      <w:r w:rsidR="00504430">
        <w:rPr>
          <w:lang w:val="en-US"/>
        </w:rPr>
        <w:t xml:space="preserve">the </w:t>
      </w:r>
      <w:proofErr w:type="spellStart"/>
      <w:r w:rsidR="00716A62">
        <w:rPr>
          <w:lang w:val="en-US"/>
        </w:rPr>
        <w:t>Programme</w:t>
      </w:r>
      <w:proofErr w:type="spellEnd"/>
      <w:r w:rsidR="00504430">
        <w:rPr>
          <w:lang w:val="en-US"/>
        </w:rPr>
        <w:t xml:space="preserve">. </w:t>
      </w:r>
      <w:r>
        <w:rPr>
          <w:lang w:val="en-GB"/>
        </w:rPr>
        <w:t>All these documents are aimed at promoting the broadly understood socio-economic and environmental development on a regional scale and improving the quality of life of the inhabitants.</w:t>
      </w:r>
    </w:p>
    <w:p w14:paraId="2CF8273D" w14:textId="77777777" w:rsidR="00E422BE" w:rsidRPr="00E422BE" w:rsidRDefault="00164C01" w:rsidP="00E422BE">
      <w:pPr>
        <w:jc w:val="both"/>
        <w:rPr>
          <w:lang w:val="en-GB"/>
        </w:rPr>
      </w:pPr>
      <w:r>
        <w:rPr>
          <w:lang w:val="en-GB"/>
        </w:rPr>
        <w:t>Additionally, the necessity to maintain complementarity between supranational, national and regional programs and strategies should be considered</w:t>
      </w:r>
      <w:r w:rsidR="00E422BE" w:rsidRPr="00E422BE">
        <w:rPr>
          <w:lang w:val="en-GB"/>
        </w:rPr>
        <w:t>.</w:t>
      </w:r>
      <w:r>
        <w:rPr>
          <w:lang w:val="en-GB"/>
        </w:rPr>
        <w:t xml:space="preserve"> The coherence of strategic documents will allow </w:t>
      </w:r>
      <w:r w:rsidR="009E3630">
        <w:rPr>
          <w:lang w:val="en-GB"/>
        </w:rPr>
        <w:t>for</w:t>
      </w:r>
      <w:r>
        <w:rPr>
          <w:lang w:val="en-GB"/>
        </w:rPr>
        <w:t xml:space="preserve"> achievement of the assumed goals in the socio-economic, environmental and spatial terms.</w:t>
      </w:r>
    </w:p>
    <w:p w14:paraId="2CF8273E" w14:textId="77777777" w:rsidR="00810692" w:rsidRDefault="00810692">
      <w:pPr>
        <w:rPr>
          <w:lang w:val="en-GB"/>
        </w:rPr>
        <w:sectPr w:rsidR="00810692" w:rsidSect="00F07CDB">
          <w:headerReference w:type="even" r:id="rId12"/>
          <w:headerReference w:type="default" r:id="rId13"/>
          <w:footerReference w:type="even" r:id="rId14"/>
          <w:footerReference w:type="default" r:id="rId15"/>
          <w:headerReference w:type="first" r:id="rId16"/>
          <w:footerReference w:type="first" r:id="rId17"/>
          <w:pgSz w:w="11906" w:h="17338"/>
          <w:pgMar w:top="987" w:right="1418" w:bottom="1418" w:left="1418" w:header="142" w:footer="612" w:gutter="0"/>
          <w:cols w:space="708"/>
          <w:noEndnote/>
          <w:titlePg/>
          <w:docGrid w:linePitch="326"/>
        </w:sectPr>
      </w:pPr>
    </w:p>
    <w:p w14:paraId="2CF8273F" w14:textId="77777777" w:rsidR="00164C01" w:rsidRPr="000E007F" w:rsidRDefault="000E06A4" w:rsidP="00815C4D">
      <w:pPr>
        <w:pStyle w:val="Nagwek2"/>
        <w:numPr>
          <w:ilvl w:val="0"/>
          <w:numId w:val="0"/>
        </w:numPr>
        <w:ind w:left="432"/>
        <w:rPr>
          <w:lang w:val="en-GB"/>
        </w:rPr>
      </w:pPr>
      <w:bookmarkStart w:id="55" w:name="_Toc62117729"/>
      <w:bookmarkStart w:id="56" w:name="_Toc62639355"/>
      <w:bookmarkStart w:id="57" w:name="_Toc73357955"/>
      <w:r>
        <w:rPr>
          <w:lang w:val="en-GB"/>
        </w:rPr>
        <w:t xml:space="preserve">1.3. </w:t>
      </w:r>
      <w:r w:rsidR="00164C01">
        <w:rPr>
          <w:lang w:val="en-GB"/>
        </w:rPr>
        <w:t>Justification for the selection of policy objectives and the Interreg specific  objectives,  corresponding priorities, specific objective and the forms of support, addressing, where appropriate,  missing  links in cross-border infrastructure</w:t>
      </w:r>
      <w:bookmarkEnd w:id="55"/>
      <w:bookmarkEnd w:id="56"/>
      <w:bookmarkEnd w:id="57"/>
    </w:p>
    <w:p w14:paraId="2CF82740" w14:textId="47227420" w:rsidR="00164C01" w:rsidRPr="000E007F" w:rsidRDefault="00164C01" w:rsidP="00F07CDB">
      <w:pPr>
        <w:pStyle w:val="Legenda"/>
        <w:keepNext/>
        <w:rPr>
          <w:lang w:val="en-GB"/>
        </w:rPr>
      </w:pPr>
      <w:r>
        <w:rPr>
          <w:lang w:val="en-GB"/>
        </w:rPr>
        <w:t xml:space="preserve">Table </w:t>
      </w:r>
      <w:r w:rsidR="009F730F">
        <w:fldChar w:fldCharType="begin"/>
      </w:r>
      <w:r w:rsidR="00F36FAA" w:rsidRPr="00B152B7">
        <w:rPr>
          <w:lang w:val="en-GB"/>
        </w:rPr>
        <w:instrText xml:space="preserve"> SEQ Table \* ARABIC </w:instrText>
      </w:r>
      <w:r w:rsidR="009F730F">
        <w:fldChar w:fldCharType="separate"/>
      </w:r>
      <w:r w:rsidR="000C5623">
        <w:rPr>
          <w:noProof/>
          <w:lang w:val="en-GB"/>
        </w:rPr>
        <w:t>1</w:t>
      </w:r>
      <w:r w:rsidR="009F730F">
        <w:fldChar w:fldCharType="end"/>
      </w:r>
      <w:r w:rsidR="00F36FAA" w:rsidRPr="00B152B7">
        <w:rPr>
          <w:lang w:val="en-GB"/>
        </w:rPr>
        <w:t>.</w:t>
      </w:r>
      <w:r>
        <w:rPr>
          <w:lang w:val="en-GB"/>
        </w:rPr>
        <w:t xml:space="preserve"> Justification for the choice of Policy Objective 2 and its specific objectives.</w:t>
      </w:r>
    </w:p>
    <w:tbl>
      <w:tblPr>
        <w:tblpPr w:leftFromText="180" w:rightFromText="180" w:vertAnchor="text" w:horzAnchor="margin" w:tblpY="433"/>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42"/>
        <w:gridCol w:w="2015"/>
        <w:gridCol w:w="1727"/>
        <w:gridCol w:w="8965"/>
      </w:tblGrid>
      <w:tr w:rsidR="009F2619" w14:paraId="2CF82745" w14:textId="77777777" w:rsidTr="009F2619">
        <w:trPr>
          <w:trHeight w:val="818"/>
          <w:tblHeader/>
        </w:trPr>
        <w:tc>
          <w:tcPr>
            <w:tcW w:w="806" w:type="pct"/>
            <w:tcBorders>
              <w:top w:val="single" w:sz="4" w:space="0" w:color="FFFFFF"/>
              <w:left w:val="single" w:sz="4" w:space="0" w:color="FFFFFF"/>
              <w:right w:val="nil"/>
            </w:tcBorders>
            <w:shd w:val="clear" w:color="auto" w:fill="4A66AC"/>
          </w:tcPr>
          <w:p w14:paraId="2CF82741" w14:textId="77777777" w:rsidR="00164C01" w:rsidRPr="00F07CDB" w:rsidRDefault="00164C01" w:rsidP="00663100">
            <w:pPr>
              <w:spacing w:after="0" w:line="240" w:lineRule="auto"/>
              <w:rPr>
                <w:b/>
                <w:color w:val="FFFFFF"/>
                <w:sz w:val="22"/>
                <w:lang w:val="en-GB"/>
              </w:rPr>
            </w:pPr>
            <w:r>
              <w:rPr>
                <w:b/>
                <w:color w:val="FFFFFF"/>
                <w:sz w:val="22"/>
                <w:lang w:val="en-GB"/>
              </w:rPr>
              <w:t xml:space="preserve">Selected policy objectives or selected </w:t>
            </w:r>
            <w:proofErr w:type="spellStart"/>
            <w:r>
              <w:rPr>
                <w:b/>
                <w:color w:val="FFFFFF"/>
                <w:sz w:val="22"/>
                <w:lang w:val="en-GB"/>
              </w:rPr>
              <w:t>Interreg</w:t>
            </w:r>
            <w:proofErr w:type="spellEnd"/>
            <w:r>
              <w:rPr>
                <w:b/>
                <w:color w:val="FFFFFF"/>
                <w:sz w:val="22"/>
                <w:lang w:val="en-GB"/>
              </w:rPr>
              <w:t xml:space="preserve"> specific objectives</w:t>
            </w:r>
          </w:p>
        </w:tc>
        <w:tc>
          <w:tcPr>
            <w:tcW w:w="665" w:type="pct"/>
            <w:tcBorders>
              <w:top w:val="single" w:sz="4" w:space="0" w:color="FFFFFF"/>
              <w:left w:val="nil"/>
              <w:right w:val="nil"/>
            </w:tcBorders>
            <w:shd w:val="clear" w:color="auto" w:fill="4A66AC"/>
          </w:tcPr>
          <w:p w14:paraId="2CF82742" w14:textId="77777777" w:rsidR="00164C01" w:rsidRPr="00F07CDB" w:rsidRDefault="00164C01" w:rsidP="00663100">
            <w:pPr>
              <w:spacing w:after="0" w:line="240" w:lineRule="auto"/>
              <w:rPr>
                <w:b/>
                <w:color w:val="FFFFFF"/>
                <w:sz w:val="22"/>
              </w:rPr>
            </w:pPr>
            <w:proofErr w:type="spellStart"/>
            <w:r>
              <w:rPr>
                <w:b/>
                <w:color w:val="FFFFFF"/>
                <w:sz w:val="22"/>
              </w:rPr>
              <w:t>Selected</w:t>
            </w:r>
            <w:proofErr w:type="spellEnd"/>
            <w:r>
              <w:rPr>
                <w:b/>
                <w:color w:val="FFFFFF"/>
                <w:sz w:val="22"/>
              </w:rPr>
              <w:t xml:space="preserve"> </w:t>
            </w:r>
            <w:proofErr w:type="spellStart"/>
            <w:r>
              <w:rPr>
                <w:b/>
                <w:color w:val="FFFFFF"/>
                <w:sz w:val="22"/>
              </w:rPr>
              <w:t>specific</w:t>
            </w:r>
            <w:proofErr w:type="spellEnd"/>
            <w:r>
              <w:rPr>
                <w:b/>
                <w:color w:val="FFFFFF"/>
                <w:sz w:val="22"/>
              </w:rPr>
              <w:t xml:space="preserve"> </w:t>
            </w:r>
            <w:proofErr w:type="spellStart"/>
            <w:r>
              <w:rPr>
                <w:b/>
                <w:color w:val="FFFFFF"/>
                <w:sz w:val="22"/>
              </w:rPr>
              <w:t>objective</w:t>
            </w:r>
            <w:proofErr w:type="spellEnd"/>
          </w:p>
        </w:tc>
        <w:tc>
          <w:tcPr>
            <w:tcW w:w="570" w:type="pct"/>
            <w:tcBorders>
              <w:top w:val="single" w:sz="4" w:space="0" w:color="FFFFFF"/>
              <w:left w:val="nil"/>
              <w:right w:val="nil"/>
            </w:tcBorders>
            <w:shd w:val="clear" w:color="auto" w:fill="4A66AC"/>
          </w:tcPr>
          <w:p w14:paraId="2CF82743" w14:textId="77777777" w:rsidR="00164C01" w:rsidRPr="00F07CDB" w:rsidRDefault="00164C01" w:rsidP="00297F7A">
            <w:pPr>
              <w:spacing w:after="0" w:line="240" w:lineRule="auto"/>
              <w:rPr>
                <w:b/>
                <w:color w:val="FFFFFF"/>
                <w:sz w:val="22"/>
              </w:rPr>
            </w:pPr>
            <w:proofErr w:type="spellStart"/>
            <w:r>
              <w:rPr>
                <w:b/>
                <w:color w:val="FFFFFF"/>
                <w:sz w:val="22"/>
              </w:rPr>
              <w:t>Priority</w:t>
            </w:r>
            <w:proofErr w:type="spellEnd"/>
          </w:p>
        </w:tc>
        <w:tc>
          <w:tcPr>
            <w:tcW w:w="2959" w:type="pct"/>
            <w:tcBorders>
              <w:top w:val="single" w:sz="4" w:space="0" w:color="FFFFFF"/>
              <w:left w:val="nil"/>
              <w:right w:val="single" w:sz="4" w:space="0" w:color="FFFFFF"/>
            </w:tcBorders>
            <w:shd w:val="clear" w:color="auto" w:fill="4A66AC"/>
          </w:tcPr>
          <w:p w14:paraId="2CF82744" w14:textId="77777777" w:rsidR="00164C01" w:rsidRPr="00F07CDB" w:rsidRDefault="00164C01" w:rsidP="00297F7A">
            <w:pPr>
              <w:spacing w:after="0" w:line="240" w:lineRule="auto"/>
              <w:rPr>
                <w:b/>
                <w:color w:val="FFFFFF"/>
                <w:sz w:val="22"/>
              </w:rPr>
            </w:pPr>
            <w:proofErr w:type="spellStart"/>
            <w:r>
              <w:rPr>
                <w:b/>
                <w:color w:val="FFFFFF"/>
                <w:sz w:val="22"/>
              </w:rPr>
              <w:t>Justification</w:t>
            </w:r>
            <w:proofErr w:type="spellEnd"/>
            <w:r>
              <w:rPr>
                <w:b/>
                <w:color w:val="FFFFFF"/>
                <w:sz w:val="22"/>
              </w:rPr>
              <w:t xml:space="preserve"> for the choice   </w:t>
            </w:r>
          </w:p>
        </w:tc>
      </w:tr>
      <w:tr w:rsidR="009F2619" w:rsidRPr="0057125A" w14:paraId="2CF8274C" w14:textId="77777777" w:rsidTr="009F2619">
        <w:trPr>
          <w:trHeight w:val="1263"/>
        </w:trPr>
        <w:tc>
          <w:tcPr>
            <w:tcW w:w="806" w:type="pct"/>
            <w:vMerge w:val="restart"/>
            <w:tcBorders>
              <w:left w:val="single" w:sz="4" w:space="0" w:color="FFFFFF"/>
            </w:tcBorders>
            <w:shd w:val="clear" w:color="auto" w:fill="4A66AC"/>
          </w:tcPr>
          <w:p w14:paraId="2CF82746" w14:textId="77777777" w:rsidR="00164C01" w:rsidRPr="00F07CDB" w:rsidRDefault="00164C01" w:rsidP="00F07CDB">
            <w:pPr>
              <w:spacing w:after="0" w:line="240" w:lineRule="auto"/>
              <w:rPr>
                <w:b/>
                <w:color w:val="FFFFFF"/>
                <w:sz w:val="22"/>
                <w:lang w:val="en-GB"/>
              </w:rPr>
            </w:pPr>
            <w:r>
              <w:rPr>
                <w:b/>
                <w:color w:val="FFFFFF"/>
                <w:sz w:val="22"/>
                <w:lang w:val="en-GB"/>
              </w:rPr>
              <w:t>Policy Objective 2: A greener, low-carbon transitioning towards a net zero carbon economy and resilient Europe by promoting clean and fair energy transition, green and blue investment, the circular economy, climate change mitigation and adaptation and risk prevention and management</w:t>
            </w:r>
          </w:p>
        </w:tc>
        <w:tc>
          <w:tcPr>
            <w:tcW w:w="665" w:type="pct"/>
            <w:shd w:val="clear" w:color="auto" w:fill="D9DFEF"/>
          </w:tcPr>
          <w:p w14:paraId="2CF82747" w14:textId="77777777" w:rsidR="00164C01" w:rsidRPr="00F07CDB" w:rsidRDefault="00164C01" w:rsidP="00663100">
            <w:pPr>
              <w:spacing w:after="0" w:line="240" w:lineRule="auto"/>
              <w:rPr>
                <w:sz w:val="22"/>
                <w:lang w:val="en-GB"/>
              </w:rPr>
            </w:pPr>
            <w:r w:rsidRPr="000E007F">
              <w:rPr>
                <w:sz w:val="22"/>
                <w:lang w:val="en-GB"/>
              </w:rPr>
              <w:t>Promoting access to water and sust</w:t>
            </w:r>
            <w:r w:rsidRPr="00C2451F">
              <w:rPr>
                <w:sz w:val="22"/>
                <w:lang w:val="en-GB"/>
              </w:rPr>
              <w:t>ainable water management</w:t>
            </w:r>
          </w:p>
        </w:tc>
        <w:tc>
          <w:tcPr>
            <w:tcW w:w="570" w:type="pct"/>
            <w:shd w:val="clear" w:color="auto" w:fill="D9DFEF"/>
          </w:tcPr>
          <w:p w14:paraId="2CF82748" w14:textId="77777777" w:rsidR="00164C01" w:rsidRPr="00F07CDB" w:rsidRDefault="00164C01" w:rsidP="00663100">
            <w:pPr>
              <w:spacing w:after="0" w:line="240" w:lineRule="auto"/>
              <w:rPr>
                <w:sz w:val="22"/>
              </w:rPr>
            </w:pPr>
            <w:r>
              <w:rPr>
                <w:sz w:val="22"/>
                <w:szCs w:val="22"/>
              </w:rPr>
              <w:t>Environment</w:t>
            </w:r>
          </w:p>
        </w:tc>
        <w:tc>
          <w:tcPr>
            <w:tcW w:w="2959" w:type="pct"/>
            <w:shd w:val="clear" w:color="auto" w:fill="D9DFEF"/>
          </w:tcPr>
          <w:p w14:paraId="2CF82749" w14:textId="2B7F7346" w:rsidR="00164C01" w:rsidRPr="00F07CDB" w:rsidRDefault="00164C01" w:rsidP="00297F7A">
            <w:pPr>
              <w:spacing w:after="0" w:line="240" w:lineRule="auto"/>
              <w:jc w:val="both"/>
              <w:rPr>
                <w:sz w:val="22"/>
                <w:lang w:val="en-GB"/>
              </w:rPr>
            </w:pPr>
            <w:r>
              <w:rPr>
                <w:sz w:val="22"/>
                <w:szCs w:val="22"/>
                <w:lang w:val="en-GB"/>
              </w:rPr>
              <w:t>Despite a slight downward trend in the consumption of water from waterworks per 1 resident on the Polish side of the support area (78</w:t>
            </w:r>
            <w:r w:rsidR="006D20D4">
              <w:rPr>
                <w:sz w:val="22"/>
                <w:szCs w:val="22"/>
                <w:lang w:val="en-GB"/>
              </w:rPr>
              <w:t>.</w:t>
            </w:r>
            <w:r>
              <w:rPr>
                <w:sz w:val="22"/>
                <w:szCs w:val="22"/>
                <w:lang w:val="en-GB"/>
              </w:rPr>
              <w:t>8</w:t>
            </w:r>
            <w:r>
              <w:rPr>
                <w:lang w:val="en-GB"/>
              </w:rPr>
              <w:t xml:space="preserve"> </w:t>
            </w:r>
            <w:r>
              <w:rPr>
                <w:sz w:val="22"/>
                <w:szCs w:val="22"/>
                <w:lang w:val="en-GB"/>
              </w:rPr>
              <w:t>m</w:t>
            </w:r>
            <w:r>
              <w:rPr>
                <w:sz w:val="22"/>
                <w:szCs w:val="22"/>
                <w:vertAlign w:val="superscript"/>
                <w:lang w:val="en-GB"/>
              </w:rPr>
              <w:t>3</w:t>
            </w:r>
            <w:r>
              <w:rPr>
                <w:sz w:val="22"/>
                <w:szCs w:val="22"/>
                <w:lang w:val="en-GB"/>
              </w:rPr>
              <w:t xml:space="preserve"> in 2014, and 78</w:t>
            </w:r>
            <w:r w:rsidR="006D20D4">
              <w:rPr>
                <w:sz w:val="22"/>
                <w:szCs w:val="22"/>
                <w:lang w:val="en-GB"/>
              </w:rPr>
              <w:t>.</w:t>
            </w:r>
            <w:r>
              <w:rPr>
                <w:sz w:val="22"/>
                <w:szCs w:val="22"/>
                <w:lang w:val="en-GB"/>
              </w:rPr>
              <w:t>3 m</w:t>
            </w:r>
            <w:r>
              <w:rPr>
                <w:sz w:val="22"/>
                <w:szCs w:val="22"/>
                <w:vertAlign w:val="superscript"/>
                <w:lang w:val="en-GB"/>
              </w:rPr>
              <w:t>3</w:t>
            </w:r>
            <w:r>
              <w:rPr>
                <w:sz w:val="22"/>
                <w:szCs w:val="22"/>
                <w:lang w:val="en-GB"/>
              </w:rPr>
              <w:t xml:space="preserve"> in 2019), considering individual </w:t>
            </w:r>
            <w:proofErr w:type="spellStart"/>
            <w:r>
              <w:rPr>
                <w:sz w:val="22"/>
                <w:szCs w:val="22"/>
                <w:lang w:val="en-GB"/>
              </w:rPr>
              <w:t>subregions</w:t>
            </w:r>
            <w:proofErr w:type="spellEnd"/>
            <w:r>
              <w:rPr>
                <w:sz w:val="22"/>
                <w:szCs w:val="22"/>
                <w:lang w:val="en-GB"/>
              </w:rPr>
              <w:t xml:space="preserve">, some of them show an increase consumption (the following </w:t>
            </w:r>
            <w:proofErr w:type="spellStart"/>
            <w:r>
              <w:rPr>
                <w:sz w:val="22"/>
                <w:szCs w:val="22"/>
                <w:lang w:val="en-GB"/>
              </w:rPr>
              <w:t>subregions</w:t>
            </w:r>
            <w:proofErr w:type="spellEnd"/>
            <w:r>
              <w:rPr>
                <w:sz w:val="22"/>
                <w:szCs w:val="22"/>
                <w:lang w:val="en-GB"/>
              </w:rPr>
              <w:t xml:space="preserve"> are characterized by particularly high consumption</w:t>
            </w:r>
            <w:r w:rsidR="005B0E50">
              <w:rPr>
                <w:sz w:val="22"/>
                <w:szCs w:val="22"/>
                <w:lang w:val="en-GB"/>
              </w:rPr>
              <w:t xml:space="preserve"> per capita</w:t>
            </w:r>
            <w:r>
              <w:rPr>
                <w:sz w:val="22"/>
                <w:szCs w:val="22"/>
                <w:lang w:val="en-GB"/>
              </w:rPr>
              <w:t xml:space="preserve">: </w:t>
            </w:r>
            <w:proofErr w:type="spellStart"/>
            <w:r w:rsidR="00F2151F">
              <w:rPr>
                <w:sz w:val="22"/>
                <w:szCs w:val="22"/>
                <w:lang w:val="en-GB"/>
              </w:rPr>
              <w:t>Starogardzki</w:t>
            </w:r>
            <w:proofErr w:type="spellEnd"/>
            <w:r>
              <w:rPr>
                <w:sz w:val="22"/>
                <w:szCs w:val="22"/>
                <w:lang w:val="en-GB"/>
              </w:rPr>
              <w:t xml:space="preserve">, </w:t>
            </w:r>
            <w:proofErr w:type="spellStart"/>
            <w:r>
              <w:rPr>
                <w:sz w:val="22"/>
                <w:szCs w:val="22"/>
                <w:lang w:val="en-GB"/>
              </w:rPr>
              <w:t>Elbląski</w:t>
            </w:r>
            <w:proofErr w:type="spellEnd"/>
            <w:r>
              <w:rPr>
                <w:sz w:val="22"/>
                <w:szCs w:val="22"/>
                <w:lang w:val="en-GB"/>
              </w:rPr>
              <w:t xml:space="preserve"> and </w:t>
            </w:r>
            <w:proofErr w:type="spellStart"/>
            <w:r>
              <w:rPr>
                <w:sz w:val="22"/>
                <w:szCs w:val="22"/>
                <w:lang w:val="en-GB"/>
              </w:rPr>
              <w:t>Suwalski</w:t>
            </w:r>
            <w:proofErr w:type="spellEnd"/>
            <w:r>
              <w:rPr>
                <w:sz w:val="22"/>
                <w:szCs w:val="22"/>
                <w:lang w:val="en-GB"/>
              </w:rPr>
              <w:t>). On the Russian side of the Programme area, a slight increase in water consumption from waterworks per resident (51</w:t>
            </w:r>
            <w:r w:rsidR="006D20D4">
              <w:rPr>
                <w:sz w:val="22"/>
                <w:szCs w:val="22"/>
                <w:lang w:val="en-GB"/>
              </w:rPr>
              <w:t>.</w:t>
            </w:r>
            <w:r>
              <w:rPr>
                <w:sz w:val="22"/>
                <w:szCs w:val="22"/>
                <w:lang w:val="en-GB"/>
              </w:rPr>
              <w:t>8  m</w:t>
            </w:r>
            <w:r>
              <w:rPr>
                <w:sz w:val="22"/>
                <w:szCs w:val="22"/>
                <w:vertAlign w:val="superscript"/>
                <w:lang w:val="en-GB"/>
              </w:rPr>
              <w:t xml:space="preserve">3 </w:t>
            </w:r>
            <w:r>
              <w:rPr>
                <w:sz w:val="22"/>
                <w:szCs w:val="22"/>
                <w:lang w:val="en-GB"/>
              </w:rPr>
              <w:t>in 2014, and 52</w:t>
            </w:r>
            <w:r w:rsidR="006D20D4">
              <w:rPr>
                <w:sz w:val="22"/>
                <w:szCs w:val="22"/>
                <w:lang w:val="en-GB"/>
              </w:rPr>
              <w:t>.</w:t>
            </w:r>
            <w:r>
              <w:rPr>
                <w:sz w:val="22"/>
                <w:szCs w:val="22"/>
                <w:lang w:val="en-GB"/>
              </w:rPr>
              <w:t>2  m</w:t>
            </w:r>
            <w:r>
              <w:rPr>
                <w:sz w:val="22"/>
                <w:szCs w:val="22"/>
                <w:vertAlign w:val="superscript"/>
                <w:lang w:val="en-GB"/>
              </w:rPr>
              <w:t>3</w:t>
            </w:r>
            <w:r>
              <w:rPr>
                <w:sz w:val="22"/>
                <w:szCs w:val="22"/>
                <w:lang w:val="en-GB"/>
              </w:rPr>
              <w:t xml:space="preserve"> in 2018). On the Polish side, the number of sewage treatment plants in operation also decreased (536 pc. in 2014, and 527 pc. in 2019), and thus their capacity </w:t>
            </w:r>
            <w:r>
              <w:rPr>
                <w:lang w:val="en-GB"/>
              </w:rPr>
              <w:t>(</w:t>
            </w:r>
            <w:r>
              <w:rPr>
                <w:sz w:val="22"/>
                <w:szCs w:val="22"/>
                <w:lang w:val="en-GB"/>
              </w:rPr>
              <w:t>decrease from 315</w:t>
            </w:r>
            <w:r w:rsidR="006D20D4">
              <w:rPr>
                <w:sz w:val="22"/>
                <w:szCs w:val="22"/>
                <w:lang w:val="en-GB"/>
              </w:rPr>
              <w:t> </w:t>
            </w:r>
            <w:r>
              <w:rPr>
                <w:sz w:val="22"/>
                <w:szCs w:val="22"/>
                <w:lang w:val="en-GB"/>
              </w:rPr>
              <w:t>994 m</w:t>
            </w:r>
            <w:r>
              <w:rPr>
                <w:sz w:val="22"/>
                <w:szCs w:val="22"/>
                <w:vertAlign w:val="superscript"/>
                <w:lang w:val="en-GB"/>
              </w:rPr>
              <w:t>3</w:t>
            </w:r>
            <w:r>
              <w:rPr>
                <w:sz w:val="22"/>
                <w:szCs w:val="22"/>
                <w:lang w:val="en-GB"/>
              </w:rPr>
              <w:t xml:space="preserve">/day in 2014 </w:t>
            </w:r>
            <w:r w:rsidRPr="001C2CA6">
              <w:rPr>
                <w:sz w:val="22"/>
                <w:szCs w:val="22"/>
                <w:lang w:val="en-GB"/>
              </w:rPr>
              <w:t>to 310</w:t>
            </w:r>
            <w:r w:rsidR="006D20D4">
              <w:rPr>
                <w:sz w:val="22"/>
                <w:szCs w:val="22"/>
                <w:lang w:val="en-GB"/>
              </w:rPr>
              <w:t> </w:t>
            </w:r>
            <w:r w:rsidRPr="001C2CA6">
              <w:rPr>
                <w:sz w:val="22"/>
                <w:szCs w:val="22"/>
                <w:lang w:val="en-GB"/>
              </w:rPr>
              <w:t>779 m</w:t>
            </w:r>
            <w:r w:rsidRPr="006D20D4">
              <w:rPr>
                <w:sz w:val="22"/>
                <w:szCs w:val="22"/>
                <w:vertAlign w:val="superscript"/>
                <w:lang w:val="en-GB"/>
              </w:rPr>
              <w:t>3</w:t>
            </w:r>
            <w:r w:rsidRPr="006D20D4">
              <w:rPr>
                <w:sz w:val="22"/>
                <w:szCs w:val="22"/>
                <w:lang w:val="en-GB"/>
              </w:rPr>
              <w:t>/day</w:t>
            </w:r>
            <w:r w:rsidR="001C2CA6" w:rsidRPr="001C2CA6">
              <w:rPr>
                <w:sz w:val="22"/>
                <w:szCs w:val="22"/>
                <w:lang w:val="en-GB"/>
              </w:rPr>
              <w:t xml:space="preserve"> </w:t>
            </w:r>
            <w:r w:rsidR="001C2CA6" w:rsidRPr="006D20D4">
              <w:rPr>
                <w:sz w:val="22"/>
                <w:szCs w:val="22"/>
                <w:lang w:val="en-GB"/>
              </w:rPr>
              <w:t>in 2019</w:t>
            </w:r>
            <w:r w:rsidRPr="006D20D4">
              <w:rPr>
                <w:sz w:val="22"/>
                <w:szCs w:val="22"/>
                <w:lang w:val="en-GB"/>
              </w:rPr>
              <w:t>). The</w:t>
            </w:r>
            <w:r>
              <w:rPr>
                <w:sz w:val="22"/>
                <w:szCs w:val="22"/>
                <w:lang w:val="en-GB"/>
              </w:rPr>
              <w:t xml:space="preserve"> socio-economic analysis also indicates the problem of water pollution, as well as insufficiently developed water and sewage management system (no rural sewage treatment plants; no institution coordinating watercourses located on the national border).  Participants of the survey conducted among national and regional authorities and potential beneficiaries reported the need to implement projects related to sustainable water management. The specific objective was selected for implementation under the Programme due to the fact that taking care of non-renewable water resources (quantity and quality) is particularly important in order to maintain the natural and tourism attractiveness of the area. </w:t>
            </w:r>
            <w:r w:rsidRPr="00254F78">
              <w:rPr>
                <w:sz w:val="22"/>
                <w:szCs w:val="22"/>
                <w:lang w:val="en-GB"/>
              </w:rPr>
              <w:t>The ease of m</w:t>
            </w:r>
            <w:r w:rsidRPr="00F53527">
              <w:rPr>
                <w:sz w:val="22"/>
                <w:szCs w:val="22"/>
                <w:lang w:val="en-GB"/>
              </w:rPr>
              <w:t>ovement of liquid pollutants across borders, e.g. by watercourses or during surface runoff must be considered</w:t>
            </w:r>
            <w:r w:rsidR="00FB7929" w:rsidRPr="00FB7929">
              <w:rPr>
                <w:sz w:val="22"/>
                <w:szCs w:val="22"/>
                <w:lang w:val="en-GB"/>
              </w:rPr>
              <w:t>.</w:t>
            </w:r>
            <w:r>
              <w:rPr>
                <w:sz w:val="22"/>
                <w:szCs w:val="22"/>
                <w:lang w:val="en-GB"/>
              </w:rPr>
              <w:t xml:space="preserve"> Due to this, it is assumed that joint activities related to pollution reduction will bring positive effects for the border areas of both countries.</w:t>
            </w:r>
          </w:p>
          <w:p w14:paraId="2CF8274A" w14:textId="77777777" w:rsidR="00164C01" w:rsidRPr="00F07CDB" w:rsidRDefault="00164C01" w:rsidP="00297F7A">
            <w:pPr>
              <w:spacing w:after="0" w:line="240" w:lineRule="auto"/>
              <w:jc w:val="both"/>
              <w:rPr>
                <w:sz w:val="22"/>
                <w:lang w:val="en-GB"/>
              </w:rPr>
            </w:pPr>
            <w:r>
              <w:rPr>
                <w:sz w:val="22"/>
                <w:szCs w:val="22"/>
                <w:lang w:val="en-GB"/>
              </w:rPr>
              <w:t>Therefore, it is recommended to constantly support and promote sustainable water management, including educational activities aimed at raising awareness of the importance of caring for exhaustive freshwater resources. Implementing investments in water supply,</w:t>
            </w:r>
            <w:r w:rsidR="000D383F" w:rsidRPr="000D383F">
              <w:rPr>
                <w:sz w:val="22"/>
                <w:szCs w:val="22"/>
                <w:lang w:val="en-GB"/>
              </w:rPr>
              <w:t xml:space="preserve"> </w:t>
            </w:r>
            <w:r>
              <w:rPr>
                <w:sz w:val="22"/>
                <w:szCs w:val="22"/>
                <w:lang w:val="en-GB"/>
              </w:rPr>
              <w:t xml:space="preserve">sewage systems and  small retention facilities  are also significant. </w:t>
            </w:r>
          </w:p>
          <w:p w14:paraId="2CF8274B" w14:textId="77777777" w:rsidR="00164C01" w:rsidRPr="00F07CDB" w:rsidRDefault="00164C01" w:rsidP="00297F7A">
            <w:pPr>
              <w:spacing w:after="0" w:line="240" w:lineRule="auto"/>
              <w:jc w:val="both"/>
              <w:rPr>
                <w:sz w:val="22"/>
                <w:lang w:val="en-GB"/>
              </w:rPr>
            </w:pPr>
          </w:p>
        </w:tc>
      </w:tr>
      <w:tr w:rsidR="00015F03" w:rsidRPr="0057125A" w14:paraId="2CF82751" w14:textId="77777777" w:rsidTr="64EF182C">
        <w:trPr>
          <w:trHeight w:val="207"/>
        </w:trPr>
        <w:tc>
          <w:tcPr>
            <w:tcW w:w="806" w:type="pct"/>
            <w:vMerge/>
          </w:tcPr>
          <w:p w14:paraId="2CF8274D" w14:textId="77777777" w:rsidR="00015F03" w:rsidRDefault="00015F03" w:rsidP="00015F03">
            <w:pPr>
              <w:spacing w:after="0" w:line="240" w:lineRule="auto"/>
              <w:jc w:val="both"/>
              <w:rPr>
                <w:b/>
                <w:color w:val="FFFFFF"/>
                <w:sz w:val="22"/>
                <w:szCs w:val="22"/>
                <w:lang w:val="en-GB"/>
              </w:rPr>
            </w:pPr>
          </w:p>
        </w:tc>
        <w:tc>
          <w:tcPr>
            <w:tcW w:w="665" w:type="pct"/>
            <w:shd w:val="clear" w:color="auto" w:fill="B5C0DF"/>
          </w:tcPr>
          <w:p w14:paraId="2CF8274E" w14:textId="77777777" w:rsidR="00015F03" w:rsidRPr="00815C4D" w:rsidRDefault="00015F03" w:rsidP="00015F03">
            <w:pPr>
              <w:spacing w:after="0" w:line="240" w:lineRule="auto"/>
              <w:rPr>
                <w:sz w:val="22"/>
                <w:lang w:val="en-GB"/>
              </w:rPr>
            </w:pPr>
            <w:r w:rsidRPr="00C769DA">
              <w:rPr>
                <w:sz w:val="22"/>
                <w:lang w:val="en-GB"/>
              </w:rPr>
              <w:t>Promoting the transition to a circular economy</w:t>
            </w:r>
          </w:p>
        </w:tc>
        <w:tc>
          <w:tcPr>
            <w:tcW w:w="570" w:type="pct"/>
            <w:shd w:val="clear" w:color="auto" w:fill="B5C0DF"/>
          </w:tcPr>
          <w:p w14:paraId="2CF8274F" w14:textId="77777777" w:rsidR="00015F03" w:rsidRPr="00E45315" w:rsidRDefault="00015F03" w:rsidP="00015F03">
            <w:pPr>
              <w:spacing w:after="0" w:line="240" w:lineRule="auto"/>
              <w:jc w:val="both"/>
              <w:rPr>
                <w:sz w:val="22"/>
                <w:szCs w:val="22"/>
                <w:lang w:val="en-GB"/>
              </w:rPr>
            </w:pPr>
            <w:r>
              <w:rPr>
                <w:sz w:val="22"/>
                <w:szCs w:val="22"/>
              </w:rPr>
              <w:t>Environment</w:t>
            </w:r>
          </w:p>
        </w:tc>
        <w:tc>
          <w:tcPr>
            <w:tcW w:w="2959" w:type="pct"/>
            <w:shd w:val="clear" w:color="auto" w:fill="B5C0DF"/>
          </w:tcPr>
          <w:p w14:paraId="2CF82750" w14:textId="77777777" w:rsidR="00015F03" w:rsidRDefault="00015F03" w:rsidP="00CF1261">
            <w:pPr>
              <w:spacing w:after="0" w:line="240" w:lineRule="auto"/>
              <w:jc w:val="both"/>
              <w:rPr>
                <w:sz w:val="22"/>
                <w:szCs w:val="22"/>
                <w:lang w:val="en-GB"/>
              </w:rPr>
            </w:pPr>
            <w:r w:rsidRPr="00D92751">
              <w:rPr>
                <w:sz w:val="22"/>
                <w:szCs w:val="22"/>
                <w:lang w:val="en-GB"/>
              </w:rPr>
              <w:t xml:space="preserve">The socio-economic analysis </w:t>
            </w:r>
            <w:r w:rsidRPr="0014729A">
              <w:rPr>
                <w:sz w:val="22"/>
                <w:szCs w:val="22"/>
                <w:lang w:val="en-GB"/>
              </w:rPr>
              <w:t>indicates a number of problems faced by the support area</w:t>
            </w:r>
            <w:r w:rsidR="00CF1261">
              <w:rPr>
                <w:sz w:val="22"/>
                <w:szCs w:val="22"/>
                <w:lang w:val="en-GB"/>
              </w:rPr>
              <w:t>.</w:t>
            </w:r>
            <w:r>
              <w:rPr>
                <w:sz w:val="22"/>
                <w:szCs w:val="22"/>
                <w:lang w:val="en-GB"/>
              </w:rPr>
              <w:t xml:space="preserve"> </w:t>
            </w:r>
            <w:r w:rsidR="00CF1261">
              <w:rPr>
                <w:sz w:val="22"/>
                <w:szCs w:val="22"/>
                <w:lang w:val="en-GB"/>
              </w:rPr>
              <w:t>D</w:t>
            </w:r>
            <w:r w:rsidR="00C11E8C">
              <w:rPr>
                <w:sz w:val="22"/>
                <w:szCs w:val="22"/>
                <w:lang w:val="en-GB"/>
              </w:rPr>
              <w:t xml:space="preserve">espite the </w:t>
            </w:r>
            <w:r w:rsidR="0092050F">
              <w:rPr>
                <w:sz w:val="22"/>
                <w:szCs w:val="22"/>
                <w:lang w:val="en-GB"/>
              </w:rPr>
              <w:t>downward</w:t>
            </w:r>
            <w:r w:rsidRPr="00B80E3D">
              <w:rPr>
                <w:sz w:val="22"/>
                <w:szCs w:val="22"/>
                <w:lang w:val="en-GB"/>
              </w:rPr>
              <w:t xml:space="preserve"> trend in the amount of waste produced </w:t>
            </w:r>
            <w:r w:rsidR="00454C10">
              <w:rPr>
                <w:sz w:val="22"/>
                <w:szCs w:val="22"/>
                <w:lang w:val="en-GB"/>
              </w:rPr>
              <w:t>on the Polish side</w:t>
            </w:r>
            <w:r w:rsidR="00533440">
              <w:rPr>
                <w:sz w:val="22"/>
                <w:szCs w:val="22"/>
                <w:lang w:val="en-GB"/>
              </w:rPr>
              <w:t>,</w:t>
            </w:r>
            <w:r w:rsidR="00935F68" w:rsidRPr="00AA21D3">
              <w:rPr>
                <w:lang w:val="en-GB"/>
              </w:rPr>
              <w:t xml:space="preserve"> </w:t>
            </w:r>
            <w:r w:rsidR="00935F68" w:rsidRPr="00935F68">
              <w:rPr>
                <w:sz w:val="22"/>
                <w:szCs w:val="22"/>
                <w:lang w:val="en-GB"/>
              </w:rPr>
              <w:t>their amount is still high</w:t>
            </w:r>
            <w:r w:rsidRPr="002A03C6">
              <w:rPr>
                <w:sz w:val="22"/>
                <w:szCs w:val="22"/>
                <w:lang w:val="en-GB"/>
              </w:rPr>
              <w:t>(</w:t>
            </w:r>
            <w:r w:rsidR="006D20D4">
              <w:rPr>
                <w:sz w:val="22"/>
                <w:szCs w:val="22"/>
                <w:lang w:val="en-GB"/>
              </w:rPr>
              <w:t> </w:t>
            </w:r>
            <w:r w:rsidR="00A56566">
              <w:rPr>
                <w:sz w:val="22"/>
                <w:szCs w:val="22"/>
                <w:lang w:val="en-GB"/>
              </w:rPr>
              <w:t>3 871.7</w:t>
            </w:r>
            <w:r w:rsidRPr="002A03C6">
              <w:rPr>
                <w:sz w:val="22"/>
                <w:szCs w:val="22"/>
                <w:lang w:val="en-GB"/>
              </w:rPr>
              <w:t xml:space="preserve"> thousand tonnes of waste in 2019 - </w:t>
            </w:r>
            <w:r w:rsidR="008B39C6">
              <w:rPr>
                <w:sz w:val="22"/>
                <w:szCs w:val="22"/>
                <w:lang w:val="en-GB"/>
              </w:rPr>
              <w:t>22.6</w:t>
            </w:r>
            <w:r w:rsidRPr="002A03C6">
              <w:rPr>
                <w:sz w:val="22"/>
                <w:szCs w:val="22"/>
                <w:lang w:val="en-GB"/>
              </w:rPr>
              <w:t xml:space="preserve">% </w:t>
            </w:r>
            <w:r w:rsidR="008B39C6">
              <w:rPr>
                <w:sz w:val="22"/>
                <w:szCs w:val="22"/>
                <w:lang w:val="en-GB"/>
              </w:rPr>
              <w:t>less</w:t>
            </w:r>
            <w:r w:rsidR="008B39C6" w:rsidRPr="00B80E3D">
              <w:rPr>
                <w:sz w:val="22"/>
                <w:szCs w:val="22"/>
                <w:lang w:val="en-GB"/>
              </w:rPr>
              <w:t xml:space="preserve"> </w:t>
            </w:r>
            <w:r w:rsidRPr="002A03C6">
              <w:rPr>
                <w:sz w:val="22"/>
                <w:szCs w:val="22"/>
                <w:lang w:val="en-GB"/>
              </w:rPr>
              <w:t>than in 2018</w:t>
            </w:r>
            <w:r w:rsidR="008B39C6">
              <w:rPr>
                <w:sz w:val="22"/>
                <w:szCs w:val="22"/>
                <w:lang w:val="en-GB"/>
              </w:rPr>
              <w:t>)</w:t>
            </w:r>
            <w:r w:rsidR="00CF1261">
              <w:rPr>
                <w:sz w:val="22"/>
                <w:szCs w:val="22"/>
                <w:lang w:val="en-GB"/>
              </w:rPr>
              <w:t>.</w:t>
            </w:r>
            <w:r w:rsidR="001B3B75" w:rsidRPr="00AA21D3">
              <w:rPr>
                <w:lang w:val="en-GB"/>
              </w:rPr>
              <w:t xml:space="preserve"> </w:t>
            </w:r>
            <w:r w:rsidR="00CF1261">
              <w:rPr>
                <w:sz w:val="22"/>
                <w:szCs w:val="22"/>
                <w:lang w:val="en-GB"/>
              </w:rPr>
              <w:t>A</w:t>
            </w:r>
            <w:r w:rsidR="001B3B75" w:rsidRPr="001B3B75">
              <w:rPr>
                <w:sz w:val="22"/>
                <w:szCs w:val="22"/>
                <w:lang w:val="en-GB"/>
              </w:rPr>
              <w:t>n upward trend is visible on the Russian side of the support area</w:t>
            </w:r>
            <w:r w:rsidRPr="002A03C6">
              <w:rPr>
                <w:sz w:val="22"/>
                <w:szCs w:val="22"/>
                <w:lang w:val="en-GB"/>
              </w:rPr>
              <w:t xml:space="preserve"> (1</w:t>
            </w:r>
            <w:r w:rsidR="006D20D4">
              <w:rPr>
                <w:sz w:val="22"/>
                <w:szCs w:val="22"/>
                <w:lang w:val="en-GB"/>
              </w:rPr>
              <w:t> </w:t>
            </w:r>
            <w:r w:rsidRPr="002A03C6">
              <w:rPr>
                <w:sz w:val="22"/>
                <w:szCs w:val="22"/>
                <w:lang w:val="en-GB"/>
              </w:rPr>
              <w:t>508.3 thousand tonnes of waste were collected in 2018 - 25.7% more than in 2017</w:t>
            </w:r>
            <w:r w:rsidRPr="00B80E3D">
              <w:rPr>
                <w:sz w:val="22"/>
                <w:szCs w:val="22"/>
                <w:lang w:val="en-GB"/>
              </w:rPr>
              <w:t>)</w:t>
            </w:r>
            <w:r w:rsidR="0073029E">
              <w:rPr>
                <w:sz w:val="22"/>
                <w:szCs w:val="22"/>
                <w:lang w:val="en-GB"/>
              </w:rPr>
              <w:t xml:space="preserve">. </w:t>
            </w:r>
            <w:r w:rsidR="0073029E" w:rsidRPr="0073029E">
              <w:rPr>
                <w:sz w:val="22"/>
                <w:szCs w:val="22"/>
                <w:lang w:val="en-GB"/>
              </w:rPr>
              <w:t>In the support area, there was also an</w:t>
            </w:r>
            <w:r w:rsidRPr="00B80E3D">
              <w:rPr>
                <w:sz w:val="22"/>
                <w:szCs w:val="22"/>
                <w:lang w:val="en-GB"/>
              </w:rPr>
              <w:t xml:space="preserve"> insufficient percentage of recycled waste (20.4% of the total waste generated in the on the Polish side</w:t>
            </w:r>
            <w:r w:rsidR="00FC2299">
              <w:rPr>
                <w:sz w:val="22"/>
                <w:szCs w:val="22"/>
                <w:lang w:val="en-GB"/>
              </w:rPr>
              <w:t>.</w:t>
            </w:r>
            <w:r w:rsidRPr="00B80E3D">
              <w:rPr>
                <w:sz w:val="22"/>
                <w:szCs w:val="22"/>
                <w:lang w:val="en-GB"/>
              </w:rPr>
              <w:t xml:space="preserve"> </w:t>
            </w:r>
            <w:r w:rsidR="00FC2299">
              <w:rPr>
                <w:sz w:val="22"/>
                <w:szCs w:val="22"/>
                <w:lang w:val="en-GB"/>
              </w:rPr>
              <w:t>I</w:t>
            </w:r>
            <w:r w:rsidRPr="00B80E3D">
              <w:rPr>
                <w:sz w:val="22"/>
                <w:szCs w:val="22"/>
                <w:lang w:val="en-GB"/>
              </w:rPr>
              <w:t xml:space="preserve">n the Kaliningrad Oblast there are planned investments aimed at starting waste recycling - in </w:t>
            </w:r>
            <w:proofErr w:type="spellStart"/>
            <w:r w:rsidRPr="00B80E3D">
              <w:rPr>
                <w:sz w:val="22"/>
                <w:szCs w:val="22"/>
                <w:lang w:val="en-GB"/>
              </w:rPr>
              <w:t>Kruglovo</w:t>
            </w:r>
            <w:proofErr w:type="spellEnd"/>
            <w:r w:rsidRPr="00B80E3D">
              <w:rPr>
                <w:sz w:val="22"/>
                <w:szCs w:val="22"/>
                <w:lang w:val="en-GB"/>
              </w:rPr>
              <w:t xml:space="preserve"> and </w:t>
            </w:r>
            <w:proofErr w:type="spellStart"/>
            <w:r w:rsidRPr="00B80E3D">
              <w:rPr>
                <w:sz w:val="22"/>
                <w:szCs w:val="22"/>
                <w:lang w:val="en-GB"/>
              </w:rPr>
              <w:t>Barsukovka</w:t>
            </w:r>
            <w:proofErr w:type="spellEnd"/>
            <w:r w:rsidRPr="00B80E3D">
              <w:rPr>
                <w:sz w:val="22"/>
                <w:szCs w:val="22"/>
                <w:lang w:val="en-GB"/>
              </w:rPr>
              <w:t>), as well as a large amount of waste deposited in landfills</w:t>
            </w:r>
            <w:r>
              <w:rPr>
                <w:sz w:val="22"/>
                <w:szCs w:val="22"/>
                <w:lang w:val="en-GB"/>
              </w:rPr>
              <w:t xml:space="preserve">. </w:t>
            </w:r>
            <w:r w:rsidRPr="0062281D">
              <w:rPr>
                <w:sz w:val="22"/>
                <w:szCs w:val="22"/>
                <w:lang w:val="en-GB"/>
              </w:rPr>
              <w:t xml:space="preserve">It is also worth noting that in Kaliningrad Oblast and Polish </w:t>
            </w:r>
            <w:proofErr w:type="spellStart"/>
            <w:r w:rsidRPr="0062281D">
              <w:rPr>
                <w:sz w:val="22"/>
                <w:szCs w:val="22"/>
                <w:lang w:val="en-GB"/>
              </w:rPr>
              <w:t>subregions</w:t>
            </w:r>
            <w:proofErr w:type="spellEnd"/>
            <w:r w:rsidRPr="0062281D">
              <w:rPr>
                <w:sz w:val="22"/>
                <w:szCs w:val="22"/>
                <w:lang w:val="en-GB"/>
              </w:rPr>
              <w:t xml:space="preserve"> the issue of disposing of toxic waste and areas which needs remediation also remains unresolved. </w:t>
            </w:r>
            <w:r w:rsidRPr="00A11058">
              <w:rPr>
                <w:sz w:val="22"/>
                <w:szCs w:val="22"/>
                <w:lang w:val="en-GB"/>
              </w:rPr>
              <w:t xml:space="preserve">Due to the fact that municipal waste has the largest share in the production of waste in the support area, </w:t>
            </w:r>
            <w:r>
              <w:rPr>
                <w:sz w:val="22"/>
                <w:szCs w:val="22"/>
                <w:lang w:val="en-GB"/>
              </w:rPr>
              <w:t>special attention should be paid to</w:t>
            </w:r>
            <w:r w:rsidRPr="00A11058">
              <w:rPr>
                <w:sz w:val="22"/>
                <w:szCs w:val="22"/>
                <w:lang w:val="en-GB"/>
              </w:rPr>
              <w:t xml:space="preserve"> increasing the awareness of residents</w:t>
            </w:r>
            <w:r>
              <w:rPr>
                <w:sz w:val="22"/>
                <w:szCs w:val="22"/>
                <w:lang w:val="en-GB"/>
              </w:rPr>
              <w:t xml:space="preserve"> about waste management (incl. recycling, circular economy and theirs advantages). It is also important to take actions aimed at c</w:t>
            </w:r>
            <w:r w:rsidRPr="000E1C47">
              <w:rPr>
                <w:sz w:val="22"/>
                <w:szCs w:val="22"/>
                <w:lang w:val="en-GB"/>
              </w:rPr>
              <w:t xml:space="preserve">reation of new or modernization and improvement </w:t>
            </w:r>
            <w:r w:rsidR="008845FB">
              <w:rPr>
                <w:sz w:val="22"/>
                <w:szCs w:val="22"/>
                <w:lang w:val="en-GB"/>
              </w:rPr>
              <w:t xml:space="preserve">of </w:t>
            </w:r>
            <w:r w:rsidRPr="000E1C47">
              <w:rPr>
                <w:sz w:val="22"/>
                <w:szCs w:val="22"/>
                <w:lang w:val="en-GB"/>
              </w:rPr>
              <w:t>existing recycling and waste treatment infrastructure</w:t>
            </w:r>
            <w:r>
              <w:rPr>
                <w:sz w:val="22"/>
                <w:szCs w:val="22"/>
                <w:lang w:val="en-GB"/>
              </w:rPr>
              <w:t xml:space="preserve"> and j</w:t>
            </w:r>
            <w:r w:rsidRPr="000E1C47">
              <w:rPr>
                <w:sz w:val="22"/>
                <w:szCs w:val="22"/>
                <w:lang w:val="en-GB"/>
              </w:rPr>
              <w:t>oint knowledge development and planning of circular economy solutions</w:t>
            </w:r>
            <w:r>
              <w:rPr>
                <w:sz w:val="22"/>
                <w:szCs w:val="22"/>
                <w:lang w:val="en-GB"/>
              </w:rPr>
              <w:t xml:space="preserve"> on the support area. </w:t>
            </w:r>
            <w:r w:rsidRPr="00117178">
              <w:rPr>
                <w:sz w:val="22"/>
                <w:szCs w:val="22"/>
                <w:lang w:val="en-GB"/>
              </w:rPr>
              <w:t>Joint implementation of such activities will increase the efficiency and environmental friendliness of the waste management sector, and therefore contribute to the improvement of the quality of the environment in the entire support area. Additionally, undertaking joint activities in this area may turn out to be particularly effective in the context of exchanging good practices and implementing jointly developed solutions and technologies.</w:t>
            </w:r>
          </w:p>
        </w:tc>
      </w:tr>
      <w:tr w:rsidR="00D548EB" w:rsidRPr="0057125A" w14:paraId="2CF82758" w14:textId="77777777" w:rsidTr="64EF182C">
        <w:trPr>
          <w:trHeight w:val="207"/>
        </w:trPr>
        <w:tc>
          <w:tcPr>
            <w:tcW w:w="806" w:type="pct"/>
            <w:vMerge/>
          </w:tcPr>
          <w:p w14:paraId="2CF82752" w14:textId="77777777" w:rsidR="00164C01" w:rsidRDefault="00164C01" w:rsidP="00582871">
            <w:pPr>
              <w:spacing w:after="0" w:line="240" w:lineRule="auto"/>
              <w:jc w:val="both"/>
              <w:rPr>
                <w:b/>
                <w:color w:val="FFFFFF"/>
                <w:sz w:val="22"/>
                <w:szCs w:val="22"/>
                <w:lang w:val="en-GB"/>
              </w:rPr>
            </w:pPr>
          </w:p>
        </w:tc>
        <w:tc>
          <w:tcPr>
            <w:tcW w:w="665" w:type="pct"/>
            <w:shd w:val="clear" w:color="auto" w:fill="B5C0DF"/>
          </w:tcPr>
          <w:p w14:paraId="2CF82753" w14:textId="77777777" w:rsidR="00164C01" w:rsidRPr="00F07CDB" w:rsidRDefault="00164C01" w:rsidP="00582871">
            <w:pPr>
              <w:spacing w:after="0" w:line="240" w:lineRule="auto"/>
              <w:rPr>
                <w:rFonts w:cs="Lato"/>
                <w:sz w:val="22"/>
                <w:lang w:val="en-GB" w:eastAsia="zh-CN"/>
              </w:rPr>
            </w:pPr>
            <w:r w:rsidRPr="00815C4D">
              <w:rPr>
                <w:sz w:val="22"/>
                <w:lang w:val="en-GB"/>
              </w:rPr>
              <w:t>Enhancing nature protection, biodiversity (and green infrastructure in particular in the urban environment), and reducing all forms of pollution</w:t>
            </w:r>
          </w:p>
        </w:tc>
        <w:tc>
          <w:tcPr>
            <w:tcW w:w="570" w:type="pct"/>
            <w:shd w:val="clear" w:color="auto" w:fill="B5C0DF"/>
          </w:tcPr>
          <w:p w14:paraId="2CF82754" w14:textId="77777777" w:rsidR="00164C01" w:rsidRPr="00F07CDB" w:rsidRDefault="00164C01" w:rsidP="00582871">
            <w:pPr>
              <w:spacing w:after="0" w:line="240" w:lineRule="auto"/>
              <w:jc w:val="both"/>
              <w:rPr>
                <w:sz w:val="22"/>
              </w:rPr>
            </w:pPr>
            <w:r>
              <w:rPr>
                <w:sz w:val="22"/>
                <w:szCs w:val="22"/>
              </w:rPr>
              <w:t>Environment</w:t>
            </w:r>
          </w:p>
        </w:tc>
        <w:tc>
          <w:tcPr>
            <w:tcW w:w="2959" w:type="pct"/>
            <w:shd w:val="clear" w:color="auto" w:fill="B5C0DF"/>
          </w:tcPr>
          <w:p w14:paraId="2CF82755" w14:textId="77777777" w:rsidR="00164C01" w:rsidRPr="00F07CDB" w:rsidRDefault="00164C01" w:rsidP="00582871">
            <w:pPr>
              <w:spacing w:after="0" w:line="240" w:lineRule="auto"/>
              <w:jc w:val="both"/>
              <w:rPr>
                <w:sz w:val="22"/>
                <w:szCs w:val="22"/>
                <w:lang w:val="en-GB"/>
              </w:rPr>
            </w:pPr>
            <w:r>
              <w:rPr>
                <w:sz w:val="22"/>
                <w:szCs w:val="22"/>
                <w:lang w:val="en-GB"/>
              </w:rPr>
              <w:t xml:space="preserve">The implementation of the goal is particularly important due to the progressive suburbanization processes, and thus the construction on the biologically active areas. An important problem that should be paid special attention is air pollution, which is especially visible in urban areas. </w:t>
            </w:r>
            <w:r w:rsidRPr="002A03C6">
              <w:rPr>
                <w:sz w:val="22"/>
                <w:szCs w:val="22"/>
                <w:lang w:val="en-GB"/>
              </w:rPr>
              <w:t>On the Polish side, the emission of gaseous air pollutants is increasing (by 6.6% in the period 2014-2019), however, a significant decrease (by almost 50%) of dust emissions has been recorded. On the Russian side, an increase in pollution released into the atmosphere from stationary sources was recorded (by 27% in 2014-20</w:t>
            </w:r>
            <w:r w:rsidRPr="00732B2A">
              <w:rPr>
                <w:sz w:val="22"/>
                <w:szCs w:val="22"/>
                <w:lang w:val="en-GB"/>
              </w:rPr>
              <w:t xml:space="preserve">18). There is </w:t>
            </w:r>
            <w:r w:rsidR="0068412C" w:rsidRPr="00732B2A">
              <w:rPr>
                <w:sz w:val="22"/>
                <w:szCs w:val="22"/>
                <w:lang w:val="en-GB"/>
              </w:rPr>
              <w:t>a</w:t>
            </w:r>
            <w:r w:rsidRPr="00732B2A">
              <w:rPr>
                <w:sz w:val="22"/>
                <w:szCs w:val="22"/>
                <w:lang w:val="en-GB"/>
              </w:rPr>
              <w:t xml:space="preserve"> significant increase in the </w:t>
            </w:r>
            <w:r w:rsidR="00906584" w:rsidRPr="00DE420E">
              <w:rPr>
                <w:lang w:val="en-GB"/>
              </w:rPr>
              <w:t xml:space="preserve"> n</w:t>
            </w:r>
            <w:r w:rsidR="00906584" w:rsidRPr="00DE420E">
              <w:rPr>
                <w:sz w:val="22"/>
                <w:szCs w:val="22"/>
                <w:lang w:val="en-GB"/>
              </w:rPr>
              <w:t>umber of objects emitting pollutants into the atmosphere</w:t>
            </w:r>
            <w:r w:rsidR="00906584" w:rsidRPr="00DE420E" w:rsidDel="00906584">
              <w:rPr>
                <w:sz w:val="22"/>
                <w:szCs w:val="22"/>
                <w:lang w:val="en-GB"/>
              </w:rPr>
              <w:t xml:space="preserve"> </w:t>
            </w:r>
            <w:r w:rsidRPr="00152284">
              <w:rPr>
                <w:sz w:val="22"/>
                <w:szCs w:val="22"/>
                <w:lang w:val="en-GB"/>
              </w:rPr>
              <w:t>on t</w:t>
            </w:r>
            <w:r w:rsidRPr="00403B3F">
              <w:rPr>
                <w:sz w:val="22"/>
                <w:szCs w:val="22"/>
                <w:lang w:val="en-GB"/>
              </w:rPr>
              <w:t>he Russian side</w:t>
            </w:r>
            <w:r w:rsidR="001E4163">
              <w:rPr>
                <w:sz w:val="22"/>
                <w:szCs w:val="22"/>
                <w:lang w:val="en-GB"/>
              </w:rPr>
              <w:t>.</w:t>
            </w:r>
            <w:r w:rsidRPr="00403B3F">
              <w:rPr>
                <w:sz w:val="22"/>
                <w:szCs w:val="22"/>
                <w:lang w:val="en-GB"/>
              </w:rPr>
              <w:t xml:space="preserve"> </w:t>
            </w:r>
            <w:r w:rsidR="00E17550" w:rsidRPr="002A03C6">
              <w:rPr>
                <w:sz w:val="22"/>
                <w:szCs w:val="22"/>
                <w:lang w:val="en-GB"/>
              </w:rPr>
              <w:t xml:space="preserve"> </w:t>
            </w:r>
            <w:r w:rsidR="001E4163">
              <w:rPr>
                <w:sz w:val="22"/>
                <w:szCs w:val="22"/>
                <w:lang w:val="en-GB"/>
              </w:rPr>
              <w:t>T</w:t>
            </w:r>
            <w:r w:rsidR="00E17550" w:rsidRPr="002A03C6">
              <w:rPr>
                <w:sz w:val="22"/>
                <w:szCs w:val="22"/>
                <w:lang w:val="en-GB"/>
              </w:rPr>
              <w:t xml:space="preserve">he amount of pollutants released into the atmosphere from mobile </w:t>
            </w:r>
            <w:r w:rsidR="00E17550" w:rsidRPr="00732B2A">
              <w:rPr>
                <w:sz w:val="22"/>
                <w:szCs w:val="22"/>
                <w:lang w:val="en-GB"/>
              </w:rPr>
              <w:t>sources in the Kaliningrad Oblast decreased by over 28% compared to 2014 (data from 2018)</w:t>
            </w:r>
            <w:r w:rsidR="00E17550" w:rsidRPr="002A03C6">
              <w:rPr>
                <w:sz w:val="22"/>
                <w:szCs w:val="22"/>
                <w:lang w:val="en-GB"/>
              </w:rPr>
              <w:t>.</w:t>
            </w:r>
            <w:r w:rsidR="00E17550" w:rsidRPr="00E17550">
              <w:rPr>
                <w:sz w:val="22"/>
                <w:szCs w:val="22"/>
                <w:lang w:val="en-GB"/>
              </w:rPr>
              <w:t xml:space="preserve"> </w:t>
            </w:r>
            <w:r>
              <w:rPr>
                <w:sz w:val="22"/>
                <w:szCs w:val="22"/>
                <w:lang w:val="en-GB"/>
              </w:rPr>
              <w:t xml:space="preserve">Both on the Russian and Polish side; there are areas where air </w:t>
            </w:r>
            <w:r w:rsidRPr="64EF182C">
              <w:rPr>
                <w:sz w:val="22"/>
                <w:szCs w:val="22"/>
                <w:lang w:val="en-GB"/>
              </w:rPr>
              <w:t xml:space="preserve">quality standards are </w:t>
            </w:r>
            <w:r w:rsidR="00AF326F" w:rsidRPr="64EF182C">
              <w:rPr>
                <w:sz w:val="22"/>
                <w:szCs w:val="22"/>
                <w:lang w:val="en-GB"/>
              </w:rPr>
              <w:t>failed</w:t>
            </w:r>
            <w:r w:rsidR="00355D0B">
              <w:rPr>
                <w:sz w:val="22"/>
                <w:szCs w:val="22"/>
                <w:lang w:val="en-GB"/>
              </w:rPr>
              <w:t>.</w:t>
            </w:r>
            <w:r>
              <w:rPr>
                <w:sz w:val="22"/>
                <w:szCs w:val="22"/>
                <w:lang w:val="en-GB"/>
              </w:rPr>
              <w:t xml:space="preserve"> </w:t>
            </w:r>
            <w:r>
              <w:rPr>
                <w:lang w:val="en-GB"/>
              </w:rPr>
              <w:t xml:space="preserve"> </w:t>
            </w:r>
            <w:r>
              <w:rPr>
                <w:sz w:val="22"/>
                <w:szCs w:val="22"/>
                <w:lang w:val="en-GB"/>
              </w:rPr>
              <w:t>Cross-border cooperation related to the reduction of environmental pollution is particularly important due to the fact that gaseous and dust pollutants can be easily moved by air. This affects the condition of the environment in the entire support area, regardless of its direct issuer. Therefore, joint activities related to the reduction of air</w:t>
            </w:r>
            <w:r w:rsidR="001C38F8">
              <w:rPr>
                <w:sz w:val="22"/>
                <w:szCs w:val="22"/>
                <w:lang w:val="en-GB"/>
              </w:rPr>
              <w:t xml:space="preserve"> </w:t>
            </w:r>
            <w:r>
              <w:rPr>
                <w:sz w:val="22"/>
                <w:szCs w:val="22"/>
                <w:lang w:val="en-GB"/>
              </w:rPr>
              <w:t>pollution will bring positive effects for the border areas of both countries.</w:t>
            </w:r>
          </w:p>
          <w:p w14:paraId="2CF82756" w14:textId="77777777" w:rsidR="00164C01" w:rsidRPr="00F07CDB" w:rsidRDefault="00164C01" w:rsidP="00582871">
            <w:pPr>
              <w:spacing w:after="0" w:line="240" w:lineRule="auto"/>
              <w:jc w:val="both"/>
              <w:rPr>
                <w:sz w:val="22"/>
                <w:lang w:val="en-GB"/>
              </w:rPr>
            </w:pPr>
            <w:r>
              <w:rPr>
                <w:sz w:val="22"/>
                <w:szCs w:val="22"/>
                <w:lang w:val="en-GB"/>
              </w:rPr>
              <w:t xml:space="preserve">The Programme area is rich in various forms of legal nature protection, which constitute a special potential for cooperation, with particular emphasis placed on cross-border areas. </w:t>
            </w:r>
            <w:r w:rsidR="0068412C">
              <w:rPr>
                <w:sz w:val="22"/>
                <w:szCs w:val="22"/>
                <w:lang w:val="en-GB"/>
              </w:rPr>
              <w:t>On</w:t>
            </w:r>
            <w:r>
              <w:rPr>
                <w:sz w:val="22"/>
                <w:szCs w:val="22"/>
                <w:lang w:val="en-GB"/>
              </w:rPr>
              <w:t xml:space="preserve"> the Polish side, compared to 2014, the area of legally protected areas has decreased.</w:t>
            </w:r>
          </w:p>
          <w:p w14:paraId="2CF82757" w14:textId="77777777" w:rsidR="00164C01" w:rsidRPr="00F07CDB" w:rsidRDefault="00164C01" w:rsidP="00582871">
            <w:pPr>
              <w:spacing w:after="0" w:line="240" w:lineRule="auto"/>
              <w:jc w:val="both"/>
              <w:rPr>
                <w:sz w:val="22"/>
                <w:lang w:val="en-GB"/>
              </w:rPr>
            </w:pPr>
            <w:r>
              <w:rPr>
                <w:sz w:val="22"/>
                <w:szCs w:val="22"/>
                <w:lang w:val="en-GB"/>
              </w:rPr>
              <w:t>As part of the implementation of the objective, it is important to take targeted measures to increase the number of green areas in the Programme area, which may have a positive impact on the existing environmental pollution. A very important issue is also conducting educational activities among the inhabitants of the support area. Undertaking these types of activities may have a positive impact on increasing biodiversity. An important aspect is also green infrastructure in the urban environment, which makes it more attractive and less polluted.</w:t>
            </w:r>
          </w:p>
        </w:tc>
      </w:tr>
    </w:tbl>
    <w:p w14:paraId="2CF82759" w14:textId="77777777" w:rsidR="00164C01" w:rsidRDefault="00164C01" w:rsidP="00F07CDB">
      <w:pPr>
        <w:pStyle w:val="Legenda"/>
        <w:keepNext/>
        <w:jc w:val="both"/>
        <w:rPr>
          <w:lang w:val="en-GB"/>
        </w:rPr>
      </w:pPr>
    </w:p>
    <w:p w14:paraId="2CF8275A" w14:textId="77777777" w:rsidR="00EC3761" w:rsidRDefault="00EC3761" w:rsidP="00EC3761">
      <w:pPr>
        <w:rPr>
          <w:lang w:val="en-GB"/>
        </w:rPr>
      </w:pPr>
    </w:p>
    <w:p w14:paraId="2CF8275B" w14:textId="77777777" w:rsidR="00EC3761" w:rsidRPr="00EC3761" w:rsidRDefault="00EC3761" w:rsidP="00EC3761">
      <w:pPr>
        <w:rPr>
          <w:lang w:val="en-GB"/>
        </w:rPr>
      </w:pPr>
    </w:p>
    <w:p w14:paraId="2CF8275C" w14:textId="12E4FB3E" w:rsidR="00164C01" w:rsidRPr="000E007F" w:rsidRDefault="00164C01" w:rsidP="00663100">
      <w:pPr>
        <w:pStyle w:val="Legenda"/>
        <w:keepNext/>
        <w:rPr>
          <w:lang w:val="en-GB"/>
        </w:rPr>
      </w:pPr>
      <w:r>
        <w:rPr>
          <w:lang w:val="en-GB"/>
        </w:rPr>
        <w:t xml:space="preserve">Table </w:t>
      </w:r>
      <w:r w:rsidR="009F730F">
        <w:fldChar w:fldCharType="begin"/>
      </w:r>
      <w:r w:rsidR="00EB6273" w:rsidRPr="00EC5C17">
        <w:rPr>
          <w:lang w:val="en-GB"/>
        </w:rPr>
        <w:instrText xml:space="preserve"> SEQ Table \* ARABIC </w:instrText>
      </w:r>
      <w:r w:rsidR="009F730F">
        <w:fldChar w:fldCharType="separate"/>
      </w:r>
      <w:r w:rsidR="000C5623">
        <w:rPr>
          <w:noProof/>
          <w:lang w:val="en-GB"/>
        </w:rPr>
        <w:t>2</w:t>
      </w:r>
      <w:r w:rsidR="009F730F">
        <w:rPr>
          <w:noProof/>
        </w:rPr>
        <w:fldChar w:fldCharType="end"/>
      </w:r>
      <w:r w:rsidR="00DB4DA6" w:rsidRPr="00AC1A41">
        <w:rPr>
          <w:lang w:val="en-GB"/>
        </w:rPr>
        <w:t>.</w:t>
      </w:r>
      <w:r>
        <w:rPr>
          <w:lang w:val="en-GB"/>
        </w:rPr>
        <w:t xml:space="preserve"> Justification for the choice of Policy Objective 4 and its specific objectives.</w:t>
      </w:r>
    </w:p>
    <w:tbl>
      <w:tblPr>
        <w:tblpPr w:leftFromText="180" w:rightFromText="180" w:vertAnchor="text" w:horzAnchor="margin" w:tblpY="433"/>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54"/>
        <w:gridCol w:w="2191"/>
        <w:gridCol w:w="1460"/>
        <w:gridCol w:w="9344"/>
      </w:tblGrid>
      <w:tr w:rsidR="000E007F" w14:paraId="2CF82761" w14:textId="77777777" w:rsidTr="00815C4D">
        <w:trPr>
          <w:trHeight w:val="818"/>
        </w:trPr>
        <w:tc>
          <w:tcPr>
            <w:tcW w:w="711" w:type="pct"/>
            <w:tcBorders>
              <w:top w:val="single" w:sz="4" w:space="0" w:color="FFFFFF"/>
              <w:left w:val="single" w:sz="4" w:space="0" w:color="FFFFFF"/>
              <w:right w:val="nil"/>
            </w:tcBorders>
            <w:shd w:val="clear" w:color="auto" w:fill="4A66AC"/>
          </w:tcPr>
          <w:p w14:paraId="2CF8275D" w14:textId="77777777" w:rsidR="00164C01" w:rsidRPr="00F07CDB" w:rsidRDefault="00164C01" w:rsidP="00663100">
            <w:pPr>
              <w:spacing w:after="0" w:line="240" w:lineRule="auto"/>
              <w:rPr>
                <w:b/>
                <w:color w:val="FFFFFF"/>
                <w:sz w:val="22"/>
                <w:lang w:val="en-GB"/>
              </w:rPr>
            </w:pPr>
            <w:r>
              <w:rPr>
                <w:b/>
                <w:color w:val="FFFFFF"/>
                <w:sz w:val="22"/>
                <w:lang w:val="en-GB"/>
              </w:rPr>
              <w:t xml:space="preserve">Selected policy objectives or selected </w:t>
            </w:r>
            <w:proofErr w:type="spellStart"/>
            <w:r>
              <w:rPr>
                <w:b/>
                <w:color w:val="FFFFFF"/>
                <w:sz w:val="22"/>
                <w:lang w:val="en-GB"/>
              </w:rPr>
              <w:t>Interreg</w:t>
            </w:r>
            <w:proofErr w:type="spellEnd"/>
            <w:r>
              <w:rPr>
                <w:b/>
                <w:color w:val="FFFFFF"/>
                <w:sz w:val="22"/>
                <w:lang w:val="en-GB"/>
              </w:rPr>
              <w:t xml:space="preserve"> specific objectives</w:t>
            </w:r>
          </w:p>
        </w:tc>
        <w:tc>
          <w:tcPr>
            <w:tcW w:w="723" w:type="pct"/>
            <w:tcBorders>
              <w:top w:val="single" w:sz="4" w:space="0" w:color="FFFFFF"/>
              <w:left w:val="nil"/>
              <w:right w:val="nil"/>
            </w:tcBorders>
            <w:shd w:val="clear" w:color="auto" w:fill="4A66AC"/>
          </w:tcPr>
          <w:p w14:paraId="2CF8275E" w14:textId="77777777" w:rsidR="00164C01" w:rsidRPr="00F07CDB" w:rsidRDefault="00164C01" w:rsidP="00297F7A">
            <w:pPr>
              <w:spacing w:after="0" w:line="240" w:lineRule="auto"/>
              <w:rPr>
                <w:b/>
                <w:color w:val="FFFFFF"/>
                <w:sz w:val="22"/>
              </w:rPr>
            </w:pPr>
            <w:proofErr w:type="spellStart"/>
            <w:r>
              <w:rPr>
                <w:b/>
                <w:color w:val="FFFFFF"/>
                <w:sz w:val="22"/>
              </w:rPr>
              <w:t>Selected</w:t>
            </w:r>
            <w:proofErr w:type="spellEnd"/>
            <w:r>
              <w:rPr>
                <w:b/>
                <w:color w:val="FFFFFF"/>
                <w:sz w:val="22"/>
              </w:rPr>
              <w:t xml:space="preserve"> </w:t>
            </w:r>
            <w:proofErr w:type="spellStart"/>
            <w:r>
              <w:rPr>
                <w:b/>
                <w:color w:val="FFFFFF"/>
                <w:sz w:val="22"/>
              </w:rPr>
              <w:t>specific</w:t>
            </w:r>
            <w:proofErr w:type="spellEnd"/>
            <w:r>
              <w:rPr>
                <w:b/>
                <w:color w:val="FFFFFF"/>
                <w:sz w:val="22"/>
              </w:rPr>
              <w:t xml:space="preserve"> </w:t>
            </w:r>
            <w:proofErr w:type="spellStart"/>
            <w:r>
              <w:rPr>
                <w:b/>
                <w:color w:val="FFFFFF"/>
                <w:sz w:val="22"/>
              </w:rPr>
              <w:t>objective</w:t>
            </w:r>
            <w:proofErr w:type="spellEnd"/>
          </w:p>
        </w:tc>
        <w:tc>
          <w:tcPr>
            <w:tcW w:w="482" w:type="pct"/>
            <w:tcBorders>
              <w:top w:val="single" w:sz="4" w:space="0" w:color="FFFFFF"/>
              <w:left w:val="nil"/>
              <w:right w:val="nil"/>
            </w:tcBorders>
            <w:shd w:val="clear" w:color="auto" w:fill="4A66AC"/>
          </w:tcPr>
          <w:p w14:paraId="2CF8275F" w14:textId="77777777" w:rsidR="00164C01" w:rsidRPr="00F07CDB" w:rsidRDefault="00164C01" w:rsidP="00297F7A">
            <w:pPr>
              <w:spacing w:after="0" w:line="240" w:lineRule="auto"/>
              <w:rPr>
                <w:b/>
                <w:color w:val="FFFFFF"/>
                <w:sz w:val="22"/>
              </w:rPr>
            </w:pPr>
            <w:proofErr w:type="spellStart"/>
            <w:r>
              <w:rPr>
                <w:b/>
                <w:color w:val="FFFFFF"/>
                <w:sz w:val="22"/>
              </w:rPr>
              <w:t>Priority</w:t>
            </w:r>
            <w:proofErr w:type="spellEnd"/>
          </w:p>
        </w:tc>
        <w:tc>
          <w:tcPr>
            <w:tcW w:w="3084" w:type="pct"/>
            <w:tcBorders>
              <w:top w:val="single" w:sz="4" w:space="0" w:color="FFFFFF"/>
              <w:left w:val="nil"/>
              <w:right w:val="single" w:sz="4" w:space="0" w:color="FFFFFF"/>
            </w:tcBorders>
            <w:shd w:val="clear" w:color="auto" w:fill="4A66AC"/>
          </w:tcPr>
          <w:p w14:paraId="2CF82760" w14:textId="77777777" w:rsidR="00164C01" w:rsidRPr="00F07CDB" w:rsidRDefault="00164C01" w:rsidP="00BA7F74">
            <w:pPr>
              <w:spacing w:after="0" w:line="240" w:lineRule="auto"/>
              <w:rPr>
                <w:b/>
                <w:color w:val="FFFFFF"/>
                <w:sz w:val="22"/>
              </w:rPr>
            </w:pPr>
            <w:proofErr w:type="spellStart"/>
            <w:r>
              <w:rPr>
                <w:b/>
                <w:color w:val="FFFFFF"/>
                <w:sz w:val="22"/>
              </w:rPr>
              <w:t>Justification</w:t>
            </w:r>
            <w:proofErr w:type="spellEnd"/>
            <w:r>
              <w:rPr>
                <w:b/>
                <w:color w:val="FFFFFF"/>
                <w:sz w:val="22"/>
              </w:rPr>
              <w:t xml:space="preserve"> for the choice   </w:t>
            </w:r>
          </w:p>
        </w:tc>
      </w:tr>
      <w:tr w:rsidR="009A5944" w:rsidRPr="0057125A" w14:paraId="2CF8276A" w14:textId="77777777" w:rsidTr="004E37EB">
        <w:trPr>
          <w:trHeight w:val="200"/>
        </w:trPr>
        <w:tc>
          <w:tcPr>
            <w:tcW w:w="711" w:type="pct"/>
            <w:vMerge w:val="restart"/>
            <w:tcBorders>
              <w:left w:val="single" w:sz="4" w:space="0" w:color="FFFFFF"/>
            </w:tcBorders>
            <w:shd w:val="clear" w:color="auto" w:fill="4A66AC"/>
          </w:tcPr>
          <w:p w14:paraId="2CF82762" w14:textId="77777777" w:rsidR="00164C01" w:rsidRPr="00F07CDB" w:rsidRDefault="00164C01" w:rsidP="00F07CDB">
            <w:pPr>
              <w:spacing w:after="0" w:line="240" w:lineRule="auto"/>
              <w:rPr>
                <w:b/>
                <w:color w:val="FFFFFF"/>
                <w:sz w:val="22"/>
                <w:lang w:val="en-GB"/>
              </w:rPr>
            </w:pPr>
            <w:r>
              <w:rPr>
                <w:b/>
                <w:color w:val="FFFFFF"/>
                <w:sz w:val="22"/>
                <w:lang w:val="en-GB"/>
              </w:rPr>
              <w:t>Policy Objective 4: A more social and inclusive Europe implementing the European Pillar of Social Rights</w:t>
            </w:r>
          </w:p>
        </w:tc>
        <w:tc>
          <w:tcPr>
            <w:tcW w:w="723" w:type="pct"/>
            <w:shd w:val="clear" w:color="auto" w:fill="B5C0DF"/>
          </w:tcPr>
          <w:p w14:paraId="2CF82763" w14:textId="77777777" w:rsidR="00164C01" w:rsidRPr="005961AB" w:rsidRDefault="00164C01" w:rsidP="00663100">
            <w:pPr>
              <w:spacing w:after="0" w:line="240" w:lineRule="auto"/>
              <w:rPr>
                <w:rFonts w:cs="Lato"/>
                <w:sz w:val="22"/>
                <w:szCs w:val="22"/>
                <w:lang w:val="en-GB" w:eastAsia="zh-CN"/>
              </w:rPr>
            </w:pPr>
            <w:r w:rsidRPr="00815C4D">
              <w:rPr>
                <w:sz w:val="22"/>
                <w:szCs w:val="22"/>
                <w:lang w:val="en-GB"/>
              </w:rPr>
              <w:t>Ensuring equal access to health care and fostering resilience of health systems, including primary care and promoting the transition from institutional to family- and community-based care</w:t>
            </w:r>
          </w:p>
          <w:p w14:paraId="2CF82764" w14:textId="77777777" w:rsidR="00164C01" w:rsidRDefault="00164C01" w:rsidP="00663100">
            <w:pPr>
              <w:spacing w:after="0" w:line="240" w:lineRule="auto"/>
              <w:rPr>
                <w:rFonts w:eastAsia="Lato" w:cs="Lato"/>
                <w:sz w:val="22"/>
                <w:szCs w:val="22"/>
                <w:lang w:val="en-GB" w:eastAsia="pl-PL"/>
              </w:rPr>
            </w:pPr>
          </w:p>
        </w:tc>
        <w:tc>
          <w:tcPr>
            <w:tcW w:w="482" w:type="pct"/>
            <w:shd w:val="clear" w:color="auto" w:fill="B5C0DF"/>
          </w:tcPr>
          <w:p w14:paraId="2CF82765" w14:textId="77777777" w:rsidR="00164C01" w:rsidRPr="00302A9A" w:rsidRDefault="00164C01" w:rsidP="00297F7A">
            <w:pPr>
              <w:spacing w:after="0" w:line="240" w:lineRule="auto"/>
              <w:rPr>
                <w:sz w:val="22"/>
                <w:lang w:val="en-US"/>
              </w:rPr>
            </w:pPr>
            <w:r w:rsidRPr="00302A9A">
              <w:rPr>
                <w:sz w:val="22"/>
                <w:szCs w:val="22"/>
                <w:lang w:val="en-US"/>
              </w:rPr>
              <w:t xml:space="preserve">Health and </w:t>
            </w:r>
            <w:r w:rsidR="00E4666A" w:rsidRPr="00302A9A">
              <w:rPr>
                <w:sz w:val="22"/>
                <w:szCs w:val="22"/>
                <w:lang w:val="en-US"/>
              </w:rPr>
              <w:t>long-term c</w:t>
            </w:r>
            <w:r w:rsidR="00E4666A">
              <w:rPr>
                <w:sz w:val="22"/>
                <w:szCs w:val="22"/>
                <w:lang w:val="en-US"/>
              </w:rPr>
              <w:t>are</w:t>
            </w:r>
          </w:p>
        </w:tc>
        <w:tc>
          <w:tcPr>
            <w:tcW w:w="3084" w:type="pct"/>
            <w:shd w:val="clear" w:color="auto" w:fill="B5C0DF"/>
          </w:tcPr>
          <w:p w14:paraId="2CF82766" w14:textId="77777777" w:rsidR="00164C01" w:rsidRPr="00F07CDB" w:rsidRDefault="00164C01" w:rsidP="00297F7A">
            <w:pPr>
              <w:spacing w:after="0" w:line="240" w:lineRule="auto"/>
              <w:jc w:val="both"/>
              <w:rPr>
                <w:sz w:val="22"/>
                <w:lang w:val="en-GB"/>
              </w:rPr>
            </w:pPr>
            <w:r>
              <w:rPr>
                <w:sz w:val="22"/>
                <w:szCs w:val="22"/>
                <w:lang w:val="en-GB"/>
              </w:rPr>
              <w:t xml:space="preserve">The socio-economic analysis showed that the main causes of death in the Programme area are cardiovascular diseases (approx. 40% in the </w:t>
            </w:r>
            <w:proofErr w:type="spellStart"/>
            <w:r>
              <w:rPr>
                <w:sz w:val="22"/>
                <w:szCs w:val="22"/>
                <w:lang w:val="en-GB"/>
              </w:rPr>
              <w:t>subregions</w:t>
            </w:r>
            <w:proofErr w:type="spellEnd"/>
            <w:r>
              <w:rPr>
                <w:sz w:val="22"/>
                <w:szCs w:val="22"/>
                <w:lang w:val="en-GB"/>
              </w:rPr>
              <w:t xml:space="preserve"> on the Polish side, and 42.9% on the Russian side) and cancer (26.4% on the Polish side). The socio-economic analysis also shows problems </w:t>
            </w:r>
            <w:r w:rsidR="00FF142A">
              <w:rPr>
                <w:sz w:val="22"/>
                <w:szCs w:val="22"/>
                <w:lang w:val="en-GB"/>
              </w:rPr>
              <w:t>in some areas of the Programme territory</w:t>
            </w:r>
            <w:r>
              <w:rPr>
                <w:sz w:val="22"/>
                <w:szCs w:val="22"/>
                <w:lang w:val="en-GB"/>
              </w:rPr>
              <w:t xml:space="preserve"> related to under-financing of development activities in the field of health, insufficient availability of preventive programmes, low availability of specialist services and specialist doctors, as well as their high burden.</w:t>
            </w:r>
            <w:r w:rsidR="00F91CA3">
              <w:rPr>
                <w:sz w:val="22"/>
                <w:szCs w:val="22"/>
                <w:lang w:val="en-GB"/>
              </w:rPr>
              <w:t xml:space="preserve"> </w:t>
            </w:r>
            <w:r w:rsidR="00F91CA3" w:rsidRPr="00815C4D">
              <w:rPr>
                <w:lang w:val="en-GB"/>
              </w:rPr>
              <w:t xml:space="preserve"> </w:t>
            </w:r>
          </w:p>
          <w:p w14:paraId="2CF82767" w14:textId="77777777" w:rsidR="00164C01" w:rsidRDefault="00164C01" w:rsidP="00BA7F74">
            <w:pPr>
              <w:spacing w:after="0" w:line="240" w:lineRule="auto"/>
              <w:jc w:val="both"/>
              <w:rPr>
                <w:sz w:val="22"/>
                <w:szCs w:val="22"/>
                <w:lang w:val="en-GB"/>
              </w:rPr>
            </w:pPr>
            <w:r>
              <w:rPr>
                <w:sz w:val="22"/>
                <w:szCs w:val="22"/>
                <w:lang w:val="en-GB"/>
              </w:rPr>
              <w:t>A big problem in terms of health protection in the Programme area is also the poorly developed local rescue services and their main concentration in areas with high population density, as well as the outflow of qualified employees from the health service, which causes a high workload of medical services employees and, as a result, causes poor residents' access to high-class specialists in the field of medicine.</w:t>
            </w:r>
          </w:p>
          <w:p w14:paraId="2CF82768" w14:textId="77777777" w:rsidR="003F7B15" w:rsidRPr="00F07CDB" w:rsidRDefault="003F7B15" w:rsidP="00BA7F74">
            <w:pPr>
              <w:spacing w:after="0" w:line="240" w:lineRule="auto"/>
              <w:jc w:val="both"/>
              <w:rPr>
                <w:sz w:val="22"/>
                <w:lang w:val="en-GB"/>
              </w:rPr>
            </w:pPr>
            <w:r w:rsidRPr="00F91CA3">
              <w:rPr>
                <w:sz w:val="22"/>
                <w:szCs w:val="22"/>
                <w:lang w:val="en-GB"/>
              </w:rPr>
              <w:t>The aging society within the support area is also a significant problem. Due to this phenomenon, it is necessary to take actions aimed at support</w:t>
            </w:r>
            <w:r w:rsidR="007F41CE">
              <w:rPr>
                <w:sz w:val="22"/>
                <w:szCs w:val="22"/>
                <w:lang w:val="en-GB"/>
              </w:rPr>
              <w:t xml:space="preserve"> of</w:t>
            </w:r>
            <w:r w:rsidR="00993113">
              <w:rPr>
                <w:sz w:val="22"/>
                <w:szCs w:val="22"/>
                <w:lang w:val="en-GB"/>
              </w:rPr>
              <w:t xml:space="preserve"> </w:t>
            </w:r>
            <w:r w:rsidR="00993113" w:rsidRPr="00993113">
              <w:rPr>
                <w:sz w:val="22"/>
                <w:szCs w:val="22"/>
                <w:lang w:val="en-GB"/>
              </w:rPr>
              <w:t>geriatric</w:t>
            </w:r>
            <w:r w:rsidR="0025039E">
              <w:rPr>
                <w:sz w:val="22"/>
                <w:szCs w:val="22"/>
                <w:lang w:val="en-GB"/>
              </w:rPr>
              <w:t xml:space="preserve">, </w:t>
            </w:r>
            <w:r w:rsidR="00993113" w:rsidRPr="00993113">
              <w:rPr>
                <w:sz w:val="22"/>
                <w:szCs w:val="22"/>
                <w:lang w:val="en-GB"/>
              </w:rPr>
              <w:t xml:space="preserve">palliative and other </w:t>
            </w:r>
            <w:r w:rsidR="00AA3737">
              <w:rPr>
                <w:sz w:val="22"/>
                <w:szCs w:val="22"/>
                <w:lang w:val="en-GB"/>
              </w:rPr>
              <w:t xml:space="preserve">social </w:t>
            </w:r>
            <w:r w:rsidR="007F41CE">
              <w:rPr>
                <w:sz w:val="22"/>
                <w:szCs w:val="22"/>
                <w:lang w:val="en-GB"/>
              </w:rPr>
              <w:t>care</w:t>
            </w:r>
            <w:r>
              <w:rPr>
                <w:sz w:val="22"/>
                <w:szCs w:val="22"/>
                <w:lang w:val="en-GB"/>
              </w:rPr>
              <w:t xml:space="preserve"> for</w:t>
            </w:r>
            <w:r w:rsidRPr="00F91CA3">
              <w:rPr>
                <w:sz w:val="22"/>
                <w:szCs w:val="22"/>
                <w:lang w:val="en-GB"/>
              </w:rPr>
              <w:t xml:space="preserve"> elderly </w:t>
            </w:r>
            <w:r>
              <w:rPr>
                <w:sz w:val="22"/>
                <w:szCs w:val="22"/>
                <w:lang w:val="en-GB"/>
              </w:rPr>
              <w:t xml:space="preserve">and disabled </w:t>
            </w:r>
            <w:r w:rsidRPr="00F91CA3">
              <w:rPr>
                <w:sz w:val="22"/>
                <w:szCs w:val="22"/>
                <w:lang w:val="en-GB"/>
              </w:rPr>
              <w:t>people</w:t>
            </w:r>
            <w:r>
              <w:rPr>
                <w:sz w:val="22"/>
                <w:szCs w:val="22"/>
                <w:lang w:val="en-GB"/>
              </w:rPr>
              <w:t xml:space="preserve"> </w:t>
            </w:r>
            <w:r w:rsidRPr="00775ACE">
              <w:rPr>
                <w:sz w:val="22"/>
                <w:szCs w:val="22"/>
                <w:lang w:val="en-GB"/>
              </w:rPr>
              <w:t>including developing social services in the support area, exchanging good practices among social workers, promoting family</w:t>
            </w:r>
            <w:r>
              <w:rPr>
                <w:sz w:val="22"/>
                <w:szCs w:val="22"/>
                <w:lang w:val="en-GB"/>
              </w:rPr>
              <w:t>-</w:t>
            </w:r>
            <w:r w:rsidRPr="00775ACE">
              <w:rPr>
                <w:sz w:val="22"/>
                <w:szCs w:val="22"/>
                <w:lang w:val="en-GB"/>
              </w:rPr>
              <w:t xml:space="preserve"> and community-based care</w:t>
            </w:r>
            <w:r w:rsidR="00003B5E">
              <w:rPr>
                <w:sz w:val="22"/>
                <w:szCs w:val="22"/>
                <w:lang w:val="en-GB"/>
              </w:rPr>
              <w:t xml:space="preserve"> </w:t>
            </w:r>
            <w:r w:rsidR="00CB6A01" w:rsidRPr="00815C4D">
              <w:rPr>
                <w:lang w:val="en-GB"/>
              </w:rPr>
              <w:t xml:space="preserve"> </w:t>
            </w:r>
            <w:r w:rsidR="00CB6A01" w:rsidRPr="00CB6A01">
              <w:rPr>
                <w:sz w:val="22"/>
                <w:szCs w:val="22"/>
                <w:lang w:val="en-GB"/>
              </w:rPr>
              <w:t>as well as activation and support of broadly understood socially excluded people.</w:t>
            </w:r>
          </w:p>
          <w:p w14:paraId="2CF82769" w14:textId="77777777" w:rsidR="00164C01" w:rsidRPr="00F07CDB" w:rsidRDefault="00164C01" w:rsidP="00BA7F74">
            <w:pPr>
              <w:spacing w:after="0" w:line="240" w:lineRule="auto"/>
              <w:jc w:val="both"/>
              <w:rPr>
                <w:sz w:val="22"/>
                <w:lang w:val="en-GB"/>
              </w:rPr>
            </w:pPr>
            <w:r>
              <w:rPr>
                <w:sz w:val="22"/>
                <w:szCs w:val="22"/>
                <w:lang w:val="en-GB"/>
              </w:rPr>
              <w:t>The SARS-CoV-2 pandemic in 2020 was a very heavy burden and disorganization for the entire health system, both on the Polish and Russian side. This situation caused, among others, limiting the availability of medical services, the workload of people employed in the sector, a decrease in the liquidity of financing medical services, a decrease in the availability of drugs and patients withdrawing from therapy. The occurrence of COVID-19 forced both countries to undertake a number of changes in the field of population health protection, among which there are changes in the law, the creation of single-name hospitals, restrictions on the operation of facilities (including contacts with patients), changes in the methods of performing diagnostic tests, and telemedicine development.</w:t>
            </w:r>
          </w:p>
        </w:tc>
      </w:tr>
      <w:tr w:rsidR="009A5944" w:rsidRPr="0057125A" w14:paraId="2CF82773" w14:textId="77777777" w:rsidTr="00015F03">
        <w:trPr>
          <w:trHeight w:val="841"/>
        </w:trPr>
        <w:tc>
          <w:tcPr>
            <w:tcW w:w="711" w:type="pct"/>
            <w:vMerge/>
            <w:tcBorders>
              <w:left w:val="single" w:sz="4" w:space="0" w:color="FFFFFF"/>
              <w:bottom w:val="single" w:sz="4" w:space="0" w:color="FFFFFF"/>
            </w:tcBorders>
            <w:shd w:val="clear" w:color="auto" w:fill="4A66AC"/>
          </w:tcPr>
          <w:p w14:paraId="2CF8276B" w14:textId="77777777" w:rsidR="00164C01" w:rsidRDefault="00164C01" w:rsidP="00582871">
            <w:pPr>
              <w:spacing w:after="0" w:line="240" w:lineRule="auto"/>
              <w:rPr>
                <w:b/>
                <w:color w:val="FFFFFF"/>
                <w:sz w:val="22"/>
                <w:szCs w:val="22"/>
                <w:lang w:val="en-GB"/>
              </w:rPr>
            </w:pPr>
          </w:p>
        </w:tc>
        <w:tc>
          <w:tcPr>
            <w:tcW w:w="723" w:type="pct"/>
            <w:shd w:val="clear" w:color="auto" w:fill="D9DFEF"/>
          </w:tcPr>
          <w:p w14:paraId="2CF8276C" w14:textId="77777777" w:rsidR="00164C01" w:rsidRPr="00CE7416" w:rsidRDefault="00164C01" w:rsidP="00582871">
            <w:pPr>
              <w:spacing w:after="0" w:line="240" w:lineRule="auto"/>
              <w:rPr>
                <w:rFonts w:cs="Lato"/>
                <w:sz w:val="22"/>
                <w:szCs w:val="22"/>
                <w:lang w:val="en-GB" w:eastAsia="zh-CN"/>
              </w:rPr>
            </w:pPr>
            <w:r w:rsidRPr="00815C4D">
              <w:rPr>
                <w:sz w:val="22"/>
                <w:szCs w:val="22"/>
                <w:lang w:val="en-GB"/>
              </w:rPr>
              <w:t>Enhancing the role of culture and sustainable tourism in economic development, social inclusion and social innovation</w:t>
            </w:r>
            <w:r>
              <w:rPr>
                <w:sz w:val="22"/>
                <w:szCs w:val="22"/>
                <w:lang w:val="en-GB"/>
              </w:rPr>
              <w:t xml:space="preserve"> </w:t>
            </w:r>
          </w:p>
          <w:p w14:paraId="2CF8276D" w14:textId="77777777" w:rsidR="00164C01" w:rsidRDefault="00164C01" w:rsidP="00582871">
            <w:pPr>
              <w:spacing w:after="0" w:line="240" w:lineRule="auto"/>
              <w:rPr>
                <w:sz w:val="22"/>
                <w:szCs w:val="22"/>
                <w:lang w:val="en-GB"/>
              </w:rPr>
            </w:pPr>
          </w:p>
        </w:tc>
        <w:tc>
          <w:tcPr>
            <w:tcW w:w="482" w:type="pct"/>
            <w:shd w:val="clear" w:color="auto" w:fill="D9DFEF"/>
          </w:tcPr>
          <w:p w14:paraId="2CF8276E" w14:textId="77777777" w:rsidR="00164C01" w:rsidRPr="00F07CDB" w:rsidRDefault="00164C01" w:rsidP="00582871">
            <w:pPr>
              <w:spacing w:after="0" w:line="240" w:lineRule="auto"/>
              <w:rPr>
                <w:sz w:val="22"/>
              </w:rPr>
            </w:pPr>
            <w:proofErr w:type="spellStart"/>
            <w:r>
              <w:rPr>
                <w:sz w:val="22"/>
                <w:szCs w:val="22"/>
              </w:rPr>
              <w:t>Tourism</w:t>
            </w:r>
            <w:proofErr w:type="spellEnd"/>
          </w:p>
        </w:tc>
        <w:tc>
          <w:tcPr>
            <w:tcW w:w="3084" w:type="pct"/>
            <w:shd w:val="clear" w:color="auto" w:fill="D9DFEF"/>
          </w:tcPr>
          <w:p w14:paraId="2CF8276F" w14:textId="77777777" w:rsidR="00CE098F" w:rsidRPr="00CB14FE" w:rsidRDefault="00164C01" w:rsidP="00582871">
            <w:pPr>
              <w:spacing w:after="0" w:line="240" w:lineRule="auto"/>
              <w:jc w:val="both"/>
              <w:rPr>
                <w:sz w:val="22"/>
                <w:szCs w:val="22"/>
                <w:lang w:val="en-GB"/>
              </w:rPr>
            </w:pPr>
            <w:r w:rsidRPr="007C29EB">
              <w:rPr>
                <w:sz w:val="22"/>
                <w:szCs w:val="22"/>
                <w:lang w:val="en-GB"/>
              </w:rPr>
              <w:t xml:space="preserve">Due to economic benefits, tourism is treated as a priority sector on a global scale. </w:t>
            </w:r>
            <w:r w:rsidR="009F5CAA" w:rsidRPr="007C29EB">
              <w:rPr>
                <w:sz w:val="22"/>
                <w:szCs w:val="22"/>
                <w:lang w:val="en-GB"/>
              </w:rPr>
              <w:t xml:space="preserve">The </w:t>
            </w:r>
            <w:r w:rsidRPr="007C29EB">
              <w:rPr>
                <w:sz w:val="22"/>
                <w:szCs w:val="22"/>
                <w:lang w:val="en-GB"/>
              </w:rPr>
              <w:t>GDP</w:t>
            </w:r>
            <w:r w:rsidR="008A5259" w:rsidRPr="007C29EB">
              <w:rPr>
                <w:sz w:val="22"/>
                <w:szCs w:val="22"/>
                <w:lang w:val="en-GB"/>
              </w:rPr>
              <w:t xml:space="preserve"> of both countries</w:t>
            </w:r>
            <w:r w:rsidRPr="007C29EB">
              <w:rPr>
                <w:sz w:val="22"/>
                <w:szCs w:val="22"/>
                <w:lang w:val="en-GB"/>
              </w:rPr>
              <w:t xml:space="preserve"> depends </w:t>
            </w:r>
            <w:r w:rsidR="00997860" w:rsidRPr="007C29EB">
              <w:rPr>
                <w:sz w:val="22"/>
                <w:szCs w:val="22"/>
                <w:lang w:val="en-GB"/>
              </w:rPr>
              <w:t>to a</w:t>
            </w:r>
            <w:r w:rsidR="00FF142A" w:rsidRPr="007C29EB">
              <w:rPr>
                <w:sz w:val="22"/>
                <w:szCs w:val="22"/>
                <w:lang w:val="en-GB"/>
              </w:rPr>
              <w:t xml:space="preserve"> certain extent</w:t>
            </w:r>
            <w:r w:rsidRPr="007C29EB">
              <w:rPr>
                <w:sz w:val="22"/>
                <w:szCs w:val="22"/>
                <w:lang w:val="en-GB"/>
              </w:rPr>
              <w:t xml:space="preserve"> on the amount of income related to the sale of tourist services</w:t>
            </w:r>
            <w:r>
              <w:rPr>
                <w:sz w:val="22"/>
                <w:szCs w:val="22"/>
                <w:lang w:val="en-GB"/>
              </w:rPr>
              <w:t>. Economic entities that take part in servicing tourist traffic form a service chain consisting of links such as hotels and other accommodation facilities, catering establishments, travel agencies, transport companies, etc. The largest contribution to GDP among the links of tourism is usually made by hotel and transport enterprises.</w:t>
            </w:r>
            <w:r w:rsidR="00CB14FE">
              <w:rPr>
                <w:sz w:val="22"/>
                <w:szCs w:val="22"/>
                <w:lang w:val="en-GB"/>
              </w:rPr>
              <w:t xml:space="preserve"> </w:t>
            </w:r>
            <w:r w:rsidR="000059E0" w:rsidRPr="000059E0">
              <w:rPr>
                <w:sz w:val="22"/>
                <w:lang w:val="en-GB"/>
              </w:rPr>
              <w:t>The number of foreign tourists on both sides of the Programme area is increasing. In 2018</w:t>
            </w:r>
            <w:r w:rsidR="00230A7C">
              <w:rPr>
                <w:sz w:val="22"/>
                <w:lang w:val="en-GB"/>
              </w:rPr>
              <w:t xml:space="preserve"> </w:t>
            </w:r>
            <w:r w:rsidR="00230A7C" w:rsidRPr="000059E0">
              <w:rPr>
                <w:sz w:val="22"/>
                <w:lang w:val="en-GB"/>
              </w:rPr>
              <w:t xml:space="preserve"> to the Kaliningrad Oblast </w:t>
            </w:r>
            <w:r w:rsidR="00230A7C">
              <w:rPr>
                <w:sz w:val="22"/>
                <w:lang w:val="en-GB"/>
              </w:rPr>
              <w:t>came</w:t>
            </w:r>
            <w:r w:rsidR="000059E0" w:rsidRPr="000059E0">
              <w:rPr>
                <w:sz w:val="22"/>
                <w:lang w:val="en-GB"/>
              </w:rPr>
              <w:t xml:space="preserve"> 83.9 thousand foreign tourists (an increase by 10.8% compared to 2014), while the sum of foreign tourists on the Polish side of the support area in 2018 was 855.3 thousand (an increase by 14.2% compared to 2014).</w:t>
            </w:r>
          </w:p>
          <w:p w14:paraId="2CF82770" w14:textId="77777777" w:rsidR="00164C01" w:rsidRPr="00F07CDB" w:rsidRDefault="00164C01" w:rsidP="00582871">
            <w:pPr>
              <w:spacing w:after="0" w:line="240" w:lineRule="auto"/>
              <w:jc w:val="both"/>
              <w:rPr>
                <w:sz w:val="22"/>
                <w:lang w:val="en-GB"/>
              </w:rPr>
            </w:pPr>
          </w:p>
          <w:p w14:paraId="2CF82771" w14:textId="77777777" w:rsidR="00164C01" w:rsidRPr="000E06A4" w:rsidRDefault="00164C01" w:rsidP="00582871">
            <w:pPr>
              <w:spacing w:after="0" w:line="240" w:lineRule="auto"/>
              <w:jc w:val="both"/>
              <w:rPr>
                <w:rFonts w:eastAsia="Lato" w:cs="Lato"/>
                <w:sz w:val="22"/>
                <w:szCs w:val="22"/>
                <w:lang w:val="en-GB"/>
              </w:rPr>
            </w:pPr>
            <w:r>
              <w:rPr>
                <w:sz w:val="22"/>
                <w:szCs w:val="22"/>
                <w:lang w:val="en-GB"/>
              </w:rPr>
              <w:t xml:space="preserve">Due to the location of the support area, its tourist values </w:t>
            </w:r>
            <w:r>
              <w:rPr>
                <w:rFonts w:ascii="Arial" w:hAnsi="Arial"/>
                <w:sz w:val="22"/>
                <w:szCs w:val="22"/>
                <w:lang w:val="en-GB"/>
              </w:rPr>
              <w:t>​​</w:t>
            </w:r>
            <w:r>
              <w:rPr>
                <w:sz w:val="22"/>
                <w:szCs w:val="22"/>
                <w:lang w:val="en-GB"/>
              </w:rPr>
              <w:t>are largely based on the access to the Baltic Sea, access to resorts and health resorts. It is also important to support the existing cultural and tourist facilities. The</w:t>
            </w:r>
            <w:r w:rsidR="002E7868">
              <w:rPr>
                <w:sz w:val="22"/>
                <w:szCs w:val="22"/>
                <w:lang w:val="en-GB"/>
              </w:rPr>
              <w:t xml:space="preserve"> </w:t>
            </w:r>
            <w:r>
              <w:rPr>
                <w:sz w:val="22"/>
                <w:szCs w:val="22"/>
                <w:lang w:val="en-GB"/>
              </w:rPr>
              <w:t xml:space="preserve">Programme area allows to visit monuments of </w:t>
            </w:r>
            <w:r w:rsidR="00A22761">
              <w:rPr>
                <w:sz w:val="22"/>
                <w:szCs w:val="22"/>
                <w:lang w:val="en-GB"/>
              </w:rPr>
              <w:t xml:space="preserve">rich historical </w:t>
            </w:r>
            <w:r>
              <w:rPr>
                <w:sz w:val="22"/>
                <w:szCs w:val="22"/>
                <w:lang w:val="en-GB"/>
              </w:rPr>
              <w:t xml:space="preserve">heritage (churches, forts, castles) and old towns, which in some cases have retained their historical character. There are also very good conditions for water sports  in the Kaliningrad Oblast. The border areas of Poland and Russia constitute an area of </w:t>
            </w:r>
            <w:r>
              <w:rPr>
                <w:rFonts w:ascii="Arial" w:hAnsi="Arial"/>
                <w:sz w:val="22"/>
                <w:szCs w:val="22"/>
                <w:lang w:val="en-GB"/>
              </w:rPr>
              <w:t>​​</w:t>
            </w:r>
            <w:r>
              <w:rPr>
                <w:sz w:val="22"/>
                <w:szCs w:val="22"/>
                <w:lang w:val="en-GB"/>
              </w:rPr>
              <w:t xml:space="preserve">natural and cultural interest, and at the same time constitute an important tourist potential. Actions taken in this direction may contribute to economic improvement. </w:t>
            </w:r>
            <w:r>
              <w:rPr>
                <w:lang w:val="en-GB"/>
              </w:rPr>
              <w:t xml:space="preserve"> </w:t>
            </w:r>
            <w:r w:rsidR="00142F28" w:rsidRPr="00815C4D">
              <w:rPr>
                <w:lang w:val="en-GB"/>
              </w:rPr>
              <w:t xml:space="preserve"> </w:t>
            </w:r>
            <w:r w:rsidR="00142F28" w:rsidRPr="00142F28">
              <w:rPr>
                <w:sz w:val="22"/>
                <w:szCs w:val="22"/>
                <w:lang w:val="en-GB"/>
              </w:rPr>
              <w:t>Additionally, it should be taken into consideration to joint use of objects of shared cultural heritage for tourism purposes and development of joint tourism products.</w:t>
            </w:r>
          </w:p>
          <w:p w14:paraId="2CF82772" w14:textId="77777777" w:rsidR="00164C01" w:rsidRPr="001C38F8" w:rsidRDefault="00164C01" w:rsidP="00582871">
            <w:pPr>
              <w:spacing w:after="0" w:line="240" w:lineRule="auto"/>
              <w:jc w:val="both"/>
              <w:rPr>
                <w:sz w:val="22"/>
                <w:lang w:val="en-GB"/>
              </w:rPr>
            </w:pPr>
            <w:r>
              <w:rPr>
                <w:rFonts w:eastAsia="Lato" w:cs="Lato"/>
                <w:sz w:val="22"/>
                <w:szCs w:val="22"/>
                <w:lang w:val="en-GB"/>
              </w:rPr>
              <w:t xml:space="preserve">It is important to take into account the changes caused by the pandemic situation and their possible long-term consequences, both on the Russian and Polish side. Due to the existing limitations, the tourism industry is one of the most threatened with negative economic effects. The decline in revenues mainly affected the hotel industry, catering services, and tourist and travel agencies. Estimates indicate that in 2020, both on the Polish and the Russian side, there was a decrease in the number of visitors (including visits by Poles in the Kaliningrad Oblast and Russian citizens in the </w:t>
            </w:r>
            <w:proofErr w:type="spellStart"/>
            <w:r>
              <w:rPr>
                <w:rFonts w:eastAsia="Lato" w:cs="Lato"/>
                <w:sz w:val="22"/>
                <w:szCs w:val="22"/>
                <w:lang w:val="en-GB"/>
              </w:rPr>
              <w:t>subregions</w:t>
            </w:r>
            <w:proofErr w:type="spellEnd"/>
            <w:r>
              <w:rPr>
                <w:rFonts w:eastAsia="Lato" w:cs="Lato"/>
                <w:sz w:val="22"/>
                <w:szCs w:val="22"/>
                <w:lang w:val="en-GB"/>
              </w:rPr>
              <w:t xml:space="preserve"> of Poland included in the support area) compared to 2019.</w:t>
            </w:r>
          </w:p>
        </w:tc>
      </w:tr>
    </w:tbl>
    <w:p w14:paraId="2CF82774" w14:textId="7A4C6F37" w:rsidR="00164C01" w:rsidRPr="000E007F" w:rsidRDefault="00164C01" w:rsidP="00F07CDB">
      <w:pPr>
        <w:pStyle w:val="Legenda"/>
        <w:keepNext/>
        <w:rPr>
          <w:lang w:val="en-GB"/>
        </w:rPr>
      </w:pPr>
      <w:r>
        <w:rPr>
          <w:lang w:val="en-GB"/>
        </w:rPr>
        <w:t xml:space="preserve">Table </w:t>
      </w:r>
      <w:r w:rsidR="009F730F">
        <w:fldChar w:fldCharType="begin"/>
      </w:r>
      <w:r w:rsidR="00D60D9D" w:rsidRPr="007A5E59">
        <w:rPr>
          <w:lang w:val="en-GB"/>
        </w:rPr>
        <w:instrText xml:space="preserve"> SEQ Table \* ARABIC </w:instrText>
      </w:r>
      <w:r w:rsidR="009F730F">
        <w:fldChar w:fldCharType="separate"/>
      </w:r>
      <w:r w:rsidR="000C5623">
        <w:rPr>
          <w:noProof/>
          <w:lang w:val="en-GB"/>
        </w:rPr>
        <w:t>3</w:t>
      </w:r>
      <w:r w:rsidR="009F730F">
        <w:fldChar w:fldCharType="end"/>
      </w:r>
      <w:r w:rsidR="00D60D9D" w:rsidRPr="007A5E59">
        <w:rPr>
          <w:lang w:val="en-GB"/>
        </w:rPr>
        <w:t>.</w:t>
      </w:r>
      <w:r>
        <w:rPr>
          <w:lang w:val="en-GB"/>
        </w:rPr>
        <w:t xml:space="preserve"> Justification for the choice of </w:t>
      </w:r>
      <w:proofErr w:type="spellStart"/>
      <w:r>
        <w:rPr>
          <w:lang w:val="en-GB"/>
        </w:rPr>
        <w:t>Interreg</w:t>
      </w:r>
      <w:proofErr w:type="spellEnd"/>
      <w:r>
        <w:rPr>
          <w:lang w:val="en-GB"/>
        </w:rPr>
        <w:t xml:space="preserve"> Specific Objective 1 and its specific objectives.</w:t>
      </w:r>
    </w:p>
    <w:tbl>
      <w:tblPr>
        <w:tblpPr w:leftFromText="180" w:rightFromText="180" w:vertAnchor="text" w:horzAnchor="margin" w:tblpY="433"/>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73"/>
        <w:gridCol w:w="1945"/>
        <w:gridCol w:w="1433"/>
        <w:gridCol w:w="9398"/>
      </w:tblGrid>
      <w:tr w:rsidR="000E007F" w14:paraId="2CF82779" w14:textId="77777777" w:rsidTr="00815C4D">
        <w:trPr>
          <w:trHeight w:val="818"/>
          <w:tblHeader/>
        </w:trPr>
        <w:tc>
          <w:tcPr>
            <w:tcW w:w="783" w:type="pct"/>
            <w:tcBorders>
              <w:top w:val="single" w:sz="4" w:space="0" w:color="FFFFFF"/>
              <w:left w:val="single" w:sz="4" w:space="0" w:color="FFFFFF"/>
              <w:right w:val="nil"/>
            </w:tcBorders>
            <w:shd w:val="clear" w:color="auto" w:fill="4A66AC"/>
          </w:tcPr>
          <w:p w14:paraId="2CF82775" w14:textId="77777777" w:rsidR="00164C01" w:rsidRPr="00F07CDB" w:rsidRDefault="00164C01" w:rsidP="00663100">
            <w:pPr>
              <w:spacing w:after="0" w:line="240" w:lineRule="auto"/>
              <w:rPr>
                <w:b/>
                <w:color w:val="FFFFFF"/>
                <w:sz w:val="22"/>
                <w:lang w:val="en-GB"/>
              </w:rPr>
            </w:pPr>
            <w:r>
              <w:rPr>
                <w:b/>
                <w:color w:val="FFFFFF"/>
                <w:sz w:val="22"/>
                <w:lang w:val="en-GB"/>
              </w:rPr>
              <w:t xml:space="preserve">Selected policy objectives or selected </w:t>
            </w:r>
            <w:proofErr w:type="spellStart"/>
            <w:r>
              <w:rPr>
                <w:b/>
                <w:color w:val="FFFFFF"/>
                <w:sz w:val="22"/>
                <w:lang w:val="en-GB"/>
              </w:rPr>
              <w:t>Interreg</w:t>
            </w:r>
            <w:proofErr w:type="spellEnd"/>
            <w:r>
              <w:rPr>
                <w:b/>
                <w:color w:val="FFFFFF"/>
                <w:sz w:val="22"/>
                <w:lang w:val="en-GB"/>
              </w:rPr>
              <w:t xml:space="preserve"> specific objectives</w:t>
            </w:r>
          </w:p>
        </w:tc>
        <w:tc>
          <w:tcPr>
            <w:tcW w:w="642" w:type="pct"/>
            <w:tcBorders>
              <w:top w:val="single" w:sz="4" w:space="0" w:color="FFFFFF"/>
              <w:left w:val="nil"/>
              <w:right w:val="nil"/>
            </w:tcBorders>
            <w:shd w:val="clear" w:color="auto" w:fill="4A66AC"/>
          </w:tcPr>
          <w:p w14:paraId="2CF82776" w14:textId="77777777" w:rsidR="00164C01" w:rsidRPr="00F07CDB" w:rsidRDefault="00164C01" w:rsidP="00663100">
            <w:pPr>
              <w:spacing w:after="0" w:line="240" w:lineRule="auto"/>
              <w:rPr>
                <w:b/>
                <w:color w:val="FFFFFF"/>
                <w:sz w:val="22"/>
              </w:rPr>
            </w:pPr>
            <w:proofErr w:type="spellStart"/>
            <w:r>
              <w:rPr>
                <w:b/>
                <w:color w:val="FFFFFF"/>
                <w:sz w:val="22"/>
              </w:rPr>
              <w:t>Selected</w:t>
            </w:r>
            <w:proofErr w:type="spellEnd"/>
            <w:r>
              <w:rPr>
                <w:b/>
                <w:color w:val="FFFFFF"/>
                <w:sz w:val="22"/>
              </w:rPr>
              <w:t xml:space="preserve"> </w:t>
            </w:r>
            <w:proofErr w:type="spellStart"/>
            <w:r>
              <w:rPr>
                <w:b/>
                <w:color w:val="FFFFFF"/>
                <w:sz w:val="22"/>
              </w:rPr>
              <w:t>specific</w:t>
            </w:r>
            <w:proofErr w:type="spellEnd"/>
            <w:r>
              <w:rPr>
                <w:b/>
                <w:color w:val="FFFFFF"/>
                <w:sz w:val="22"/>
              </w:rPr>
              <w:t xml:space="preserve"> </w:t>
            </w:r>
            <w:proofErr w:type="spellStart"/>
            <w:r>
              <w:rPr>
                <w:b/>
                <w:color w:val="FFFFFF"/>
                <w:sz w:val="22"/>
              </w:rPr>
              <w:t>objective</w:t>
            </w:r>
            <w:proofErr w:type="spellEnd"/>
          </w:p>
        </w:tc>
        <w:tc>
          <w:tcPr>
            <w:tcW w:w="473" w:type="pct"/>
            <w:tcBorders>
              <w:top w:val="single" w:sz="4" w:space="0" w:color="FFFFFF"/>
              <w:left w:val="nil"/>
              <w:right w:val="nil"/>
            </w:tcBorders>
            <w:shd w:val="clear" w:color="auto" w:fill="4A66AC"/>
          </w:tcPr>
          <w:p w14:paraId="2CF82777" w14:textId="77777777" w:rsidR="00164C01" w:rsidRPr="00F07CDB" w:rsidRDefault="00164C01" w:rsidP="00297F7A">
            <w:pPr>
              <w:spacing w:after="0" w:line="240" w:lineRule="auto"/>
              <w:rPr>
                <w:b/>
                <w:color w:val="FFFFFF"/>
                <w:sz w:val="22"/>
              </w:rPr>
            </w:pPr>
            <w:proofErr w:type="spellStart"/>
            <w:r>
              <w:rPr>
                <w:b/>
                <w:color w:val="FFFFFF"/>
                <w:sz w:val="22"/>
              </w:rPr>
              <w:t>Priority</w:t>
            </w:r>
            <w:proofErr w:type="spellEnd"/>
          </w:p>
        </w:tc>
        <w:tc>
          <w:tcPr>
            <w:tcW w:w="3102" w:type="pct"/>
            <w:tcBorders>
              <w:top w:val="single" w:sz="4" w:space="0" w:color="FFFFFF"/>
              <w:left w:val="nil"/>
              <w:right w:val="single" w:sz="4" w:space="0" w:color="FFFFFF"/>
            </w:tcBorders>
            <w:shd w:val="clear" w:color="auto" w:fill="4A66AC"/>
          </w:tcPr>
          <w:p w14:paraId="2CF82778" w14:textId="77777777" w:rsidR="00164C01" w:rsidRPr="00F07CDB" w:rsidRDefault="00164C01" w:rsidP="00297F7A">
            <w:pPr>
              <w:spacing w:after="0" w:line="240" w:lineRule="auto"/>
              <w:rPr>
                <w:b/>
                <w:color w:val="FFFFFF"/>
                <w:sz w:val="22"/>
              </w:rPr>
            </w:pPr>
            <w:proofErr w:type="spellStart"/>
            <w:r>
              <w:rPr>
                <w:b/>
                <w:color w:val="FFFFFF"/>
                <w:sz w:val="22"/>
              </w:rPr>
              <w:t>Justification</w:t>
            </w:r>
            <w:proofErr w:type="spellEnd"/>
            <w:r>
              <w:rPr>
                <w:b/>
                <w:color w:val="FFFFFF"/>
                <w:sz w:val="22"/>
              </w:rPr>
              <w:t xml:space="preserve"> for the choice   </w:t>
            </w:r>
          </w:p>
        </w:tc>
      </w:tr>
      <w:tr w:rsidR="00D548EB" w:rsidRPr="0057125A" w14:paraId="2CF82780" w14:textId="77777777" w:rsidTr="00E2274D">
        <w:trPr>
          <w:trHeight w:val="276"/>
        </w:trPr>
        <w:tc>
          <w:tcPr>
            <w:tcW w:w="783" w:type="pct"/>
            <w:vMerge w:val="restart"/>
            <w:tcBorders>
              <w:left w:val="single" w:sz="4" w:space="0" w:color="FFFFFF"/>
            </w:tcBorders>
            <w:shd w:val="clear" w:color="auto" w:fill="4A66AC"/>
          </w:tcPr>
          <w:p w14:paraId="2CF8277A" w14:textId="77777777" w:rsidR="00164C01" w:rsidRPr="00F07CDB" w:rsidRDefault="00164C01" w:rsidP="00F07CDB">
            <w:pPr>
              <w:spacing w:after="0" w:line="240" w:lineRule="auto"/>
              <w:rPr>
                <w:b/>
                <w:color w:val="FFFFFF"/>
                <w:sz w:val="22"/>
                <w:lang w:val="en-GB"/>
              </w:rPr>
            </w:pPr>
            <w:proofErr w:type="spellStart"/>
            <w:r>
              <w:rPr>
                <w:b/>
                <w:color w:val="FFFFFF"/>
                <w:sz w:val="22"/>
                <w:lang w:val="en-GB"/>
              </w:rPr>
              <w:t>Interreg</w:t>
            </w:r>
            <w:proofErr w:type="spellEnd"/>
            <w:r>
              <w:rPr>
                <w:b/>
                <w:color w:val="FFFFFF"/>
                <w:sz w:val="22"/>
                <w:lang w:val="en-GB"/>
              </w:rPr>
              <w:t xml:space="preserve"> Specific Objective 1. A better cooperation governance</w:t>
            </w:r>
          </w:p>
        </w:tc>
        <w:tc>
          <w:tcPr>
            <w:tcW w:w="642" w:type="pct"/>
            <w:shd w:val="clear" w:color="auto" w:fill="B5C0DF"/>
          </w:tcPr>
          <w:p w14:paraId="2CF8277B" w14:textId="77777777" w:rsidR="00164C01" w:rsidRPr="00F07CDB" w:rsidRDefault="00164C01" w:rsidP="00663100">
            <w:pPr>
              <w:spacing w:after="0" w:line="240" w:lineRule="auto"/>
              <w:jc w:val="both"/>
              <w:rPr>
                <w:sz w:val="22"/>
                <w:lang w:val="en-GB"/>
              </w:rPr>
            </w:pPr>
            <w:r>
              <w:rPr>
                <w:bCs/>
                <w:sz w:val="22"/>
                <w:szCs w:val="22"/>
                <w:lang w:val="en-GB"/>
              </w:rPr>
              <w:t>Enhance efficient public administration by promoting legal and administrative cooperation and cooperation between citizens, civil society actors and institutions, in particular, with a view to resolving legal and other obstacles in border regions</w:t>
            </w:r>
          </w:p>
        </w:tc>
        <w:tc>
          <w:tcPr>
            <w:tcW w:w="473" w:type="pct"/>
            <w:shd w:val="clear" w:color="auto" w:fill="B5C0DF"/>
          </w:tcPr>
          <w:p w14:paraId="2CF8277C" w14:textId="77777777" w:rsidR="00164C01" w:rsidRPr="00F07CDB" w:rsidRDefault="00164C01" w:rsidP="00663100">
            <w:pPr>
              <w:spacing w:after="0" w:line="240" w:lineRule="auto"/>
              <w:jc w:val="both"/>
              <w:rPr>
                <w:sz w:val="22"/>
              </w:rPr>
            </w:pPr>
            <w:proofErr w:type="spellStart"/>
            <w:r>
              <w:rPr>
                <w:sz w:val="22"/>
                <w:szCs w:val="22"/>
              </w:rPr>
              <w:t>Cooperation</w:t>
            </w:r>
            <w:proofErr w:type="spellEnd"/>
            <w:r>
              <w:rPr>
                <w:sz w:val="22"/>
                <w:szCs w:val="22"/>
              </w:rPr>
              <w:t xml:space="preserve"> </w:t>
            </w:r>
          </w:p>
        </w:tc>
        <w:tc>
          <w:tcPr>
            <w:tcW w:w="3102" w:type="pct"/>
            <w:shd w:val="clear" w:color="auto" w:fill="B5C0DF"/>
          </w:tcPr>
          <w:p w14:paraId="2CF8277D" w14:textId="77777777" w:rsidR="00164C01" w:rsidRPr="00F07CDB" w:rsidRDefault="00164C01" w:rsidP="00297F7A">
            <w:pPr>
              <w:spacing w:after="0" w:line="240" w:lineRule="auto"/>
              <w:jc w:val="both"/>
              <w:rPr>
                <w:sz w:val="22"/>
                <w:lang w:val="en-GB"/>
              </w:rPr>
            </w:pPr>
            <w:r>
              <w:rPr>
                <w:sz w:val="22"/>
                <w:szCs w:val="22"/>
                <w:lang w:val="en-GB"/>
              </w:rPr>
              <w:t xml:space="preserve">According to the results of analyses commissioned by the </w:t>
            </w:r>
            <w:r w:rsidR="00A22761">
              <w:rPr>
                <w:sz w:val="22"/>
                <w:szCs w:val="22"/>
                <w:lang w:val="en-GB"/>
              </w:rPr>
              <w:t>Polish</w:t>
            </w:r>
            <w:r>
              <w:rPr>
                <w:sz w:val="22"/>
                <w:szCs w:val="22"/>
                <w:lang w:val="en-GB"/>
              </w:rPr>
              <w:t xml:space="preserve"> Ministry of Foreign Affairs, the international activity of Polish local administration units is constantly increasing. Over 70.0% of Polish local administration units declare that they undertake international cooperation, among others in the implementation of specific projects or partnerships allowing for joint ventures. The national studies discussed in 2016 showed that 72.0% of local administration units undertook foreign cooperation, including: 85.0% of </w:t>
            </w:r>
            <w:proofErr w:type="spellStart"/>
            <w:r>
              <w:rPr>
                <w:sz w:val="22"/>
                <w:szCs w:val="22"/>
                <w:lang w:val="en-GB"/>
              </w:rPr>
              <w:t>voivodeships</w:t>
            </w:r>
            <w:proofErr w:type="spellEnd"/>
            <w:r>
              <w:rPr>
                <w:sz w:val="22"/>
                <w:szCs w:val="22"/>
                <w:lang w:val="en-GB"/>
              </w:rPr>
              <w:t xml:space="preserve">, 86.0% of </w:t>
            </w:r>
            <w:proofErr w:type="spellStart"/>
            <w:r>
              <w:rPr>
                <w:sz w:val="22"/>
                <w:szCs w:val="22"/>
                <w:lang w:val="en-GB"/>
              </w:rPr>
              <w:t>poviats</w:t>
            </w:r>
            <w:proofErr w:type="spellEnd"/>
            <w:r>
              <w:rPr>
                <w:sz w:val="22"/>
                <w:szCs w:val="22"/>
                <w:lang w:val="en-GB"/>
              </w:rPr>
              <w:t xml:space="preserve">, 95.0% of cities and 52.0% of rural communes. </w:t>
            </w:r>
          </w:p>
          <w:p w14:paraId="2CF8277E" w14:textId="77777777" w:rsidR="00164C01" w:rsidRPr="00F07CDB" w:rsidRDefault="00164C01" w:rsidP="00F07CDB">
            <w:pPr>
              <w:spacing w:after="0" w:line="240" w:lineRule="auto"/>
              <w:jc w:val="both"/>
              <w:rPr>
                <w:sz w:val="22"/>
                <w:lang w:val="en-GB"/>
              </w:rPr>
            </w:pPr>
            <w:r>
              <w:rPr>
                <w:sz w:val="22"/>
                <w:szCs w:val="22"/>
                <w:lang w:val="en-GB"/>
              </w:rPr>
              <w:t>The cooperation of Polish local administration units with Russian local units is based primarily</w:t>
            </w:r>
            <w:r w:rsidR="00963263" w:rsidRPr="00963263">
              <w:rPr>
                <w:sz w:val="22"/>
                <w:szCs w:val="22"/>
                <w:lang w:val="en-GB"/>
              </w:rPr>
              <w:t xml:space="preserve"> on</w:t>
            </w:r>
            <w:r w:rsidR="00924F72">
              <w:rPr>
                <w:sz w:val="22"/>
                <w:szCs w:val="22"/>
                <w:lang w:val="en-GB"/>
              </w:rPr>
              <w:t xml:space="preserve"> </w:t>
            </w:r>
            <w:r>
              <w:rPr>
                <w:sz w:val="22"/>
                <w:szCs w:val="22"/>
                <w:lang w:val="en-GB"/>
              </w:rPr>
              <w:t>bilateral ag</w:t>
            </w:r>
            <w:r w:rsidR="00924F72">
              <w:rPr>
                <w:sz w:val="22"/>
                <w:szCs w:val="22"/>
                <w:lang w:val="en-GB"/>
              </w:rPr>
              <w:t>r</w:t>
            </w:r>
            <w:r>
              <w:rPr>
                <w:sz w:val="22"/>
                <w:szCs w:val="22"/>
                <w:lang w:val="en-GB"/>
              </w:rPr>
              <w:t>eements between Russia and Poland and cooperation of the</w:t>
            </w:r>
            <w:r w:rsidR="00924F72">
              <w:rPr>
                <w:sz w:val="22"/>
                <w:szCs w:val="22"/>
                <w:lang w:val="en-GB"/>
              </w:rPr>
              <w:t xml:space="preserve"> </w:t>
            </w:r>
            <w:r>
              <w:rPr>
                <w:sz w:val="22"/>
                <w:szCs w:val="22"/>
                <w:lang w:val="en-GB"/>
              </w:rPr>
              <w:t>cross-border areas</w:t>
            </w:r>
            <w:r w:rsidR="009A3B79">
              <w:rPr>
                <w:sz w:val="22"/>
                <w:szCs w:val="22"/>
                <w:lang w:val="en-GB"/>
              </w:rPr>
              <w:t xml:space="preserve"> (including cooperation within </w:t>
            </w:r>
            <w:proofErr w:type="spellStart"/>
            <w:r w:rsidR="009A3B79">
              <w:rPr>
                <w:sz w:val="22"/>
                <w:szCs w:val="22"/>
                <w:lang w:val="en-GB"/>
              </w:rPr>
              <w:t>Euroregions</w:t>
            </w:r>
            <w:proofErr w:type="spellEnd"/>
            <w:r w:rsidR="009A3B79">
              <w:rPr>
                <w:sz w:val="22"/>
                <w:szCs w:val="22"/>
                <w:lang w:val="en-GB"/>
              </w:rPr>
              <w:t xml:space="preserve"> </w:t>
            </w:r>
            <w:r w:rsidR="0038028C">
              <w:rPr>
                <w:sz w:val="22"/>
                <w:szCs w:val="22"/>
                <w:lang w:val="en-GB"/>
              </w:rPr>
              <w:t>Niemen and Baltic)</w:t>
            </w:r>
            <w:r>
              <w:rPr>
                <w:sz w:val="22"/>
                <w:szCs w:val="22"/>
                <w:lang w:val="en-GB"/>
              </w:rPr>
              <w:t xml:space="preserve">. </w:t>
            </w:r>
            <w:r w:rsidR="00963263" w:rsidRPr="00963263">
              <w:rPr>
                <w:sz w:val="22"/>
                <w:szCs w:val="22"/>
                <w:lang w:val="en-GB"/>
              </w:rPr>
              <w:t>The</w:t>
            </w:r>
            <w:r>
              <w:rPr>
                <w:sz w:val="22"/>
                <w:szCs w:val="22"/>
                <w:lang w:val="en-GB"/>
              </w:rPr>
              <w:t xml:space="preserve"> implemented activities concern such spheres as education, environmental protection, promotion of the commune, region and country, exchange of mutual experiences, development of infrastructure (road, tourism), and economic cooperation. </w:t>
            </w:r>
            <w:r>
              <w:rPr>
                <w:lang w:val="en-GB"/>
              </w:rPr>
              <w:t xml:space="preserve"> </w:t>
            </w:r>
            <w:r>
              <w:rPr>
                <w:sz w:val="22"/>
                <w:szCs w:val="22"/>
                <w:lang w:val="en-GB"/>
              </w:rPr>
              <w:t>It should be emphasized that the indicated issues constitute a particular potential for the development of cooperation within the Programme.</w:t>
            </w:r>
          </w:p>
          <w:p w14:paraId="2CF8277F" w14:textId="77777777" w:rsidR="00164C01" w:rsidRPr="00F07CDB" w:rsidRDefault="00164C01" w:rsidP="00A80231">
            <w:pPr>
              <w:spacing w:after="0" w:line="240" w:lineRule="auto"/>
              <w:jc w:val="both"/>
              <w:rPr>
                <w:sz w:val="22"/>
                <w:lang w:val="en-GB"/>
              </w:rPr>
            </w:pPr>
            <w:r>
              <w:rPr>
                <w:sz w:val="22"/>
                <w:szCs w:val="22"/>
                <w:lang w:val="en-GB"/>
              </w:rPr>
              <w:t xml:space="preserve">In the framework of the Polish-Russian cooperation partners on both sides are trying to maintain joint initiatives at least in the cultural and social sphere, among others through the implementation of cultural and tourist events. The launch of local border traffic </w:t>
            </w:r>
            <w:r w:rsidR="00A22761">
              <w:rPr>
                <w:sz w:val="22"/>
                <w:szCs w:val="22"/>
                <w:lang w:val="en-GB"/>
              </w:rPr>
              <w:t xml:space="preserve">between </w:t>
            </w:r>
            <w:r w:rsidR="00254C7A">
              <w:rPr>
                <w:sz w:val="22"/>
                <w:szCs w:val="22"/>
                <w:lang w:val="en-GB"/>
              </w:rPr>
              <w:t xml:space="preserve">the </w:t>
            </w:r>
            <w:r w:rsidR="00A22761">
              <w:rPr>
                <w:sz w:val="22"/>
                <w:szCs w:val="22"/>
                <w:lang w:val="en-GB"/>
              </w:rPr>
              <w:t>Polish regions and</w:t>
            </w:r>
            <w:r>
              <w:rPr>
                <w:sz w:val="22"/>
                <w:szCs w:val="22"/>
                <w:lang w:val="en-GB"/>
              </w:rPr>
              <w:t xml:space="preserve"> the Kaliningrad Oblast </w:t>
            </w:r>
            <w:r w:rsidR="00070AFC">
              <w:rPr>
                <w:sz w:val="22"/>
                <w:szCs w:val="22"/>
                <w:lang w:val="en-GB"/>
              </w:rPr>
              <w:t xml:space="preserve">positively affected </w:t>
            </w:r>
            <w:r>
              <w:rPr>
                <w:sz w:val="22"/>
                <w:szCs w:val="22"/>
                <w:lang w:val="en-GB"/>
              </w:rPr>
              <w:t>the revival of social and economic relations, however it was suspended</w:t>
            </w:r>
            <w:r w:rsidR="001101C8" w:rsidRPr="001101C8">
              <w:rPr>
                <w:sz w:val="22"/>
                <w:szCs w:val="22"/>
                <w:lang w:val="en-GB"/>
              </w:rPr>
              <w:t xml:space="preserve">. </w:t>
            </w:r>
            <w:r w:rsidR="002E4B2E">
              <w:rPr>
                <w:sz w:val="22"/>
                <w:szCs w:val="22"/>
                <w:lang w:val="en-GB"/>
              </w:rPr>
              <w:t>Despite</w:t>
            </w:r>
            <w:r w:rsidR="00D45421">
              <w:rPr>
                <w:sz w:val="22"/>
                <w:szCs w:val="22"/>
                <w:lang w:val="en-GB"/>
              </w:rPr>
              <w:t xml:space="preserve"> </w:t>
            </w:r>
            <w:r w:rsidR="00EC2058">
              <w:rPr>
                <w:sz w:val="22"/>
                <w:szCs w:val="22"/>
                <w:lang w:val="en-GB"/>
              </w:rPr>
              <w:t>the fact</w:t>
            </w:r>
            <w:r w:rsidR="00A80231">
              <w:rPr>
                <w:sz w:val="22"/>
                <w:szCs w:val="22"/>
                <w:lang w:val="en-GB"/>
              </w:rPr>
              <w:t>,</w:t>
            </w:r>
            <w:r w:rsidR="00EC2058">
              <w:rPr>
                <w:sz w:val="22"/>
                <w:szCs w:val="22"/>
                <w:lang w:val="en-GB"/>
              </w:rPr>
              <w:t xml:space="preserve"> </w:t>
            </w:r>
            <w:r w:rsidR="00BE53FC">
              <w:rPr>
                <w:sz w:val="22"/>
                <w:szCs w:val="22"/>
                <w:lang w:val="en-GB"/>
              </w:rPr>
              <w:t xml:space="preserve"> </w:t>
            </w:r>
            <w:r>
              <w:rPr>
                <w:sz w:val="22"/>
                <w:szCs w:val="22"/>
                <w:lang w:val="en-GB"/>
              </w:rPr>
              <w:t xml:space="preserve">both parties are interested in maintaining and constantly expanding the existing cooperation between both countries. </w:t>
            </w:r>
            <w:r w:rsidR="001955A1">
              <w:rPr>
                <w:sz w:val="22"/>
                <w:szCs w:val="18"/>
                <w:lang w:val="en-GB"/>
              </w:rPr>
              <w:t xml:space="preserve">The </w:t>
            </w:r>
            <w:r w:rsidRPr="00815C4D">
              <w:rPr>
                <w:sz w:val="22"/>
                <w:szCs w:val="22"/>
                <w:lang w:val="en-GB"/>
              </w:rPr>
              <w:t>new elect</w:t>
            </w:r>
            <w:r w:rsidR="00924F72">
              <w:rPr>
                <w:sz w:val="22"/>
                <w:szCs w:val="22"/>
                <w:lang w:val="en-GB"/>
              </w:rPr>
              <w:t>r</w:t>
            </w:r>
            <w:r w:rsidRPr="00815C4D">
              <w:rPr>
                <w:sz w:val="22"/>
                <w:szCs w:val="22"/>
                <w:lang w:val="en-GB"/>
              </w:rPr>
              <w:t>onic visa regime implemented in Russia for visiting the Kaliningrad region in 2019 was highly demanded and increase dramatically the number of visits to the region from all over the world.</w:t>
            </w:r>
            <w:r w:rsidRPr="00815C4D">
              <w:rPr>
                <w:lang w:val="en-GB"/>
              </w:rPr>
              <w:t xml:space="preserve"> </w:t>
            </w:r>
          </w:p>
        </w:tc>
      </w:tr>
      <w:tr w:rsidR="00D548EB" w:rsidRPr="0057125A" w14:paraId="2CF82785" w14:textId="77777777" w:rsidTr="00E2274D">
        <w:trPr>
          <w:trHeight w:val="77"/>
        </w:trPr>
        <w:tc>
          <w:tcPr>
            <w:tcW w:w="783" w:type="pct"/>
            <w:vMerge/>
            <w:tcBorders>
              <w:left w:val="single" w:sz="4" w:space="0" w:color="FFFFFF"/>
            </w:tcBorders>
            <w:shd w:val="clear" w:color="auto" w:fill="4A66AC"/>
          </w:tcPr>
          <w:p w14:paraId="2CF82781" w14:textId="77777777" w:rsidR="00164C01" w:rsidRDefault="00164C01" w:rsidP="00582871">
            <w:pPr>
              <w:spacing w:after="0" w:line="240" w:lineRule="auto"/>
              <w:jc w:val="both"/>
              <w:rPr>
                <w:b/>
                <w:color w:val="FFFFFF"/>
                <w:sz w:val="22"/>
                <w:szCs w:val="22"/>
                <w:lang w:val="en-GB"/>
              </w:rPr>
            </w:pPr>
          </w:p>
        </w:tc>
        <w:tc>
          <w:tcPr>
            <w:tcW w:w="642" w:type="pct"/>
            <w:shd w:val="clear" w:color="auto" w:fill="D9DFEF"/>
          </w:tcPr>
          <w:p w14:paraId="2CF82782" w14:textId="77777777" w:rsidR="00164C01" w:rsidRPr="00F07CDB" w:rsidRDefault="00164C01" w:rsidP="00582871">
            <w:pPr>
              <w:spacing w:after="0" w:line="240" w:lineRule="auto"/>
              <w:jc w:val="both"/>
              <w:rPr>
                <w:sz w:val="22"/>
                <w:lang w:val="en-GB"/>
              </w:rPr>
            </w:pPr>
            <w:r w:rsidRPr="001C38F8">
              <w:rPr>
                <w:sz w:val="22"/>
                <w:szCs w:val="18"/>
                <w:lang w:val="en-US"/>
              </w:rPr>
              <w:t>Build up mutual trust, in particular by encouraging people-to-people actions</w:t>
            </w:r>
          </w:p>
        </w:tc>
        <w:tc>
          <w:tcPr>
            <w:tcW w:w="473" w:type="pct"/>
            <w:shd w:val="clear" w:color="auto" w:fill="D9DFEF"/>
          </w:tcPr>
          <w:p w14:paraId="2CF82783" w14:textId="77777777" w:rsidR="00164C01" w:rsidRPr="00F07CDB" w:rsidRDefault="00164C01" w:rsidP="00582871">
            <w:pPr>
              <w:spacing w:after="0" w:line="240" w:lineRule="auto"/>
              <w:jc w:val="both"/>
              <w:rPr>
                <w:sz w:val="22"/>
              </w:rPr>
            </w:pPr>
            <w:proofErr w:type="spellStart"/>
            <w:r>
              <w:rPr>
                <w:sz w:val="22"/>
                <w:szCs w:val="22"/>
              </w:rPr>
              <w:t>Cooperation</w:t>
            </w:r>
            <w:proofErr w:type="spellEnd"/>
            <w:r>
              <w:rPr>
                <w:sz w:val="22"/>
                <w:szCs w:val="22"/>
              </w:rPr>
              <w:t xml:space="preserve"> </w:t>
            </w:r>
          </w:p>
        </w:tc>
        <w:tc>
          <w:tcPr>
            <w:tcW w:w="3102" w:type="pct"/>
            <w:shd w:val="clear" w:color="auto" w:fill="D9DFEF"/>
          </w:tcPr>
          <w:p w14:paraId="2CF82784" w14:textId="77777777" w:rsidR="00164C01" w:rsidRPr="00F07CDB" w:rsidRDefault="00164C01" w:rsidP="00582871">
            <w:pPr>
              <w:spacing w:after="0" w:line="240" w:lineRule="auto"/>
              <w:jc w:val="both"/>
              <w:rPr>
                <w:sz w:val="22"/>
                <w:lang w:val="en-GB"/>
              </w:rPr>
            </w:pPr>
            <w:r>
              <w:rPr>
                <w:sz w:val="22"/>
                <w:szCs w:val="22"/>
                <w:lang w:val="en-GB"/>
              </w:rPr>
              <w:t xml:space="preserve">Community cooperation is a great opportunity for development for both the Polish and Russian sides of the Programme. The cooperation between non-governmental organizations so far has not been particularly intense. The cooperation of Polish and Russian entities, such as non-governmental organizations, cultural institutions and labour market institutions focus on activities such as projects implemented as part of cooperation in the field of education (including youth exchange, implementation of scientific projects), as well as projects co-financed from EU </w:t>
            </w:r>
            <w:r w:rsidR="00A22761">
              <w:rPr>
                <w:sz w:val="22"/>
                <w:szCs w:val="22"/>
                <w:lang w:val="en-GB"/>
              </w:rPr>
              <w:t xml:space="preserve"> and Russian </w:t>
            </w:r>
            <w:r>
              <w:rPr>
                <w:sz w:val="22"/>
                <w:szCs w:val="22"/>
                <w:lang w:val="en-GB"/>
              </w:rPr>
              <w:t xml:space="preserve">funds. An example of cooperation in the field of culture is the project "Together - cultural cooperation on the Polish-Russian borderland" implemented under </w:t>
            </w:r>
            <w:r w:rsidR="00721284">
              <w:rPr>
                <w:sz w:val="22"/>
                <w:szCs w:val="22"/>
                <w:lang w:val="en-GB"/>
              </w:rPr>
              <w:t>TO</w:t>
            </w:r>
            <w:r>
              <w:rPr>
                <w:sz w:val="22"/>
                <w:szCs w:val="22"/>
                <w:lang w:val="en-GB"/>
              </w:rPr>
              <w:t xml:space="preserve"> Heritage of the Poland-Russia Cross-Border</w:t>
            </w:r>
            <w:r>
              <w:rPr>
                <w:rFonts w:hint="eastAsia"/>
                <w:sz w:val="22"/>
                <w:szCs w:val="22"/>
                <w:lang w:val="en-GB"/>
              </w:rPr>
              <w:t xml:space="preserve"> Cooperation Program</w:t>
            </w:r>
            <w:r>
              <w:rPr>
                <w:sz w:val="22"/>
                <w:szCs w:val="22"/>
                <w:lang w:val="en-GB"/>
              </w:rPr>
              <w:t>me</w:t>
            </w:r>
            <w:r>
              <w:rPr>
                <w:rFonts w:hint="eastAsia"/>
                <w:sz w:val="22"/>
                <w:szCs w:val="22"/>
                <w:lang w:val="en-GB"/>
              </w:rPr>
              <w:t xml:space="preserve"> 2014-2020. </w:t>
            </w:r>
            <w:r w:rsidR="001955A1">
              <w:rPr>
                <w:sz w:val="22"/>
                <w:szCs w:val="22"/>
                <w:lang w:val="en-GB"/>
              </w:rPr>
              <w:t>T</w:t>
            </w:r>
            <w:r>
              <w:rPr>
                <w:sz w:val="22"/>
                <w:szCs w:val="22"/>
                <w:lang w:val="en-GB"/>
              </w:rPr>
              <w:t>aking more integration activities may significantly increase trust and establish interpersonal contacts between the inhabitants of the Programme area.</w:t>
            </w:r>
          </w:p>
        </w:tc>
      </w:tr>
    </w:tbl>
    <w:p w14:paraId="2CF82786" w14:textId="77777777" w:rsidR="00164C01" w:rsidRPr="00085A00" w:rsidRDefault="00164C01">
      <w:pPr>
        <w:tabs>
          <w:tab w:val="left" w:pos="2110"/>
        </w:tabs>
        <w:jc w:val="both"/>
        <w:rPr>
          <w:lang w:val="en-GB"/>
        </w:rPr>
        <w:sectPr w:rsidR="00164C01" w:rsidRPr="00085A00" w:rsidSect="00F07CDB">
          <w:headerReference w:type="even" r:id="rId18"/>
          <w:headerReference w:type="default" r:id="rId19"/>
          <w:footerReference w:type="even" r:id="rId20"/>
          <w:headerReference w:type="first" r:id="rId21"/>
          <w:footerReference w:type="first" r:id="rId22"/>
          <w:pgSz w:w="17338" w:h="11906" w:orient="landscape"/>
          <w:pgMar w:top="1418" w:right="1418" w:bottom="1418" w:left="987" w:header="142" w:footer="612" w:gutter="0"/>
          <w:cols w:space="708"/>
          <w:noEndnote/>
          <w:titlePg/>
          <w:docGrid w:linePitch="326"/>
        </w:sectPr>
      </w:pPr>
    </w:p>
    <w:p w14:paraId="2CF82787" w14:textId="77777777" w:rsidR="00164C01" w:rsidRPr="00F07CDB" w:rsidRDefault="00164C01" w:rsidP="00815C4D">
      <w:pPr>
        <w:pStyle w:val="Nagwek1"/>
        <w:numPr>
          <w:ilvl w:val="0"/>
          <w:numId w:val="21"/>
        </w:numPr>
        <w:tabs>
          <w:tab w:val="left" w:pos="0"/>
        </w:tabs>
        <w:ind w:left="0" w:firstLine="142"/>
        <w:rPr>
          <w:sz w:val="24"/>
        </w:rPr>
      </w:pPr>
      <w:bookmarkStart w:id="58" w:name="_Toc62117730"/>
      <w:bookmarkStart w:id="59" w:name="_Toc62639356"/>
      <w:bookmarkStart w:id="60" w:name="_Toc73357956"/>
      <w:r>
        <w:rPr>
          <w:sz w:val="24"/>
          <w:szCs w:val="24"/>
        </w:rPr>
        <w:t>Priorities</w:t>
      </w:r>
      <w:bookmarkEnd w:id="58"/>
      <w:bookmarkEnd w:id="59"/>
      <w:bookmarkEnd w:id="60"/>
    </w:p>
    <w:p w14:paraId="2CF82788" w14:textId="77777777" w:rsidR="00164C01" w:rsidRDefault="00164C01">
      <w:pPr>
        <w:pStyle w:val="Nagwek2"/>
      </w:pPr>
      <w:bookmarkStart w:id="61" w:name="_Toc62117731"/>
      <w:bookmarkStart w:id="62" w:name="_Toc62639357"/>
      <w:bookmarkStart w:id="63" w:name="_Toc73357957"/>
      <w:bookmarkStart w:id="64" w:name="_Toc50714185"/>
      <w:bookmarkStart w:id="65" w:name="_Toc53167095"/>
      <w:bookmarkStart w:id="66" w:name="_Toc54104298"/>
      <w:bookmarkStart w:id="67" w:name="_Toc54016299"/>
      <w:r>
        <w:t>Priority: Environment</w:t>
      </w:r>
      <w:bookmarkEnd w:id="61"/>
      <w:bookmarkEnd w:id="62"/>
      <w:bookmarkEnd w:id="63"/>
      <w:r>
        <w:t xml:space="preserve"> </w:t>
      </w:r>
    </w:p>
    <w:p w14:paraId="2CF82789" w14:textId="720A360D" w:rsidR="00164C01" w:rsidRPr="00F07CDB" w:rsidRDefault="00164C01">
      <w:pPr>
        <w:rPr>
          <w:lang w:val="en-US"/>
        </w:rPr>
      </w:pPr>
      <w:r>
        <w:rPr>
          <w:lang w:val="en-GB"/>
        </w:rPr>
        <w:t xml:space="preserve">Support for infrastructure is assumed as part of the activities </w:t>
      </w:r>
      <w:r w:rsidR="00504430">
        <w:rPr>
          <w:lang w:val="en-GB"/>
        </w:rPr>
        <w:t xml:space="preserve">within </w:t>
      </w:r>
      <w:r>
        <w:rPr>
          <w:lang w:val="en-GB"/>
        </w:rPr>
        <w:t>this priority.</w:t>
      </w:r>
    </w:p>
    <w:p w14:paraId="2CF8278A" w14:textId="77777777" w:rsidR="00164C01" w:rsidRPr="000E007F" w:rsidRDefault="00164C01">
      <w:pPr>
        <w:pStyle w:val="Nagwek3"/>
        <w:rPr>
          <w:lang w:val="en-GB"/>
        </w:rPr>
      </w:pPr>
      <w:bookmarkStart w:id="68" w:name="_Toc62117732"/>
      <w:bookmarkStart w:id="69" w:name="_Toc56509242"/>
      <w:bookmarkStart w:id="70" w:name="_Toc62639358"/>
      <w:bookmarkStart w:id="71" w:name="_Toc73357958"/>
      <w:bookmarkEnd w:id="64"/>
      <w:bookmarkEnd w:id="65"/>
      <w:bookmarkEnd w:id="66"/>
      <w:bookmarkEnd w:id="67"/>
      <w:r>
        <w:rPr>
          <w:lang w:val="en-GB"/>
        </w:rPr>
        <w:t xml:space="preserve">Specific Objective: </w:t>
      </w:r>
      <w:r>
        <w:rPr>
          <w:lang w:val="en-US"/>
        </w:rPr>
        <w:t>Promoting access to water and sustainable water management</w:t>
      </w:r>
      <w:bookmarkEnd w:id="68"/>
      <w:bookmarkEnd w:id="69"/>
      <w:bookmarkEnd w:id="70"/>
      <w:bookmarkEnd w:id="71"/>
    </w:p>
    <w:p w14:paraId="2CF8278B" w14:textId="77777777" w:rsidR="00164C01" w:rsidRPr="00F07CDB" w:rsidRDefault="00164C01">
      <w:pPr>
        <w:pStyle w:val="Nagwek5"/>
        <w:rPr>
          <w:caps/>
          <w:lang w:val="en-US"/>
        </w:rPr>
      </w:pPr>
      <w:bookmarkStart w:id="72" w:name="_Toc62117733"/>
      <w:r>
        <w:rPr>
          <w:lang w:val="en-US"/>
        </w:rPr>
        <w:t>Related types of actions and their expected contribution to  those specific objectives and to macro-regional strategies and sea</w:t>
      </w:r>
      <w:r>
        <w:rPr>
          <w:caps/>
          <w:lang w:val="en-US"/>
        </w:rPr>
        <w:t>-</w:t>
      </w:r>
      <w:r>
        <w:rPr>
          <w:lang w:val="en-US"/>
        </w:rPr>
        <w:t xml:space="preserve"> basin strategies, where appropriate</w:t>
      </w:r>
      <w:bookmarkEnd w:id="72"/>
    </w:p>
    <w:p w14:paraId="2CF8278C" w14:textId="77777777" w:rsidR="00164C01" w:rsidRPr="000E007F" w:rsidRDefault="00164C01" w:rsidP="00F07CDB">
      <w:pPr>
        <w:pStyle w:val="Akapitzlist"/>
        <w:ind w:left="0"/>
        <w:jc w:val="both"/>
        <w:rPr>
          <w:lang w:val="en-GB"/>
        </w:rPr>
      </w:pPr>
      <w:r>
        <w:rPr>
          <w:lang w:val="en-GB"/>
        </w:rPr>
        <w:t>As part of the specific objective related to the promotion of sustainable water management, it is assumed to implement thematic actions such as:</w:t>
      </w:r>
    </w:p>
    <w:p w14:paraId="2CF8278D" w14:textId="77777777" w:rsidR="00164C01" w:rsidRDefault="00164C01" w:rsidP="00663100">
      <w:pPr>
        <w:pStyle w:val="Akapitzlist"/>
        <w:ind w:left="0"/>
        <w:jc w:val="both"/>
        <w:rPr>
          <w:lang w:val="en-GB"/>
        </w:rPr>
      </w:pPr>
    </w:p>
    <w:p w14:paraId="2CF8278E" w14:textId="77777777" w:rsidR="00164C01" w:rsidRPr="00F07CDB" w:rsidRDefault="00164C01" w:rsidP="00663100">
      <w:pPr>
        <w:pStyle w:val="Akapitzlist"/>
        <w:numPr>
          <w:ilvl w:val="0"/>
          <w:numId w:val="35"/>
        </w:numPr>
        <w:jc w:val="both"/>
        <w:rPr>
          <w:b/>
          <w:lang w:val="en-GB"/>
        </w:rPr>
      </w:pPr>
      <w:r>
        <w:rPr>
          <w:b/>
          <w:bCs/>
          <w:lang w:val="en-GB"/>
        </w:rPr>
        <w:t>Undertaking activities related to sustainable water management, including promotional and educational actions.</w:t>
      </w:r>
    </w:p>
    <w:p w14:paraId="2CF8278F" w14:textId="0CC8834B" w:rsidR="00164C01" w:rsidRPr="000E007F" w:rsidRDefault="002D2F3E" w:rsidP="00297F7A">
      <w:pPr>
        <w:pStyle w:val="Akapitzlist"/>
        <w:jc w:val="both"/>
        <w:rPr>
          <w:lang w:val="en-GB"/>
        </w:rPr>
      </w:pPr>
      <w:r w:rsidRPr="002D2F3E">
        <w:rPr>
          <w:lang w:val="en-GB"/>
        </w:rPr>
        <w:t>Due to the fact that in the CBC Programme for 2014-2020</w:t>
      </w:r>
      <w:r w:rsidR="00AB27EE">
        <w:rPr>
          <w:lang w:val="en-GB"/>
        </w:rPr>
        <w:t xml:space="preserve"> w</w:t>
      </w:r>
      <w:r w:rsidR="005252C7" w:rsidRPr="006716A7">
        <w:rPr>
          <w:lang w:val="en-GB"/>
        </w:rPr>
        <w:t>astewater treatment projects were popular</w:t>
      </w:r>
      <w:r w:rsidR="005252C7">
        <w:rPr>
          <w:lang w:val="en-GB"/>
        </w:rPr>
        <w:t>, but on the support area there is still a need to realise similar projects</w:t>
      </w:r>
      <w:r w:rsidR="00B71AAE">
        <w:rPr>
          <w:lang w:val="en-GB"/>
        </w:rPr>
        <w:t>, i</w:t>
      </w:r>
      <w:r w:rsidRPr="002D2F3E">
        <w:rPr>
          <w:lang w:val="en-GB"/>
        </w:rPr>
        <w:t xml:space="preserve">t is proposed to implement such projects in the Programme for 2021-2027. It is also worth emphasizing that in the first call for proposals (2014-2020 Programme) activities </w:t>
      </w:r>
      <w:r w:rsidR="009605A7">
        <w:rPr>
          <w:lang w:val="en-GB"/>
        </w:rPr>
        <w:t>within</w:t>
      </w:r>
      <w:r w:rsidR="009605A7" w:rsidRPr="002D2F3E">
        <w:rPr>
          <w:lang w:val="en-GB"/>
        </w:rPr>
        <w:t xml:space="preserve"> </w:t>
      </w:r>
      <w:r w:rsidRPr="002D2F3E">
        <w:rPr>
          <w:lang w:val="en-GB"/>
        </w:rPr>
        <w:t xml:space="preserve">TO Environment (42 submitted projects) enjoyed interest among beneficiaries. </w:t>
      </w:r>
      <w:r w:rsidR="00164C01">
        <w:rPr>
          <w:lang w:val="en-GB"/>
        </w:rPr>
        <w:t xml:space="preserve">Socio-economic analysis shows an increase in water consumption from water supply systems per capita in some Polish </w:t>
      </w:r>
      <w:proofErr w:type="spellStart"/>
      <w:r w:rsidR="00164C01">
        <w:rPr>
          <w:lang w:val="en-GB"/>
        </w:rPr>
        <w:t>subregions</w:t>
      </w:r>
      <w:proofErr w:type="spellEnd"/>
      <w:r w:rsidR="00164C01">
        <w:rPr>
          <w:lang w:val="en-GB"/>
        </w:rPr>
        <w:t xml:space="preserve"> and on the Russian side of the Programme area, as well as the rich water resources of the area, such as a dense network of watercourses, lakes and access to the Baltic Sea, the Gdansk Bay and the Vistula Lagoon, but also the problem of their pollution. Therefore, it is recommended to constantly promote sustainable water management, taking into account educational activities aimed at stakeholders from various age groups, in order to raise awareness about how to protect water resources and</w:t>
      </w:r>
      <w:r w:rsidR="00083D52">
        <w:rPr>
          <w:lang w:val="en-GB"/>
        </w:rPr>
        <w:t xml:space="preserve"> </w:t>
      </w:r>
      <w:r w:rsidR="00164C01">
        <w:rPr>
          <w:lang w:val="en-GB"/>
        </w:rPr>
        <w:t xml:space="preserve">its benefits. A very important element of this course of action should be the promotion and creation of small retention facilities in the area covered by the Program, which, apart from the function of storing water resources, can simultaneously fulfil a number of other functions, e.g. flood protection, recreation and fire protection. Rational water management and promotion among the inhabitants of the Programme area will positively affect non-renewable water resources (quantity and quality). Educational activities may also have a positive impact on reducing the pollution of surface waters, which may have a cross-border impact. It is also important that improper water management intensifies threats resulting from climate change, which can often affect areas of the neighbouring country, and therefore </w:t>
      </w:r>
      <w:r w:rsidR="00A22761">
        <w:rPr>
          <w:lang w:val="en-GB"/>
        </w:rPr>
        <w:t>cooperation</w:t>
      </w:r>
      <w:r w:rsidR="00164C01">
        <w:rPr>
          <w:lang w:val="en-GB"/>
        </w:rPr>
        <w:t xml:space="preserve"> to adapt to these changes </w:t>
      </w:r>
      <w:r w:rsidR="00A22761">
        <w:rPr>
          <w:lang w:val="en-GB"/>
        </w:rPr>
        <w:t>would be useful</w:t>
      </w:r>
      <w:r w:rsidR="00164C01">
        <w:rPr>
          <w:lang w:val="en-GB"/>
        </w:rPr>
        <w:t>.</w:t>
      </w:r>
    </w:p>
    <w:p w14:paraId="2CF82790" w14:textId="77777777" w:rsidR="00164C01" w:rsidRDefault="00164C01" w:rsidP="00297F7A">
      <w:pPr>
        <w:pStyle w:val="Akapitzlist"/>
        <w:jc w:val="both"/>
        <w:rPr>
          <w:lang w:val="en-GB"/>
        </w:rPr>
      </w:pPr>
    </w:p>
    <w:p w14:paraId="2CF82791" w14:textId="77777777" w:rsidR="00164C01" w:rsidRPr="00F07CDB" w:rsidRDefault="00164C01" w:rsidP="00BA7F74">
      <w:pPr>
        <w:pStyle w:val="Akapitzlist"/>
        <w:numPr>
          <w:ilvl w:val="0"/>
          <w:numId w:val="35"/>
        </w:numPr>
        <w:jc w:val="both"/>
        <w:rPr>
          <w:b/>
          <w:lang w:val="en-GB"/>
        </w:rPr>
      </w:pPr>
      <w:r>
        <w:rPr>
          <w:b/>
          <w:bCs/>
          <w:lang w:val="en-GB"/>
        </w:rPr>
        <w:t>Implementation of projects aimed at management, protection, monitoring and improvement of the quality of water resources.</w:t>
      </w:r>
    </w:p>
    <w:p w14:paraId="2CF82792" w14:textId="77777777" w:rsidR="00164C01" w:rsidRPr="000E007F" w:rsidRDefault="00164C01" w:rsidP="00BA7F74">
      <w:pPr>
        <w:pStyle w:val="Akapitzlist"/>
        <w:jc w:val="both"/>
        <w:rPr>
          <w:lang w:val="en-GB"/>
        </w:rPr>
      </w:pPr>
      <w:r>
        <w:rPr>
          <w:lang w:val="en-GB"/>
        </w:rPr>
        <w:t xml:space="preserve">Due to the fact that in some </w:t>
      </w:r>
      <w:proofErr w:type="spellStart"/>
      <w:r>
        <w:rPr>
          <w:lang w:val="en-GB"/>
        </w:rPr>
        <w:t>subregions</w:t>
      </w:r>
      <w:proofErr w:type="spellEnd"/>
      <w:r>
        <w:rPr>
          <w:lang w:val="en-GB"/>
        </w:rPr>
        <w:t xml:space="preserve"> in the Programme area there was an increase in water consumption from water supply systems per capita and pollution of the waters and the ecosystem of the Vistula Lagoon and the </w:t>
      </w:r>
      <w:r w:rsidR="0037789C">
        <w:rPr>
          <w:lang w:val="en-GB"/>
        </w:rPr>
        <w:t xml:space="preserve">Gdansk </w:t>
      </w:r>
      <w:r>
        <w:rPr>
          <w:lang w:val="en-GB"/>
        </w:rPr>
        <w:t>Bay and the remaining large water resources such as rivers and lakes, which quality is insufficient, it is proposed to undertake supporting activities in the field of water management, e.g. in the form of developing strategies, solutions, programs and innovative and investment projects aimed at improving the quality and protection of water resources. Within this course of action, it is also very important to implement projects in the field of watercourse management all over the Programme area</w:t>
      </w:r>
      <w:r w:rsidR="00B4679B">
        <w:rPr>
          <w:lang w:val="en-GB"/>
        </w:rPr>
        <w:t>.</w:t>
      </w:r>
      <w:r>
        <w:rPr>
          <w:lang w:val="en-GB"/>
        </w:rPr>
        <w:t xml:space="preserve"> It is also proposed to implement projects aimed at the exchange of good practices in the field of management, protection, monitoring and improvement of the state of water resources across borders in the form of meetings, workshops and conferences. Coherent management plans and monitoring of water resources by Polish and Russian institutions will facilitate the protection and improvement of the condition of water resources. The cross-border aspect is of particular importance here, due to the ease of movement of liquid pollutants across borders, e.g. by watercourses or during surface runoff.</w:t>
      </w:r>
    </w:p>
    <w:p w14:paraId="2CF82793" w14:textId="77777777" w:rsidR="00157A7C" w:rsidRPr="00157A7C" w:rsidRDefault="00157A7C" w:rsidP="00051431">
      <w:pPr>
        <w:pStyle w:val="Akapitzlist"/>
        <w:jc w:val="both"/>
        <w:rPr>
          <w:b/>
          <w:lang w:val="en-GB"/>
        </w:rPr>
      </w:pPr>
    </w:p>
    <w:p w14:paraId="2CF82794" w14:textId="77777777" w:rsidR="00164C01" w:rsidRPr="00F07CDB" w:rsidRDefault="00164C01" w:rsidP="00F07CDB">
      <w:pPr>
        <w:pStyle w:val="Akapitzlist"/>
        <w:numPr>
          <w:ilvl w:val="0"/>
          <w:numId w:val="35"/>
        </w:numPr>
        <w:jc w:val="both"/>
        <w:rPr>
          <w:b/>
          <w:lang w:val="en-GB"/>
        </w:rPr>
      </w:pPr>
      <w:r>
        <w:rPr>
          <w:b/>
          <w:lang w:val="en-GB"/>
        </w:rPr>
        <w:t>Implementation of actions in the field of access to fresh water and sewage infrastructure.</w:t>
      </w:r>
    </w:p>
    <w:p w14:paraId="2CF82795" w14:textId="77777777" w:rsidR="0049521C" w:rsidRPr="00D44B9B" w:rsidRDefault="00164C01" w:rsidP="0049521C">
      <w:pPr>
        <w:pStyle w:val="Akapitzlist"/>
        <w:jc w:val="both"/>
        <w:rPr>
          <w:lang w:val="en-GB"/>
        </w:rPr>
        <w:sectPr w:rsidR="0049521C" w:rsidRPr="00D44B9B" w:rsidSect="00710190">
          <w:pgSz w:w="11906" w:h="17338"/>
          <w:pgMar w:top="986" w:right="1417" w:bottom="1417" w:left="1417" w:header="142" w:footer="613" w:gutter="0"/>
          <w:cols w:space="708"/>
          <w:noEndnote/>
          <w:titlePg/>
          <w:docGrid w:linePitch="326"/>
        </w:sectPr>
      </w:pPr>
      <w:r>
        <w:rPr>
          <w:lang w:val="en-GB"/>
        </w:rPr>
        <w:t xml:space="preserve">Despite the annual increase in the length of the water supply and sewage system in the Programme area, it is still insufficiently developed (over 15% of living accommodation in rural areas still do not have access to the water supply system, and over 50% of living accommodation do not have access to the sewage system). On the Polish side of the support area, the number and capacity of sewage treatment plants is decreasing. </w:t>
      </w:r>
      <w:r w:rsidR="001955A1">
        <w:rPr>
          <w:rFonts w:eastAsia="Calibri" w:cs="Times New Roman"/>
          <w:lang w:val="en-GB"/>
        </w:rPr>
        <w:t>T</w:t>
      </w:r>
      <w:r w:rsidR="00BC0BD8" w:rsidRPr="001E5BDD">
        <w:rPr>
          <w:rFonts w:eastAsia="Calibri" w:cs="Times New Roman"/>
          <w:lang w:val="en-GB"/>
        </w:rPr>
        <w:t>he amount of sewage entering surface waters decreased by 9.2% in the Kaliningrad Oblast in 2014-2018</w:t>
      </w:r>
      <w:r w:rsidR="009771C7" w:rsidRPr="009771C7">
        <w:rPr>
          <w:lang w:val="en-GB"/>
        </w:rPr>
        <w:t>, however as much as 71.6% of sewage discharged into surface waters is insufficiently treated</w:t>
      </w:r>
      <w:r w:rsidR="002527A1">
        <w:rPr>
          <w:lang w:val="en-GB"/>
        </w:rPr>
        <w:t xml:space="preserve"> and 17</w:t>
      </w:r>
      <w:r w:rsidR="00597493">
        <w:rPr>
          <w:lang w:val="en-GB"/>
        </w:rPr>
        <w:t>.</w:t>
      </w:r>
      <w:r w:rsidR="002527A1">
        <w:rPr>
          <w:lang w:val="en-GB"/>
        </w:rPr>
        <w:t>9% is uncleaned</w:t>
      </w:r>
      <w:r w:rsidR="009771C7" w:rsidRPr="009771C7">
        <w:rPr>
          <w:lang w:val="en-GB"/>
        </w:rPr>
        <w:t>.</w:t>
      </w:r>
      <w:r w:rsidR="00626F96">
        <w:rPr>
          <w:lang w:val="en-GB"/>
        </w:rPr>
        <w:t xml:space="preserve"> </w:t>
      </w:r>
      <w:r>
        <w:rPr>
          <w:lang w:val="en-GB"/>
        </w:rPr>
        <w:t xml:space="preserve"> On the Polish side, there was also a decrease in wastewater treatment (which requires treatment) from 99.6% in 2014 to 98.7% in 2018. There was also an insufficient number of rural sewage treatment plants. In order to neutralize the above-mentioned problems, it is proposed to take measures aimed at appropriate management of municipal wastewater, the high quality of which is necessary to maintain good quality of water in the Programme area. It is also important to take measures aimed at improving access to fresh water. It is proposed that the projects implemented under this measure should be aimed at supporting the sustainable management of water resources in the Programme area. The uneven development of the water supply and sewage infrastructure on both sides of the border is not able to ensure the desired effect (ensuring universal access to water and sewage systems and reducing water pollution in the area). Therefore, this measure is important for the sustainable development of </w:t>
      </w:r>
      <w:r w:rsidR="00454B58" w:rsidRPr="00454B58">
        <w:rPr>
          <w:lang w:val="en-GB"/>
        </w:rPr>
        <w:t>border</w:t>
      </w:r>
      <w:r w:rsidR="0062342C">
        <w:rPr>
          <w:lang w:val="en-GB"/>
        </w:rPr>
        <w:t xml:space="preserve"> </w:t>
      </w:r>
      <w:r w:rsidR="00454B58" w:rsidRPr="00454B58">
        <w:rPr>
          <w:lang w:val="en-GB"/>
        </w:rPr>
        <w:t>areas.</w:t>
      </w:r>
    </w:p>
    <w:p w14:paraId="2CF82796" w14:textId="77777777" w:rsidR="00164C01" w:rsidRPr="00F07CDB" w:rsidRDefault="00164C01">
      <w:pPr>
        <w:pStyle w:val="Nagwek5"/>
        <w:rPr>
          <w:lang w:val="en-GB"/>
        </w:rPr>
      </w:pPr>
      <w:bookmarkStart w:id="73" w:name="_Toc62117734"/>
      <w:r>
        <w:rPr>
          <w:lang w:val="en-GB"/>
        </w:rPr>
        <w:t>Indicators</w:t>
      </w:r>
      <w:bookmarkEnd w:id="73"/>
    </w:p>
    <w:p w14:paraId="2CF82797" w14:textId="4925B35F" w:rsidR="00164C01" w:rsidRPr="00815C4D" w:rsidRDefault="00164C01" w:rsidP="00F07CDB">
      <w:pPr>
        <w:pStyle w:val="Legenda"/>
        <w:keepNext/>
        <w:rPr>
          <w:lang w:val="en-US"/>
        </w:rPr>
      </w:pPr>
      <w:r w:rsidRPr="00815C4D">
        <w:rPr>
          <w:lang w:val="en-US"/>
        </w:rPr>
        <w:t xml:space="preserve">Table </w:t>
      </w:r>
      <w:r w:rsidR="009F730F">
        <w:fldChar w:fldCharType="begin"/>
      </w:r>
      <w:r w:rsidRPr="00815C4D">
        <w:rPr>
          <w:lang w:val="en-US"/>
        </w:rPr>
        <w:instrText xml:space="preserve"> SEQ Table \* ARABIC </w:instrText>
      </w:r>
      <w:r w:rsidR="009F730F">
        <w:fldChar w:fldCharType="separate"/>
      </w:r>
      <w:r w:rsidR="000C5623">
        <w:rPr>
          <w:noProof/>
          <w:lang w:val="en-US"/>
        </w:rPr>
        <w:t>4</w:t>
      </w:r>
      <w:r w:rsidR="009F730F">
        <w:rPr>
          <w:noProof/>
        </w:rPr>
        <w:fldChar w:fldCharType="end"/>
      </w:r>
      <w:r w:rsidR="00E566E9" w:rsidRPr="00815C4D">
        <w:rPr>
          <w:lang w:val="en-US"/>
        </w:rPr>
        <w:t>.</w:t>
      </w:r>
      <w:r w:rsidRPr="00815C4D">
        <w:rPr>
          <w:lang w:val="en-US"/>
        </w:rPr>
        <w:t xml:space="preserve"> Product indicators</w:t>
      </w:r>
    </w:p>
    <w:tbl>
      <w:tblPr>
        <w:tblW w:w="5000" w:type="pct"/>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544"/>
        <w:gridCol w:w="2676"/>
        <w:gridCol w:w="1557"/>
        <w:gridCol w:w="3348"/>
        <w:gridCol w:w="3309"/>
        <w:gridCol w:w="1554"/>
        <w:gridCol w:w="1161"/>
      </w:tblGrid>
      <w:tr w:rsidR="000E007F" w14:paraId="2CF8279F" w14:textId="77777777" w:rsidTr="00815C4D">
        <w:tc>
          <w:tcPr>
            <w:tcW w:w="509" w:type="pct"/>
            <w:tcBorders>
              <w:top w:val="single" w:sz="4" w:space="0" w:color="4A66AC"/>
              <w:left w:val="single" w:sz="4" w:space="0" w:color="4A66AC"/>
              <w:bottom w:val="single" w:sz="4" w:space="0" w:color="4A66AC"/>
              <w:right w:val="nil"/>
            </w:tcBorders>
            <w:shd w:val="clear" w:color="auto" w:fill="4A66AC"/>
            <w:vAlign w:val="center"/>
          </w:tcPr>
          <w:p w14:paraId="2CF82798" w14:textId="77777777" w:rsidR="00164C01" w:rsidRPr="000C5623" w:rsidRDefault="00164C01" w:rsidP="000E007F">
            <w:pPr>
              <w:rPr>
                <w:b/>
                <w:color w:val="FFFFFF"/>
                <w:sz w:val="22"/>
                <w:lang w:val="en-US"/>
              </w:rPr>
            </w:pPr>
            <w:r w:rsidRPr="000C5623">
              <w:rPr>
                <w:b/>
                <w:bCs/>
                <w:color w:val="FFFFFF"/>
                <w:sz w:val="22"/>
                <w:szCs w:val="18"/>
                <w:lang w:val="en-US"/>
              </w:rPr>
              <w:t>Priority</w:t>
            </w:r>
          </w:p>
        </w:tc>
        <w:tc>
          <w:tcPr>
            <w:tcW w:w="883" w:type="pct"/>
            <w:tcBorders>
              <w:top w:val="single" w:sz="4" w:space="0" w:color="4A66AC"/>
              <w:left w:val="nil"/>
              <w:bottom w:val="single" w:sz="4" w:space="0" w:color="4A66AC"/>
              <w:right w:val="nil"/>
            </w:tcBorders>
            <w:shd w:val="clear" w:color="auto" w:fill="4A66AC"/>
            <w:vAlign w:val="center"/>
          </w:tcPr>
          <w:p w14:paraId="2CF82799" w14:textId="77777777" w:rsidR="00164C01" w:rsidRPr="000C5623" w:rsidRDefault="00164C01" w:rsidP="000E007F">
            <w:pPr>
              <w:rPr>
                <w:b/>
                <w:color w:val="FFFFFF"/>
                <w:sz w:val="22"/>
                <w:lang w:val="en-US"/>
              </w:rPr>
            </w:pPr>
            <w:r w:rsidRPr="000C5623">
              <w:rPr>
                <w:b/>
                <w:bCs/>
                <w:color w:val="FFFFFF"/>
                <w:sz w:val="22"/>
                <w:szCs w:val="18"/>
                <w:lang w:val="en-US"/>
              </w:rPr>
              <w:t>Specific objective</w:t>
            </w:r>
          </w:p>
        </w:tc>
        <w:tc>
          <w:tcPr>
            <w:tcW w:w="514" w:type="pct"/>
            <w:tcBorders>
              <w:top w:val="single" w:sz="4" w:space="0" w:color="4A66AC"/>
              <w:left w:val="nil"/>
              <w:bottom w:val="single" w:sz="4" w:space="0" w:color="4A66AC"/>
              <w:right w:val="nil"/>
            </w:tcBorders>
            <w:shd w:val="clear" w:color="auto" w:fill="4A66AC"/>
            <w:vAlign w:val="center"/>
          </w:tcPr>
          <w:p w14:paraId="2CF8279A" w14:textId="77777777" w:rsidR="00164C01" w:rsidRPr="000C5623" w:rsidRDefault="00164C01" w:rsidP="000E007F">
            <w:pPr>
              <w:rPr>
                <w:b/>
                <w:color w:val="FFFFFF"/>
                <w:sz w:val="22"/>
                <w:lang w:val="en-US"/>
              </w:rPr>
            </w:pPr>
            <w:r w:rsidRPr="000C5623">
              <w:rPr>
                <w:b/>
                <w:bCs/>
                <w:color w:val="FFFFFF"/>
                <w:sz w:val="22"/>
                <w:szCs w:val="18"/>
                <w:lang w:val="en-US"/>
              </w:rPr>
              <w:t>ID number</w:t>
            </w:r>
          </w:p>
        </w:tc>
        <w:tc>
          <w:tcPr>
            <w:tcW w:w="1105" w:type="pct"/>
            <w:tcBorders>
              <w:top w:val="single" w:sz="4" w:space="0" w:color="4A66AC"/>
              <w:left w:val="nil"/>
              <w:bottom w:val="single" w:sz="4" w:space="0" w:color="4A66AC"/>
              <w:right w:val="nil"/>
            </w:tcBorders>
            <w:shd w:val="clear" w:color="auto" w:fill="4A66AC"/>
            <w:vAlign w:val="center"/>
          </w:tcPr>
          <w:p w14:paraId="2CF8279B" w14:textId="77777777" w:rsidR="00164C01" w:rsidRPr="000C5623" w:rsidRDefault="00164C01" w:rsidP="000E007F">
            <w:pPr>
              <w:rPr>
                <w:b/>
                <w:color w:val="FFFFFF"/>
                <w:sz w:val="22"/>
                <w:lang w:val="en-US"/>
              </w:rPr>
            </w:pPr>
            <w:r w:rsidRPr="000C5623">
              <w:rPr>
                <w:b/>
                <w:bCs/>
                <w:color w:val="FFFFFF"/>
                <w:sz w:val="22"/>
                <w:szCs w:val="18"/>
                <w:lang w:val="en-US"/>
              </w:rPr>
              <w:t>Indicator</w:t>
            </w:r>
          </w:p>
        </w:tc>
        <w:tc>
          <w:tcPr>
            <w:tcW w:w="1092" w:type="pct"/>
            <w:tcBorders>
              <w:top w:val="single" w:sz="4" w:space="0" w:color="4A66AC"/>
              <w:left w:val="nil"/>
              <w:bottom w:val="single" w:sz="4" w:space="0" w:color="4A66AC"/>
              <w:right w:val="nil"/>
            </w:tcBorders>
            <w:shd w:val="clear" w:color="auto" w:fill="4A66AC"/>
            <w:vAlign w:val="center"/>
          </w:tcPr>
          <w:p w14:paraId="2CF8279C" w14:textId="77777777" w:rsidR="00164C01" w:rsidRPr="00F07CDB" w:rsidRDefault="00164C01" w:rsidP="000E007F">
            <w:pPr>
              <w:rPr>
                <w:b/>
                <w:color w:val="FFFFFF"/>
                <w:sz w:val="22"/>
              </w:rPr>
            </w:pPr>
            <w:r w:rsidRPr="000C5623">
              <w:rPr>
                <w:b/>
                <w:bCs/>
                <w:color w:val="FFFFFF"/>
                <w:sz w:val="22"/>
                <w:szCs w:val="18"/>
                <w:lang w:val="en-US"/>
              </w:rPr>
              <w:t>Unit of m</w:t>
            </w:r>
            <w:proofErr w:type="spellStart"/>
            <w:r>
              <w:rPr>
                <w:b/>
                <w:bCs/>
                <w:color w:val="FFFFFF"/>
                <w:sz w:val="22"/>
                <w:szCs w:val="18"/>
              </w:rPr>
              <w:t>easure</w:t>
            </w:r>
            <w:proofErr w:type="spellEnd"/>
          </w:p>
        </w:tc>
        <w:tc>
          <w:tcPr>
            <w:tcW w:w="513" w:type="pct"/>
            <w:tcBorders>
              <w:top w:val="single" w:sz="4" w:space="0" w:color="4A66AC"/>
              <w:left w:val="nil"/>
              <w:bottom w:val="single" w:sz="4" w:space="0" w:color="4A66AC"/>
              <w:right w:val="nil"/>
            </w:tcBorders>
            <w:shd w:val="clear" w:color="auto" w:fill="4A66AC"/>
            <w:vAlign w:val="center"/>
          </w:tcPr>
          <w:p w14:paraId="2CF8279D" w14:textId="77777777" w:rsidR="00164C01" w:rsidRPr="00F07CDB" w:rsidRDefault="00164C01" w:rsidP="000E007F">
            <w:pPr>
              <w:rPr>
                <w:b/>
                <w:color w:val="FFFFFF"/>
                <w:sz w:val="22"/>
              </w:rPr>
            </w:pPr>
            <w:proofErr w:type="spellStart"/>
            <w:r>
              <w:rPr>
                <w:b/>
                <w:bCs/>
                <w:color w:val="FFFFFF"/>
                <w:sz w:val="22"/>
                <w:szCs w:val="18"/>
              </w:rPr>
              <w:t>Intermediate</w:t>
            </w:r>
            <w:proofErr w:type="spellEnd"/>
            <w:r>
              <w:rPr>
                <w:b/>
                <w:bCs/>
                <w:color w:val="FFFFFF"/>
                <w:sz w:val="22"/>
                <w:szCs w:val="18"/>
              </w:rPr>
              <w:t xml:space="preserve"> </w:t>
            </w:r>
            <w:proofErr w:type="spellStart"/>
            <w:r>
              <w:rPr>
                <w:b/>
                <w:bCs/>
                <w:color w:val="FFFFFF"/>
                <w:sz w:val="22"/>
                <w:szCs w:val="18"/>
              </w:rPr>
              <w:t>objective</w:t>
            </w:r>
            <w:proofErr w:type="spellEnd"/>
            <w:r>
              <w:rPr>
                <w:b/>
                <w:bCs/>
                <w:color w:val="FFFFFF"/>
                <w:sz w:val="22"/>
                <w:szCs w:val="18"/>
              </w:rPr>
              <w:t xml:space="preserve"> (2024)</w:t>
            </w:r>
          </w:p>
        </w:tc>
        <w:tc>
          <w:tcPr>
            <w:tcW w:w="383" w:type="pct"/>
            <w:tcBorders>
              <w:top w:val="single" w:sz="4" w:space="0" w:color="4A66AC"/>
              <w:left w:val="nil"/>
              <w:bottom w:val="single" w:sz="4" w:space="0" w:color="4A66AC"/>
              <w:right w:val="single" w:sz="4" w:space="0" w:color="4A66AC"/>
            </w:tcBorders>
            <w:shd w:val="clear" w:color="auto" w:fill="4A66AC"/>
            <w:vAlign w:val="center"/>
          </w:tcPr>
          <w:p w14:paraId="2CF8279E" w14:textId="77777777" w:rsidR="00164C01" w:rsidRPr="00F07CDB" w:rsidRDefault="00164C01" w:rsidP="000E007F">
            <w:pPr>
              <w:rPr>
                <w:b/>
                <w:color w:val="FFFFFF"/>
                <w:sz w:val="22"/>
              </w:rPr>
            </w:pPr>
            <w:r>
              <w:rPr>
                <w:b/>
                <w:bCs/>
                <w:color w:val="FFFFFF"/>
                <w:sz w:val="22"/>
                <w:szCs w:val="18"/>
              </w:rPr>
              <w:t xml:space="preserve">End </w:t>
            </w:r>
            <w:proofErr w:type="spellStart"/>
            <w:r>
              <w:rPr>
                <w:b/>
                <w:bCs/>
                <w:color w:val="FFFFFF"/>
                <w:sz w:val="22"/>
                <w:szCs w:val="18"/>
              </w:rPr>
              <w:t>objective</w:t>
            </w:r>
            <w:proofErr w:type="spellEnd"/>
            <w:r>
              <w:rPr>
                <w:b/>
                <w:bCs/>
                <w:color w:val="FFFFFF"/>
                <w:sz w:val="22"/>
                <w:szCs w:val="18"/>
              </w:rPr>
              <w:t xml:space="preserve"> (2029)</w:t>
            </w:r>
          </w:p>
        </w:tc>
      </w:tr>
      <w:tr w:rsidR="009A5944" w14:paraId="2CF827A8" w14:textId="77777777" w:rsidTr="00E17BF0">
        <w:tc>
          <w:tcPr>
            <w:tcW w:w="509" w:type="pct"/>
            <w:vMerge w:val="restart"/>
            <w:shd w:val="clear" w:color="auto" w:fill="D9DFEF"/>
            <w:vAlign w:val="center"/>
          </w:tcPr>
          <w:p w14:paraId="2CF827A0" w14:textId="77777777" w:rsidR="00164C01" w:rsidRPr="00F07CDB" w:rsidRDefault="00164C01" w:rsidP="00E17BF0">
            <w:pPr>
              <w:spacing w:after="0" w:line="240" w:lineRule="auto"/>
              <w:rPr>
                <w:b/>
                <w:sz w:val="22"/>
              </w:rPr>
            </w:pPr>
            <w:r>
              <w:rPr>
                <w:b/>
                <w:bCs/>
                <w:sz w:val="22"/>
                <w:szCs w:val="18"/>
              </w:rPr>
              <w:t>Environment</w:t>
            </w:r>
          </w:p>
          <w:p w14:paraId="2CF827A1" w14:textId="77777777" w:rsidR="00164C01" w:rsidRDefault="00164C01" w:rsidP="00E17BF0">
            <w:pPr>
              <w:rPr>
                <w:b/>
                <w:bCs/>
                <w:sz w:val="22"/>
                <w:szCs w:val="22"/>
              </w:rPr>
            </w:pPr>
          </w:p>
        </w:tc>
        <w:tc>
          <w:tcPr>
            <w:tcW w:w="883" w:type="pct"/>
            <w:vMerge w:val="restart"/>
            <w:shd w:val="clear" w:color="auto" w:fill="D9DFEF"/>
            <w:vAlign w:val="center"/>
          </w:tcPr>
          <w:p w14:paraId="2CF827A2" w14:textId="77777777" w:rsidR="00164C01" w:rsidRPr="00F07CDB" w:rsidRDefault="00164C01" w:rsidP="00E17BF0">
            <w:pPr>
              <w:rPr>
                <w:sz w:val="22"/>
                <w:lang w:val="en-GB"/>
              </w:rPr>
            </w:pPr>
            <w:r w:rsidRPr="00407390">
              <w:rPr>
                <w:color w:val="000000"/>
                <w:kern w:val="24"/>
                <w:sz w:val="22"/>
                <w:lang w:val="en-GB"/>
              </w:rPr>
              <w:t>Promoting access to water and sustainable water management</w:t>
            </w:r>
          </w:p>
        </w:tc>
        <w:tc>
          <w:tcPr>
            <w:tcW w:w="514" w:type="pct"/>
            <w:shd w:val="clear" w:color="auto" w:fill="D9DFEF"/>
            <w:vAlign w:val="center"/>
          </w:tcPr>
          <w:p w14:paraId="2CF827A3" w14:textId="77777777" w:rsidR="00164C01" w:rsidRPr="00663100" w:rsidRDefault="00164C01" w:rsidP="00E17BF0">
            <w:pPr>
              <w:rPr>
                <w:sz w:val="22"/>
              </w:rPr>
            </w:pPr>
            <w:r w:rsidRPr="00663100">
              <w:rPr>
                <w:color w:val="000000"/>
                <w:kern w:val="24"/>
                <w:sz w:val="22"/>
              </w:rPr>
              <w:t>RCO81</w:t>
            </w:r>
          </w:p>
        </w:tc>
        <w:tc>
          <w:tcPr>
            <w:tcW w:w="1105" w:type="pct"/>
            <w:shd w:val="clear" w:color="auto" w:fill="D9DFEF"/>
            <w:vAlign w:val="center"/>
          </w:tcPr>
          <w:p w14:paraId="2CF827A4" w14:textId="77777777" w:rsidR="00164C01" w:rsidRPr="00297F7A" w:rsidRDefault="00164C01" w:rsidP="00E17BF0">
            <w:pPr>
              <w:rPr>
                <w:sz w:val="22"/>
                <w:lang w:val="en-GB"/>
              </w:rPr>
            </w:pPr>
            <w:r w:rsidRPr="00663100">
              <w:rPr>
                <w:color w:val="000000"/>
                <w:kern w:val="24"/>
                <w:sz w:val="22"/>
                <w:lang w:val="en-GB"/>
              </w:rPr>
              <w:t xml:space="preserve">Participations in joint </w:t>
            </w:r>
            <w:r w:rsidRPr="00297F7A">
              <w:rPr>
                <w:color w:val="000000"/>
                <w:kern w:val="24"/>
                <w:sz w:val="22"/>
                <w:lang w:val="en-GB"/>
              </w:rPr>
              <w:t>actions across borders</w:t>
            </w:r>
          </w:p>
        </w:tc>
        <w:tc>
          <w:tcPr>
            <w:tcW w:w="1092" w:type="pct"/>
            <w:shd w:val="clear" w:color="auto" w:fill="D9DFEF"/>
            <w:vAlign w:val="center"/>
          </w:tcPr>
          <w:p w14:paraId="2CF827A5" w14:textId="77777777" w:rsidR="00164C01" w:rsidRPr="00BA7F74" w:rsidRDefault="00164C01" w:rsidP="00E17BF0">
            <w:pPr>
              <w:rPr>
                <w:sz w:val="22"/>
              </w:rPr>
            </w:pPr>
            <w:proofErr w:type="spellStart"/>
            <w:r w:rsidRPr="00BA7F74">
              <w:rPr>
                <w:color w:val="000000"/>
                <w:kern w:val="24"/>
                <w:sz w:val="22"/>
              </w:rPr>
              <w:t>Participation</w:t>
            </w:r>
            <w:proofErr w:type="spellEnd"/>
          </w:p>
        </w:tc>
        <w:tc>
          <w:tcPr>
            <w:tcW w:w="513" w:type="pct"/>
            <w:shd w:val="clear" w:color="auto" w:fill="D9DFEF"/>
            <w:vAlign w:val="center"/>
          </w:tcPr>
          <w:p w14:paraId="2CF827A6" w14:textId="77777777" w:rsidR="00164C01" w:rsidRDefault="00164C01" w:rsidP="00F07CDB">
            <w:pPr>
              <w:rPr>
                <w:sz w:val="22"/>
                <w:szCs w:val="22"/>
              </w:rPr>
            </w:pPr>
          </w:p>
        </w:tc>
        <w:tc>
          <w:tcPr>
            <w:tcW w:w="383" w:type="pct"/>
            <w:shd w:val="clear" w:color="auto" w:fill="D9DFEF"/>
            <w:vAlign w:val="center"/>
          </w:tcPr>
          <w:p w14:paraId="2CF827A7" w14:textId="77777777" w:rsidR="00164C01" w:rsidRDefault="00164C01" w:rsidP="00663100">
            <w:pPr>
              <w:rPr>
                <w:sz w:val="22"/>
                <w:szCs w:val="22"/>
              </w:rPr>
            </w:pPr>
          </w:p>
        </w:tc>
      </w:tr>
      <w:tr w:rsidR="000E007F" w14:paraId="2CF827B0" w14:textId="77777777" w:rsidTr="00E17BF0">
        <w:tc>
          <w:tcPr>
            <w:tcW w:w="509" w:type="pct"/>
            <w:vMerge/>
            <w:shd w:val="clear" w:color="auto" w:fill="auto"/>
            <w:vAlign w:val="center"/>
          </w:tcPr>
          <w:p w14:paraId="2CF827A9" w14:textId="77777777" w:rsidR="00164C01" w:rsidRDefault="00164C01" w:rsidP="00E17BF0">
            <w:pPr>
              <w:rPr>
                <w:b/>
                <w:bCs/>
                <w:sz w:val="22"/>
                <w:szCs w:val="22"/>
              </w:rPr>
            </w:pPr>
          </w:p>
        </w:tc>
        <w:tc>
          <w:tcPr>
            <w:tcW w:w="883" w:type="pct"/>
            <w:vMerge/>
            <w:shd w:val="clear" w:color="auto" w:fill="auto"/>
            <w:vAlign w:val="center"/>
          </w:tcPr>
          <w:p w14:paraId="2CF827AA" w14:textId="77777777" w:rsidR="00164C01" w:rsidRPr="00010E1C" w:rsidRDefault="00164C01" w:rsidP="00E17BF0">
            <w:pPr>
              <w:rPr>
                <w:sz w:val="22"/>
              </w:rPr>
            </w:pPr>
          </w:p>
        </w:tc>
        <w:tc>
          <w:tcPr>
            <w:tcW w:w="514" w:type="pct"/>
            <w:shd w:val="clear" w:color="auto" w:fill="auto"/>
            <w:vAlign w:val="center"/>
          </w:tcPr>
          <w:p w14:paraId="2CF827AB" w14:textId="77777777" w:rsidR="00164C01" w:rsidRPr="00815C4D" w:rsidRDefault="00164C01" w:rsidP="00E17BF0">
            <w:pPr>
              <w:rPr>
                <w:rFonts w:cs="Lato"/>
                <w:sz w:val="22"/>
                <w:lang w:eastAsia="zh-CN"/>
              </w:rPr>
            </w:pPr>
            <w:r w:rsidRPr="00010E1C">
              <w:rPr>
                <w:kern w:val="24"/>
                <w:sz w:val="22"/>
              </w:rPr>
              <w:t>RCO116​</w:t>
            </w:r>
          </w:p>
        </w:tc>
        <w:tc>
          <w:tcPr>
            <w:tcW w:w="1105" w:type="pct"/>
            <w:shd w:val="clear" w:color="auto" w:fill="auto"/>
            <w:vAlign w:val="center"/>
          </w:tcPr>
          <w:p w14:paraId="2CF827AC" w14:textId="77777777" w:rsidR="00164C01" w:rsidRPr="00010E1C" w:rsidRDefault="00164C01" w:rsidP="00E17BF0">
            <w:pPr>
              <w:rPr>
                <w:sz w:val="22"/>
              </w:rPr>
            </w:pPr>
            <w:proofErr w:type="spellStart"/>
            <w:r w:rsidRPr="00010E1C">
              <w:rPr>
                <w:rFonts w:hint="eastAsia"/>
                <w:kern w:val="24"/>
                <w:sz w:val="22"/>
              </w:rPr>
              <w:t>Jointly</w:t>
            </w:r>
            <w:proofErr w:type="spellEnd"/>
            <w:r w:rsidRPr="00010E1C">
              <w:rPr>
                <w:rFonts w:hint="eastAsia"/>
                <w:kern w:val="24"/>
                <w:sz w:val="22"/>
              </w:rPr>
              <w:t xml:space="preserve"> </w:t>
            </w:r>
            <w:proofErr w:type="spellStart"/>
            <w:r w:rsidRPr="00010E1C">
              <w:rPr>
                <w:rFonts w:hint="eastAsia"/>
                <w:kern w:val="24"/>
                <w:sz w:val="22"/>
              </w:rPr>
              <w:t>developed</w:t>
            </w:r>
            <w:proofErr w:type="spellEnd"/>
            <w:r w:rsidRPr="00010E1C">
              <w:rPr>
                <w:rFonts w:hint="eastAsia"/>
                <w:kern w:val="24"/>
                <w:sz w:val="22"/>
              </w:rPr>
              <w:t xml:space="preserve"> </w:t>
            </w:r>
            <w:proofErr w:type="spellStart"/>
            <w:r w:rsidRPr="00010E1C">
              <w:rPr>
                <w:rFonts w:hint="eastAsia"/>
                <w:kern w:val="24"/>
                <w:sz w:val="22"/>
              </w:rPr>
              <w:t>solutions</w:t>
            </w:r>
            <w:proofErr w:type="spellEnd"/>
            <w:r w:rsidRPr="00010E1C">
              <w:rPr>
                <w:kern w:val="24"/>
                <w:sz w:val="22"/>
              </w:rPr>
              <w:t>​</w:t>
            </w:r>
          </w:p>
        </w:tc>
        <w:tc>
          <w:tcPr>
            <w:tcW w:w="1092" w:type="pct"/>
            <w:shd w:val="clear" w:color="auto" w:fill="auto"/>
            <w:vAlign w:val="center"/>
          </w:tcPr>
          <w:p w14:paraId="2CF827AD" w14:textId="77777777" w:rsidR="00164C01" w:rsidRPr="00010E1C" w:rsidRDefault="00164C01" w:rsidP="00E17BF0">
            <w:pPr>
              <w:rPr>
                <w:sz w:val="22"/>
              </w:rPr>
            </w:pPr>
            <w:r w:rsidRPr="00010E1C">
              <w:rPr>
                <w:rFonts w:hint="eastAsia"/>
                <w:kern w:val="24"/>
                <w:sz w:val="22"/>
              </w:rPr>
              <w:t>Solutions </w:t>
            </w:r>
            <w:proofErr w:type="spellStart"/>
            <w:r w:rsidRPr="00010E1C">
              <w:rPr>
                <w:rFonts w:hint="eastAsia"/>
                <w:kern w:val="24"/>
                <w:sz w:val="22"/>
              </w:rPr>
              <w:t>developed</w:t>
            </w:r>
            <w:proofErr w:type="spellEnd"/>
            <w:r w:rsidRPr="00010E1C">
              <w:rPr>
                <w:kern w:val="24"/>
                <w:sz w:val="22"/>
              </w:rPr>
              <w:t>​</w:t>
            </w:r>
          </w:p>
        </w:tc>
        <w:tc>
          <w:tcPr>
            <w:tcW w:w="513" w:type="pct"/>
            <w:shd w:val="clear" w:color="auto" w:fill="auto"/>
            <w:vAlign w:val="center"/>
          </w:tcPr>
          <w:p w14:paraId="2CF827AE" w14:textId="77777777" w:rsidR="00164C01" w:rsidRDefault="00164C01" w:rsidP="00F07CDB">
            <w:pPr>
              <w:rPr>
                <w:sz w:val="22"/>
                <w:szCs w:val="22"/>
              </w:rPr>
            </w:pPr>
          </w:p>
        </w:tc>
        <w:tc>
          <w:tcPr>
            <w:tcW w:w="383" w:type="pct"/>
            <w:shd w:val="clear" w:color="auto" w:fill="auto"/>
            <w:vAlign w:val="center"/>
          </w:tcPr>
          <w:p w14:paraId="2CF827AF" w14:textId="77777777" w:rsidR="00164C01" w:rsidRDefault="00164C01" w:rsidP="00663100">
            <w:pPr>
              <w:rPr>
                <w:sz w:val="22"/>
                <w:szCs w:val="22"/>
              </w:rPr>
            </w:pPr>
          </w:p>
        </w:tc>
      </w:tr>
    </w:tbl>
    <w:p w14:paraId="2CF827B1" w14:textId="65809D90" w:rsidR="00164C01" w:rsidRDefault="00164C01" w:rsidP="00F07CDB">
      <w:pPr>
        <w:pStyle w:val="Legenda"/>
        <w:keepNext/>
      </w:pPr>
      <w:proofErr w:type="spellStart"/>
      <w:r>
        <w:t>Table</w:t>
      </w:r>
      <w:proofErr w:type="spellEnd"/>
      <w:r>
        <w:t xml:space="preserve"> </w:t>
      </w:r>
      <w:r w:rsidR="009F730F">
        <w:fldChar w:fldCharType="begin"/>
      </w:r>
      <w:r>
        <w:instrText>SEQ Table \* ARABIC</w:instrText>
      </w:r>
      <w:r w:rsidR="009F730F">
        <w:fldChar w:fldCharType="separate"/>
      </w:r>
      <w:r w:rsidR="000C5623">
        <w:rPr>
          <w:noProof/>
        </w:rPr>
        <w:t>5</w:t>
      </w:r>
      <w:r w:rsidR="009F730F">
        <w:fldChar w:fldCharType="end"/>
      </w:r>
      <w:r w:rsidR="003629DE">
        <w:t>.</w:t>
      </w:r>
      <w:r>
        <w:t xml:space="preserve"> </w:t>
      </w:r>
      <w:proofErr w:type="spellStart"/>
      <w:r>
        <w:t>Result</w:t>
      </w:r>
      <w:proofErr w:type="spellEnd"/>
      <w:r>
        <w:t xml:space="preserve"> </w:t>
      </w:r>
      <w:proofErr w:type="spellStart"/>
      <w:r>
        <w:t>Indicators</w:t>
      </w:r>
      <w:proofErr w:type="spellEnd"/>
    </w:p>
    <w:tbl>
      <w:tblPr>
        <w:tblpPr w:leftFromText="180" w:rightFromText="180" w:vertAnchor="text" w:horzAnchor="margin" w:tblpXSpec="center" w:tblpY="118"/>
        <w:tblW w:w="5000" w:type="pct"/>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543"/>
        <w:gridCol w:w="2574"/>
        <w:gridCol w:w="1552"/>
        <w:gridCol w:w="1816"/>
        <w:gridCol w:w="1749"/>
        <w:gridCol w:w="877"/>
        <w:gridCol w:w="1269"/>
        <w:gridCol w:w="1550"/>
        <w:gridCol w:w="893"/>
        <w:gridCol w:w="1326"/>
      </w:tblGrid>
      <w:tr w:rsidR="00F07CDB" w14:paraId="2CF827BC" w14:textId="77777777" w:rsidTr="00354EEE">
        <w:tc>
          <w:tcPr>
            <w:tcW w:w="488" w:type="pct"/>
            <w:tcBorders>
              <w:top w:val="single" w:sz="4" w:space="0" w:color="4A66AC"/>
              <w:left w:val="single" w:sz="4" w:space="0" w:color="4A66AC"/>
              <w:bottom w:val="single" w:sz="4" w:space="0" w:color="4A66AC"/>
              <w:right w:val="nil"/>
            </w:tcBorders>
            <w:shd w:val="clear" w:color="auto" w:fill="4A66AC"/>
            <w:vAlign w:val="center"/>
          </w:tcPr>
          <w:p w14:paraId="2CF827B2" w14:textId="77777777" w:rsidR="00164C01" w:rsidRPr="00F07CDB" w:rsidRDefault="00164C01" w:rsidP="00663100">
            <w:pPr>
              <w:spacing w:after="0" w:line="240" w:lineRule="auto"/>
              <w:rPr>
                <w:b/>
                <w:color w:val="FFFFFF"/>
                <w:sz w:val="22"/>
              </w:rPr>
            </w:pPr>
            <w:proofErr w:type="spellStart"/>
            <w:r>
              <w:rPr>
                <w:b/>
                <w:bCs/>
                <w:color w:val="FFFFFF"/>
                <w:sz w:val="22"/>
                <w:szCs w:val="18"/>
              </w:rPr>
              <w:t>Priority</w:t>
            </w:r>
            <w:proofErr w:type="spellEnd"/>
          </w:p>
        </w:tc>
        <w:tc>
          <w:tcPr>
            <w:tcW w:w="856" w:type="pct"/>
            <w:tcBorders>
              <w:top w:val="single" w:sz="4" w:space="0" w:color="4A66AC"/>
              <w:left w:val="nil"/>
              <w:bottom w:val="single" w:sz="4" w:space="0" w:color="4A66AC"/>
              <w:right w:val="nil"/>
            </w:tcBorders>
            <w:shd w:val="clear" w:color="auto" w:fill="4A66AC"/>
            <w:vAlign w:val="center"/>
          </w:tcPr>
          <w:p w14:paraId="2CF827B3" w14:textId="77777777" w:rsidR="00164C01" w:rsidRPr="00F07CDB" w:rsidRDefault="00164C01" w:rsidP="00663100">
            <w:pPr>
              <w:spacing w:after="0" w:line="240" w:lineRule="auto"/>
              <w:rPr>
                <w:b/>
                <w:color w:val="FFFFFF"/>
                <w:sz w:val="22"/>
              </w:rPr>
            </w:pPr>
            <w:proofErr w:type="spellStart"/>
            <w:r>
              <w:rPr>
                <w:b/>
                <w:bCs/>
                <w:color w:val="FFFFFF"/>
                <w:sz w:val="22"/>
                <w:szCs w:val="18"/>
              </w:rPr>
              <w:t>Specific</w:t>
            </w:r>
            <w:proofErr w:type="spellEnd"/>
            <w:r>
              <w:rPr>
                <w:b/>
                <w:bCs/>
                <w:color w:val="FFFFFF"/>
                <w:sz w:val="22"/>
                <w:szCs w:val="18"/>
              </w:rPr>
              <w:t xml:space="preserve"> </w:t>
            </w:r>
            <w:proofErr w:type="spellStart"/>
            <w:r>
              <w:rPr>
                <w:b/>
                <w:bCs/>
                <w:color w:val="FFFFFF"/>
                <w:sz w:val="22"/>
                <w:szCs w:val="18"/>
              </w:rPr>
              <w:t>objective</w:t>
            </w:r>
            <w:proofErr w:type="spellEnd"/>
          </w:p>
        </w:tc>
        <w:tc>
          <w:tcPr>
            <w:tcW w:w="519" w:type="pct"/>
            <w:tcBorders>
              <w:top w:val="single" w:sz="4" w:space="0" w:color="4A66AC"/>
              <w:left w:val="nil"/>
              <w:bottom w:val="single" w:sz="4" w:space="0" w:color="4A66AC"/>
              <w:right w:val="nil"/>
            </w:tcBorders>
            <w:shd w:val="clear" w:color="auto" w:fill="4A66AC"/>
            <w:vAlign w:val="center"/>
          </w:tcPr>
          <w:p w14:paraId="2CF827B4" w14:textId="77777777" w:rsidR="00164C01" w:rsidRPr="00F07CDB" w:rsidRDefault="00164C01" w:rsidP="00297F7A">
            <w:pPr>
              <w:spacing w:after="0" w:line="240" w:lineRule="auto"/>
              <w:rPr>
                <w:b/>
                <w:color w:val="FFFFFF"/>
                <w:sz w:val="22"/>
              </w:rPr>
            </w:pPr>
            <w:r>
              <w:rPr>
                <w:b/>
                <w:bCs/>
                <w:color w:val="FFFFFF"/>
                <w:sz w:val="22"/>
                <w:szCs w:val="18"/>
              </w:rPr>
              <w:t xml:space="preserve">ID </w:t>
            </w:r>
            <w:proofErr w:type="spellStart"/>
            <w:r>
              <w:rPr>
                <w:b/>
                <w:bCs/>
                <w:color w:val="FFFFFF"/>
                <w:sz w:val="22"/>
                <w:szCs w:val="18"/>
              </w:rPr>
              <w:t>number</w:t>
            </w:r>
            <w:proofErr w:type="spellEnd"/>
          </w:p>
        </w:tc>
        <w:tc>
          <w:tcPr>
            <w:tcW w:w="606" w:type="pct"/>
            <w:tcBorders>
              <w:top w:val="single" w:sz="4" w:space="0" w:color="4A66AC"/>
              <w:left w:val="nil"/>
              <w:bottom w:val="single" w:sz="4" w:space="0" w:color="4A66AC"/>
              <w:right w:val="nil"/>
            </w:tcBorders>
            <w:shd w:val="clear" w:color="auto" w:fill="4A66AC"/>
            <w:vAlign w:val="center"/>
          </w:tcPr>
          <w:p w14:paraId="2CF827B5" w14:textId="77777777" w:rsidR="00164C01" w:rsidRPr="00F07CDB" w:rsidRDefault="00164C01" w:rsidP="00297F7A">
            <w:pPr>
              <w:spacing w:after="0" w:line="240" w:lineRule="auto"/>
              <w:rPr>
                <w:b/>
                <w:color w:val="FFFFFF"/>
                <w:sz w:val="22"/>
              </w:rPr>
            </w:pPr>
            <w:proofErr w:type="spellStart"/>
            <w:r>
              <w:rPr>
                <w:b/>
                <w:bCs/>
                <w:color w:val="FFFFFF"/>
                <w:sz w:val="22"/>
                <w:szCs w:val="18"/>
              </w:rPr>
              <w:t>Indicator</w:t>
            </w:r>
            <w:proofErr w:type="spellEnd"/>
          </w:p>
        </w:tc>
        <w:tc>
          <w:tcPr>
            <w:tcW w:w="584" w:type="pct"/>
            <w:tcBorders>
              <w:top w:val="single" w:sz="4" w:space="0" w:color="4A66AC"/>
              <w:left w:val="nil"/>
              <w:bottom w:val="single" w:sz="4" w:space="0" w:color="4A66AC"/>
              <w:right w:val="nil"/>
            </w:tcBorders>
            <w:shd w:val="clear" w:color="auto" w:fill="4A66AC"/>
            <w:vAlign w:val="center"/>
          </w:tcPr>
          <w:p w14:paraId="2CF827B6" w14:textId="77777777" w:rsidR="00164C01" w:rsidRPr="00F07CDB" w:rsidRDefault="00164C01" w:rsidP="00BA7F74">
            <w:pPr>
              <w:spacing w:after="0" w:line="240" w:lineRule="auto"/>
              <w:rPr>
                <w:b/>
                <w:color w:val="FFFFFF"/>
                <w:sz w:val="22"/>
              </w:rPr>
            </w:pPr>
            <w:r>
              <w:rPr>
                <w:b/>
                <w:bCs/>
                <w:color w:val="FFFFFF"/>
                <w:sz w:val="22"/>
                <w:szCs w:val="18"/>
              </w:rPr>
              <w:t xml:space="preserve">Unit of </w:t>
            </w:r>
            <w:proofErr w:type="spellStart"/>
            <w:r>
              <w:rPr>
                <w:b/>
                <w:bCs/>
                <w:color w:val="FFFFFF"/>
                <w:sz w:val="22"/>
                <w:szCs w:val="18"/>
              </w:rPr>
              <w:t>measure</w:t>
            </w:r>
            <w:proofErr w:type="spellEnd"/>
          </w:p>
        </w:tc>
        <w:tc>
          <w:tcPr>
            <w:tcW w:w="296" w:type="pct"/>
            <w:tcBorders>
              <w:top w:val="single" w:sz="4" w:space="0" w:color="4A66AC"/>
              <w:left w:val="nil"/>
              <w:bottom w:val="single" w:sz="4" w:space="0" w:color="4A66AC"/>
              <w:right w:val="nil"/>
            </w:tcBorders>
            <w:shd w:val="clear" w:color="auto" w:fill="4A66AC"/>
            <w:vAlign w:val="center"/>
          </w:tcPr>
          <w:p w14:paraId="2CF827B7" w14:textId="77777777" w:rsidR="00164C01" w:rsidRPr="00F07CDB" w:rsidRDefault="00164C01" w:rsidP="00BA7F74">
            <w:pPr>
              <w:spacing w:after="0" w:line="240" w:lineRule="auto"/>
              <w:rPr>
                <w:b/>
                <w:color w:val="FFFFFF"/>
                <w:sz w:val="22"/>
              </w:rPr>
            </w:pPr>
            <w:r>
              <w:rPr>
                <w:b/>
                <w:bCs/>
                <w:color w:val="FFFFFF"/>
                <w:sz w:val="22"/>
                <w:szCs w:val="18"/>
              </w:rPr>
              <w:t xml:space="preserve">Base </w:t>
            </w:r>
            <w:proofErr w:type="spellStart"/>
            <w:r>
              <w:rPr>
                <w:b/>
                <w:bCs/>
                <w:color w:val="FFFFFF"/>
                <w:sz w:val="22"/>
                <w:szCs w:val="18"/>
              </w:rPr>
              <w:t>value</w:t>
            </w:r>
            <w:proofErr w:type="spellEnd"/>
          </w:p>
        </w:tc>
        <w:tc>
          <w:tcPr>
            <w:tcW w:w="425" w:type="pct"/>
            <w:tcBorders>
              <w:top w:val="single" w:sz="4" w:space="0" w:color="4A66AC"/>
              <w:left w:val="nil"/>
              <w:bottom w:val="single" w:sz="4" w:space="0" w:color="4A66AC"/>
              <w:right w:val="nil"/>
            </w:tcBorders>
            <w:shd w:val="clear" w:color="auto" w:fill="4A66AC"/>
            <w:vAlign w:val="center"/>
          </w:tcPr>
          <w:p w14:paraId="2CF827B8" w14:textId="77777777" w:rsidR="00164C01" w:rsidRPr="00F07CDB" w:rsidRDefault="00164C01" w:rsidP="00BA7F74">
            <w:pPr>
              <w:spacing w:after="0" w:line="240" w:lineRule="auto"/>
              <w:rPr>
                <w:b/>
                <w:color w:val="FFFFFF"/>
                <w:sz w:val="22"/>
              </w:rPr>
            </w:pPr>
            <w:r>
              <w:rPr>
                <w:b/>
                <w:bCs/>
                <w:color w:val="FFFFFF"/>
                <w:sz w:val="22"/>
                <w:szCs w:val="18"/>
              </w:rPr>
              <w:t xml:space="preserve">Reference </w:t>
            </w:r>
            <w:proofErr w:type="spellStart"/>
            <w:r>
              <w:rPr>
                <w:b/>
                <w:bCs/>
                <w:color w:val="FFFFFF"/>
                <w:sz w:val="22"/>
                <w:szCs w:val="18"/>
              </w:rPr>
              <w:t>year</w:t>
            </w:r>
            <w:proofErr w:type="spellEnd"/>
          </w:p>
        </w:tc>
        <w:tc>
          <w:tcPr>
            <w:tcW w:w="518" w:type="pct"/>
            <w:tcBorders>
              <w:top w:val="single" w:sz="4" w:space="0" w:color="4A66AC"/>
              <w:left w:val="nil"/>
              <w:bottom w:val="single" w:sz="4" w:space="0" w:color="4A66AC"/>
              <w:right w:val="nil"/>
            </w:tcBorders>
            <w:shd w:val="clear" w:color="auto" w:fill="4A66AC"/>
            <w:vAlign w:val="center"/>
          </w:tcPr>
          <w:p w14:paraId="2CF827B9" w14:textId="77777777" w:rsidR="00164C01" w:rsidRPr="00F07CDB" w:rsidRDefault="00164C01" w:rsidP="00BA7F74">
            <w:pPr>
              <w:spacing w:after="0" w:line="240" w:lineRule="auto"/>
              <w:rPr>
                <w:b/>
                <w:color w:val="FFFFFF"/>
                <w:sz w:val="22"/>
              </w:rPr>
            </w:pPr>
            <w:r>
              <w:rPr>
                <w:b/>
                <w:bCs/>
                <w:color w:val="FFFFFF"/>
                <w:sz w:val="22"/>
                <w:szCs w:val="18"/>
              </w:rPr>
              <w:t xml:space="preserve">End </w:t>
            </w:r>
            <w:proofErr w:type="spellStart"/>
            <w:r>
              <w:rPr>
                <w:b/>
                <w:bCs/>
                <w:color w:val="FFFFFF"/>
                <w:sz w:val="22"/>
                <w:szCs w:val="18"/>
              </w:rPr>
              <w:t>objective</w:t>
            </w:r>
            <w:proofErr w:type="spellEnd"/>
            <w:r>
              <w:rPr>
                <w:b/>
                <w:bCs/>
                <w:color w:val="FFFFFF"/>
                <w:sz w:val="22"/>
                <w:szCs w:val="18"/>
              </w:rPr>
              <w:t xml:space="preserve"> (2029)</w:t>
            </w:r>
          </w:p>
        </w:tc>
        <w:tc>
          <w:tcPr>
            <w:tcW w:w="287" w:type="pct"/>
            <w:tcBorders>
              <w:top w:val="single" w:sz="4" w:space="0" w:color="4A66AC"/>
              <w:left w:val="nil"/>
              <w:bottom w:val="single" w:sz="4" w:space="0" w:color="4A66AC"/>
              <w:right w:val="nil"/>
            </w:tcBorders>
            <w:shd w:val="clear" w:color="auto" w:fill="4A66AC"/>
            <w:vAlign w:val="center"/>
          </w:tcPr>
          <w:p w14:paraId="2CF827BA" w14:textId="77777777" w:rsidR="00164C01" w:rsidRPr="00F07CDB" w:rsidRDefault="00164C01" w:rsidP="00AF6F31">
            <w:pPr>
              <w:spacing w:after="0" w:line="240" w:lineRule="auto"/>
              <w:rPr>
                <w:b/>
                <w:color w:val="FFFFFF"/>
                <w:sz w:val="22"/>
              </w:rPr>
            </w:pPr>
            <w:r>
              <w:rPr>
                <w:b/>
                <w:bCs/>
                <w:color w:val="FFFFFF"/>
                <w:sz w:val="22"/>
                <w:szCs w:val="18"/>
              </w:rPr>
              <w:t xml:space="preserve">Data </w:t>
            </w:r>
            <w:proofErr w:type="spellStart"/>
            <w:r>
              <w:rPr>
                <w:b/>
                <w:bCs/>
                <w:color w:val="FFFFFF"/>
                <w:sz w:val="22"/>
                <w:szCs w:val="18"/>
              </w:rPr>
              <w:t>source</w:t>
            </w:r>
            <w:proofErr w:type="spellEnd"/>
          </w:p>
        </w:tc>
        <w:tc>
          <w:tcPr>
            <w:tcW w:w="421" w:type="pct"/>
            <w:tcBorders>
              <w:top w:val="single" w:sz="4" w:space="0" w:color="4A66AC"/>
              <w:left w:val="nil"/>
              <w:bottom w:val="single" w:sz="4" w:space="0" w:color="4A66AC"/>
              <w:right w:val="single" w:sz="4" w:space="0" w:color="4A66AC"/>
            </w:tcBorders>
            <w:shd w:val="clear" w:color="auto" w:fill="4A66AC"/>
            <w:vAlign w:val="center"/>
          </w:tcPr>
          <w:p w14:paraId="2CF827BB" w14:textId="77777777" w:rsidR="00164C01" w:rsidRPr="00F07CDB" w:rsidRDefault="00164C01" w:rsidP="00DD038A">
            <w:pPr>
              <w:spacing w:after="0" w:line="240" w:lineRule="auto"/>
              <w:rPr>
                <w:b/>
                <w:color w:val="FFFFFF"/>
                <w:sz w:val="22"/>
              </w:rPr>
            </w:pPr>
            <w:proofErr w:type="spellStart"/>
            <w:r>
              <w:rPr>
                <w:b/>
                <w:bCs/>
                <w:color w:val="FFFFFF"/>
                <w:sz w:val="22"/>
                <w:szCs w:val="18"/>
              </w:rPr>
              <w:t>Comments</w:t>
            </w:r>
            <w:proofErr w:type="spellEnd"/>
          </w:p>
        </w:tc>
      </w:tr>
      <w:tr w:rsidR="009A5944" w14:paraId="2CF827C7" w14:textId="77777777" w:rsidTr="00E17BF0">
        <w:trPr>
          <w:trHeight w:val="1156"/>
        </w:trPr>
        <w:tc>
          <w:tcPr>
            <w:tcW w:w="488" w:type="pct"/>
            <w:vMerge w:val="restart"/>
            <w:shd w:val="clear" w:color="auto" w:fill="D9DFEF"/>
            <w:vAlign w:val="center"/>
          </w:tcPr>
          <w:p w14:paraId="2CF827BD" w14:textId="77777777" w:rsidR="00164C01" w:rsidRPr="00F07CDB" w:rsidRDefault="00164C01" w:rsidP="00E17BF0">
            <w:pPr>
              <w:spacing w:after="0" w:line="240" w:lineRule="auto"/>
              <w:rPr>
                <w:b/>
                <w:sz w:val="22"/>
              </w:rPr>
            </w:pPr>
            <w:r>
              <w:rPr>
                <w:b/>
                <w:bCs/>
                <w:sz w:val="22"/>
                <w:szCs w:val="18"/>
              </w:rPr>
              <w:t>Environment</w:t>
            </w:r>
          </w:p>
        </w:tc>
        <w:tc>
          <w:tcPr>
            <w:tcW w:w="856" w:type="pct"/>
            <w:vMerge w:val="restart"/>
            <w:shd w:val="clear" w:color="auto" w:fill="D9DFEF"/>
            <w:vAlign w:val="center"/>
          </w:tcPr>
          <w:p w14:paraId="2CF827BE" w14:textId="77777777" w:rsidR="00164C01" w:rsidRPr="00663100" w:rsidRDefault="00164C01" w:rsidP="00E17BF0">
            <w:pPr>
              <w:spacing w:after="0" w:line="240" w:lineRule="auto"/>
              <w:rPr>
                <w:lang w:val="en-US"/>
              </w:rPr>
            </w:pPr>
            <w:r w:rsidRPr="00663100">
              <w:rPr>
                <w:color w:val="000000"/>
                <w:kern w:val="24"/>
                <w:sz w:val="22"/>
                <w:lang w:val="en-GB"/>
              </w:rPr>
              <w:t>Promoting access to water and sustainable water management</w:t>
            </w:r>
          </w:p>
        </w:tc>
        <w:tc>
          <w:tcPr>
            <w:tcW w:w="519" w:type="pct"/>
            <w:shd w:val="clear" w:color="auto" w:fill="D9DFEF"/>
            <w:vAlign w:val="center"/>
          </w:tcPr>
          <w:p w14:paraId="2CF827BF" w14:textId="77777777" w:rsidR="00164C01" w:rsidRPr="00297F7A" w:rsidRDefault="00164C01" w:rsidP="00E17BF0">
            <w:pPr>
              <w:spacing w:after="0" w:line="240" w:lineRule="auto"/>
              <w:rPr>
                <w:color w:val="000000"/>
                <w:kern w:val="24"/>
                <w:sz w:val="22"/>
              </w:rPr>
            </w:pPr>
            <w:r w:rsidRPr="00297F7A">
              <w:rPr>
                <w:color w:val="000000"/>
                <w:kern w:val="24"/>
                <w:sz w:val="22"/>
              </w:rPr>
              <w:t>RCR85</w:t>
            </w:r>
          </w:p>
        </w:tc>
        <w:tc>
          <w:tcPr>
            <w:tcW w:w="606" w:type="pct"/>
            <w:shd w:val="clear" w:color="auto" w:fill="D9DFEF"/>
            <w:vAlign w:val="center"/>
          </w:tcPr>
          <w:p w14:paraId="2CF827C0" w14:textId="77777777" w:rsidR="00164C01" w:rsidRPr="00BA7F74" w:rsidRDefault="00164C01" w:rsidP="00E17BF0">
            <w:pPr>
              <w:spacing w:after="0" w:line="240" w:lineRule="auto"/>
              <w:rPr>
                <w:color w:val="000000"/>
                <w:kern w:val="24"/>
                <w:sz w:val="22"/>
                <w:lang w:val="en-GB"/>
              </w:rPr>
            </w:pPr>
            <w:r w:rsidRPr="00BA7F74">
              <w:rPr>
                <w:color w:val="000000"/>
                <w:kern w:val="24"/>
                <w:sz w:val="22"/>
                <w:lang w:val="en-GB"/>
              </w:rPr>
              <w:t>Participations in joint actions across borders after project completion</w:t>
            </w:r>
          </w:p>
        </w:tc>
        <w:tc>
          <w:tcPr>
            <w:tcW w:w="584" w:type="pct"/>
            <w:shd w:val="clear" w:color="auto" w:fill="D9DFEF"/>
            <w:vAlign w:val="center"/>
          </w:tcPr>
          <w:p w14:paraId="2CF827C1" w14:textId="77777777" w:rsidR="00164C01" w:rsidRPr="00BA7F74" w:rsidRDefault="00164C01" w:rsidP="00E17BF0">
            <w:pPr>
              <w:spacing w:after="0" w:line="240" w:lineRule="auto"/>
              <w:rPr>
                <w:color w:val="000000"/>
                <w:kern w:val="24"/>
                <w:sz w:val="22"/>
              </w:rPr>
            </w:pPr>
            <w:proofErr w:type="spellStart"/>
            <w:r w:rsidRPr="00BA7F74">
              <w:rPr>
                <w:color w:val="000000"/>
                <w:kern w:val="24"/>
                <w:sz w:val="22"/>
              </w:rPr>
              <w:t>Participation</w:t>
            </w:r>
            <w:proofErr w:type="spellEnd"/>
          </w:p>
        </w:tc>
        <w:tc>
          <w:tcPr>
            <w:tcW w:w="296" w:type="pct"/>
            <w:shd w:val="clear" w:color="auto" w:fill="D9DFEF"/>
            <w:vAlign w:val="center"/>
          </w:tcPr>
          <w:p w14:paraId="2CF827C2" w14:textId="77777777" w:rsidR="00164C01" w:rsidRPr="00F07CDB" w:rsidRDefault="00164C01" w:rsidP="00E17BF0">
            <w:pPr>
              <w:spacing w:after="0" w:line="240" w:lineRule="auto"/>
              <w:rPr>
                <w:sz w:val="22"/>
                <w:lang w:val="en-GB"/>
              </w:rPr>
            </w:pPr>
            <w:r>
              <w:rPr>
                <w:sz w:val="22"/>
                <w:szCs w:val="18"/>
                <w:lang w:val="en-GB"/>
              </w:rPr>
              <w:t>0</w:t>
            </w:r>
          </w:p>
        </w:tc>
        <w:tc>
          <w:tcPr>
            <w:tcW w:w="425" w:type="pct"/>
            <w:shd w:val="clear" w:color="auto" w:fill="D9DFEF"/>
            <w:vAlign w:val="center"/>
          </w:tcPr>
          <w:p w14:paraId="2CF827C3" w14:textId="77777777" w:rsidR="00164C01" w:rsidRPr="00663100" w:rsidRDefault="00164C01" w:rsidP="00BA7F74">
            <w:pPr>
              <w:spacing w:after="0" w:line="240" w:lineRule="auto"/>
              <w:rPr>
                <w:sz w:val="22"/>
              </w:rPr>
            </w:pPr>
          </w:p>
        </w:tc>
        <w:tc>
          <w:tcPr>
            <w:tcW w:w="518" w:type="pct"/>
            <w:shd w:val="clear" w:color="auto" w:fill="D9DFEF"/>
            <w:vAlign w:val="center"/>
          </w:tcPr>
          <w:p w14:paraId="2CF827C4" w14:textId="77777777" w:rsidR="00164C01" w:rsidRPr="00663100" w:rsidRDefault="00164C01" w:rsidP="00BA7F74">
            <w:pPr>
              <w:spacing w:after="0" w:line="240" w:lineRule="auto"/>
              <w:rPr>
                <w:sz w:val="22"/>
              </w:rPr>
            </w:pPr>
          </w:p>
        </w:tc>
        <w:tc>
          <w:tcPr>
            <w:tcW w:w="287" w:type="pct"/>
            <w:shd w:val="clear" w:color="auto" w:fill="D9DFEF"/>
            <w:vAlign w:val="center"/>
          </w:tcPr>
          <w:p w14:paraId="2CF827C5" w14:textId="77777777" w:rsidR="00164C01" w:rsidRDefault="00164C01" w:rsidP="00BA7F74">
            <w:pPr>
              <w:spacing w:after="0" w:line="240" w:lineRule="auto"/>
              <w:rPr>
                <w:sz w:val="22"/>
                <w:szCs w:val="22"/>
              </w:rPr>
            </w:pPr>
          </w:p>
        </w:tc>
        <w:tc>
          <w:tcPr>
            <w:tcW w:w="421" w:type="pct"/>
            <w:shd w:val="clear" w:color="auto" w:fill="D9DFEF"/>
            <w:vAlign w:val="center"/>
          </w:tcPr>
          <w:p w14:paraId="2CF827C6" w14:textId="77777777" w:rsidR="00164C01" w:rsidRDefault="00164C01" w:rsidP="00AF6F31">
            <w:pPr>
              <w:spacing w:after="0" w:line="240" w:lineRule="auto"/>
              <w:rPr>
                <w:sz w:val="22"/>
                <w:szCs w:val="22"/>
              </w:rPr>
            </w:pPr>
          </w:p>
        </w:tc>
      </w:tr>
      <w:tr w:rsidR="009A5944" w14:paraId="2CF827D3" w14:textId="77777777" w:rsidTr="00E17BF0">
        <w:trPr>
          <w:trHeight w:val="1156"/>
        </w:trPr>
        <w:tc>
          <w:tcPr>
            <w:tcW w:w="488" w:type="pct"/>
            <w:vMerge/>
            <w:shd w:val="clear" w:color="auto" w:fill="D9DFEF"/>
            <w:vAlign w:val="center"/>
          </w:tcPr>
          <w:p w14:paraId="2CF827C8" w14:textId="77777777" w:rsidR="00164C01" w:rsidRDefault="00164C01" w:rsidP="00E17BF0">
            <w:pPr>
              <w:spacing w:after="0" w:line="240" w:lineRule="auto"/>
              <w:rPr>
                <w:b/>
                <w:bCs/>
                <w:sz w:val="22"/>
                <w:szCs w:val="18"/>
              </w:rPr>
            </w:pPr>
          </w:p>
        </w:tc>
        <w:tc>
          <w:tcPr>
            <w:tcW w:w="856" w:type="pct"/>
            <w:vMerge/>
            <w:shd w:val="clear" w:color="auto" w:fill="D9DFEF"/>
            <w:vAlign w:val="center"/>
          </w:tcPr>
          <w:p w14:paraId="2CF827C9" w14:textId="77777777" w:rsidR="00164C01" w:rsidRPr="00A20277" w:rsidRDefault="00164C01" w:rsidP="00E17BF0">
            <w:pPr>
              <w:spacing w:after="0" w:line="240" w:lineRule="auto"/>
              <w:rPr>
                <w:sz w:val="22"/>
                <w:lang w:val="en-GB"/>
              </w:rPr>
            </w:pPr>
          </w:p>
        </w:tc>
        <w:tc>
          <w:tcPr>
            <w:tcW w:w="519" w:type="pct"/>
            <w:shd w:val="clear" w:color="auto" w:fill="D9DFEF"/>
            <w:vAlign w:val="center"/>
          </w:tcPr>
          <w:p w14:paraId="2CF827CA" w14:textId="77777777" w:rsidR="00164C01" w:rsidRPr="00815C4D" w:rsidRDefault="00164C01" w:rsidP="00E17BF0">
            <w:pPr>
              <w:spacing w:after="0" w:line="240" w:lineRule="auto"/>
              <w:rPr>
                <w:rFonts w:cs="Lato"/>
                <w:b/>
                <w:sz w:val="22"/>
                <w:lang w:eastAsia="zh-CN"/>
              </w:rPr>
            </w:pPr>
            <w:r w:rsidRPr="00010E1C">
              <w:rPr>
                <w:rFonts w:hint="eastAsia"/>
                <w:color w:val="000000"/>
                <w:kern w:val="24"/>
                <w:sz w:val="22"/>
              </w:rPr>
              <w:t>RCR104</w:t>
            </w:r>
          </w:p>
        </w:tc>
        <w:tc>
          <w:tcPr>
            <w:tcW w:w="606" w:type="pct"/>
            <w:shd w:val="clear" w:color="auto" w:fill="D9DFEF"/>
            <w:vAlign w:val="center"/>
          </w:tcPr>
          <w:p w14:paraId="2CF827CB" w14:textId="77777777" w:rsidR="00164C01" w:rsidRPr="00F07CDB" w:rsidRDefault="00164C01" w:rsidP="00E17BF0">
            <w:pPr>
              <w:spacing w:after="0" w:line="240" w:lineRule="auto"/>
              <w:rPr>
                <w:b/>
                <w:sz w:val="22"/>
                <w:lang w:val="en-GB"/>
              </w:rPr>
            </w:pPr>
            <w:r>
              <w:rPr>
                <w:rFonts w:cs="Lato"/>
                <w:sz w:val="22"/>
                <w:szCs w:val="22"/>
                <w:lang w:val="en-GB"/>
              </w:rPr>
              <w:t>Solutions taken up or up-scaled by organisations</w:t>
            </w:r>
          </w:p>
        </w:tc>
        <w:tc>
          <w:tcPr>
            <w:tcW w:w="584" w:type="pct"/>
            <w:shd w:val="clear" w:color="auto" w:fill="D9DFEF"/>
            <w:vAlign w:val="center"/>
          </w:tcPr>
          <w:p w14:paraId="2CF827CC" w14:textId="77777777" w:rsidR="00164C01" w:rsidRPr="00F07CDB" w:rsidRDefault="00164C01" w:rsidP="00E17BF0">
            <w:pPr>
              <w:spacing w:after="0" w:line="240" w:lineRule="auto"/>
              <w:rPr>
                <w:b/>
                <w:sz w:val="22"/>
              </w:rPr>
            </w:pPr>
            <w:r>
              <w:rPr>
                <w:rFonts w:cs="Lato"/>
                <w:sz w:val="22"/>
                <w:szCs w:val="22"/>
              </w:rPr>
              <w:t>Solutions applied</w:t>
            </w:r>
          </w:p>
        </w:tc>
        <w:tc>
          <w:tcPr>
            <w:tcW w:w="296" w:type="pct"/>
            <w:shd w:val="clear" w:color="auto" w:fill="D9DFEF"/>
            <w:vAlign w:val="center"/>
          </w:tcPr>
          <w:p w14:paraId="2CF827CD" w14:textId="77777777" w:rsidR="00164C01" w:rsidRPr="00F07CDB" w:rsidRDefault="00164C01" w:rsidP="00E17BF0">
            <w:pPr>
              <w:spacing w:after="0" w:line="240" w:lineRule="auto"/>
              <w:rPr>
                <w:sz w:val="22"/>
                <w:lang w:val="en-GB"/>
              </w:rPr>
            </w:pPr>
            <w:r>
              <w:rPr>
                <w:sz w:val="22"/>
                <w:szCs w:val="18"/>
                <w:lang w:val="en-GB"/>
              </w:rPr>
              <w:t>0</w:t>
            </w:r>
          </w:p>
          <w:p w14:paraId="2CF827CE" w14:textId="77777777" w:rsidR="00164C01" w:rsidRPr="00663100" w:rsidRDefault="00164C01" w:rsidP="00E17BF0">
            <w:pPr>
              <w:spacing w:after="0" w:line="240" w:lineRule="auto"/>
              <w:rPr>
                <w:b/>
                <w:sz w:val="22"/>
              </w:rPr>
            </w:pPr>
          </w:p>
        </w:tc>
        <w:tc>
          <w:tcPr>
            <w:tcW w:w="425" w:type="pct"/>
            <w:shd w:val="clear" w:color="auto" w:fill="D9DFEF"/>
            <w:vAlign w:val="center"/>
          </w:tcPr>
          <w:p w14:paraId="2CF827CF" w14:textId="77777777" w:rsidR="00164C01" w:rsidRPr="00663100" w:rsidRDefault="00164C01" w:rsidP="00582871">
            <w:pPr>
              <w:spacing w:after="0" w:line="240" w:lineRule="auto"/>
              <w:rPr>
                <w:sz w:val="22"/>
              </w:rPr>
            </w:pPr>
          </w:p>
        </w:tc>
        <w:tc>
          <w:tcPr>
            <w:tcW w:w="518" w:type="pct"/>
            <w:shd w:val="clear" w:color="auto" w:fill="D9DFEF"/>
            <w:vAlign w:val="center"/>
          </w:tcPr>
          <w:p w14:paraId="2CF827D0" w14:textId="77777777" w:rsidR="00164C01" w:rsidRPr="00297F7A" w:rsidRDefault="00164C01" w:rsidP="00582871">
            <w:pPr>
              <w:spacing w:after="0" w:line="240" w:lineRule="auto"/>
              <w:rPr>
                <w:sz w:val="22"/>
              </w:rPr>
            </w:pPr>
          </w:p>
        </w:tc>
        <w:tc>
          <w:tcPr>
            <w:tcW w:w="287" w:type="pct"/>
            <w:shd w:val="clear" w:color="auto" w:fill="D9DFEF"/>
            <w:vAlign w:val="center"/>
          </w:tcPr>
          <w:p w14:paraId="2CF827D1" w14:textId="77777777" w:rsidR="00164C01" w:rsidRDefault="00164C01" w:rsidP="00582871">
            <w:pPr>
              <w:spacing w:after="0" w:line="240" w:lineRule="auto"/>
              <w:rPr>
                <w:sz w:val="22"/>
                <w:szCs w:val="22"/>
              </w:rPr>
            </w:pPr>
          </w:p>
        </w:tc>
        <w:tc>
          <w:tcPr>
            <w:tcW w:w="421" w:type="pct"/>
            <w:shd w:val="clear" w:color="auto" w:fill="D9DFEF"/>
            <w:vAlign w:val="center"/>
          </w:tcPr>
          <w:p w14:paraId="2CF827D2" w14:textId="77777777" w:rsidR="00164C01" w:rsidRDefault="00164C01" w:rsidP="00582871">
            <w:pPr>
              <w:spacing w:after="0" w:line="240" w:lineRule="auto"/>
              <w:rPr>
                <w:sz w:val="22"/>
                <w:szCs w:val="22"/>
              </w:rPr>
            </w:pPr>
          </w:p>
        </w:tc>
      </w:tr>
    </w:tbl>
    <w:p w14:paraId="2CF827D4" w14:textId="77777777" w:rsidR="000F27DA" w:rsidRPr="00BF0567" w:rsidRDefault="000F27DA" w:rsidP="000F27DA"/>
    <w:p w14:paraId="2CF827D5" w14:textId="77777777" w:rsidR="00810692" w:rsidRDefault="00810692">
      <w:pPr>
        <w:pStyle w:val="Nagwek4"/>
        <w:rPr>
          <w:caps w:val="0"/>
        </w:rPr>
        <w:sectPr w:rsidR="00810692" w:rsidSect="00F07CDB">
          <w:headerReference w:type="even" r:id="rId23"/>
          <w:headerReference w:type="default" r:id="rId24"/>
          <w:footerReference w:type="even" r:id="rId25"/>
          <w:footerReference w:type="default" r:id="rId26"/>
          <w:headerReference w:type="first" r:id="rId27"/>
          <w:footerReference w:type="first" r:id="rId28"/>
          <w:pgSz w:w="17338" w:h="11906" w:orient="landscape"/>
          <w:pgMar w:top="1418" w:right="1418" w:bottom="1418" w:left="987" w:header="142" w:footer="612" w:gutter="0"/>
          <w:cols w:space="708"/>
          <w:noEndnote/>
          <w:titlePg/>
          <w:docGrid w:linePitch="326"/>
        </w:sectPr>
      </w:pPr>
    </w:p>
    <w:p w14:paraId="2CF827D6" w14:textId="77777777" w:rsidR="00164C01" w:rsidRPr="00F07CDB" w:rsidRDefault="00164C01">
      <w:pPr>
        <w:pStyle w:val="Nagwek5"/>
        <w:rPr>
          <w:lang w:val="en-US"/>
        </w:rPr>
      </w:pPr>
      <w:bookmarkStart w:id="74" w:name="_Toc62117735"/>
      <w:r>
        <w:rPr>
          <w:lang w:val="en-US"/>
        </w:rPr>
        <w:t>Main target groups</w:t>
      </w:r>
      <w:bookmarkEnd w:id="74"/>
      <w:r>
        <w:rPr>
          <w:lang w:val="en-US"/>
        </w:rPr>
        <w:t xml:space="preserve"> </w:t>
      </w:r>
    </w:p>
    <w:p w14:paraId="2CF827D7" w14:textId="77777777" w:rsidR="00164C01" w:rsidRPr="00F07CDB" w:rsidRDefault="00164C01">
      <w:pPr>
        <w:jc w:val="both"/>
        <w:rPr>
          <w:lang w:val="en-US"/>
        </w:rPr>
      </w:pPr>
      <w:r>
        <w:rPr>
          <w:b/>
          <w:lang w:val="en-US"/>
        </w:rPr>
        <w:t xml:space="preserve">Inhabitants of the </w:t>
      </w:r>
      <w:proofErr w:type="spellStart"/>
      <w:r>
        <w:rPr>
          <w:b/>
          <w:bCs/>
          <w:lang w:val="en-US"/>
        </w:rPr>
        <w:t>Programme</w:t>
      </w:r>
      <w:proofErr w:type="spellEnd"/>
      <w:r>
        <w:rPr>
          <w:b/>
          <w:lang w:val="en-US"/>
        </w:rPr>
        <w:t xml:space="preserve"> area</w:t>
      </w:r>
      <w:r>
        <w:rPr>
          <w:lang w:val="en-US"/>
        </w:rPr>
        <w:t xml:space="preserve"> will be the main target group of actions under promoting sustainable water management. </w:t>
      </w:r>
    </w:p>
    <w:p w14:paraId="2CF827D8" w14:textId="77777777" w:rsidR="00164C01" w:rsidRPr="000E007F" w:rsidRDefault="00164C01">
      <w:pPr>
        <w:jc w:val="both"/>
        <w:rPr>
          <w:lang w:val="en-GB"/>
        </w:rPr>
      </w:pPr>
      <w:r>
        <w:rPr>
          <w:lang w:val="en-US"/>
        </w:rPr>
        <w:t xml:space="preserve">Intervention in this area may significantly improve the quality of waters in the support area, and thus improve the condition of the entire natural environment. These activities will have a positive impact on the quality of life of the local population. </w:t>
      </w:r>
      <w:r>
        <w:rPr>
          <w:lang w:val="en-GB"/>
        </w:rPr>
        <w:t>It may also affect the tourist attractiveness of the Programme area, and thus it will constitute a great potential for the development of entrepreneurship.</w:t>
      </w:r>
    </w:p>
    <w:p w14:paraId="2CF827D9" w14:textId="77777777" w:rsidR="00164C01" w:rsidRPr="000E007F" w:rsidRDefault="00164C01">
      <w:pPr>
        <w:jc w:val="both"/>
        <w:rPr>
          <w:lang w:val="en-GB"/>
        </w:rPr>
      </w:pPr>
      <w:r>
        <w:rPr>
          <w:lang w:val="en-GB"/>
        </w:rPr>
        <w:t>In reference to investment activities, additional initiatives are planned aimed at promoting sustainable water management, e.g. organizing events, meetings, workshops and conferences, as well as promotional campaigns and educational activities. Participants of such events may be anyone interested in the subject related to the specific objective, e.g. residents, entrepreneurs, non-governmental organizations, research centres, local government units and other entities.</w:t>
      </w:r>
    </w:p>
    <w:p w14:paraId="2CF827DA" w14:textId="77777777" w:rsidR="00164C01" w:rsidRPr="00F07CDB" w:rsidRDefault="00164C01">
      <w:pPr>
        <w:jc w:val="both"/>
        <w:rPr>
          <w:lang w:val="en-US"/>
        </w:rPr>
      </w:pPr>
      <w:r>
        <w:rPr>
          <w:lang w:val="en-US"/>
        </w:rPr>
        <w:t>Actions under this specific objective may be undertaken by beneficiaries such as:</w:t>
      </w:r>
    </w:p>
    <w:p w14:paraId="2CF827DB" w14:textId="77777777" w:rsidR="00164C01" w:rsidRPr="00F07CDB" w:rsidRDefault="00164C01" w:rsidP="00F07CDB">
      <w:pPr>
        <w:pStyle w:val="Akapitzlist"/>
        <w:numPr>
          <w:ilvl w:val="0"/>
          <w:numId w:val="29"/>
        </w:numPr>
        <w:jc w:val="both"/>
        <w:rPr>
          <w:lang w:val="en-US"/>
        </w:rPr>
      </w:pPr>
      <w:r>
        <w:rPr>
          <w:lang w:val="en-US"/>
        </w:rPr>
        <w:t>Units of state, regional and local administration, associations of these units and institutions subordinated to them</w:t>
      </w:r>
    </w:p>
    <w:p w14:paraId="2CF827DC" w14:textId="77777777" w:rsidR="00164C01" w:rsidRPr="00F07CDB" w:rsidRDefault="00164C01" w:rsidP="00663100">
      <w:pPr>
        <w:pStyle w:val="Akapitzlist"/>
        <w:numPr>
          <w:ilvl w:val="0"/>
          <w:numId w:val="24"/>
        </w:numPr>
        <w:jc w:val="both"/>
        <w:rPr>
          <w:lang w:val="en-US"/>
        </w:rPr>
      </w:pPr>
      <w:r>
        <w:rPr>
          <w:lang w:val="en-US"/>
        </w:rPr>
        <w:t>Other public law entities (e.g. chambers, government administration bodies)</w:t>
      </w:r>
    </w:p>
    <w:p w14:paraId="2CF827DD" w14:textId="77777777" w:rsidR="00164C01" w:rsidRPr="00F07CDB" w:rsidRDefault="00164C01" w:rsidP="00663100">
      <w:pPr>
        <w:pStyle w:val="Akapitzlist"/>
        <w:numPr>
          <w:ilvl w:val="0"/>
          <w:numId w:val="24"/>
        </w:numPr>
        <w:jc w:val="both"/>
        <w:rPr>
          <w:lang w:val="en-US"/>
        </w:rPr>
      </w:pPr>
      <w:r>
        <w:rPr>
          <w:lang w:val="en-US"/>
        </w:rPr>
        <w:t>Units of higher education and research institutions</w:t>
      </w:r>
      <w:r w:rsidR="004E09E4">
        <w:rPr>
          <w:lang w:val="en-US"/>
        </w:rPr>
        <w:t xml:space="preserve"> (</w:t>
      </w:r>
      <w:r w:rsidR="004E09E4" w:rsidRPr="004E09E4">
        <w:rPr>
          <w:lang w:val="en-US"/>
        </w:rPr>
        <w:t>including branches of the research institutions without the status of legal bodies</w:t>
      </w:r>
      <w:r w:rsidR="004E09E4">
        <w:rPr>
          <w:lang w:val="en-US"/>
        </w:rPr>
        <w:t>)</w:t>
      </w:r>
    </w:p>
    <w:p w14:paraId="2CF827DE" w14:textId="77777777" w:rsidR="00164C01" w:rsidRPr="00F07CDB" w:rsidRDefault="00164C01" w:rsidP="00297F7A">
      <w:pPr>
        <w:pStyle w:val="Akapitzlist"/>
        <w:numPr>
          <w:ilvl w:val="0"/>
          <w:numId w:val="24"/>
        </w:numPr>
        <w:jc w:val="both"/>
        <w:rPr>
          <w:lang w:val="en-US"/>
        </w:rPr>
      </w:pPr>
      <w:r>
        <w:rPr>
          <w:lang w:val="en-US"/>
        </w:rPr>
        <w:t>Non-governmental organizations.</w:t>
      </w:r>
    </w:p>
    <w:p w14:paraId="2CF827DF" w14:textId="77777777" w:rsidR="004C1597" w:rsidRDefault="00EF090B" w:rsidP="004C1597">
      <w:pPr>
        <w:pStyle w:val="Nagwek3"/>
        <w:rPr>
          <w:lang w:val="en-GB"/>
        </w:rPr>
      </w:pPr>
      <w:r w:rsidRPr="00267E3B">
        <w:rPr>
          <w:lang w:val="en-GB"/>
        </w:rPr>
        <w:br w:type="column"/>
      </w:r>
      <w:bookmarkStart w:id="75" w:name="_Toc73357959"/>
      <w:r w:rsidR="004C1597">
        <w:rPr>
          <w:lang w:val="en-GB"/>
        </w:rPr>
        <w:t>Specific Objective: P</w:t>
      </w:r>
      <w:r w:rsidR="004C1597" w:rsidRPr="0062281D">
        <w:rPr>
          <w:lang w:val="en-GB"/>
        </w:rPr>
        <w:t>romoting the transition to a circular economy</w:t>
      </w:r>
      <w:bookmarkEnd w:id="75"/>
    </w:p>
    <w:p w14:paraId="2CF827E0" w14:textId="77777777" w:rsidR="004C1597" w:rsidRDefault="004C1597" w:rsidP="004C1597">
      <w:pPr>
        <w:pStyle w:val="Nagwek5"/>
        <w:rPr>
          <w:lang w:val="en-US"/>
        </w:rPr>
      </w:pPr>
      <w:r>
        <w:rPr>
          <w:lang w:val="en-US"/>
        </w:rPr>
        <w:t>Related types of actions and their expected contribution to those specific objectives and to macro-regional strategies and sea- basin strategies, where appropriate</w:t>
      </w:r>
    </w:p>
    <w:p w14:paraId="2CF827E1" w14:textId="77777777" w:rsidR="004C1597" w:rsidRDefault="004C1597" w:rsidP="004C1597">
      <w:pPr>
        <w:jc w:val="both"/>
        <w:rPr>
          <w:lang w:val="en-US"/>
        </w:rPr>
      </w:pPr>
      <w:r w:rsidRPr="007F7BD7">
        <w:rPr>
          <w:lang w:val="en-US"/>
        </w:rPr>
        <w:t>As part of the specific objective related to promoting the transition to a circular economy it is assumed to implement thematic activities related to:</w:t>
      </w:r>
    </w:p>
    <w:p w14:paraId="2CF827E2" w14:textId="77777777" w:rsidR="004C1597" w:rsidRPr="0062281D" w:rsidRDefault="004C1597" w:rsidP="004C1597">
      <w:pPr>
        <w:numPr>
          <w:ilvl w:val="0"/>
          <w:numId w:val="40"/>
        </w:numPr>
        <w:jc w:val="both"/>
        <w:rPr>
          <w:b/>
          <w:lang w:val="en-GB"/>
        </w:rPr>
      </w:pPr>
      <w:r>
        <w:rPr>
          <w:b/>
          <w:lang w:val="en-GB"/>
        </w:rPr>
        <w:t>P</w:t>
      </w:r>
      <w:r w:rsidRPr="00405B12">
        <w:rPr>
          <w:b/>
          <w:lang w:val="en-GB"/>
        </w:rPr>
        <w:t>revention of environmental risks resulting from waste management</w:t>
      </w:r>
      <w:r>
        <w:rPr>
          <w:b/>
          <w:lang w:val="en-GB"/>
        </w:rPr>
        <w:t xml:space="preserve"> </w:t>
      </w:r>
      <w:r w:rsidRPr="007742E7">
        <w:rPr>
          <w:b/>
          <w:lang w:val="en-GB"/>
        </w:rPr>
        <w:t xml:space="preserve">through </w:t>
      </w:r>
      <w:r>
        <w:rPr>
          <w:b/>
          <w:lang w:val="en-GB"/>
        </w:rPr>
        <w:t>c</w:t>
      </w:r>
      <w:r w:rsidRPr="00841346">
        <w:rPr>
          <w:b/>
          <w:lang w:val="en-GB"/>
        </w:rPr>
        <w:t>reation of new</w:t>
      </w:r>
      <w:r>
        <w:rPr>
          <w:b/>
          <w:lang w:val="en-GB"/>
        </w:rPr>
        <w:t xml:space="preserve"> or</w:t>
      </w:r>
      <w:r w:rsidRPr="00F30A8E">
        <w:rPr>
          <w:b/>
          <w:lang w:val="en-GB"/>
        </w:rPr>
        <w:t xml:space="preserve"> modernization and improvement</w:t>
      </w:r>
      <w:r>
        <w:rPr>
          <w:b/>
          <w:lang w:val="en-GB"/>
        </w:rPr>
        <w:t xml:space="preserve"> </w:t>
      </w:r>
      <w:r w:rsidR="00294070">
        <w:rPr>
          <w:b/>
          <w:lang w:val="en-GB"/>
        </w:rPr>
        <w:t xml:space="preserve">of </w:t>
      </w:r>
      <w:r w:rsidRPr="0062281D">
        <w:rPr>
          <w:b/>
          <w:lang w:val="en-GB"/>
        </w:rPr>
        <w:t>existing recycling and waste treatment infrastructure</w:t>
      </w:r>
    </w:p>
    <w:p w14:paraId="2CF827E3" w14:textId="550D73AD" w:rsidR="004C1597" w:rsidRDefault="00EB0820" w:rsidP="004C1597">
      <w:pPr>
        <w:jc w:val="both"/>
        <w:rPr>
          <w:lang w:val="en-GB"/>
        </w:rPr>
      </w:pPr>
      <w:r>
        <w:rPr>
          <w:lang w:val="en-GB"/>
        </w:rPr>
        <w:t>D</w:t>
      </w:r>
      <w:r w:rsidRPr="00AA21D3">
        <w:rPr>
          <w:lang w:val="en-GB"/>
        </w:rPr>
        <w:t>espite the downward trend in the amount of waste produced on the Polish side,</w:t>
      </w:r>
      <w:r w:rsidRPr="005C2D85">
        <w:rPr>
          <w:lang w:val="en-GB"/>
        </w:rPr>
        <w:t xml:space="preserve"> </w:t>
      </w:r>
      <w:r w:rsidRPr="00AA21D3">
        <w:rPr>
          <w:lang w:val="en-GB"/>
        </w:rPr>
        <w:t>their amount is still high (3 871.7 thousand tonnes of waste in 2019 - 22.6% less than in 2018),</w:t>
      </w:r>
      <w:r w:rsidRPr="005C2D85">
        <w:rPr>
          <w:lang w:val="en-GB"/>
        </w:rPr>
        <w:t xml:space="preserve"> </w:t>
      </w:r>
      <w:r w:rsidRPr="00AA21D3">
        <w:rPr>
          <w:lang w:val="en-GB"/>
        </w:rPr>
        <w:t>but an upward trend is visible on the Russian side of the support area</w:t>
      </w:r>
      <w:r>
        <w:rPr>
          <w:lang w:val="en-GB"/>
        </w:rPr>
        <w:t xml:space="preserve"> </w:t>
      </w:r>
      <w:r w:rsidRPr="00DE420E">
        <w:rPr>
          <w:lang w:val="en-GB"/>
        </w:rPr>
        <w:t xml:space="preserve">the support area </w:t>
      </w:r>
      <w:r>
        <w:rPr>
          <w:lang w:val="en-GB"/>
        </w:rPr>
        <w:t>- in   (1 508.3 thousand tonnes of waste were collected in 2018 - 25.7% more than in 2017)</w:t>
      </w:r>
      <w:r w:rsidR="00863518">
        <w:rPr>
          <w:lang w:val="en-GB"/>
        </w:rPr>
        <w:t>. There is also</w:t>
      </w:r>
      <w:r w:rsidR="004C1597">
        <w:rPr>
          <w:lang w:val="en-GB"/>
        </w:rPr>
        <w:t xml:space="preserve"> </w:t>
      </w:r>
      <w:r w:rsidR="004C1597" w:rsidRPr="00307063">
        <w:rPr>
          <w:lang w:val="en-GB"/>
        </w:rPr>
        <w:t xml:space="preserve">insufficient </w:t>
      </w:r>
      <w:r w:rsidR="004C1597" w:rsidRPr="00530774">
        <w:rPr>
          <w:lang w:val="en-GB"/>
        </w:rPr>
        <w:t xml:space="preserve">percentage of recycled waste </w:t>
      </w:r>
      <w:r w:rsidR="004C1597">
        <w:rPr>
          <w:lang w:val="en-GB"/>
        </w:rPr>
        <w:t>(</w:t>
      </w:r>
      <w:r w:rsidR="004C1597" w:rsidRPr="006C6243">
        <w:rPr>
          <w:lang w:val="en-GB"/>
        </w:rPr>
        <w:t xml:space="preserve">20.4% of the total waste generated in the </w:t>
      </w:r>
      <w:r w:rsidR="004C1597">
        <w:rPr>
          <w:lang w:val="en-GB"/>
        </w:rPr>
        <w:t>on the Polish side and i</w:t>
      </w:r>
      <w:r w:rsidR="004C1597" w:rsidRPr="00796A69">
        <w:rPr>
          <w:lang w:val="en-GB"/>
        </w:rPr>
        <w:t xml:space="preserve">n the Kaliningrad Oblast there are planned investments aimed at starting waste recycling - in </w:t>
      </w:r>
      <w:proofErr w:type="spellStart"/>
      <w:r w:rsidR="004C1597" w:rsidRPr="00796A69">
        <w:rPr>
          <w:lang w:val="en-GB"/>
        </w:rPr>
        <w:t>Kruglovo</w:t>
      </w:r>
      <w:proofErr w:type="spellEnd"/>
      <w:r w:rsidR="004C1597" w:rsidRPr="00796A69">
        <w:rPr>
          <w:lang w:val="en-GB"/>
        </w:rPr>
        <w:t xml:space="preserve"> and </w:t>
      </w:r>
      <w:proofErr w:type="spellStart"/>
      <w:r w:rsidR="004C1597" w:rsidRPr="00796A69">
        <w:rPr>
          <w:lang w:val="en-GB"/>
        </w:rPr>
        <w:t>Barsukovka</w:t>
      </w:r>
      <w:proofErr w:type="spellEnd"/>
      <w:r w:rsidR="004C1597">
        <w:rPr>
          <w:lang w:val="en-GB"/>
        </w:rPr>
        <w:t>),</w:t>
      </w:r>
      <w:r w:rsidR="004C1597" w:rsidRPr="006C6243">
        <w:rPr>
          <w:lang w:val="en-GB"/>
        </w:rPr>
        <w:t xml:space="preserve"> </w:t>
      </w:r>
      <w:r w:rsidR="004C1597">
        <w:rPr>
          <w:lang w:val="en-GB"/>
        </w:rPr>
        <w:t xml:space="preserve">as well as </w:t>
      </w:r>
      <w:r w:rsidR="004C1597" w:rsidRPr="00DC0909">
        <w:rPr>
          <w:lang w:val="en-GB"/>
        </w:rPr>
        <w:t>a large amount of waste deposited in landfills</w:t>
      </w:r>
      <w:r w:rsidR="004C1597">
        <w:rPr>
          <w:lang w:val="en-GB"/>
        </w:rPr>
        <w:t>, i</w:t>
      </w:r>
      <w:r w:rsidR="004C1597" w:rsidRPr="0062281D">
        <w:rPr>
          <w:lang w:val="en-GB"/>
        </w:rPr>
        <w:t xml:space="preserve">t is proposed to undertake activities focusing on </w:t>
      </w:r>
      <w:r w:rsidR="004C1597">
        <w:rPr>
          <w:lang w:val="en-GB"/>
        </w:rPr>
        <w:t>implementation of innovative investments projects and new solutions</w:t>
      </w:r>
      <w:r w:rsidR="004C1597" w:rsidRPr="0062281D">
        <w:rPr>
          <w:lang w:val="en-GB"/>
        </w:rPr>
        <w:t xml:space="preserve"> concerning activities ensuring sustainable waste management from its generation to final disposal. This term covers the collection, transport, treatment and disposal of waste, including the monitoring and regulation of the waste management process. </w:t>
      </w:r>
    </w:p>
    <w:p w14:paraId="2CF827E4" w14:textId="77777777" w:rsidR="004C1597" w:rsidRPr="008003CC" w:rsidRDefault="004C1597" w:rsidP="004C1597">
      <w:pPr>
        <w:jc w:val="both"/>
        <w:rPr>
          <w:lang w:val="en-GB"/>
        </w:rPr>
      </w:pPr>
      <w:r>
        <w:rPr>
          <w:lang w:val="en-GB"/>
        </w:rPr>
        <w:t>S</w:t>
      </w:r>
      <w:r w:rsidRPr="004E26AA">
        <w:rPr>
          <w:lang w:val="en-GB"/>
        </w:rPr>
        <w:t>ocio-economic analysis shows</w:t>
      </w:r>
      <w:r>
        <w:rPr>
          <w:lang w:val="en-GB"/>
        </w:rPr>
        <w:t xml:space="preserve"> also</w:t>
      </w:r>
      <w:r w:rsidRPr="004E26AA">
        <w:rPr>
          <w:lang w:val="en-GB"/>
        </w:rPr>
        <w:t xml:space="preserve"> that</w:t>
      </w:r>
      <w:r>
        <w:rPr>
          <w:lang w:val="en-GB"/>
        </w:rPr>
        <w:t xml:space="preserve"> i</w:t>
      </w:r>
      <w:r w:rsidRPr="00BE2B9A">
        <w:rPr>
          <w:lang w:val="en-GB"/>
        </w:rPr>
        <w:t xml:space="preserve">n Kaliningrad Oblast and some Polish </w:t>
      </w:r>
      <w:proofErr w:type="spellStart"/>
      <w:r w:rsidRPr="00BE2B9A">
        <w:rPr>
          <w:lang w:val="en-GB"/>
        </w:rPr>
        <w:t>subregions</w:t>
      </w:r>
      <w:proofErr w:type="spellEnd"/>
      <w:r w:rsidRPr="00BE2B9A">
        <w:rPr>
          <w:lang w:val="en-GB"/>
        </w:rPr>
        <w:t xml:space="preserve"> the issue of disposing of toxic waste also remains unresolved</w:t>
      </w:r>
      <w:r>
        <w:rPr>
          <w:lang w:val="en-GB"/>
        </w:rPr>
        <w:t xml:space="preserve"> (for example </w:t>
      </w:r>
      <w:r w:rsidRPr="006D2FE6">
        <w:rPr>
          <w:rFonts w:eastAsia="Calibri" w:cs="Times New Roman"/>
          <w:lang w:val="en-GB"/>
        </w:rPr>
        <w:t>asbestos products</w:t>
      </w:r>
      <w:r>
        <w:rPr>
          <w:rFonts w:eastAsia="Calibri" w:cs="Times New Roman"/>
          <w:lang w:val="en-GB"/>
        </w:rPr>
        <w:t xml:space="preserve"> and other dangerous </w:t>
      </w:r>
      <w:r w:rsidRPr="0056755C">
        <w:rPr>
          <w:rFonts w:eastAsia="Calibri" w:cs="Times New Roman"/>
          <w:lang w:val="en-GB"/>
        </w:rPr>
        <w:t>substances</w:t>
      </w:r>
      <w:r>
        <w:rPr>
          <w:rFonts w:eastAsia="Calibri" w:cs="Times New Roman"/>
          <w:lang w:val="en-GB"/>
        </w:rPr>
        <w:t xml:space="preserve"> like </w:t>
      </w:r>
      <w:r w:rsidRPr="00FB3375">
        <w:rPr>
          <w:lang w:val="en-GB"/>
        </w:rPr>
        <w:t>toxic industrial waste</w:t>
      </w:r>
      <w:r>
        <w:rPr>
          <w:rFonts w:eastAsia="Calibri" w:cs="Times New Roman"/>
          <w:lang w:val="en-GB"/>
        </w:rPr>
        <w:t xml:space="preserve">). </w:t>
      </w:r>
      <w:r>
        <w:rPr>
          <w:lang w:val="en-GB"/>
        </w:rPr>
        <w:t xml:space="preserve">Decreasing number of waste landfills (on the Polish side a decrease by 9 compared to 2014) and </w:t>
      </w:r>
      <w:r w:rsidRPr="00285B70">
        <w:rPr>
          <w:lang w:val="en-GB"/>
        </w:rPr>
        <w:t>presence of illegal landfills</w:t>
      </w:r>
      <w:r>
        <w:rPr>
          <w:lang w:val="en-GB"/>
        </w:rPr>
        <w:t xml:space="preserve"> (on both side of the border)</w:t>
      </w:r>
      <w:r w:rsidRPr="00285B70">
        <w:rPr>
          <w:lang w:val="en-GB"/>
        </w:rPr>
        <w:t>,</w:t>
      </w:r>
      <w:r>
        <w:rPr>
          <w:lang w:val="en-GB"/>
        </w:rPr>
        <w:t xml:space="preserve"> which</w:t>
      </w:r>
      <w:r w:rsidRPr="00285B70">
        <w:rPr>
          <w:lang w:val="en-GB"/>
        </w:rPr>
        <w:t xml:space="preserve"> indicate an increase in </w:t>
      </w:r>
      <w:r w:rsidRPr="00FB3375">
        <w:rPr>
          <w:lang w:val="en-GB"/>
        </w:rPr>
        <w:t xml:space="preserve">degraded </w:t>
      </w:r>
      <w:r w:rsidRPr="00285B70">
        <w:rPr>
          <w:lang w:val="en-GB"/>
        </w:rPr>
        <w:t>areas requiring rehabilitation.</w:t>
      </w:r>
      <w:r>
        <w:rPr>
          <w:lang w:val="en-GB"/>
        </w:rPr>
        <w:t xml:space="preserve"> </w:t>
      </w:r>
      <w:r w:rsidRPr="00C769DA">
        <w:rPr>
          <w:lang w:val="en-GB"/>
        </w:rPr>
        <w:t xml:space="preserve">Under the action line, it is proposed to implement projects </w:t>
      </w:r>
      <w:r>
        <w:rPr>
          <w:lang w:val="en-GB"/>
        </w:rPr>
        <w:t>regarding</w:t>
      </w:r>
      <w:r w:rsidRPr="00C769DA">
        <w:rPr>
          <w:lang w:val="en-GB"/>
        </w:rPr>
        <w:t xml:space="preserve"> land reclamation and the neutralization of hazardous waste</w:t>
      </w:r>
      <w:r>
        <w:rPr>
          <w:lang w:val="en-GB"/>
        </w:rPr>
        <w:t>, including</w:t>
      </w:r>
      <w:r w:rsidRPr="00C769DA">
        <w:rPr>
          <w:lang w:val="en-GB"/>
        </w:rPr>
        <w:t xml:space="preserve"> exchange of good practices</w:t>
      </w:r>
      <w:r>
        <w:rPr>
          <w:lang w:val="en-GB"/>
        </w:rPr>
        <w:t>.</w:t>
      </w:r>
    </w:p>
    <w:p w14:paraId="2CF827E5" w14:textId="77777777" w:rsidR="004C1597" w:rsidRPr="0062281D" w:rsidRDefault="004C1597" w:rsidP="004C1597">
      <w:pPr>
        <w:pStyle w:val="Akapitzlist"/>
        <w:numPr>
          <w:ilvl w:val="0"/>
          <w:numId w:val="40"/>
        </w:numPr>
        <w:jc w:val="both"/>
        <w:rPr>
          <w:b/>
          <w:lang w:val="en-GB"/>
        </w:rPr>
      </w:pPr>
      <w:r w:rsidRPr="0062281D">
        <w:rPr>
          <w:b/>
          <w:lang w:val="en-GB"/>
        </w:rPr>
        <w:t>Joint knowledge development and planning of circular economy solutions</w:t>
      </w:r>
      <w:r>
        <w:rPr>
          <w:b/>
          <w:lang w:val="en-GB"/>
        </w:rPr>
        <w:t xml:space="preserve"> </w:t>
      </w:r>
    </w:p>
    <w:p w14:paraId="2CF827E6" w14:textId="77777777" w:rsidR="004C1597" w:rsidRDefault="004C1597" w:rsidP="004C1597">
      <w:pPr>
        <w:jc w:val="both"/>
        <w:rPr>
          <w:lang w:val="en-GB"/>
        </w:rPr>
      </w:pPr>
      <w:r w:rsidRPr="00A2097C">
        <w:rPr>
          <w:lang w:val="en-GB"/>
        </w:rPr>
        <w:t>Due to the insufficient level of innovation in the waste management sector resulting from, inter alia, low level of waste recycling in the support area, it is proposed to take measures to develop innovative solutions</w:t>
      </w:r>
      <w:r>
        <w:rPr>
          <w:lang w:val="en-GB"/>
        </w:rPr>
        <w:t xml:space="preserve"> and technologies</w:t>
      </w:r>
      <w:r w:rsidRPr="00A2097C">
        <w:rPr>
          <w:lang w:val="en-GB"/>
        </w:rPr>
        <w:t xml:space="preserve"> </w:t>
      </w:r>
      <w:r>
        <w:rPr>
          <w:lang w:val="en-GB"/>
        </w:rPr>
        <w:t>by</w:t>
      </w:r>
      <w:r w:rsidRPr="00A2097C">
        <w:rPr>
          <w:lang w:val="en-GB"/>
        </w:rPr>
        <w:t xml:space="preserve"> representatives of institutions of both countries (including scientific ones) that could improve the efficiency and environmental performance of waste management facilities (including waste recycling</w:t>
      </w:r>
      <w:r>
        <w:rPr>
          <w:lang w:val="en-GB"/>
        </w:rPr>
        <w:t xml:space="preserve"> </w:t>
      </w:r>
      <w:r w:rsidRPr="00866C2C">
        <w:rPr>
          <w:lang w:val="en-GB"/>
        </w:rPr>
        <w:t>and planning of circular economy solutions</w:t>
      </w:r>
      <w:r w:rsidRPr="00A2097C">
        <w:rPr>
          <w:lang w:val="en-GB"/>
        </w:rPr>
        <w:t>).</w:t>
      </w:r>
      <w:r>
        <w:rPr>
          <w:lang w:val="en-GB"/>
        </w:rPr>
        <w:t xml:space="preserve"> </w:t>
      </w:r>
      <w:r w:rsidRPr="0062281D">
        <w:rPr>
          <w:lang w:val="en-GB"/>
        </w:rPr>
        <w:t xml:space="preserve">It is </w:t>
      </w:r>
      <w:r>
        <w:rPr>
          <w:lang w:val="en-GB"/>
        </w:rPr>
        <w:t xml:space="preserve">also </w:t>
      </w:r>
      <w:r w:rsidRPr="0062281D">
        <w:rPr>
          <w:lang w:val="en-GB"/>
        </w:rPr>
        <w:t>proposed to undertake activities focusing on the exchange of good practices</w:t>
      </w:r>
      <w:r>
        <w:rPr>
          <w:lang w:val="en-GB"/>
        </w:rPr>
        <w:t xml:space="preserve"> among institutions from both sides of border. </w:t>
      </w:r>
      <w:r w:rsidRPr="00AF68BD">
        <w:rPr>
          <w:lang w:val="en-GB"/>
        </w:rPr>
        <w:t>It is also important to introduce join</w:t>
      </w:r>
      <w:r>
        <w:rPr>
          <w:lang w:val="en-GB"/>
        </w:rPr>
        <w:t>t</w:t>
      </w:r>
      <w:r w:rsidR="00C9772E">
        <w:rPr>
          <w:lang w:val="en-GB"/>
        </w:rPr>
        <w:t>ly</w:t>
      </w:r>
      <w:r w:rsidRPr="00AF68BD">
        <w:rPr>
          <w:lang w:val="en-GB"/>
        </w:rPr>
        <w:t xml:space="preserve"> developed smart technologies and solutions </w:t>
      </w:r>
      <w:r>
        <w:rPr>
          <w:lang w:val="en-GB"/>
        </w:rPr>
        <w:t>i</w:t>
      </w:r>
      <w:r w:rsidRPr="00D615C9">
        <w:rPr>
          <w:lang w:val="en-GB"/>
        </w:rPr>
        <w:t>n order to actually improve</w:t>
      </w:r>
      <w:r>
        <w:rPr>
          <w:lang w:val="en-GB"/>
        </w:rPr>
        <w:t xml:space="preserve"> </w:t>
      </w:r>
      <w:r w:rsidRPr="00AF68BD">
        <w:rPr>
          <w:lang w:val="en-GB"/>
        </w:rPr>
        <w:t>resource efficiency and waste management.</w:t>
      </w:r>
    </w:p>
    <w:p w14:paraId="2CF827E7" w14:textId="77777777" w:rsidR="004C1597" w:rsidRPr="00F07CDB" w:rsidRDefault="004C1597" w:rsidP="004C1597">
      <w:pPr>
        <w:numPr>
          <w:ilvl w:val="0"/>
          <w:numId w:val="40"/>
        </w:numPr>
        <w:jc w:val="both"/>
        <w:rPr>
          <w:b/>
          <w:lang w:val="en-GB"/>
        </w:rPr>
      </w:pPr>
      <w:r w:rsidRPr="00934BC9">
        <w:rPr>
          <w:b/>
          <w:lang w:val="en-GB"/>
        </w:rPr>
        <w:t>Raising awareness of residents about waste recycling and sustainable consumption</w:t>
      </w:r>
    </w:p>
    <w:p w14:paraId="2CF827E8" w14:textId="11607822" w:rsidR="004C1597" w:rsidRDefault="004308FE" w:rsidP="004C1597">
      <w:pPr>
        <w:jc w:val="both"/>
        <w:rPr>
          <w:lang w:val="en-GB"/>
        </w:rPr>
      </w:pPr>
      <w:r w:rsidRPr="00AA21D3">
        <w:rPr>
          <w:lang w:val="en-GB"/>
        </w:rPr>
        <w:t>The socio-economic analysis indicates a number of problems faced by the support area, despite the downward trend in the amount of waste produced on the Polish side,</w:t>
      </w:r>
      <w:r w:rsidRPr="005C2D85">
        <w:rPr>
          <w:lang w:val="en-GB"/>
        </w:rPr>
        <w:t xml:space="preserve"> </w:t>
      </w:r>
      <w:r w:rsidRPr="00AA21D3">
        <w:rPr>
          <w:lang w:val="en-GB"/>
        </w:rPr>
        <w:t>their amount is still high</w:t>
      </w:r>
      <w:r w:rsidR="005B04B7" w:rsidRPr="00AA21D3">
        <w:rPr>
          <w:lang w:val="en-GB"/>
        </w:rPr>
        <w:t xml:space="preserve"> </w:t>
      </w:r>
      <w:r w:rsidRPr="00AA21D3">
        <w:rPr>
          <w:lang w:val="en-GB"/>
        </w:rPr>
        <w:t>(3 871.7 thousand tonnes of waste in 2019 - 22.6% less than in 2018),</w:t>
      </w:r>
      <w:r w:rsidRPr="005C2D85">
        <w:rPr>
          <w:lang w:val="en-GB"/>
        </w:rPr>
        <w:t xml:space="preserve"> </w:t>
      </w:r>
      <w:r w:rsidRPr="00AA21D3">
        <w:rPr>
          <w:lang w:val="en-GB"/>
        </w:rPr>
        <w:t>but an upward trend is visible on the Russian side of the support area</w:t>
      </w:r>
      <w:r w:rsidR="00E25F98">
        <w:rPr>
          <w:lang w:val="en-GB"/>
        </w:rPr>
        <w:t xml:space="preserve"> </w:t>
      </w:r>
      <w:r w:rsidR="00DE420E" w:rsidRPr="00DE420E">
        <w:rPr>
          <w:lang w:val="en-GB"/>
        </w:rPr>
        <w:t xml:space="preserve">the support area </w:t>
      </w:r>
      <w:r w:rsidR="00DE420E">
        <w:rPr>
          <w:lang w:val="en-GB"/>
        </w:rPr>
        <w:t xml:space="preserve">- </w:t>
      </w:r>
      <w:r w:rsidR="004C1597">
        <w:rPr>
          <w:lang w:val="en-GB"/>
        </w:rPr>
        <w:t xml:space="preserve">in </w:t>
      </w:r>
      <w:r w:rsidR="005E490A">
        <w:rPr>
          <w:lang w:val="en-GB"/>
        </w:rPr>
        <w:t> </w:t>
      </w:r>
      <w:r w:rsidR="004C1597">
        <w:rPr>
          <w:lang w:val="en-GB"/>
        </w:rPr>
        <w:t xml:space="preserve"> (1</w:t>
      </w:r>
      <w:r w:rsidR="005E490A">
        <w:rPr>
          <w:lang w:val="en-GB"/>
        </w:rPr>
        <w:t> </w:t>
      </w:r>
      <w:r w:rsidR="004C1597">
        <w:rPr>
          <w:lang w:val="en-GB"/>
        </w:rPr>
        <w:t>508.3 thousand tonnes of waste were collected in 2018 - 25.7% more than in 2017)</w:t>
      </w:r>
      <w:r w:rsidR="004C1597" w:rsidRPr="00530774">
        <w:rPr>
          <w:lang w:val="en-GB"/>
        </w:rPr>
        <w:t xml:space="preserve">. It is also worth noting that the percentage of waste that is recycled is also unsatisfactory. </w:t>
      </w:r>
      <w:r w:rsidR="004C1597" w:rsidRPr="005157D9">
        <w:rPr>
          <w:lang w:val="en-GB"/>
        </w:rPr>
        <w:t xml:space="preserve">Due to the fact that municipal waste has the largest share in the production of waste in the support area, it is proposed to undertake a number of activities aimed at increasing the awareness of residents about the benefits of selective waste collection, recycling, </w:t>
      </w:r>
      <w:r w:rsidR="004C1597" w:rsidRPr="00B7034E">
        <w:rPr>
          <w:lang w:val="en-GB"/>
        </w:rPr>
        <w:t>sustainable</w:t>
      </w:r>
      <w:r w:rsidR="004C1597" w:rsidRPr="005157D9">
        <w:rPr>
          <w:lang w:val="en-GB"/>
        </w:rPr>
        <w:t xml:space="preserve"> consumption and the concept of a circular economy</w:t>
      </w:r>
      <w:r w:rsidR="004C1597">
        <w:rPr>
          <w:lang w:val="en-GB"/>
        </w:rPr>
        <w:t xml:space="preserve"> which is aimed at </w:t>
      </w:r>
      <w:r w:rsidR="004C1597" w:rsidRPr="00E2544C">
        <w:rPr>
          <w:lang w:val="en-GB"/>
        </w:rPr>
        <w:t>minimis</w:t>
      </w:r>
      <w:r w:rsidR="009D280A">
        <w:rPr>
          <w:lang w:val="en-GB"/>
        </w:rPr>
        <w:t>ing</w:t>
      </w:r>
      <w:r w:rsidR="004C1597" w:rsidRPr="00E2544C">
        <w:rPr>
          <w:lang w:val="en-GB"/>
        </w:rPr>
        <w:t xml:space="preserve"> the generation of waste and maintain</w:t>
      </w:r>
      <w:r w:rsidR="00F23004">
        <w:rPr>
          <w:lang w:val="en-GB"/>
        </w:rPr>
        <w:t>ing</w:t>
      </w:r>
      <w:r w:rsidR="004C1597" w:rsidRPr="00E2544C">
        <w:rPr>
          <w:lang w:val="en-GB"/>
        </w:rPr>
        <w:t xml:space="preserve"> the value of products, materials and resources in the economy for as long as possible.</w:t>
      </w:r>
      <w:r w:rsidR="004C1597">
        <w:rPr>
          <w:lang w:val="en-GB"/>
        </w:rPr>
        <w:t xml:space="preserve"> </w:t>
      </w:r>
      <w:r w:rsidR="004C1597" w:rsidRPr="0021168E">
        <w:rPr>
          <w:lang w:val="en-GB"/>
        </w:rPr>
        <w:t>It is proposed to implement, among others, awareness-raising campaigns or workshops for local leaders.</w:t>
      </w:r>
    </w:p>
    <w:p w14:paraId="2CF827E9" w14:textId="77777777" w:rsidR="004C1597" w:rsidRDefault="004C1597" w:rsidP="004C1597">
      <w:pPr>
        <w:rPr>
          <w:lang w:val="en-GB"/>
        </w:rPr>
      </w:pPr>
    </w:p>
    <w:p w14:paraId="2CF827EA" w14:textId="77777777" w:rsidR="004C1597" w:rsidRDefault="004C1597" w:rsidP="004C1597">
      <w:pPr>
        <w:rPr>
          <w:lang w:val="en-GB"/>
        </w:rPr>
        <w:sectPr w:rsidR="004C1597" w:rsidSect="00710190">
          <w:pgSz w:w="11906" w:h="17338"/>
          <w:pgMar w:top="986" w:right="1417" w:bottom="1417" w:left="1417" w:header="142" w:footer="613" w:gutter="0"/>
          <w:cols w:space="708"/>
          <w:noEndnote/>
          <w:titlePg/>
          <w:docGrid w:linePitch="326"/>
        </w:sectPr>
      </w:pPr>
    </w:p>
    <w:p w14:paraId="2CF827EB" w14:textId="77777777" w:rsidR="004C1597" w:rsidRPr="00F07CDB" w:rsidRDefault="004C1597" w:rsidP="004C1597">
      <w:pPr>
        <w:pStyle w:val="Nagwek5"/>
        <w:rPr>
          <w:lang w:val="en-GB"/>
        </w:rPr>
      </w:pPr>
      <w:r>
        <w:rPr>
          <w:lang w:val="en-GB"/>
        </w:rPr>
        <w:t>Indicators</w:t>
      </w:r>
    </w:p>
    <w:p w14:paraId="2CF827EC" w14:textId="0E640506" w:rsidR="004C1597" w:rsidRDefault="004C1597" w:rsidP="004C1597">
      <w:pPr>
        <w:pStyle w:val="Legenda"/>
        <w:keepNext/>
      </w:pPr>
      <w:proofErr w:type="spellStart"/>
      <w:r>
        <w:t>Table</w:t>
      </w:r>
      <w:proofErr w:type="spellEnd"/>
      <w:r>
        <w:t xml:space="preserve"> </w:t>
      </w:r>
      <w:r w:rsidR="009F730F">
        <w:fldChar w:fldCharType="begin"/>
      </w:r>
      <w:r>
        <w:instrText>SEQ Table \* ARABIC</w:instrText>
      </w:r>
      <w:r w:rsidR="009F730F">
        <w:fldChar w:fldCharType="separate"/>
      </w:r>
      <w:r w:rsidR="000C5623">
        <w:rPr>
          <w:noProof/>
        </w:rPr>
        <w:t>6</w:t>
      </w:r>
      <w:r w:rsidR="009F730F">
        <w:fldChar w:fldCharType="end"/>
      </w:r>
      <w:r>
        <w:t xml:space="preserve">. </w:t>
      </w:r>
      <w:r w:rsidRPr="004450C7">
        <w:t xml:space="preserve">Product </w:t>
      </w:r>
      <w:proofErr w:type="spellStart"/>
      <w:r w:rsidRPr="004450C7">
        <w:t>indicators</w:t>
      </w:r>
      <w:proofErr w:type="spellEnd"/>
    </w:p>
    <w:tbl>
      <w:tblPr>
        <w:tblW w:w="5000" w:type="pct"/>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545"/>
        <w:gridCol w:w="2675"/>
        <w:gridCol w:w="1557"/>
        <w:gridCol w:w="3348"/>
        <w:gridCol w:w="3309"/>
        <w:gridCol w:w="1554"/>
        <w:gridCol w:w="1161"/>
      </w:tblGrid>
      <w:tr w:rsidR="004C1597" w14:paraId="2CF827F4" w14:textId="77777777" w:rsidTr="00565C17">
        <w:tc>
          <w:tcPr>
            <w:tcW w:w="510" w:type="pct"/>
            <w:tcBorders>
              <w:top w:val="single" w:sz="4" w:space="0" w:color="4A66AC"/>
              <w:left w:val="single" w:sz="4" w:space="0" w:color="4A66AC"/>
              <w:bottom w:val="single" w:sz="4" w:space="0" w:color="4A66AC"/>
              <w:right w:val="nil"/>
            </w:tcBorders>
            <w:shd w:val="clear" w:color="auto" w:fill="4A66AC"/>
            <w:vAlign w:val="center"/>
          </w:tcPr>
          <w:p w14:paraId="2CF827ED" w14:textId="77777777" w:rsidR="004C1597" w:rsidRPr="00F07CDB" w:rsidRDefault="004C1597" w:rsidP="00CB7944">
            <w:pPr>
              <w:rPr>
                <w:b/>
                <w:color w:val="FFFFFF"/>
                <w:sz w:val="22"/>
              </w:rPr>
            </w:pPr>
            <w:proofErr w:type="spellStart"/>
            <w:r>
              <w:rPr>
                <w:b/>
                <w:bCs/>
                <w:color w:val="FFFFFF"/>
                <w:sz w:val="22"/>
                <w:szCs w:val="18"/>
              </w:rPr>
              <w:t>Priority</w:t>
            </w:r>
            <w:proofErr w:type="spellEnd"/>
          </w:p>
        </w:tc>
        <w:tc>
          <w:tcPr>
            <w:tcW w:w="883" w:type="pct"/>
            <w:tcBorders>
              <w:top w:val="single" w:sz="4" w:space="0" w:color="4A66AC"/>
              <w:left w:val="nil"/>
              <w:bottom w:val="single" w:sz="4" w:space="0" w:color="4A66AC"/>
              <w:right w:val="nil"/>
            </w:tcBorders>
            <w:shd w:val="clear" w:color="auto" w:fill="4A66AC"/>
            <w:vAlign w:val="center"/>
          </w:tcPr>
          <w:p w14:paraId="2CF827EE" w14:textId="77777777" w:rsidR="004C1597" w:rsidRPr="00F07CDB" w:rsidRDefault="004C1597" w:rsidP="00CB7944">
            <w:pPr>
              <w:rPr>
                <w:b/>
                <w:color w:val="FFFFFF"/>
                <w:sz w:val="22"/>
              </w:rPr>
            </w:pPr>
            <w:proofErr w:type="spellStart"/>
            <w:r>
              <w:rPr>
                <w:b/>
                <w:bCs/>
                <w:color w:val="FFFFFF"/>
                <w:sz w:val="22"/>
                <w:szCs w:val="18"/>
              </w:rPr>
              <w:t>Specific</w:t>
            </w:r>
            <w:proofErr w:type="spellEnd"/>
            <w:r>
              <w:rPr>
                <w:b/>
                <w:bCs/>
                <w:color w:val="FFFFFF"/>
                <w:sz w:val="22"/>
                <w:szCs w:val="18"/>
              </w:rPr>
              <w:t xml:space="preserve"> </w:t>
            </w:r>
            <w:proofErr w:type="spellStart"/>
            <w:r>
              <w:rPr>
                <w:b/>
                <w:bCs/>
                <w:color w:val="FFFFFF"/>
                <w:sz w:val="22"/>
                <w:szCs w:val="18"/>
              </w:rPr>
              <w:t>objective</w:t>
            </w:r>
            <w:proofErr w:type="spellEnd"/>
          </w:p>
        </w:tc>
        <w:tc>
          <w:tcPr>
            <w:tcW w:w="514" w:type="pct"/>
            <w:tcBorders>
              <w:top w:val="single" w:sz="4" w:space="0" w:color="4A66AC"/>
              <w:left w:val="nil"/>
              <w:bottom w:val="single" w:sz="4" w:space="0" w:color="4A66AC"/>
              <w:right w:val="nil"/>
            </w:tcBorders>
            <w:shd w:val="clear" w:color="auto" w:fill="4A66AC"/>
            <w:vAlign w:val="center"/>
          </w:tcPr>
          <w:p w14:paraId="2CF827EF" w14:textId="77777777" w:rsidR="004C1597" w:rsidRPr="00F07CDB" w:rsidRDefault="004C1597" w:rsidP="00CB7944">
            <w:pPr>
              <w:rPr>
                <w:b/>
                <w:color w:val="FFFFFF"/>
                <w:sz w:val="22"/>
              </w:rPr>
            </w:pPr>
            <w:r>
              <w:rPr>
                <w:b/>
                <w:bCs/>
                <w:color w:val="FFFFFF"/>
                <w:sz w:val="22"/>
                <w:szCs w:val="18"/>
              </w:rPr>
              <w:t xml:space="preserve">ID </w:t>
            </w:r>
            <w:proofErr w:type="spellStart"/>
            <w:r>
              <w:rPr>
                <w:b/>
                <w:bCs/>
                <w:color w:val="FFFFFF"/>
                <w:sz w:val="22"/>
                <w:szCs w:val="18"/>
              </w:rPr>
              <w:t>number</w:t>
            </w:r>
            <w:proofErr w:type="spellEnd"/>
          </w:p>
        </w:tc>
        <w:tc>
          <w:tcPr>
            <w:tcW w:w="1105" w:type="pct"/>
            <w:tcBorders>
              <w:top w:val="single" w:sz="4" w:space="0" w:color="4A66AC"/>
              <w:left w:val="nil"/>
              <w:bottom w:val="single" w:sz="4" w:space="0" w:color="4A66AC"/>
              <w:right w:val="nil"/>
            </w:tcBorders>
            <w:shd w:val="clear" w:color="auto" w:fill="4A66AC"/>
            <w:vAlign w:val="center"/>
          </w:tcPr>
          <w:p w14:paraId="2CF827F0" w14:textId="77777777" w:rsidR="004C1597" w:rsidRPr="00F07CDB" w:rsidRDefault="004C1597" w:rsidP="00CB7944">
            <w:pPr>
              <w:rPr>
                <w:b/>
                <w:color w:val="FFFFFF"/>
                <w:sz w:val="22"/>
              </w:rPr>
            </w:pPr>
            <w:proofErr w:type="spellStart"/>
            <w:r>
              <w:rPr>
                <w:b/>
                <w:bCs/>
                <w:color w:val="FFFFFF"/>
                <w:sz w:val="22"/>
                <w:szCs w:val="18"/>
              </w:rPr>
              <w:t>Indicator</w:t>
            </w:r>
            <w:proofErr w:type="spellEnd"/>
          </w:p>
        </w:tc>
        <w:tc>
          <w:tcPr>
            <w:tcW w:w="1092" w:type="pct"/>
            <w:tcBorders>
              <w:top w:val="single" w:sz="4" w:space="0" w:color="4A66AC"/>
              <w:left w:val="nil"/>
              <w:bottom w:val="single" w:sz="4" w:space="0" w:color="4A66AC"/>
              <w:right w:val="nil"/>
            </w:tcBorders>
            <w:shd w:val="clear" w:color="auto" w:fill="4A66AC"/>
            <w:vAlign w:val="center"/>
          </w:tcPr>
          <w:p w14:paraId="2CF827F1" w14:textId="77777777" w:rsidR="004C1597" w:rsidRPr="00F07CDB" w:rsidRDefault="004C1597" w:rsidP="00CB7944">
            <w:pPr>
              <w:rPr>
                <w:b/>
                <w:color w:val="FFFFFF"/>
                <w:sz w:val="22"/>
              </w:rPr>
            </w:pPr>
            <w:r>
              <w:rPr>
                <w:b/>
                <w:bCs/>
                <w:color w:val="FFFFFF"/>
                <w:sz w:val="22"/>
                <w:szCs w:val="18"/>
              </w:rPr>
              <w:t xml:space="preserve">Unit of </w:t>
            </w:r>
            <w:proofErr w:type="spellStart"/>
            <w:r>
              <w:rPr>
                <w:b/>
                <w:bCs/>
                <w:color w:val="FFFFFF"/>
                <w:sz w:val="22"/>
                <w:szCs w:val="18"/>
              </w:rPr>
              <w:t>measure</w:t>
            </w:r>
            <w:proofErr w:type="spellEnd"/>
          </w:p>
        </w:tc>
        <w:tc>
          <w:tcPr>
            <w:tcW w:w="513" w:type="pct"/>
            <w:tcBorders>
              <w:top w:val="single" w:sz="4" w:space="0" w:color="4A66AC"/>
              <w:left w:val="nil"/>
              <w:bottom w:val="single" w:sz="4" w:space="0" w:color="4A66AC"/>
              <w:right w:val="nil"/>
            </w:tcBorders>
            <w:shd w:val="clear" w:color="auto" w:fill="4A66AC"/>
            <w:vAlign w:val="center"/>
          </w:tcPr>
          <w:p w14:paraId="2CF827F2" w14:textId="77777777" w:rsidR="004C1597" w:rsidRPr="00F07CDB" w:rsidRDefault="004C1597" w:rsidP="00CB7944">
            <w:pPr>
              <w:rPr>
                <w:b/>
                <w:color w:val="FFFFFF"/>
                <w:sz w:val="22"/>
              </w:rPr>
            </w:pPr>
            <w:proofErr w:type="spellStart"/>
            <w:r>
              <w:rPr>
                <w:b/>
                <w:bCs/>
                <w:color w:val="FFFFFF"/>
                <w:sz w:val="22"/>
                <w:szCs w:val="18"/>
              </w:rPr>
              <w:t>Intermediate</w:t>
            </w:r>
            <w:proofErr w:type="spellEnd"/>
            <w:r>
              <w:rPr>
                <w:b/>
                <w:bCs/>
                <w:color w:val="FFFFFF"/>
                <w:sz w:val="22"/>
                <w:szCs w:val="18"/>
              </w:rPr>
              <w:t xml:space="preserve"> </w:t>
            </w:r>
            <w:proofErr w:type="spellStart"/>
            <w:r>
              <w:rPr>
                <w:b/>
                <w:bCs/>
                <w:color w:val="FFFFFF"/>
                <w:sz w:val="22"/>
                <w:szCs w:val="18"/>
              </w:rPr>
              <w:t>objective</w:t>
            </w:r>
            <w:proofErr w:type="spellEnd"/>
            <w:r>
              <w:rPr>
                <w:b/>
                <w:bCs/>
                <w:color w:val="FFFFFF"/>
                <w:sz w:val="22"/>
                <w:szCs w:val="18"/>
              </w:rPr>
              <w:t xml:space="preserve"> (2024)</w:t>
            </w:r>
          </w:p>
        </w:tc>
        <w:tc>
          <w:tcPr>
            <w:tcW w:w="383" w:type="pct"/>
            <w:tcBorders>
              <w:top w:val="single" w:sz="4" w:space="0" w:color="4A66AC"/>
              <w:left w:val="nil"/>
              <w:bottom w:val="single" w:sz="4" w:space="0" w:color="4A66AC"/>
              <w:right w:val="single" w:sz="4" w:space="0" w:color="4A66AC"/>
            </w:tcBorders>
            <w:shd w:val="clear" w:color="auto" w:fill="4A66AC"/>
            <w:vAlign w:val="center"/>
          </w:tcPr>
          <w:p w14:paraId="2CF827F3" w14:textId="77777777" w:rsidR="004C1597" w:rsidRPr="00F07CDB" w:rsidRDefault="004C1597" w:rsidP="00CB7944">
            <w:pPr>
              <w:rPr>
                <w:b/>
                <w:color w:val="FFFFFF"/>
                <w:sz w:val="22"/>
              </w:rPr>
            </w:pPr>
            <w:r>
              <w:rPr>
                <w:b/>
                <w:bCs/>
                <w:color w:val="FFFFFF"/>
                <w:sz w:val="22"/>
                <w:szCs w:val="18"/>
              </w:rPr>
              <w:t xml:space="preserve">End </w:t>
            </w:r>
            <w:proofErr w:type="spellStart"/>
            <w:r>
              <w:rPr>
                <w:b/>
                <w:bCs/>
                <w:color w:val="FFFFFF"/>
                <w:sz w:val="22"/>
                <w:szCs w:val="18"/>
              </w:rPr>
              <w:t>objective</w:t>
            </w:r>
            <w:proofErr w:type="spellEnd"/>
            <w:r>
              <w:rPr>
                <w:b/>
                <w:bCs/>
                <w:color w:val="FFFFFF"/>
                <w:sz w:val="22"/>
                <w:szCs w:val="18"/>
              </w:rPr>
              <w:t xml:space="preserve"> (2029)</w:t>
            </w:r>
          </w:p>
        </w:tc>
      </w:tr>
      <w:tr w:rsidR="004C1597" w14:paraId="2CF827FD" w14:textId="77777777" w:rsidTr="00565C17">
        <w:tc>
          <w:tcPr>
            <w:tcW w:w="510" w:type="pct"/>
            <w:vMerge w:val="restart"/>
            <w:shd w:val="clear" w:color="auto" w:fill="D9DFEF"/>
            <w:vAlign w:val="center"/>
          </w:tcPr>
          <w:p w14:paraId="2CF827F5" w14:textId="77777777" w:rsidR="00550B01" w:rsidRPr="00F07CDB" w:rsidRDefault="00550B01" w:rsidP="00550B01">
            <w:pPr>
              <w:spacing w:after="0" w:line="240" w:lineRule="auto"/>
              <w:rPr>
                <w:b/>
                <w:sz w:val="22"/>
              </w:rPr>
            </w:pPr>
            <w:r>
              <w:rPr>
                <w:b/>
                <w:bCs/>
                <w:sz w:val="22"/>
                <w:szCs w:val="18"/>
              </w:rPr>
              <w:t>Environment</w:t>
            </w:r>
          </w:p>
          <w:p w14:paraId="2CF827F6" w14:textId="77777777" w:rsidR="004C1597" w:rsidRDefault="004C1597" w:rsidP="00CB7944">
            <w:pPr>
              <w:rPr>
                <w:b/>
                <w:bCs/>
                <w:sz w:val="22"/>
                <w:szCs w:val="22"/>
              </w:rPr>
            </w:pPr>
          </w:p>
        </w:tc>
        <w:tc>
          <w:tcPr>
            <w:tcW w:w="883" w:type="pct"/>
            <w:vMerge w:val="restart"/>
            <w:shd w:val="clear" w:color="auto" w:fill="D9DFEF"/>
            <w:vAlign w:val="center"/>
          </w:tcPr>
          <w:p w14:paraId="2CF827F7" w14:textId="77777777" w:rsidR="004C1597" w:rsidRPr="00F07CDB" w:rsidRDefault="00550B01" w:rsidP="00CB7944">
            <w:pPr>
              <w:rPr>
                <w:sz w:val="22"/>
                <w:lang w:val="en-GB"/>
              </w:rPr>
            </w:pPr>
            <w:r w:rsidRPr="00662499">
              <w:rPr>
                <w:color w:val="000000"/>
                <w:kern w:val="24"/>
                <w:sz w:val="22"/>
                <w:lang w:val="en-GB"/>
              </w:rPr>
              <w:t>Promoting the transition to a circular economy</w:t>
            </w:r>
          </w:p>
        </w:tc>
        <w:tc>
          <w:tcPr>
            <w:tcW w:w="514" w:type="pct"/>
            <w:shd w:val="clear" w:color="auto" w:fill="D9DFEF"/>
            <w:vAlign w:val="center"/>
          </w:tcPr>
          <w:p w14:paraId="2CF827F8" w14:textId="77777777" w:rsidR="004C1597" w:rsidRPr="00663100" w:rsidRDefault="004C1597" w:rsidP="00CB7944">
            <w:pPr>
              <w:rPr>
                <w:sz w:val="22"/>
              </w:rPr>
            </w:pPr>
            <w:r w:rsidRPr="00663100">
              <w:rPr>
                <w:color w:val="000000"/>
                <w:kern w:val="24"/>
                <w:sz w:val="22"/>
              </w:rPr>
              <w:t>RCO81</w:t>
            </w:r>
          </w:p>
        </w:tc>
        <w:tc>
          <w:tcPr>
            <w:tcW w:w="1105" w:type="pct"/>
            <w:shd w:val="clear" w:color="auto" w:fill="D9DFEF"/>
            <w:vAlign w:val="center"/>
          </w:tcPr>
          <w:p w14:paraId="2CF827F9" w14:textId="77777777" w:rsidR="004C1597" w:rsidRPr="00297F7A" w:rsidRDefault="004C1597" w:rsidP="00CB7944">
            <w:pPr>
              <w:rPr>
                <w:sz w:val="22"/>
                <w:lang w:val="en-GB"/>
              </w:rPr>
            </w:pPr>
            <w:r w:rsidRPr="00663100">
              <w:rPr>
                <w:color w:val="000000"/>
                <w:kern w:val="24"/>
                <w:sz w:val="22"/>
                <w:lang w:val="en-GB"/>
              </w:rPr>
              <w:t xml:space="preserve">Participations in joint </w:t>
            </w:r>
            <w:r w:rsidRPr="00297F7A">
              <w:rPr>
                <w:color w:val="000000"/>
                <w:kern w:val="24"/>
                <w:sz w:val="22"/>
                <w:lang w:val="en-GB"/>
              </w:rPr>
              <w:t>actions across borders</w:t>
            </w:r>
          </w:p>
        </w:tc>
        <w:tc>
          <w:tcPr>
            <w:tcW w:w="1092" w:type="pct"/>
            <w:shd w:val="clear" w:color="auto" w:fill="D9DFEF"/>
            <w:vAlign w:val="center"/>
          </w:tcPr>
          <w:p w14:paraId="2CF827FA" w14:textId="77777777" w:rsidR="004C1597" w:rsidRPr="00BA7F74" w:rsidRDefault="004C1597" w:rsidP="00CB7944">
            <w:pPr>
              <w:rPr>
                <w:sz w:val="22"/>
              </w:rPr>
            </w:pPr>
            <w:proofErr w:type="spellStart"/>
            <w:r w:rsidRPr="00BA7F74">
              <w:rPr>
                <w:color w:val="000000"/>
                <w:kern w:val="24"/>
                <w:sz w:val="22"/>
              </w:rPr>
              <w:t>Participation</w:t>
            </w:r>
            <w:proofErr w:type="spellEnd"/>
          </w:p>
        </w:tc>
        <w:tc>
          <w:tcPr>
            <w:tcW w:w="513" w:type="pct"/>
            <w:shd w:val="clear" w:color="auto" w:fill="D9DFEF"/>
            <w:vAlign w:val="center"/>
          </w:tcPr>
          <w:p w14:paraId="2CF827FB" w14:textId="77777777" w:rsidR="004C1597" w:rsidRDefault="004C1597" w:rsidP="00CB7944">
            <w:pPr>
              <w:rPr>
                <w:sz w:val="22"/>
                <w:szCs w:val="22"/>
              </w:rPr>
            </w:pPr>
          </w:p>
        </w:tc>
        <w:tc>
          <w:tcPr>
            <w:tcW w:w="383" w:type="pct"/>
            <w:shd w:val="clear" w:color="auto" w:fill="D9DFEF"/>
            <w:vAlign w:val="center"/>
          </w:tcPr>
          <w:p w14:paraId="2CF827FC" w14:textId="77777777" w:rsidR="004C1597" w:rsidRDefault="004C1597" w:rsidP="00CB7944">
            <w:pPr>
              <w:rPr>
                <w:sz w:val="22"/>
                <w:szCs w:val="22"/>
              </w:rPr>
            </w:pPr>
          </w:p>
        </w:tc>
      </w:tr>
      <w:tr w:rsidR="004C1597" w14:paraId="2CF82805" w14:textId="77777777" w:rsidTr="00565C17">
        <w:tc>
          <w:tcPr>
            <w:tcW w:w="510" w:type="pct"/>
            <w:vMerge/>
            <w:shd w:val="clear" w:color="auto" w:fill="auto"/>
            <w:vAlign w:val="center"/>
          </w:tcPr>
          <w:p w14:paraId="2CF827FE" w14:textId="77777777" w:rsidR="004C1597" w:rsidRDefault="004C1597" w:rsidP="00CB7944">
            <w:pPr>
              <w:rPr>
                <w:b/>
                <w:bCs/>
                <w:sz w:val="22"/>
                <w:szCs w:val="22"/>
              </w:rPr>
            </w:pPr>
          </w:p>
        </w:tc>
        <w:tc>
          <w:tcPr>
            <w:tcW w:w="883" w:type="pct"/>
            <w:vMerge/>
            <w:shd w:val="clear" w:color="auto" w:fill="auto"/>
            <w:vAlign w:val="center"/>
          </w:tcPr>
          <w:p w14:paraId="2CF827FF" w14:textId="77777777" w:rsidR="004C1597" w:rsidRPr="00010E1C" w:rsidRDefault="004C1597" w:rsidP="00CB7944">
            <w:pPr>
              <w:rPr>
                <w:sz w:val="22"/>
              </w:rPr>
            </w:pPr>
          </w:p>
        </w:tc>
        <w:tc>
          <w:tcPr>
            <w:tcW w:w="514" w:type="pct"/>
            <w:shd w:val="clear" w:color="auto" w:fill="auto"/>
            <w:vAlign w:val="center"/>
          </w:tcPr>
          <w:p w14:paraId="2CF82800" w14:textId="77777777" w:rsidR="004C1597" w:rsidRPr="0062281D" w:rsidRDefault="004C1597" w:rsidP="00CB7944">
            <w:pPr>
              <w:rPr>
                <w:rFonts w:cs="Lato"/>
                <w:sz w:val="22"/>
                <w:lang w:eastAsia="zh-CN"/>
              </w:rPr>
            </w:pPr>
            <w:r w:rsidRPr="00010E1C">
              <w:rPr>
                <w:kern w:val="24"/>
                <w:sz w:val="22"/>
              </w:rPr>
              <w:t>RCO116</w:t>
            </w:r>
          </w:p>
        </w:tc>
        <w:tc>
          <w:tcPr>
            <w:tcW w:w="1105" w:type="pct"/>
            <w:shd w:val="clear" w:color="auto" w:fill="auto"/>
            <w:vAlign w:val="center"/>
          </w:tcPr>
          <w:p w14:paraId="2CF82801" w14:textId="77777777" w:rsidR="004C1597" w:rsidRPr="00010E1C" w:rsidRDefault="004C1597" w:rsidP="00CB7944">
            <w:pPr>
              <w:rPr>
                <w:sz w:val="22"/>
              </w:rPr>
            </w:pPr>
            <w:proofErr w:type="spellStart"/>
            <w:r w:rsidRPr="00010E1C">
              <w:rPr>
                <w:rFonts w:hint="eastAsia"/>
                <w:kern w:val="24"/>
                <w:sz w:val="22"/>
              </w:rPr>
              <w:t>Jointly</w:t>
            </w:r>
            <w:proofErr w:type="spellEnd"/>
            <w:r w:rsidRPr="00010E1C">
              <w:rPr>
                <w:rFonts w:hint="eastAsia"/>
                <w:kern w:val="24"/>
                <w:sz w:val="22"/>
              </w:rPr>
              <w:t xml:space="preserve"> </w:t>
            </w:r>
            <w:proofErr w:type="spellStart"/>
            <w:r w:rsidRPr="00010E1C">
              <w:rPr>
                <w:rFonts w:hint="eastAsia"/>
                <w:kern w:val="24"/>
                <w:sz w:val="22"/>
              </w:rPr>
              <w:t>developed</w:t>
            </w:r>
            <w:proofErr w:type="spellEnd"/>
            <w:r w:rsidRPr="00010E1C">
              <w:rPr>
                <w:rFonts w:hint="eastAsia"/>
                <w:kern w:val="24"/>
                <w:sz w:val="22"/>
              </w:rPr>
              <w:t xml:space="preserve"> </w:t>
            </w:r>
            <w:proofErr w:type="spellStart"/>
            <w:r w:rsidRPr="00010E1C">
              <w:rPr>
                <w:rFonts w:hint="eastAsia"/>
                <w:kern w:val="24"/>
                <w:sz w:val="22"/>
              </w:rPr>
              <w:t>solutions</w:t>
            </w:r>
            <w:proofErr w:type="spellEnd"/>
            <w:r w:rsidRPr="00010E1C">
              <w:rPr>
                <w:kern w:val="24"/>
                <w:sz w:val="22"/>
              </w:rPr>
              <w:t>​</w:t>
            </w:r>
          </w:p>
        </w:tc>
        <w:tc>
          <w:tcPr>
            <w:tcW w:w="1092" w:type="pct"/>
            <w:shd w:val="clear" w:color="auto" w:fill="auto"/>
            <w:vAlign w:val="center"/>
          </w:tcPr>
          <w:p w14:paraId="2CF82802" w14:textId="77777777" w:rsidR="004C1597" w:rsidRPr="00010E1C" w:rsidRDefault="004C1597" w:rsidP="00CB7944">
            <w:pPr>
              <w:rPr>
                <w:sz w:val="22"/>
              </w:rPr>
            </w:pPr>
            <w:r w:rsidRPr="00010E1C">
              <w:rPr>
                <w:rFonts w:hint="eastAsia"/>
                <w:kern w:val="24"/>
                <w:sz w:val="22"/>
              </w:rPr>
              <w:t>Solutions </w:t>
            </w:r>
            <w:proofErr w:type="spellStart"/>
            <w:r w:rsidRPr="00010E1C">
              <w:rPr>
                <w:rFonts w:hint="eastAsia"/>
                <w:kern w:val="24"/>
                <w:sz w:val="22"/>
              </w:rPr>
              <w:t>developed</w:t>
            </w:r>
            <w:proofErr w:type="spellEnd"/>
            <w:r w:rsidRPr="00010E1C">
              <w:rPr>
                <w:kern w:val="24"/>
                <w:sz w:val="22"/>
              </w:rPr>
              <w:t>​</w:t>
            </w:r>
          </w:p>
        </w:tc>
        <w:tc>
          <w:tcPr>
            <w:tcW w:w="513" w:type="pct"/>
            <w:shd w:val="clear" w:color="auto" w:fill="auto"/>
            <w:vAlign w:val="center"/>
          </w:tcPr>
          <w:p w14:paraId="2CF82803" w14:textId="77777777" w:rsidR="004C1597" w:rsidRDefault="004C1597" w:rsidP="00CB7944">
            <w:pPr>
              <w:rPr>
                <w:sz w:val="22"/>
                <w:szCs w:val="22"/>
              </w:rPr>
            </w:pPr>
          </w:p>
        </w:tc>
        <w:tc>
          <w:tcPr>
            <w:tcW w:w="383" w:type="pct"/>
            <w:shd w:val="clear" w:color="auto" w:fill="auto"/>
            <w:vAlign w:val="center"/>
          </w:tcPr>
          <w:p w14:paraId="2CF82804" w14:textId="77777777" w:rsidR="004C1597" w:rsidRDefault="004C1597" w:rsidP="00CB7944">
            <w:pPr>
              <w:rPr>
                <w:sz w:val="22"/>
                <w:szCs w:val="22"/>
              </w:rPr>
            </w:pPr>
          </w:p>
        </w:tc>
      </w:tr>
    </w:tbl>
    <w:p w14:paraId="2CF82806" w14:textId="420FB227" w:rsidR="004C1597" w:rsidRPr="0062281D" w:rsidRDefault="004C1597" w:rsidP="004C1597">
      <w:pPr>
        <w:pStyle w:val="Legenda"/>
        <w:keepNext/>
        <w:rPr>
          <w:lang w:val="en-GB"/>
        </w:rPr>
      </w:pPr>
      <w:r w:rsidRPr="0062281D">
        <w:rPr>
          <w:lang w:val="en-GB"/>
        </w:rPr>
        <w:t xml:space="preserve">Table </w:t>
      </w:r>
      <w:r w:rsidR="009F730F">
        <w:fldChar w:fldCharType="begin"/>
      </w:r>
      <w:r w:rsidRPr="0062281D">
        <w:rPr>
          <w:lang w:val="en-GB"/>
        </w:rPr>
        <w:instrText xml:space="preserve"> SEQ Table \* ARABIC </w:instrText>
      </w:r>
      <w:r w:rsidR="009F730F">
        <w:fldChar w:fldCharType="separate"/>
      </w:r>
      <w:r w:rsidR="000C5623">
        <w:rPr>
          <w:noProof/>
          <w:lang w:val="en-GB"/>
        </w:rPr>
        <w:t>7</w:t>
      </w:r>
      <w:r w:rsidR="009F730F">
        <w:fldChar w:fldCharType="end"/>
      </w:r>
      <w:r w:rsidRPr="0062281D">
        <w:rPr>
          <w:lang w:val="en-GB"/>
        </w:rPr>
        <w:t>. Result Indicators</w:t>
      </w:r>
    </w:p>
    <w:tbl>
      <w:tblPr>
        <w:tblpPr w:leftFromText="180" w:rightFromText="180" w:vertAnchor="text" w:horzAnchor="margin" w:tblpXSpec="center" w:tblpY="118"/>
        <w:tblW w:w="5000" w:type="pct"/>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544"/>
        <w:gridCol w:w="2573"/>
        <w:gridCol w:w="1219"/>
        <w:gridCol w:w="2148"/>
        <w:gridCol w:w="1748"/>
        <w:gridCol w:w="876"/>
        <w:gridCol w:w="1269"/>
        <w:gridCol w:w="1551"/>
        <w:gridCol w:w="894"/>
        <w:gridCol w:w="1327"/>
      </w:tblGrid>
      <w:tr w:rsidR="004C1597" w14:paraId="2CF82811" w14:textId="77777777" w:rsidTr="00565C17">
        <w:tc>
          <w:tcPr>
            <w:tcW w:w="509" w:type="pct"/>
            <w:tcBorders>
              <w:top w:val="single" w:sz="4" w:space="0" w:color="4A66AC"/>
              <w:left w:val="single" w:sz="4" w:space="0" w:color="4A66AC"/>
              <w:bottom w:val="single" w:sz="4" w:space="0" w:color="4A66AC"/>
              <w:right w:val="nil"/>
            </w:tcBorders>
            <w:shd w:val="clear" w:color="auto" w:fill="4A66AC"/>
            <w:vAlign w:val="center"/>
          </w:tcPr>
          <w:p w14:paraId="2CF82807" w14:textId="77777777" w:rsidR="004C1597" w:rsidRPr="00F07CDB" w:rsidRDefault="004C1597" w:rsidP="00CB7944">
            <w:pPr>
              <w:spacing w:after="0" w:line="240" w:lineRule="auto"/>
              <w:rPr>
                <w:b/>
                <w:color w:val="FFFFFF"/>
                <w:sz w:val="22"/>
              </w:rPr>
            </w:pPr>
            <w:proofErr w:type="spellStart"/>
            <w:r>
              <w:rPr>
                <w:b/>
                <w:bCs/>
                <w:color w:val="FFFFFF"/>
                <w:sz w:val="22"/>
                <w:szCs w:val="18"/>
              </w:rPr>
              <w:t>Priority</w:t>
            </w:r>
            <w:proofErr w:type="spellEnd"/>
          </w:p>
        </w:tc>
        <w:tc>
          <w:tcPr>
            <w:tcW w:w="849" w:type="pct"/>
            <w:tcBorders>
              <w:top w:val="single" w:sz="4" w:space="0" w:color="4A66AC"/>
              <w:left w:val="nil"/>
              <w:bottom w:val="single" w:sz="4" w:space="0" w:color="4A66AC"/>
              <w:right w:val="nil"/>
            </w:tcBorders>
            <w:shd w:val="clear" w:color="auto" w:fill="4A66AC"/>
            <w:vAlign w:val="center"/>
          </w:tcPr>
          <w:p w14:paraId="2CF82808" w14:textId="77777777" w:rsidR="004C1597" w:rsidRPr="00F07CDB" w:rsidRDefault="004C1597" w:rsidP="00CB7944">
            <w:pPr>
              <w:spacing w:after="0" w:line="240" w:lineRule="auto"/>
              <w:rPr>
                <w:b/>
                <w:color w:val="FFFFFF"/>
                <w:sz w:val="22"/>
              </w:rPr>
            </w:pPr>
            <w:proofErr w:type="spellStart"/>
            <w:r>
              <w:rPr>
                <w:b/>
                <w:bCs/>
                <w:color w:val="FFFFFF"/>
                <w:sz w:val="22"/>
                <w:szCs w:val="18"/>
              </w:rPr>
              <w:t>Specific</w:t>
            </w:r>
            <w:proofErr w:type="spellEnd"/>
            <w:r>
              <w:rPr>
                <w:b/>
                <w:bCs/>
                <w:color w:val="FFFFFF"/>
                <w:sz w:val="22"/>
                <w:szCs w:val="18"/>
              </w:rPr>
              <w:t xml:space="preserve"> </w:t>
            </w:r>
            <w:proofErr w:type="spellStart"/>
            <w:r>
              <w:rPr>
                <w:b/>
                <w:bCs/>
                <w:color w:val="FFFFFF"/>
                <w:sz w:val="22"/>
                <w:szCs w:val="18"/>
              </w:rPr>
              <w:t>objective</w:t>
            </w:r>
            <w:proofErr w:type="spellEnd"/>
          </w:p>
        </w:tc>
        <w:tc>
          <w:tcPr>
            <w:tcW w:w="402" w:type="pct"/>
            <w:tcBorders>
              <w:top w:val="single" w:sz="4" w:space="0" w:color="4A66AC"/>
              <w:left w:val="nil"/>
              <w:bottom w:val="single" w:sz="4" w:space="0" w:color="4A66AC"/>
              <w:right w:val="nil"/>
            </w:tcBorders>
            <w:shd w:val="clear" w:color="auto" w:fill="4A66AC"/>
            <w:vAlign w:val="center"/>
          </w:tcPr>
          <w:p w14:paraId="2CF82809" w14:textId="77777777" w:rsidR="004C1597" w:rsidRPr="00F07CDB" w:rsidRDefault="004C1597" w:rsidP="00CB7944">
            <w:pPr>
              <w:spacing w:after="0" w:line="240" w:lineRule="auto"/>
              <w:rPr>
                <w:b/>
                <w:color w:val="FFFFFF"/>
                <w:sz w:val="22"/>
              </w:rPr>
            </w:pPr>
            <w:r>
              <w:rPr>
                <w:b/>
                <w:bCs/>
                <w:color w:val="FFFFFF"/>
                <w:sz w:val="22"/>
                <w:szCs w:val="18"/>
              </w:rPr>
              <w:t xml:space="preserve">ID </w:t>
            </w:r>
            <w:proofErr w:type="spellStart"/>
            <w:r>
              <w:rPr>
                <w:b/>
                <w:bCs/>
                <w:color w:val="FFFFFF"/>
                <w:sz w:val="22"/>
                <w:szCs w:val="18"/>
              </w:rPr>
              <w:t>number</w:t>
            </w:r>
            <w:proofErr w:type="spellEnd"/>
          </w:p>
        </w:tc>
        <w:tc>
          <w:tcPr>
            <w:tcW w:w="709" w:type="pct"/>
            <w:tcBorders>
              <w:top w:val="single" w:sz="4" w:space="0" w:color="4A66AC"/>
              <w:left w:val="nil"/>
              <w:bottom w:val="single" w:sz="4" w:space="0" w:color="4A66AC"/>
              <w:right w:val="nil"/>
            </w:tcBorders>
            <w:shd w:val="clear" w:color="auto" w:fill="4A66AC"/>
            <w:vAlign w:val="center"/>
          </w:tcPr>
          <w:p w14:paraId="2CF8280A" w14:textId="77777777" w:rsidR="004C1597" w:rsidRPr="00F07CDB" w:rsidRDefault="004C1597" w:rsidP="00CB7944">
            <w:pPr>
              <w:spacing w:after="0" w:line="240" w:lineRule="auto"/>
              <w:rPr>
                <w:b/>
                <w:color w:val="FFFFFF"/>
                <w:sz w:val="22"/>
              </w:rPr>
            </w:pPr>
            <w:proofErr w:type="spellStart"/>
            <w:r>
              <w:rPr>
                <w:b/>
                <w:bCs/>
                <w:color w:val="FFFFFF"/>
                <w:sz w:val="22"/>
                <w:szCs w:val="18"/>
              </w:rPr>
              <w:t>Indicator</w:t>
            </w:r>
            <w:proofErr w:type="spellEnd"/>
          </w:p>
        </w:tc>
        <w:tc>
          <w:tcPr>
            <w:tcW w:w="577" w:type="pct"/>
            <w:tcBorders>
              <w:top w:val="single" w:sz="4" w:space="0" w:color="4A66AC"/>
              <w:left w:val="nil"/>
              <w:bottom w:val="single" w:sz="4" w:space="0" w:color="4A66AC"/>
              <w:right w:val="nil"/>
            </w:tcBorders>
            <w:shd w:val="clear" w:color="auto" w:fill="4A66AC"/>
            <w:vAlign w:val="center"/>
          </w:tcPr>
          <w:p w14:paraId="2CF8280B" w14:textId="77777777" w:rsidR="004C1597" w:rsidRPr="00F07CDB" w:rsidRDefault="004C1597" w:rsidP="00CB7944">
            <w:pPr>
              <w:spacing w:after="0" w:line="240" w:lineRule="auto"/>
              <w:rPr>
                <w:b/>
                <w:color w:val="FFFFFF"/>
                <w:sz w:val="22"/>
              </w:rPr>
            </w:pPr>
            <w:r>
              <w:rPr>
                <w:b/>
                <w:bCs/>
                <w:color w:val="FFFFFF"/>
                <w:sz w:val="22"/>
                <w:szCs w:val="18"/>
              </w:rPr>
              <w:t xml:space="preserve">Unit of </w:t>
            </w:r>
            <w:proofErr w:type="spellStart"/>
            <w:r>
              <w:rPr>
                <w:b/>
                <w:bCs/>
                <w:color w:val="FFFFFF"/>
                <w:sz w:val="22"/>
                <w:szCs w:val="18"/>
              </w:rPr>
              <w:t>measure</w:t>
            </w:r>
            <w:proofErr w:type="spellEnd"/>
          </w:p>
        </w:tc>
        <w:tc>
          <w:tcPr>
            <w:tcW w:w="289" w:type="pct"/>
            <w:tcBorders>
              <w:top w:val="single" w:sz="4" w:space="0" w:color="4A66AC"/>
              <w:left w:val="nil"/>
              <w:bottom w:val="single" w:sz="4" w:space="0" w:color="4A66AC"/>
              <w:right w:val="nil"/>
            </w:tcBorders>
            <w:shd w:val="clear" w:color="auto" w:fill="4A66AC"/>
            <w:vAlign w:val="center"/>
          </w:tcPr>
          <w:p w14:paraId="2CF8280C" w14:textId="77777777" w:rsidR="004C1597" w:rsidRPr="00F07CDB" w:rsidRDefault="004C1597" w:rsidP="00CB7944">
            <w:pPr>
              <w:spacing w:after="0" w:line="240" w:lineRule="auto"/>
              <w:rPr>
                <w:b/>
                <w:color w:val="FFFFFF"/>
                <w:sz w:val="22"/>
              </w:rPr>
            </w:pPr>
            <w:r>
              <w:rPr>
                <w:b/>
                <w:bCs/>
                <w:color w:val="FFFFFF"/>
                <w:sz w:val="22"/>
                <w:szCs w:val="18"/>
              </w:rPr>
              <w:t xml:space="preserve">Base </w:t>
            </w:r>
            <w:proofErr w:type="spellStart"/>
            <w:r>
              <w:rPr>
                <w:b/>
                <w:bCs/>
                <w:color w:val="FFFFFF"/>
                <w:sz w:val="22"/>
                <w:szCs w:val="18"/>
              </w:rPr>
              <w:t>value</w:t>
            </w:r>
            <w:proofErr w:type="spellEnd"/>
          </w:p>
        </w:tc>
        <w:tc>
          <w:tcPr>
            <w:tcW w:w="419" w:type="pct"/>
            <w:tcBorders>
              <w:top w:val="single" w:sz="4" w:space="0" w:color="4A66AC"/>
              <w:left w:val="nil"/>
              <w:bottom w:val="single" w:sz="4" w:space="0" w:color="4A66AC"/>
              <w:right w:val="nil"/>
            </w:tcBorders>
            <w:shd w:val="clear" w:color="auto" w:fill="4A66AC"/>
            <w:vAlign w:val="center"/>
          </w:tcPr>
          <w:p w14:paraId="2CF8280D" w14:textId="77777777" w:rsidR="004C1597" w:rsidRPr="00F07CDB" w:rsidRDefault="004C1597" w:rsidP="00CB7944">
            <w:pPr>
              <w:spacing w:after="0" w:line="240" w:lineRule="auto"/>
              <w:rPr>
                <w:b/>
                <w:color w:val="FFFFFF"/>
                <w:sz w:val="22"/>
              </w:rPr>
            </w:pPr>
            <w:r>
              <w:rPr>
                <w:b/>
                <w:bCs/>
                <w:color w:val="FFFFFF"/>
                <w:sz w:val="22"/>
                <w:szCs w:val="18"/>
              </w:rPr>
              <w:t xml:space="preserve">Reference </w:t>
            </w:r>
            <w:proofErr w:type="spellStart"/>
            <w:r>
              <w:rPr>
                <w:b/>
                <w:bCs/>
                <w:color w:val="FFFFFF"/>
                <w:sz w:val="22"/>
                <w:szCs w:val="18"/>
              </w:rPr>
              <w:t>year</w:t>
            </w:r>
            <w:proofErr w:type="spellEnd"/>
          </w:p>
        </w:tc>
        <w:tc>
          <w:tcPr>
            <w:tcW w:w="512" w:type="pct"/>
            <w:tcBorders>
              <w:top w:val="single" w:sz="4" w:space="0" w:color="4A66AC"/>
              <w:left w:val="nil"/>
              <w:bottom w:val="single" w:sz="4" w:space="0" w:color="4A66AC"/>
              <w:right w:val="nil"/>
            </w:tcBorders>
            <w:shd w:val="clear" w:color="auto" w:fill="4A66AC"/>
            <w:vAlign w:val="center"/>
          </w:tcPr>
          <w:p w14:paraId="2CF8280E" w14:textId="77777777" w:rsidR="004C1597" w:rsidRPr="00F07CDB" w:rsidRDefault="004C1597" w:rsidP="00CB7944">
            <w:pPr>
              <w:spacing w:after="0" w:line="240" w:lineRule="auto"/>
              <w:rPr>
                <w:b/>
                <w:color w:val="FFFFFF"/>
                <w:sz w:val="22"/>
              </w:rPr>
            </w:pPr>
            <w:r>
              <w:rPr>
                <w:b/>
                <w:bCs/>
                <w:color w:val="FFFFFF"/>
                <w:sz w:val="22"/>
                <w:szCs w:val="18"/>
              </w:rPr>
              <w:t xml:space="preserve">End </w:t>
            </w:r>
            <w:proofErr w:type="spellStart"/>
            <w:r>
              <w:rPr>
                <w:b/>
                <w:bCs/>
                <w:color w:val="FFFFFF"/>
                <w:sz w:val="22"/>
                <w:szCs w:val="18"/>
              </w:rPr>
              <w:t>objective</w:t>
            </w:r>
            <w:proofErr w:type="spellEnd"/>
            <w:r>
              <w:rPr>
                <w:b/>
                <w:bCs/>
                <w:color w:val="FFFFFF"/>
                <w:sz w:val="22"/>
                <w:szCs w:val="18"/>
              </w:rPr>
              <w:t xml:space="preserve"> (2029)</w:t>
            </w:r>
          </w:p>
        </w:tc>
        <w:tc>
          <w:tcPr>
            <w:tcW w:w="295" w:type="pct"/>
            <w:tcBorders>
              <w:top w:val="single" w:sz="4" w:space="0" w:color="4A66AC"/>
              <w:left w:val="nil"/>
              <w:bottom w:val="single" w:sz="4" w:space="0" w:color="4A66AC"/>
              <w:right w:val="nil"/>
            </w:tcBorders>
            <w:shd w:val="clear" w:color="auto" w:fill="4A66AC"/>
            <w:vAlign w:val="center"/>
          </w:tcPr>
          <w:p w14:paraId="2CF8280F" w14:textId="77777777" w:rsidR="004C1597" w:rsidRPr="00F07CDB" w:rsidRDefault="004C1597" w:rsidP="00CB7944">
            <w:pPr>
              <w:spacing w:after="0" w:line="240" w:lineRule="auto"/>
              <w:rPr>
                <w:b/>
                <w:color w:val="FFFFFF"/>
                <w:sz w:val="22"/>
              </w:rPr>
            </w:pPr>
            <w:r>
              <w:rPr>
                <w:b/>
                <w:bCs/>
                <w:color w:val="FFFFFF"/>
                <w:sz w:val="22"/>
                <w:szCs w:val="18"/>
              </w:rPr>
              <w:t xml:space="preserve">Data </w:t>
            </w:r>
            <w:proofErr w:type="spellStart"/>
            <w:r>
              <w:rPr>
                <w:b/>
                <w:bCs/>
                <w:color w:val="FFFFFF"/>
                <w:sz w:val="22"/>
                <w:szCs w:val="18"/>
              </w:rPr>
              <w:t>source</w:t>
            </w:r>
            <w:proofErr w:type="spellEnd"/>
          </w:p>
        </w:tc>
        <w:tc>
          <w:tcPr>
            <w:tcW w:w="438" w:type="pct"/>
            <w:tcBorders>
              <w:top w:val="single" w:sz="4" w:space="0" w:color="4A66AC"/>
              <w:left w:val="nil"/>
              <w:bottom w:val="single" w:sz="4" w:space="0" w:color="4A66AC"/>
              <w:right w:val="single" w:sz="4" w:space="0" w:color="4A66AC"/>
            </w:tcBorders>
            <w:shd w:val="clear" w:color="auto" w:fill="4A66AC"/>
            <w:vAlign w:val="center"/>
          </w:tcPr>
          <w:p w14:paraId="2CF82810" w14:textId="77777777" w:rsidR="004C1597" w:rsidRPr="00F07CDB" w:rsidRDefault="004C1597" w:rsidP="00CB7944">
            <w:pPr>
              <w:spacing w:after="0" w:line="240" w:lineRule="auto"/>
              <w:rPr>
                <w:b/>
                <w:color w:val="FFFFFF"/>
                <w:sz w:val="22"/>
              </w:rPr>
            </w:pPr>
            <w:proofErr w:type="spellStart"/>
            <w:r>
              <w:rPr>
                <w:b/>
                <w:bCs/>
                <w:color w:val="FFFFFF"/>
                <w:sz w:val="22"/>
                <w:szCs w:val="18"/>
              </w:rPr>
              <w:t>Comments</w:t>
            </w:r>
            <w:proofErr w:type="spellEnd"/>
          </w:p>
        </w:tc>
      </w:tr>
      <w:tr w:rsidR="004C1597" w14:paraId="2CF8281D" w14:textId="77777777" w:rsidTr="00565C17">
        <w:trPr>
          <w:trHeight w:val="1156"/>
        </w:trPr>
        <w:tc>
          <w:tcPr>
            <w:tcW w:w="509" w:type="pct"/>
            <w:vMerge w:val="restart"/>
            <w:shd w:val="clear" w:color="auto" w:fill="D9DFEF"/>
            <w:vAlign w:val="center"/>
          </w:tcPr>
          <w:p w14:paraId="2CF82812" w14:textId="77777777" w:rsidR="00550B01" w:rsidRPr="00F07CDB" w:rsidRDefault="00550B01" w:rsidP="00550B01">
            <w:pPr>
              <w:spacing w:after="0" w:line="240" w:lineRule="auto"/>
              <w:rPr>
                <w:b/>
                <w:sz w:val="22"/>
              </w:rPr>
            </w:pPr>
            <w:r>
              <w:rPr>
                <w:b/>
                <w:bCs/>
                <w:sz w:val="22"/>
                <w:szCs w:val="18"/>
              </w:rPr>
              <w:t>Environment</w:t>
            </w:r>
          </w:p>
          <w:p w14:paraId="2CF82813" w14:textId="77777777" w:rsidR="004C1597" w:rsidRPr="00F07CDB" w:rsidRDefault="004C1597" w:rsidP="00CB7944">
            <w:pPr>
              <w:spacing w:after="0" w:line="240" w:lineRule="auto"/>
              <w:rPr>
                <w:b/>
                <w:sz w:val="22"/>
              </w:rPr>
            </w:pPr>
          </w:p>
        </w:tc>
        <w:tc>
          <w:tcPr>
            <w:tcW w:w="849" w:type="pct"/>
            <w:vMerge w:val="restart"/>
            <w:shd w:val="clear" w:color="auto" w:fill="D9DFEF"/>
            <w:vAlign w:val="center"/>
          </w:tcPr>
          <w:p w14:paraId="2CF82814" w14:textId="77777777" w:rsidR="004C1597" w:rsidRPr="00663100" w:rsidRDefault="00550B01" w:rsidP="00662499">
            <w:pPr>
              <w:rPr>
                <w:lang w:val="en-US"/>
              </w:rPr>
            </w:pPr>
            <w:r w:rsidRPr="00662499">
              <w:rPr>
                <w:color w:val="000000"/>
                <w:kern w:val="24"/>
                <w:sz w:val="22"/>
                <w:lang w:val="en-GB"/>
              </w:rPr>
              <w:t>Promoting the transition to a circular economy</w:t>
            </w:r>
          </w:p>
        </w:tc>
        <w:tc>
          <w:tcPr>
            <w:tcW w:w="402" w:type="pct"/>
            <w:shd w:val="clear" w:color="auto" w:fill="D9DFEF"/>
            <w:vAlign w:val="bottom"/>
          </w:tcPr>
          <w:p w14:paraId="2CF82815" w14:textId="77777777" w:rsidR="004C1597" w:rsidRPr="00297F7A" w:rsidRDefault="004C1597" w:rsidP="00CB7944">
            <w:pPr>
              <w:spacing w:after="0" w:line="240" w:lineRule="auto"/>
              <w:rPr>
                <w:color w:val="000000"/>
                <w:kern w:val="24"/>
                <w:sz w:val="22"/>
              </w:rPr>
            </w:pPr>
            <w:r w:rsidRPr="00297F7A">
              <w:rPr>
                <w:color w:val="000000"/>
                <w:kern w:val="24"/>
                <w:sz w:val="22"/>
              </w:rPr>
              <w:t>RCR85</w:t>
            </w:r>
          </w:p>
        </w:tc>
        <w:tc>
          <w:tcPr>
            <w:tcW w:w="709" w:type="pct"/>
            <w:shd w:val="clear" w:color="auto" w:fill="D9DFEF"/>
            <w:vAlign w:val="bottom"/>
          </w:tcPr>
          <w:p w14:paraId="2CF82816" w14:textId="77777777" w:rsidR="004C1597" w:rsidRPr="00BA7F74" w:rsidRDefault="004C1597" w:rsidP="00CB7944">
            <w:pPr>
              <w:spacing w:after="0" w:line="240" w:lineRule="auto"/>
              <w:rPr>
                <w:color w:val="000000"/>
                <w:kern w:val="24"/>
                <w:sz w:val="22"/>
                <w:lang w:val="en-GB"/>
              </w:rPr>
            </w:pPr>
            <w:r w:rsidRPr="00BA7F74">
              <w:rPr>
                <w:color w:val="000000"/>
                <w:kern w:val="24"/>
                <w:sz w:val="22"/>
                <w:lang w:val="en-GB"/>
              </w:rPr>
              <w:t>Participations in joint actions across borders after project completion</w:t>
            </w:r>
          </w:p>
        </w:tc>
        <w:tc>
          <w:tcPr>
            <w:tcW w:w="577" w:type="pct"/>
            <w:shd w:val="clear" w:color="auto" w:fill="D9DFEF"/>
            <w:vAlign w:val="bottom"/>
          </w:tcPr>
          <w:p w14:paraId="2CF82817" w14:textId="77777777" w:rsidR="004C1597" w:rsidRPr="00BA7F74" w:rsidRDefault="004C1597" w:rsidP="00CB7944">
            <w:pPr>
              <w:spacing w:after="0" w:line="240" w:lineRule="auto"/>
              <w:rPr>
                <w:color w:val="000000"/>
                <w:kern w:val="24"/>
                <w:sz w:val="22"/>
              </w:rPr>
            </w:pPr>
            <w:proofErr w:type="spellStart"/>
            <w:r w:rsidRPr="00BA7F74">
              <w:rPr>
                <w:color w:val="000000"/>
                <w:kern w:val="24"/>
                <w:sz w:val="22"/>
              </w:rPr>
              <w:t>Participation</w:t>
            </w:r>
            <w:proofErr w:type="spellEnd"/>
          </w:p>
        </w:tc>
        <w:tc>
          <w:tcPr>
            <w:tcW w:w="289" w:type="pct"/>
            <w:shd w:val="clear" w:color="auto" w:fill="D9DFEF"/>
            <w:vAlign w:val="center"/>
          </w:tcPr>
          <w:p w14:paraId="2CF82818" w14:textId="77777777" w:rsidR="004C1597" w:rsidRPr="00F07CDB" w:rsidRDefault="004C1597" w:rsidP="00CB7944">
            <w:pPr>
              <w:spacing w:after="0" w:line="240" w:lineRule="auto"/>
              <w:rPr>
                <w:sz w:val="22"/>
                <w:lang w:val="en-GB"/>
              </w:rPr>
            </w:pPr>
            <w:r>
              <w:rPr>
                <w:sz w:val="22"/>
                <w:szCs w:val="18"/>
                <w:lang w:val="en-GB"/>
              </w:rPr>
              <w:t>0</w:t>
            </w:r>
          </w:p>
        </w:tc>
        <w:tc>
          <w:tcPr>
            <w:tcW w:w="419" w:type="pct"/>
            <w:shd w:val="clear" w:color="auto" w:fill="D9DFEF"/>
            <w:vAlign w:val="center"/>
          </w:tcPr>
          <w:p w14:paraId="2CF82819" w14:textId="77777777" w:rsidR="004C1597" w:rsidRPr="00663100" w:rsidRDefault="004C1597" w:rsidP="00CB7944">
            <w:pPr>
              <w:spacing w:after="0" w:line="240" w:lineRule="auto"/>
              <w:rPr>
                <w:sz w:val="22"/>
              </w:rPr>
            </w:pPr>
          </w:p>
        </w:tc>
        <w:tc>
          <w:tcPr>
            <w:tcW w:w="512" w:type="pct"/>
            <w:shd w:val="clear" w:color="auto" w:fill="D9DFEF"/>
            <w:vAlign w:val="center"/>
          </w:tcPr>
          <w:p w14:paraId="2CF8281A" w14:textId="77777777" w:rsidR="004C1597" w:rsidRPr="00663100" w:rsidRDefault="004C1597" w:rsidP="00CB7944">
            <w:pPr>
              <w:spacing w:after="0" w:line="240" w:lineRule="auto"/>
              <w:rPr>
                <w:sz w:val="22"/>
              </w:rPr>
            </w:pPr>
          </w:p>
        </w:tc>
        <w:tc>
          <w:tcPr>
            <w:tcW w:w="295" w:type="pct"/>
            <w:shd w:val="clear" w:color="auto" w:fill="D9DFEF"/>
            <w:vAlign w:val="center"/>
          </w:tcPr>
          <w:p w14:paraId="2CF8281B" w14:textId="77777777" w:rsidR="004C1597" w:rsidRDefault="004C1597" w:rsidP="00CB7944">
            <w:pPr>
              <w:spacing w:after="0" w:line="240" w:lineRule="auto"/>
              <w:rPr>
                <w:sz w:val="22"/>
                <w:szCs w:val="22"/>
              </w:rPr>
            </w:pPr>
          </w:p>
        </w:tc>
        <w:tc>
          <w:tcPr>
            <w:tcW w:w="438" w:type="pct"/>
            <w:shd w:val="clear" w:color="auto" w:fill="D9DFEF"/>
            <w:vAlign w:val="center"/>
          </w:tcPr>
          <w:p w14:paraId="2CF8281C" w14:textId="77777777" w:rsidR="004C1597" w:rsidRDefault="004C1597" w:rsidP="00CB7944">
            <w:pPr>
              <w:spacing w:after="0" w:line="240" w:lineRule="auto"/>
              <w:rPr>
                <w:sz w:val="22"/>
                <w:szCs w:val="22"/>
              </w:rPr>
            </w:pPr>
          </w:p>
        </w:tc>
      </w:tr>
      <w:tr w:rsidR="004C1597" w14:paraId="2CF82829" w14:textId="77777777" w:rsidTr="00565C17">
        <w:trPr>
          <w:trHeight w:val="1156"/>
        </w:trPr>
        <w:tc>
          <w:tcPr>
            <w:tcW w:w="509" w:type="pct"/>
            <w:vMerge/>
            <w:shd w:val="clear" w:color="auto" w:fill="D9DFEF"/>
            <w:vAlign w:val="center"/>
          </w:tcPr>
          <w:p w14:paraId="2CF8281E" w14:textId="77777777" w:rsidR="004C1597" w:rsidRDefault="004C1597" w:rsidP="00CB7944">
            <w:pPr>
              <w:spacing w:after="0" w:line="240" w:lineRule="auto"/>
              <w:rPr>
                <w:b/>
                <w:bCs/>
                <w:sz w:val="22"/>
                <w:szCs w:val="18"/>
              </w:rPr>
            </w:pPr>
          </w:p>
        </w:tc>
        <w:tc>
          <w:tcPr>
            <w:tcW w:w="849" w:type="pct"/>
            <w:vMerge/>
            <w:shd w:val="clear" w:color="auto" w:fill="D9DFEF"/>
            <w:vAlign w:val="center"/>
          </w:tcPr>
          <w:p w14:paraId="2CF8281F" w14:textId="77777777" w:rsidR="004C1597" w:rsidRPr="00A20277" w:rsidRDefault="004C1597" w:rsidP="00CB7944">
            <w:pPr>
              <w:spacing w:after="0" w:line="240" w:lineRule="auto"/>
              <w:rPr>
                <w:sz w:val="22"/>
                <w:lang w:val="en-GB"/>
              </w:rPr>
            </w:pPr>
          </w:p>
        </w:tc>
        <w:tc>
          <w:tcPr>
            <w:tcW w:w="402" w:type="pct"/>
            <w:shd w:val="clear" w:color="auto" w:fill="D9DFEF"/>
            <w:vAlign w:val="center"/>
          </w:tcPr>
          <w:p w14:paraId="2CF82820" w14:textId="77777777" w:rsidR="004C1597" w:rsidRPr="0062281D" w:rsidRDefault="004C1597" w:rsidP="00CB7944">
            <w:pPr>
              <w:spacing w:after="0" w:line="240" w:lineRule="auto"/>
              <w:rPr>
                <w:rFonts w:cs="Lato"/>
                <w:b/>
                <w:sz w:val="22"/>
                <w:lang w:eastAsia="zh-CN"/>
              </w:rPr>
            </w:pPr>
            <w:r w:rsidRPr="00010E1C">
              <w:rPr>
                <w:rFonts w:hint="eastAsia"/>
                <w:color w:val="000000"/>
                <w:kern w:val="24"/>
                <w:sz w:val="22"/>
              </w:rPr>
              <w:t>RCR104</w:t>
            </w:r>
          </w:p>
        </w:tc>
        <w:tc>
          <w:tcPr>
            <w:tcW w:w="709" w:type="pct"/>
            <w:shd w:val="clear" w:color="auto" w:fill="D9DFEF"/>
            <w:vAlign w:val="center"/>
          </w:tcPr>
          <w:p w14:paraId="2CF82821" w14:textId="77777777" w:rsidR="004C1597" w:rsidRPr="00F07CDB" w:rsidRDefault="004C1597" w:rsidP="00CB7944">
            <w:pPr>
              <w:spacing w:after="0" w:line="240" w:lineRule="auto"/>
              <w:rPr>
                <w:b/>
                <w:sz w:val="22"/>
                <w:lang w:val="en-GB"/>
              </w:rPr>
            </w:pPr>
            <w:r>
              <w:rPr>
                <w:rFonts w:cs="Lato"/>
                <w:sz w:val="22"/>
                <w:szCs w:val="22"/>
                <w:lang w:val="en-GB"/>
              </w:rPr>
              <w:t>Solutions taken up or up-scaled by organisations</w:t>
            </w:r>
          </w:p>
        </w:tc>
        <w:tc>
          <w:tcPr>
            <w:tcW w:w="577" w:type="pct"/>
            <w:shd w:val="clear" w:color="auto" w:fill="D9DFEF"/>
            <w:vAlign w:val="center"/>
          </w:tcPr>
          <w:p w14:paraId="2CF82822" w14:textId="77777777" w:rsidR="004C1597" w:rsidRPr="00F07CDB" w:rsidRDefault="004C1597" w:rsidP="00CB7944">
            <w:pPr>
              <w:spacing w:after="0" w:line="240" w:lineRule="auto"/>
              <w:rPr>
                <w:b/>
                <w:sz w:val="22"/>
              </w:rPr>
            </w:pPr>
            <w:r>
              <w:rPr>
                <w:rFonts w:cs="Lato"/>
                <w:sz w:val="22"/>
                <w:szCs w:val="22"/>
              </w:rPr>
              <w:t>Solutions applied</w:t>
            </w:r>
          </w:p>
        </w:tc>
        <w:tc>
          <w:tcPr>
            <w:tcW w:w="289" w:type="pct"/>
            <w:shd w:val="clear" w:color="auto" w:fill="D9DFEF"/>
            <w:vAlign w:val="center"/>
          </w:tcPr>
          <w:p w14:paraId="2CF82823" w14:textId="77777777" w:rsidR="004C1597" w:rsidRPr="00F07CDB" w:rsidRDefault="004C1597" w:rsidP="00CB7944">
            <w:pPr>
              <w:spacing w:after="0" w:line="240" w:lineRule="auto"/>
              <w:rPr>
                <w:sz w:val="22"/>
                <w:lang w:val="en-GB"/>
              </w:rPr>
            </w:pPr>
            <w:r>
              <w:rPr>
                <w:sz w:val="22"/>
                <w:szCs w:val="18"/>
                <w:lang w:val="en-GB"/>
              </w:rPr>
              <w:t>0</w:t>
            </w:r>
          </w:p>
          <w:p w14:paraId="2CF82824" w14:textId="77777777" w:rsidR="004C1597" w:rsidRPr="00663100" w:rsidRDefault="004C1597" w:rsidP="00CB7944">
            <w:pPr>
              <w:spacing w:after="0" w:line="240" w:lineRule="auto"/>
              <w:rPr>
                <w:b/>
                <w:sz w:val="22"/>
              </w:rPr>
            </w:pPr>
          </w:p>
        </w:tc>
        <w:tc>
          <w:tcPr>
            <w:tcW w:w="419" w:type="pct"/>
            <w:shd w:val="clear" w:color="auto" w:fill="D9DFEF"/>
            <w:vAlign w:val="center"/>
          </w:tcPr>
          <w:p w14:paraId="2CF82825" w14:textId="77777777" w:rsidR="004C1597" w:rsidRPr="00663100" w:rsidRDefault="004C1597" w:rsidP="00CB7944">
            <w:pPr>
              <w:spacing w:after="0" w:line="240" w:lineRule="auto"/>
              <w:rPr>
                <w:sz w:val="22"/>
              </w:rPr>
            </w:pPr>
          </w:p>
        </w:tc>
        <w:tc>
          <w:tcPr>
            <w:tcW w:w="512" w:type="pct"/>
            <w:shd w:val="clear" w:color="auto" w:fill="D9DFEF"/>
            <w:vAlign w:val="center"/>
          </w:tcPr>
          <w:p w14:paraId="2CF82826" w14:textId="77777777" w:rsidR="004C1597" w:rsidRPr="00297F7A" w:rsidRDefault="004C1597" w:rsidP="00CB7944">
            <w:pPr>
              <w:spacing w:after="0" w:line="240" w:lineRule="auto"/>
              <w:rPr>
                <w:sz w:val="22"/>
              </w:rPr>
            </w:pPr>
          </w:p>
        </w:tc>
        <w:tc>
          <w:tcPr>
            <w:tcW w:w="295" w:type="pct"/>
            <w:shd w:val="clear" w:color="auto" w:fill="D9DFEF"/>
            <w:vAlign w:val="center"/>
          </w:tcPr>
          <w:p w14:paraId="2CF82827" w14:textId="77777777" w:rsidR="004C1597" w:rsidRDefault="004C1597" w:rsidP="00CB7944">
            <w:pPr>
              <w:spacing w:after="0" w:line="240" w:lineRule="auto"/>
              <w:rPr>
                <w:sz w:val="22"/>
                <w:szCs w:val="22"/>
              </w:rPr>
            </w:pPr>
          </w:p>
        </w:tc>
        <w:tc>
          <w:tcPr>
            <w:tcW w:w="438" w:type="pct"/>
            <w:shd w:val="clear" w:color="auto" w:fill="D9DFEF"/>
            <w:vAlign w:val="center"/>
          </w:tcPr>
          <w:p w14:paraId="2CF82828" w14:textId="77777777" w:rsidR="004C1597" w:rsidRDefault="004C1597" w:rsidP="00CB7944">
            <w:pPr>
              <w:spacing w:after="0" w:line="240" w:lineRule="auto"/>
              <w:rPr>
                <w:sz w:val="22"/>
                <w:szCs w:val="22"/>
              </w:rPr>
            </w:pPr>
          </w:p>
        </w:tc>
      </w:tr>
    </w:tbl>
    <w:p w14:paraId="2CF8282A" w14:textId="77777777" w:rsidR="004C1597" w:rsidRPr="00BF0567" w:rsidRDefault="004C1597" w:rsidP="004C1597"/>
    <w:p w14:paraId="2CF8282B" w14:textId="77777777" w:rsidR="004C1597" w:rsidRDefault="004C1597" w:rsidP="004C1597">
      <w:pPr>
        <w:pStyle w:val="Nagwek4"/>
        <w:rPr>
          <w:caps w:val="0"/>
        </w:rPr>
        <w:sectPr w:rsidR="004C1597" w:rsidSect="00F07CDB">
          <w:headerReference w:type="even" r:id="rId29"/>
          <w:headerReference w:type="default" r:id="rId30"/>
          <w:footerReference w:type="even" r:id="rId31"/>
          <w:footerReference w:type="default" r:id="rId32"/>
          <w:headerReference w:type="first" r:id="rId33"/>
          <w:footerReference w:type="first" r:id="rId34"/>
          <w:pgSz w:w="17338" w:h="11906" w:orient="landscape"/>
          <w:pgMar w:top="1418" w:right="1418" w:bottom="1418" w:left="987" w:header="142" w:footer="612" w:gutter="0"/>
          <w:cols w:space="708"/>
          <w:noEndnote/>
          <w:titlePg/>
          <w:docGrid w:linePitch="326"/>
        </w:sectPr>
      </w:pPr>
    </w:p>
    <w:p w14:paraId="2CF8282C" w14:textId="77777777" w:rsidR="004C1597" w:rsidRPr="00F07CDB" w:rsidRDefault="004C1597" w:rsidP="004C1597">
      <w:pPr>
        <w:pStyle w:val="Nagwek5"/>
        <w:rPr>
          <w:lang w:val="en-US"/>
        </w:rPr>
      </w:pPr>
      <w:r>
        <w:rPr>
          <w:lang w:val="en-US"/>
        </w:rPr>
        <w:t xml:space="preserve">Main target groups </w:t>
      </w:r>
    </w:p>
    <w:p w14:paraId="2CF8282D" w14:textId="77777777" w:rsidR="004C1597" w:rsidRPr="00F07CDB" w:rsidRDefault="004C1597" w:rsidP="004C1597">
      <w:pPr>
        <w:jc w:val="both"/>
        <w:rPr>
          <w:lang w:val="en-US"/>
        </w:rPr>
      </w:pPr>
      <w:r>
        <w:rPr>
          <w:b/>
          <w:lang w:val="en-US"/>
        </w:rPr>
        <w:t xml:space="preserve">Inhabitants of the </w:t>
      </w:r>
      <w:proofErr w:type="spellStart"/>
      <w:r>
        <w:rPr>
          <w:b/>
          <w:bCs/>
          <w:lang w:val="en-US"/>
        </w:rPr>
        <w:t>Programme</w:t>
      </w:r>
      <w:proofErr w:type="spellEnd"/>
      <w:r>
        <w:rPr>
          <w:b/>
          <w:lang w:val="en-US"/>
        </w:rPr>
        <w:t xml:space="preserve"> area</w:t>
      </w:r>
      <w:r>
        <w:rPr>
          <w:lang w:val="en-US"/>
        </w:rPr>
        <w:t xml:space="preserve"> will be the main target group of actions under specific objective related to p</w:t>
      </w:r>
      <w:r w:rsidRPr="009A3149">
        <w:rPr>
          <w:lang w:val="en-US"/>
        </w:rPr>
        <w:t>romoting the transition to a circular economy</w:t>
      </w:r>
      <w:r>
        <w:rPr>
          <w:lang w:val="en-US"/>
        </w:rPr>
        <w:t xml:space="preserve">. </w:t>
      </w:r>
    </w:p>
    <w:p w14:paraId="2CF8282E" w14:textId="77777777" w:rsidR="004C1597" w:rsidRPr="000E007F" w:rsidRDefault="004C1597" w:rsidP="004C1597">
      <w:pPr>
        <w:jc w:val="both"/>
        <w:rPr>
          <w:lang w:val="en-GB"/>
        </w:rPr>
      </w:pPr>
      <w:r>
        <w:rPr>
          <w:lang w:val="en-US"/>
        </w:rPr>
        <w:t xml:space="preserve">Intervention in this area may significantly improve the quality of environment in the support area. These activities will have a positive impact on the quality of life of the local population, thus </w:t>
      </w:r>
      <w:r w:rsidRPr="005002F4">
        <w:rPr>
          <w:lang w:val="en-US"/>
        </w:rPr>
        <w:t>reducing the amount of waste</w:t>
      </w:r>
      <w:r>
        <w:rPr>
          <w:lang w:val="en-US"/>
        </w:rPr>
        <w:t xml:space="preserve">. </w:t>
      </w:r>
      <w:r w:rsidRPr="002A1AE2">
        <w:rPr>
          <w:lang w:val="en-US"/>
        </w:rPr>
        <w:t>Activities undertaken within the specific objectives may also increase the use of innovative technologies in the support area.</w:t>
      </w:r>
    </w:p>
    <w:p w14:paraId="2CF8282F" w14:textId="77777777" w:rsidR="004C1597" w:rsidRPr="000E007F" w:rsidRDefault="004C1597" w:rsidP="004C1597">
      <w:pPr>
        <w:jc w:val="both"/>
        <w:rPr>
          <w:lang w:val="en-GB"/>
        </w:rPr>
      </w:pPr>
      <w:r>
        <w:rPr>
          <w:lang w:val="en-GB"/>
        </w:rPr>
        <w:t>In reference to investment activities, additional initiatives are planned aimed at r</w:t>
      </w:r>
      <w:r w:rsidRPr="002A1AE2">
        <w:rPr>
          <w:lang w:val="en-GB"/>
        </w:rPr>
        <w:t>aising awareness of residents about waste recycling and sustainable consumption</w:t>
      </w:r>
      <w:r>
        <w:rPr>
          <w:lang w:val="en-GB"/>
        </w:rPr>
        <w:t>, e.g. organizing events, meetings, workshops and conferences, as well as promotional campaigns and educational activities. Participants of such events may be anyone interested in the subject related to the specific objective, e.g. residents, entrepreneurs, non-governmental organizations, research centres, local government units and other entities.</w:t>
      </w:r>
    </w:p>
    <w:p w14:paraId="2CF82830" w14:textId="77777777" w:rsidR="004C1597" w:rsidRPr="00F07CDB" w:rsidRDefault="004C1597" w:rsidP="004C1597">
      <w:pPr>
        <w:jc w:val="both"/>
        <w:rPr>
          <w:lang w:val="en-US"/>
        </w:rPr>
      </w:pPr>
      <w:r>
        <w:rPr>
          <w:lang w:val="en-US"/>
        </w:rPr>
        <w:t>Actions under this specific objective may be undertaken by beneficiaries such as:</w:t>
      </w:r>
    </w:p>
    <w:p w14:paraId="2CF82831" w14:textId="77777777" w:rsidR="004C1597" w:rsidRPr="00F07CDB" w:rsidRDefault="004C1597" w:rsidP="004C1597">
      <w:pPr>
        <w:pStyle w:val="Akapitzlist"/>
        <w:numPr>
          <w:ilvl w:val="0"/>
          <w:numId w:val="29"/>
        </w:numPr>
        <w:jc w:val="both"/>
        <w:rPr>
          <w:lang w:val="en-US"/>
        </w:rPr>
      </w:pPr>
      <w:r>
        <w:rPr>
          <w:lang w:val="en-US"/>
        </w:rPr>
        <w:t>Units of state, regional and local administration, associations of these units and institutions subordinated to them (including waste management public institutions),</w:t>
      </w:r>
    </w:p>
    <w:p w14:paraId="2CF82832" w14:textId="77777777" w:rsidR="004C1597" w:rsidRPr="00F07CDB" w:rsidRDefault="004C1597" w:rsidP="004C1597">
      <w:pPr>
        <w:pStyle w:val="Akapitzlist"/>
        <w:numPr>
          <w:ilvl w:val="0"/>
          <w:numId w:val="24"/>
        </w:numPr>
        <w:jc w:val="both"/>
        <w:rPr>
          <w:lang w:val="en-US"/>
        </w:rPr>
      </w:pPr>
      <w:r>
        <w:rPr>
          <w:lang w:val="en-US"/>
        </w:rPr>
        <w:t>Other public law entities (e.g. chambers, government administration bodies),</w:t>
      </w:r>
    </w:p>
    <w:p w14:paraId="2CF82833" w14:textId="77777777" w:rsidR="004C1597" w:rsidRPr="00F07CDB" w:rsidRDefault="004C1597" w:rsidP="004C1597">
      <w:pPr>
        <w:pStyle w:val="Akapitzlist"/>
        <w:numPr>
          <w:ilvl w:val="0"/>
          <w:numId w:val="24"/>
        </w:numPr>
        <w:jc w:val="both"/>
        <w:rPr>
          <w:lang w:val="en-US"/>
        </w:rPr>
      </w:pPr>
      <w:r>
        <w:rPr>
          <w:lang w:val="en-US"/>
        </w:rPr>
        <w:t>Units of higher education and research institutions,</w:t>
      </w:r>
    </w:p>
    <w:p w14:paraId="2CF82834" w14:textId="77777777" w:rsidR="004C1597" w:rsidRPr="00F07CDB" w:rsidRDefault="004C1597" w:rsidP="004C1597">
      <w:pPr>
        <w:pStyle w:val="Akapitzlist"/>
        <w:numPr>
          <w:ilvl w:val="0"/>
          <w:numId w:val="24"/>
        </w:numPr>
        <w:jc w:val="both"/>
        <w:rPr>
          <w:lang w:val="en-US"/>
        </w:rPr>
      </w:pPr>
      <w:r>
        <w:rPr>
          <w:lang w:val="en-US"/>
        </w:rPr>
        <w:t>Non-governmental organizations.</w:t>
      </w:r>
    </w:p>
    <w:p w14:paraId="2CF82835" w14:textId="77777777" w:rsidR="004C1597" w:rsidRDefault="004C1597" w:rsidP="00297F7A">
      <w:pPr>
        <w:pStyle w:val="normalny0"/>
        <w:rPr>
          <w:rFonts w:eastAsia="Meiryo" w:cs="Arial"/>
          <w:szCs w:val="20"/>
          <w:lang w:val="en-GB"/>
        </w:rPr>
        <w:sectPr w:rsidR="004C1597" w:rsidSect="00710190">
          <w:pgSz w:w="11906" w:h="17338"/>
          <w:pgMar w:top="986" w:right="1417" w:bottom="1417" w:left="1417" w:header="142" w:footer="613" w:gutter="0"/>
          <w:cols w:space="708"/>
          <w:noEndnote/>
          <w:titlePg/>
          <w:docGrid w:linePitch="326"/>
        </w:sectPr>
      </w:pPr>
    </w:p>
    <w:p w14:paraId="2CF82836" w14:textId="77777777" w:rsidR="00164C01" w:rsidRPr="000E007F" w:rsidRDefault="00164C01">
      <w:pPr>
        <w:pStyle w:val="Nagwek3"/>
        <w:rPr>
          <w:lang w:val="en-GB"/>
        </w:rPr>
      </w:pPr>
      <w:bookmarkStart w:id="76" w:name="_Toc62117736"/>
      <w:bookmarkStart w:id="77" w:name="_Toc56509243"/>
      <w:bookmarkStart w:id="78" w:name="_Toc62639359"/>
      <w:bookmarkStart w:id="79" w:name="_Toc73357960"/>
      <w:r>
        <w:rPr>
          <w:lang w:val="en-GB"/>
        </w:rPr>
        <w:t xml:space="preserve">Specific Objective: </w:t>
      </w:r>
      <w:r>
        <w:rPr>
          <w:lang w:val="en-US"/>
        </w:rPr>
        <w:t>Enhancing nature protection, biodiversity (and green infrastructure in particular in the urban environment), and reducing all forms of pollution</w:t>
      </w:r>
      <w:bookmarkEnd w:id="76"/>
      <w:bookmarkEnd w:id="77"/>
      <w:bookmarkEnd w:id="78"/>
      <w:bookmarkEnd w:id="79"/>
    </w:p>
    <w:p w14:paraId="2CF82837" w14:textId="77777777" w:rsidR="00164C01" w:rsidRPr="00F07CDB" w:rsidRDefault="00164C01">
      <w:pPr>
        <w:pStyle w:val="Nagwek5"/>
        <w:rPr>
          <w:lang w:val="en-US"/>
        </w:rPr>
      </w:pPr>
      <w:bookmarkStart w:id="80" w:name="_Hlk43755783"/>
      <w:r>
        <w:rPr>
          <w:lang w:val="en-US"/>
        </w:rPr>
        <w:t>Related types of actions and their expected contribution to those specific objectives and to macro-regional strategies and sea- basin strategies, where appropriate</w:t>
      </w:r>
    </w:p>
    <w:p w14:paraId="2CF82838" w14:textId="77777777" w:rsidR="00164C01" w:rsidRPr="00F07CDB" w:rsidRDefault="00164C01" w:rsidP="00F07CDB">
      <w:pPr>
        <w:pStyle w:val="Akapitzlist"/>
        <w:ind w:left="0"/>
        <w:jc w:val="both"/>
        <w:rPr>
          <w:b/>
          <w:lang w:val="en-GB"/>
        </w:rPr>
      </w:pPr>
      <w:r>
        <w:rPr>
          <w:lang w:val="en-GB"/>
        </w:rPr>
        <w:t>As part of the specific objective related to increasing biodiversity, green infrastructure in urban greenery and reducing pollution, thematic activities related to the following should be implemented:</w:t>
      </w:r>
    </w:p>
    <w:p w14:paraId="2CF82839" w14:textId="77777777" w:rsidR="00164C01" w:rsidRPr="00F07CDB" w:rsidRDefault="00164C01" w:rsidP="00423467">
      <w:pPr>
        <w:numPr>
          <w:ilvl w:val="0"/>
          <w:numId w:val="46"/>
        </w:numPr>
        <w:jc w:val="both"/>
        <w:rPr>
          <w:b/>
          <w:lang w:val="en-GB"/>
        </w:rPr>
      </w:pPr>
      <w:r>
        <w:rPr>
          <w:b/>
          <w:lang w:val="en-GB"/>
        </w:rPr>
        <w:t>Protection, monitoring, regeneration and sustainable use of naturally valuable areas</w:t>
      </w:r>
    </w:p>
    <w:p w14:paraId="2CF8283A" w14:textId="77777777" w:rsidR="00164C01" w:rsidRPr="000E007F" w:rsidRDefault="00164C01">
      <w:pPr>
        <w:jc w:val="both"/>
        <w:rPr>
          <w:lang w:val="en-GB"/>
        </w:rPr>
      </w:pPr>
      <w:r>
        <w:rPr>
          <w:lang w:val="en-GB"/>
        </w:rPr>
        <w:t>The Programme area is characterized by the wealth of various forms of legal nature protection, which constitute a special potential for cooperation</w:t>
      </w:r>
      <w:r w:rsidR="00860E18" w:rsidRPr="00860E18">
        <w:rPr>
          <w:lang w:val="en-GB"/>
        </w:rPr>
        <w:t xml:space="preserve">. </w:t>
      </w:r>
      <w:r w:rsidR="002E4B2E">
        <w:rPr>
          <w:lang w:val="en-GB"/>
        </w:rPr>
        <w:t>On</w:t>
      </w:r>
      <w:r>
        <w:rPr>
          <w:lang w:val="en-GB"/>
        </w:rPr>
        <w:t xml:space="preserve"> the Polish side, compared to 2014, the area of legally protected territories has decreased. In order to maintain naturally valuable areas in good condition, it is proposed to take measures to protect, monitor and regenerate them in order to neutralize harmful anthropogenic activity. This may contribute to reducing pollution and increasing the tourist attractiveness of the Programme area. Activities related to the monitoring of the environment quality will make it possible to obtain data on the existing situation in the field of the environment - this will enable the comparison of changes taking place in the area covered by the Programme over the years. </w:t>
      </w:r>
      <w:r w:rsidR="00DB1AF7" w:rsidRPr="00DB1AF7">
        <w:rPr>
          <w:lang w:val="en-GB"/>
        </w:rPr>
        <w:t xml:space="preserve">It is also advisable to take actions aimed at creating joint entities or operating as part of permanent cooperation in the development </w:t>
      </w:r>
      <w:r w:rsidR="00DB1AF7" w:rsidRPr="0053284C">
        <w:rPr>
          <w:lang w:val="en-GB"/>
        </w:rPr>
        <w:t>of naturally valuable areas that are important for both countries.</w:t>
      </w:r>
      <w:r w:rsidRPr="0053284C">
        <w:rPr>
          <w:lang w:val="en-GB"/>
        </w:rPr>
        <w:t xml:space="preserve"> As part of the implementation of the objective, it is important to take targeted measures to increase the number of green areas in the Programme area, which may have a positive impact on </w:t>
      </w:r>
      <w:r w:rsidR="005C3547" w:rsidRPr="0053284C">
        <w:rPr>
          <w:lang w:val="en-GB"/>
        </w:rPr>
        <w:t>red</w:t>
      </w:r>
      <w:r w:rsidR="0053284C" w:rsidRPr="0053284C">
        <w:rPr>
          <w:lang w:val="en-GB"/>
        </w:rPr>
        <w:t>ucing</w:t>
      </w:r>
      <w:r w:rsidRPr="0053284C">
        <w:rPr>
          <w:lang w:val="en-GB"/>
        </w:rPr>
        <w:t xml:space="preserve"> environmental pollution. </w:t>
      </w:r>
      <w:r w:rsidR="002E4B2E" w:rsidRPr="0053284C">
        <w:rPr>
          <w:lang w:val="en-GB"/>
        </w:rPr>
        <w:t>The</w:t>
      </w:r>
      <w:r w:rsidRPr="0053284C">
        <w:rPr>
          <w:lang w:val="en-GB"/>
        </w:rPr>
        <w:t xml:space="preserve"> protection and regeneration of ecological corridors and natural habitats, especially in the context of cross-border areas are important to consider</w:t>
      </w:r>
      <w:r w:rsidR="00860E18" w:rsidRPr="0053284C">
        <w:rPr>
          <w:lang w:val="en-GB"/>
        </w:rPr>
        <w:t>.</w:t>
      </w:r>
      <w:r w:rsidRPr="0053284C">
        <w:rPr>
          <w:lang w:val="en-GB"/>
        </w:rPr>
        <w:t xml:space="preserve"> Undertaking</w:t>
      </w:r>
      <w:r>
        <w:rPr>
          <w:lang w:val="en-GB"/>
        </w:rPr>
        <w:t xml:space="preserve"> such activities may have a positive impact on increasing biodiversity in the Programme area.</w:t>
      </w:r>
    </w:p>
    <w:p w14:paraId="2CF8283B" w14:textId="77777777" w:rsidR="00164C01" w:rsidRPr="000E007F" w:rsidRDefault="00164C01" w:rsidP="00423467">
      <w:pPr>
        <w:pStyle w:val="Akapitzlist"/>
        <w:numPr>
          <w:ilvl w:val="0"/>
          <w:numId w:val="46"/>
        </w:numPr>
        <w:jc w:val="both"/>
        <w:rPr>
          <w:lang w:val="en-GB"/>
        </w:rPr>
      </w:pPr>
      <w:r>
        <w:rPr>
          <w:rFonts w:cs="Lato"/>
          <w:b/>
          <w:bCs/>
          <w:lang w:val="en-GB"/>
        </w:rPr>
        <w:t>Raising environmental awareness regarding the protection of nature (including air) and naturally valuable areas in the Programme area.</w:t>
      </w:r>
    </w:p>
    <w:p w14:paraId="2CF8283C" w14:textId="77777777" w:rsidR="00164C01" w:rsidRPr="00F07CDB" w:rsidRDefault="00164C01">
      <w:pPr>
        <w:jc w:val="both"/>
        <w:rPr>
          <w:color w:val="C00000"/>
          <w:lang w:val="en-GB"/>
        </w:rPr>
      </w:pPr>
      <w:r>
        <w:rPr>
          <w:lang w:val="en-GB"/>
        </w:rPr>
        <w:t xml:space="preserve">Due to the insufficient level of ecological education and awareness of the inhabitants of the area covered by the Programme about the valuable natural areas and air pollution. On the Russian and Polish side of the Programme area there are places where air quality standards are </w:t>
      </w:r>
      <w:r w:rsidR="00103D88">
        <w:rPr>
          <w:lang w:val="en-GB"/>
        </w:rPr>
        <w:t>failed</w:t>
      </w:r>
      <w:r>
        <w:rPr>
          <w:lang w:val="en-GB"/>
        </w:rPr>
        <w:t>. Due to this problem, it is necessary to take actions aimed at increasing the environmental awareness and the level of knowledge of residents about the common natural heritage, protected areas and their unique value, as well as about the impact of their activities on air quality in the Programme area. It is proposed to implement educational projects and information campaigns aimed at all social groups living in the Programme area.</w:t>
      </w:r>
    </w:p>
    <w:p w14:paraId="2CF8283D" w14:textId="77777777" w:rsidR="00164C01" w:rsidRPr="000E007F" w:rsidRDefault="00164C01" w:rsidP="00423467">
      <w:pPr>
        <w:pStyle w:val="Akapitzlist"/>
        <w:numPr>
          <w:ilvl w:val="0"/>
          <w:numId w:val="46"/>
        </w:numPr>
        <w:contextualSpacing w:val="0"/>
        <w:jc w:val="both"/>
        <w:rPr>
          <w:lang w:val="en-GB"/>
        </w:rPr>
      </w:pPr>
      <w:r>
        <w:rPr>
          <w:b/>
          <w:lang w:val="en-GB"/>
        </w:rPr>
        <w:t>Protection and strengthening of biodiversity including the development of green infrastructure in urban areas</w:t>
      </w:r>
    </w:p>
    <w:bookmarkEnd w:id="80"/>
    <w:p w14:paraId="2CF8283E" w14:textId="77777777" w:rsidR="00164C01" w:rsidRDefault="00164C01">
      <w:pPr>
        <w:jc w:val="both"/>
        <w:rPr>
          <w:lang w:val="en-GB"/>
        </w:rPr>
      </w:pPr>
      <w:r>
        <w:rPr>
          <w:lang w:val="en-GB"/>
        </w:rPr>
        <w:t>The implementation of the objective is particularly important due to the progressive processes of suburbanization, and hence pave over of biologically active areas. Due to these problems, it is proposed to undertake activities aimed at promoting, strengthening and creating green infrastructure facilities in cities and strengthening the existing biodiversity in the Programme area. Taking this type of action will have a positive effect on reducing pollution, and thus improving the quality of life in urban areas. In order to protect nature, it is also very important to raise the environmental awareness of the inhabitants of the Programme area. It is also proposed to undertake "soft" activities aimed at the exchange of good practices across borders, e.g. in the form of meetings, workshops, conferences, discussion panels, or joint development of strategies.</w:t>
      </w:r>
    </w:p>
    <w:p w14:paraId="2CF8283F" w14:textId="77777777" w:rsidR="00274882" w:rsidRDefault="00274882">
      <w:pPr>
        <w:jc w:val="both"/>
        <w:rPr>
          <w:lang w:val="en-GB"/>
        </w:rPr>
        <w:sectPr w:rsidR="00274882" w:rsidSect="00AA21D3">
          <w:headerReference w:type="even" r:id="rId35"/>
          <w:headerReference w:type="default" r:id="rId36"/>
          <w:footerReference w:type="even" r:id="rId37"/>
          <w:footerReference w:type="default" r:id="rId38"/>
          <w:headerReference w:type="first" r:id="rId39"/>
          <w:footerReference w:type="first" r:id="rId40"/>
          <w:pgSz w:w="11906" w:h="17338"/>
          <w:pgMar w:top="1418" w:right="1418" w:bottom="987" w:left="1418" w:header="142" w:footer="612" w:gutter="0"/>
          <w:cols w:space="708"/>
          <w:noEndnote/>
          <w:titlePg/>
          <w:docGrid w:linePitch="326"/>
        </w:sectPr>
      </w:pPr>
    </w:p>
    <w:p w14:paraId="2CF82840" w14:textId="77777777" w:rsidR="00164C01" w:rsidRPr="000E007F" w:rsidRDefault="00164C01">
      <w:pPr>
        <w:jc w:val="both"/>
        <w:rPr>
          <w:lang w:val="en-GB"/>
        </w:rPr>
      </w:pPr>
    </w:p>
    <w:p w14:paraId="2CF82841" w14:textId="77777777" w:rsidR="00164C01" w:rsidRPr="00F07CDB" w:rsidRDefault="00164C01">
      <w:pPr>
        <w:pStyle w:val="Nagwek5"/>
        <w:rPr>
          <w:lang w:val="en-GB"/>
        </w:rPr>
      </w:pPr>
      <w:bookmarkStart w:id="81" w:name="_Toc62117737"/>
      <w:r>
        <w:rPr>
          <w:lang w:val="en-GB"/>
        </w:rPr>
        <w:t>Indicators</w:t>
      </w:r>
      <w:bookmarkEnd w:id="81"/>
    </w:p>
    <w:p w14:paraId="2CF82842" w14:textId="6E7BC972" w:rsidR="00164C01" w:rsidRDefault="00164C01" w:rsidP="00F07CDB">
      <w:pPr>
        <w:pStyle w:val="Legenda"/>
        <w:keepNext/>
      </w:pPr>
      <w:proofErr w:type="spellStart"/>
      <w:r>
        <w:t>Table</w:t>
      </w:r>
      <w:proofErr w:type="spellEnd"/>
      <w:r>
        <w:t xml:space="preserve"> </w:t>
      </w:r>
      <w:r w:rsidR="009F730F">
        <w:fldChar w:fldCharType="begin"/>
      </w:r>
      <w:r>
        <w:instrText>SEQ Table \* ARABIC</w:instrText>
      </w:r>
      <w:r w:rsidR="009F730F">
        <w:fldChar w:fldCharType="separate"/>
      </w:r>
      <w:r w:rsidR="000C5623">
        <w:rPr>
          <w:noProof/>
        </w:rPr>
        <w:t>8</w:t>
      </w:r>
      <w:r w:rsidR="009F730F">
        <w:fldChar w:fldCharType="end"/>
      </w:r>
      <w:r w:rsidR="00915206">
        <w:t>.</w:t>
      </w:r>
      <w:r>
        <w:t xml:space="preserve"> Product </w:t>
      </w:r>
      <w:proofErr w:type="spellStart"/>
      <w:r>
        <w:t>indicators</w:t>
      </w:r>
      <w:proofErr w:type="spellEnd"/>
    </w:p>
    <w:tbl>
      <w:tblPr>
        <w:tblW w:w="0" w:type="auto"/>
        <w:jc w:val="center"/>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637"/>
        <w:gridCol w:w="2806"/>
        <w:gridCol w:w="2030"/>
        <w:gridCol w:w="3335"/>
        <w:gridCol w:w="2258"/>
        <w:gridCol w:w="1554"/>
        <w:gridCol w:w="1321"/>
      </w:tblGrid>
      <w:tr w:rsidR="000E007F" w14:paraId="2CF8284A" w14:textId="77777777" w:rsidTr="00815C4D">
        <w:trPr>
          <w:jc w:val="center"/>
        </w:trPr>
        <w:tc>
          <w:tcPr>
            <w:tcW w:w="1637" w:type="dxa"/>
            <w:tcBorders>
              <w:top w:val="single" w:sz="4" w:space="0" w:color="4A66AC"/>
              <w:left w:val="single" w:sz="4" w:space="0" w:color="4A66AC"/>
              <w:bottom w:val="single" w:sz="4" w:space="0" w:color="4A66AC"/>
              <w:right w:val="nil"/>
            </w:tcBorders>
            <w:shd w:val="clear" w:color="auto" w:fill="4A66AC"/>
            <w:vAlign w:val="center"/>
          </w:tcPr>
          <w:p w14:paraId="2CF82843" w14:textId="77777777" w:rsidR="00164C01" w:rsidRPr="00F07CDB" w:rsidRDefault="00164C01" w:rsidP="000E007F">
            <w:pPr>
              <w:spacing w:after="0" w:line="240" w:lineRule="auto"/>
              <w:rPr>
                <w:b/>
                <w:color w:val="FFFFFF"/>
                <w:sz w:val="22"/>
              </w:rPr>
            </w:pPr>
            <w:proofErr w:type="spellStart"/>
            <w:r>
              <w:rPr>
                <w:b/>
                <w:bCs/>
                <w:color w:val="FFFFFF"/>
                <w:sz w:val="22"/>
                <w:szCs w:val="18"/>
              </w:rPr>
              <w:t>Priority</w:t>
            </w:r>
            <w:proofErr w:type="spellEnd"/>
          </w:p>
        </w:tc>
        <w:tc>
          <w:tcPr>
            <w:tcW w:w="2806" w:type="dxa"/>
            <w:tcBorders>
              <w:top w:val="single" w:sz="4" w:space="0" w:color="4A66AC"/>
              <w:left w:val="nil"/>
              <w:bottom w:val="single" w:sz="4" w:space="0" w:color="4A66AC"/>
              <w:right w:val="nil"/>
            </w:tcBorders>
            <w:shd w:val="clear" w:color="auto" w:fill="4A66AC"/>
            <w:vAlign w:val="center"/>
          </w:tcPr>
          <w:p w14:paraId="2CF82844" w14:textId="77777777" w:rsidR="00164C01" w:rsidRPr="00F07CDB" w:rsidRDefault="00164C01" w:rsidP="000E007F">
            <w:pPr>
              <w:spacing w:after="0" w:line="240" w:lineRule="auto"/>
              <w:rPr>
                <w:b/>
                <w:color w:val="FFFFFF"/>
                <w:sz w:val="22"/>
              </w:rPr>
            </w:pPr>
            <w:proofErr w:type="spellStart"/>
            <w:r>
              <w:rPr>
                <w:b/>
                <w:bCs/>
                <w:color w:val="FFFFFF"/>
                <w:sz w:val="22"/>
                <w:szCs w:val="18"/>
              </w:rPr>
              <w:t>Specific</w:t>
            </w:r>
            <w:proofErr w:type="spellEnd"/>
            <w:r>
              <w:rPr>
                <w:b/>
                <w:bCs/>
                <w:color w:val="FFFFFF"/>
                <w:sz w:val="22"/>
                <w:szCs w:val="18"/>
              </w:rPr>
              <w:t xml:space="preserve"> </w:t>
            </w:r>
            <w:proofErr w:type="spellStart"/>
            <w:r>
              <w:rPr>
                <w:b/>
                <w:bCs/>
                <w:color w:val="FFFFFF"/>
                <w:sz w:val="22"/>
                <w:szCs w:val="18"/>
              </w:rPr>
              <w:t>objective</w:t>
            </w:r>
            <w:proofErr w:type="spellEnd"/>
          </w:p>
        </w:tc>
        <w:tc>
          <w:tcPr>
            <w:tcW w:w="2030" w:type="dxa"/>
            <w:tcBorders>
              <w:top w:val="single" w:sz="4" w:space="0" w:color="4A66AC"/>
              <w:left w:val="nil"/>
              <w:bottom w:val="single" w:sz="4" w:space="0" w:color="4A66AC"/>
              <w:right w:val="nil"/>
            </w:tcBorders>
            <w:shd w:val="clear" w:color="auto" w:fill="4A66AC"/>
            <w:vAlign w:val="center"/>
          </w:tcPr>
          <w:p w14:paraId="2CF82845" w14:textId="77777777" w:rsidR="00164C01" w:rsidRPr="00F07CDB" w:rsidRDefault="00164C01" w:rsidP="000E007F">
            <w:pPr>
              <w:spacing w:after="0" w:line="240" w:lineRule="auto"/>
              <w:rPr>
                <w:b/>
                <w:color w:val="FFFFFF"/>
                <w:sz w:val="22"/>
              </w:rPr>
            </w:pPr>
            <w:r>
              <w:rPr>
                <w:b/>
                <w:bCs/>
                <w:color w:val="FFFFFF"/>
                <w:sz w:val="22"/>
                <w:szCs w:val="18"/>
              </w:rPr>
              <w:t xml:space="preserve">ID </w:t>
            </w:r>
            <w:proofErr w:type="spellStart"/>
            <w:r>
              <w:rPr>
                <w:b/>
                <w:bCs/>
                <w:color w:val="FFFFFF"/>
                <w:sz w:val="22"/>
                <w:szCs w:val="18"/>
              </w:rPr>
              <w:t>number</w:t>
            </w:r>
            <w:proofErr w:type="spellEnd"/>
          </w:p>
        </w:tc>
        <w:tc>
          <w:tcPr>
            <w:tcW w:w="3335" w:type="dxa"/>
            <w:tcBorders>
              <w:top w:val="single" w:sz="4" w:space="0" w:color="4A66AC"/>
              <w:left w:val="nil"/>
              <w:bottom w:val="single" w:sz="4" w:space="0" w:color="4A66AC"/>
              <w:right w:val="nil"/>
            </w:tcBorders>
            <w:shd w:val="clear" w:color="auto" w:fill="4A66AC"/>
            <w:vAlign w:val="center"/>
          </w:tcPr>
          <w:p w14:paraId="2CF82846" w14:textId="77777777" w:rsidR="00164C01" w:rsidRPr="00F07CDB" w:rsidRDefault="00164C01" w:rsidP="000E007F">
            <w:pPr>
              <w:spacing w:after="0" w:line="240" w:lineRule="auto"/>
              <w:rPr>
                <w:b/>
                <w:color w:val="FFFFFF"/>
                <w:sz w:val="22"/>
              </w:rPr>
            </w:pPr>
            <w:proofErr w:type="spellStart"/>
            <w:r>
              <w:rPr>
                <w:b/>
                <w:bCs/>
                <w:color w:val="FFFFFF"/>
                <w:sz w:val="22"/>
                <w:szCs w:val="18"/>
              </w:rPr>
              <w:t>Indicator</w:t>
            </w:r>
            <w:proofErr w:type="spellEnd"/>
          </w:p>
        </w:tc>
        <w:tc>
          <w:tcPr>
            <w:tcW w:w="2258" w:type="dxa"/>
            <w:tcBorders>
              <w:top w:val="single" w:sz="4" w:space="0" w:color="4A66AC"/>
              <w:left w:val="nil"/>
              <w:bottom w:val="single" w:sz="4" w:space="0" w:color="4A66AC"/>
              <w:right w:val="nil"/>
            </w:tcBorders>
            <w:shd w:val="clear" w:color="auto" w:fill="4A66AC"/>
            <w:vAlign w:val="center"/>
          </w:tcPr>
          <w:p w14:paraId="2CF82847" w14:textId="77777777" w:rsidR="00164C01" w:rsidRPr="00F07CDB" w:rsidRDefault="00164C01" w:rsidP="000E007F">
            <w:pPr>
              <w:spacing w:after="0" w:line="240" w:lineRule="auto"/>
              <w:rPr>
                <w:b/>
                <w:color w:val="FFFFFF"/>
                <w:sz w:val="22"/>
              </w:rPr>
            </w:pPr>
            <w:r>
              <w:rPr>
                <w:b/>
                <w:bCs/>
                <w:color w:val="FFFFFF"/>
                <w:sz w:val="22"/>
                <w:szCs w:val="18"/>
              </w:rPr>
              <w:t xml:space="preserve">Unit of </w:t>
            </w:r>
            <w:proofErr w:type="spellStart"/>
            <w:r>
              <w:rPr>
                <w:b/>
                <w:bCs/>
                <w:color w:val="FFFFFF"/>
                <w:sz w:val="22"/>
                <w:szCs w:val="18"/>
              </w:rPr>
              <w:t>measure</w:t>
            </w:r>
            <w:proofErr w:type="spellEnd"/>
          </w:p>
        </w:tc>
        <w:tc>
          <w:tcPr>
            <w:tcW w:w="1536" w:type="dxa"/>
            <w:tcBorders>
              <w:top w:val="single" w:sz="4" w:space="0" w:color="4A66AC"/>
              <w:left w:val="nil"/>
              <w:bottom w:val="single" w:sz="4" w:space="0" w:color="4A66AC"/>
              <w:right w:val="nil"/>
            </w:tcBorders>
            <w:shd w:val="clear" w:color="auto" w:fill="4A66AC"/>
            <w:vAlign w:val="center"/>
          </w:tcPr>
          <w:p w14:paraId="2CF82848" w14:textId="77777777" w:rsidR="00164C01" w:rsidRPr="00F07CDB" w:rsidRDefault="00164C01" w:rsidP="000E007F">
            <w:pPr>
              <w:spacing w:after="0" w:line="240" w:lineRule="auto"/>
              <w:rPr>
                <w:b/>
                <w:color w:val="FFFFFF"/>
                <w:sz w:val="22"/>
              </w:rPr>
            </w:pPr>
            <w:proofErr w:type="spellStart"/>
            <w:r>
              <w:rPr>
                <w:b/>
                <w:bCs/>
                <w:color w:val="FFFFFF"/>
                <w:sz w:val="22"/>
                <w:szCs w:val="18"/>
              </w:rPr>
              <w:t>Intermediate</w:t>
            </w:r>
            <w:proofErr w:type="spellEnd"/>
            <w:r>
              <w:rPr>
                <w:b/>
                <w:bCs/>
                <w:color w:val="FFFFFF"/>
                <w:sz w:val="22"/>
                <w:szCs w:val="18"/>
              </w:rPr>
              <w:t xml:space="preserve"> </w:t>
            </w:r>
            <w:proofErr w:type="spellStart"/>
            <w:r>
              <w:rPr>
                <w:b/>
                <w:bCs/>
                <w:color w:val="FFFFFF"/>
                <w:sz w:val="22"/>
                <w:szCs w:val="18"/>
              </w:rPr>
              <w:t>objective</w:t>
            </w:r>
            <w:proofErr w:type="spellEnd"/>
            <w:r>
              <w:rPr>
                <w:b/>
                <w:bCs/>
                <w:color w:val="FFFFFF"/>
                <w:sz w:val="22"/>
                <w:szCs w:val="18"/>
              </w:rPr>
              <w:t xml:space="preserve"> (2024)</w:t>
            </w:r>
          </w:p>
        </w:tc>
        <w:tc>
          <w:tcPr>
            <w:tcW w:w="1321" w:type="dxa"/>
            <w:tcBorders>
              <w:top w:val="single" w:sz="4" w:space="0" w:color="4A66AC"/>
              <w:left w:val="nil"/>
              <w:bottom w:val="single" w:sz="4" w:space="0" w:color="4A66AC"/>
              <w:right w:val="single" w:sz="4" w:space="0" w:color="4A66AC"/>
            </w:tcBorders>
            <w:shd w:val="clear" w:color="auto" w:fill="4A66AC"/>
            <w:vAlign w:val="center"/>
          </w:tcPr>
          <w:p w14:paraId="2CF82849" w14:textId="77777777" w:rsidR="00164C01" w:rsidRPr="00F07CDB" w:rsidRDefault="00164C01" w:rsidP="000E007F">
            <w:pPr>
              <w:spacing w:after="0" w:line="240" w:lineRule="auto"/>
              <w:rPr>
                <w:b/>
                <w:color w:val="FFFFFF"/>
                <w:sz w:val="22"/>
              </w:rPr>
            </w:pPr>
            <w:r>
              <w:rPr>
                <w:b/>
                <w:bCs/>
                <w:color w:val="FFFFFF"/>
                <w:sz w:val="22"/>
                <w:szCs w:val="18"/>
              </w:rPr>
              <w:t xml:space="preserve">End </w:t>
            </w:r>
            <w:proofErr w:type="spellStart"/>
            <w:r>
              <w:rPr>
                <w:b/>
                <w:bCs/>
                <w:color w:val="FFFFFF"/>
                <w:sz w:val="22"/>
                <w:szCs w:val="18"/>
              </w:rPr>
              <w:t>objective</w:t>
            </w:r>
            <w:proofErr w:type="spellEnd"/>
            <w:r>
              <w:rPr>
                <w:b/>
                <w:bCs/>
                <w:color w:val="FFFFFF"/>
                <w:sz w:val="22"/>
                <w:szCs w:val="18"/>
              </w:rPr>
              <w:t xml:space="preserve"> (2029)</w:t>
            </w:r>
          </w:p>
        </w:tc>
      </w:tr>
      <w:tr w:rsidR="00D548EB" w14:paraId="2CF82853" w14:textId="77777777" w:rsidTr="001309BC">
        <w:trPr>
          <w:trHeight w:val="628"/>
          <w:jc w:val="center"/>
        </w:trPr>
        <w:tc>
          <w:tcPr>
            <w:tcW w:w="1637" w:type="dxa"/>
            <w:vMerge w:val="restart"/>
            <w:shd w:val="clear" w:color="auto" w:fill="D9DFEF"/>
            <w:vAlign w:val="center"/>
          </w:tcPr>
          <w:p w14:paraId="2CF8284B" w14:textId="77777777" w:rsidR="00164C01" w:rsidRPr="00F07CDB" w:rsidRDefault="00164C01" w:rsidP="001309BC">
            <w:pPr>
              <w:spacing w:after="0" w:line="240" w:lineRule="auto"/>
              <w:rPr>
                <w:b/>
                <w:sz w:val="22"/>
              </w:rPr>
            </w:pPr>
            <w:r>
              <w:rPr>
                <w:b/>
                <w:bCs/>
                <w:sz w:val="22"/>
                <w:szCs w:val="18"/>
              </w:rPr>
              <w:t>Environment</w:t>
            </w:r>
          </w:p>
          <w:p w14:paraId="2CF8284C" w14:textId="77777777" w:rsidR="00164C01" w:rsidRDefault="00164C01" w:rsidP="001309BC">
            <w:pPr>
              <w:spacing w:after="0" w:line="240" w:lineRule="auto"/>
              <w:rPr>
                <w:b/>
                <w:bCs/>
                <w:sz w:val="22"/>
                <w:szCs w:val="18"/>
              </w:rPr>
            </w:pPr>
          </w:p>
        </w:tc>
        <w:tc>
          <w:tcPr>
            <w:tcW w:w="2806" w:type="dxa"/>
            <w:vMerge w:val="restart"/>
            <w:shd w:val="clear" w:color="auto" w:fill="D9DFEF"/>
            <w:vAlign w:val="center"/>
          </w:tcPr>
          <w:p w14:paraId="2CF8284D" w14:textId="77777777" w:rsidR="00164C01" w:rsidRPr="00F07CDB" w:rsidRDefault="00164C01" w:rsidP="001309BC">
            <w:pPr>
              <w:spacing w:after="0" w:line="240" w:lineRule="auto"/>
              <w:rPr>
                <w:sz w:val="22"/>
                <w:lang w:val="en-GB"/>
              </w:rPr>
            </w:pPr>
            <w:r>
              <w:rPr>
                <w:rFonts w:cs="Lato"/>
                <w:sz w:val="22"/>
                <w:szCs w:val="22"/>
                <w:lang w:val="en-GB"/>
              </w:rPr>
              <w:t>Enhancing nature protection, biodiversity (and green infrastructure in particular in the urban environment), and reducing all forms of pollution</w:t>
            </w:r>
          </w:p>
        </w:tc>
        <w:tc>
          <w:tcPr>
            <w:tcW w:w="2030" w:type="dxa"/>
            <w:shd w:val="clear" w:color="auto" w:fill="D9DFEF"/>
            <w:vAlign w:val="center"/>
          </w:tcPr>
          <w:p w14:paraId="2CF8284E" w14:textId="77777777" w:rsidR="00164C01" w:rsidRPr="00663100" w:rsidRDefault="00164C01" w:rsidP="001309BC">
            <w:pPr>
              <w:spacing w:after="0" w:line="240" w:lineRule="auto"/>
              <w:rPr>
                <w:sz w:val="22"/>
              </w:rPr>
            </w:pPr>
            <w:r w:rsidRPr="00663100">
              <w:rPr>
                <w:color w:val="000000"/>
                <w:kern w:val="24"/>
                <w:sz w:val="22"/>
              </w:rPr>
              <w:t>RCO81</w:t>
            </w:r>
          </w:p>
        </w:tc>
        <w:tc>
          <w:tcPr>
            <w:tcW w:w="3335" w:type="dxa"/>
            <w:shd w:val="clear" w:color="auto" w:fill="D9DFEF"/>
            <w:vAlign w:val="center"/>
          </w:tcPr>
          <w:p w14:paraId="2CF8284F" w14:textId="77777777" w:rsidR="00164C01" w:rsidRPr="00297F7A" w:rsidRDefault="00164C01" w:rsidP="001309BC">
            <w:pPr>
              <w:spacing w:after="0" w:line="240" w:lineRule="auto"/>
              <w:rPr>
                <w:sz w:val="22"/>
                <w:lang w:val="en-GB"/>
              </w:rPr>
            </w:pPr>
            <w:r w:rsidRPr="00297F7A">
              <w:rPr>
                <w:color w:val="000000"/>
                <w:kern w:val="24"/>
                <w:sz w:val="22"/>
                <w:lang w:val="en-GB"/>
              </w:rPr>
              <w:t>Participations in joint actions across borders</w:t>
            </w:r>
          </w:p>
        </w:tc>
        <w:tc>
          <w:tcPr>
            <w:tcW w:w="2258" w:type="dxa"/>
            <w:shd w:val="clear" w:color="auto" w:fill="D9DFEF"/>
            <w:vAlign w:val="center"/>
          </w:tcPr>
          <w:p w14:paraId="2CF82850" w14:textId="77777777" w:rsidR="00164C01" w:rsidRPr="00BA7F74" w:rsidRDefault="00164C01" w:rsidP="001309BC">
            <w:pPr>
              <w:spacing w:after="0" w:line="240" w:lineRule="auto"/>
              <w:rPr>
                <w:sz w:val="22"/>
              </w:rPr>
            </w:pPr>
            <w:proofErr w:type="spellStart"/>
            <w:r w:rsidRPr="00BA7F74">
              <w:rPr>
                <w:color w:val="000000"/>
                <w:kern w:val="24"/>
                <w:sz w:val="22"/>
              </w:rPr>
              <w:t>Participation</w:t>
            </w:r>
            <w:proofErr w:type="spellEnd"/>
          </w:p>
        </w:tc>
        <w:tc>
          <w:tcPr>
            <w:tcW w:w="1536" w:type="dxa"/>
            <w:shd w:val="clear" w:color="auto" w:fill="D9DFEF"/>
            <w:vAlign w:val="center"/>
          </w:tcPr>
          <w:p w14:paraId="2CF82851" w14:textId="77777777" w:rsidR="00164C01" w:rsidRDefault="00164C01" w:rsidP="00F07CDB">
            <w:pPr>
              <w:spacing w:after="0" w:line="240" w:lineRule="auto"/>
              <w:rPr>
                <w:sz w:val="22"/>
                <w:szCs w:val="18"/>
              </w:rPr>
            </w:pPr>
          </w:p>
        </w:tc>
        <w:tc>
          <w:tcPr>
            <w:tcW w:w="1321" w:type="dxa"/>
            <w:shd w:val="clear" w:color="auto" w:fill="D9DFEF"/>
            <w:vAlign w:val="center"/>
          </w:tcPr>
          <w:p w14:paraId="2CF82852" w14:textId="77777777" w:rsidR="00164C01" w:rsidRDefault="00164C01" w:rsidP="00663100">
            <w:pPr>
              <w:spacing w:after="0" w:line="240" w:lineRule="auto"/>
              <w:rPr>
                <w:sz w:val="22"/>
                <w:szCs w:val="18"/>
              </w:rPr>
            </w:pPr>
          </w:p>
        </w:tc>
      </w:tr>
      <w:tr w:rsidR="00164C01" w14:paraId="2CF8285B" w14:textId="77777777" w:rsidTr="001309BC">
        <w:trPr>
          <w:trHeight w:val="628"/>
          <w:jc w:val="center"/>
        </w:trPr>
        <w:tc>
          <w:tcPr>
            <w:tcW w:w="1637" w:type="dxa"/>
            <w:vMerge/>
            <w:shd w:val="clear" w:color="auto" w:fill="auto"/>
            <w:vAlign w:val="center"/>
          </w:tcPr>
          <w:p w14:paraId="2CF82854" w14:textId="77777777" w:rsidR="00164C01" w:rsidRDefault="00164C01" w:rsidP="001309BC">
            <w:pPr>
              <w:spacing w:after="0" w:line="240" w:lineRule="auto"/>
              <w:rPr>
                <w:b/>
                <w:bCs/>
                <w:sz w:val="22"/>
                <w:szCs w:val="18"/>
              </w:rPr>
            </w:pPr>
          </w:p>
        </w:tc>
        <w:tc>
          <w:tcPr>
            <w:tcW w:w="2806" w:type="dxa"/>
            <w:vMerge/>
            <w:shd w:val="clear" w:color="auto" w:fill="auto"/>
            <w:vAlign w:val="center"/>
          </w:tcPr>
          <w:p w14:paraId="2CF82855" w14:textId="77777777" w:rsidR="00164C01" w:rsidRPr="00BF0567" w:rsidRDefault="00164C01" w:rsidP="001309BC">
            <w:pPr>
              <w:spacing w:after="0" w:line="240" w:lineRule="auto"/>
              <w:rPr>
                <w:sz w:val="22"/>
                <w:lang w:val="en-GB"/>
              </w:rPr>
            </w:pPr>
          </w:p>
        </w:tc>
        <w:tc>
          <w:tcPr>
            <w:tcW w:w="2030" w:type="dxa"/>
            <w:shd w:val="clear" w:color="auto" w:fill="auto"/>
            <w:vAlign w:val="center"/>
          </w:tcPr>
          <w:p w14:paraId="2CF82856" w14:textId="77777777" w:rsidR="00164C01" w:rsidRPr="00815C4D" w:rsidRDefault="00164C01" w:rsidP="001309BC">
            <w:pPr>
              <w:spacing w:after="0" w:line="240" w:lineRule="auto"/>
              <w:rPr>
                <w:rFonts w:cs="Lato"/>
                <w:sz w:val="22"/>
                <w:lang w:val="en-GB" w:eastAsia="zh-CN"/>
              </w:rPr>
            </w:pPr>
            <w:r w:rsidRPr="00BF0567">
              <w:rPr>
                <w:rFonts w:hint="eastAsia"/>
                <w:kern w:val="24"/>
                <w:sz w:val="22"/>
              </w:rPr>
              <w:t>RCO116</w:t>
            </w:r>
          </w:p>
        </w:tc>
        <w:tc>
          <w:tcPr>
            <w:tcW w:w="3335" w:type="dxa"/>
            <w:shd w:val="clear" w:color="auto" w:fill="auto"/>
            <w:vAlign w:val="center"/>
          </w:tcPr>
          <w:p w14:paraId="2CF82857" w14:textId="77777777" w:rsidR="00164C01" w:rsidRPr="00CE4C7F" w:rsidRDefault="00164C01" w:rsidP="001309BC">
            <w:pPr>
              <w:spacing w:after="0" w:line="240" w:lineRule="auto"/>
              <w:rPr>
                <w:sz w:val="22"/>
              </w:rPr>
            </w:pPr>
            <w:proofErr w:type="spellStart"/>
            <w:r w:rsidRPr="00BF0567">
              <w:rPr>
                <w:rFonts w:hint="eastAsia"/>
                <w:kern w:val="24"/>
                <w:sz w:val="22"/>
              </w:rPr>
              <w:t>Jointly</w:t>
            </w:r>
            <w:proofErr w:type="spellEnd"/>
            <w:r w:rsidRPr="00BF0567">
              <w:rPr>
                <w:rFonts w:hint="eastAsia"/>
                <w:kern w:val="24"/>
                <w:sz w:val="22"/>
              </w:rPr>
              <w:t xml:space="preserve"> </w:t>
            </w:r>
            <w:proofErr w:type="spellStart"/>
            <w:r w:rsidRPr="00BF0567">
              <w:rPr>
                <w:rFonts w:hint="eastAsia"/>
                <w:kern w:val="24"/>
                <w:sz w:val="22"/>
              </w:rPr>
              <w:t>developed</w:t>
            </w:r>
            <w:proofErr w:type="spellEnd"/>
            <w:r w:rsidRPr="00BF0567">
              <w:rPr>
                <w:rFonts w:hint="eastAsia"/>
                <w:kern w:val="24"/>
                <w:sz w:val="22"/>
              </w:rPr>
              <w:t xml:space="preserve"> </w:t>
            </w:r>
            <w:proofErr w:type="spellStart"/>
            <w:r w:rsidRPr="00BF0567">
              <w:rPr>
                <w:rFonts w:hint="eastAsia"/>
                <w:kern w:val="24"/>
                <w:sz w:val="22"/>
              </w:rPr>
              <w:t>solutions</w:t>
            </w:r>
            <w:proofErr w:type="spellEnd"/>
          </w:p>
        </w:tc>
        <w:tc>
          <w:tcPr>
            <w:tcW w:w="2258" w:type="dxa"/>
            <w:shd w:val="clear" w:color="auto" w:fill="auto"/>
            <w:vAlign w:val="center"/>
          </w:tcPr>
          <w:p w14:paraId="2CF82858" w14:textId="77777777" w:rsidR="00164C01" w:rsidRPr="00BF0567" w:rsidRDefault="00164C01" w:rsidP="001309BC">
            <w:pPr>
              <w:spacing w:after="0" w:line="240" w:lineRule="auto"/>
              <w:rPr>
                <w:sz w:val="22"/>
              </w:rPr>
            </w:pPr>
            <w:r w:rsidRPr="00BF0567">
              <w:rPr>
                <w:rFonts w:hint="eastAsia"/>
                <w:kern w:val="24"/>
                <w:sz w:val="22"/>
              </w:rPr>
              <w:t>Solutions </w:t>
            </w:r>
            <w:proofErr w:type="spellStart"/>
            <w:r w:rsidRPr="00BF0567">
              <w:rPr>
                <w:rFonts w:hint="eastAsia"/>
                <w:kern w:val="24"/>
                <w:sz w:val="22"/>
              </w:rPr>
              <w:t>developed</w:t>
            </w:r>
            <w:proofErr w:type="spellEnd"/>
            <w:r w:rsidRPr="00BF0567">
              <w:rPr>
                <w:kern w:val="24"/>
                <w:sz w:val="22"/>
              </w:rPr>
              <w:t>​</w:t>
            </w:r>
          </w:p>
        </w:tc>
        <w:tc>
          <w:tcPr>
            <w:tcW w:w="1536" w:type="dxa"/>
            <w:shd w:val="clear" w:color="auto" w:fill="auto"/>
            <w:vAlign w:val="center"/>
          </w:tcPr>
          <w:p w14:paraId="2CF82859" w14:textId="77777777" w:rsidR="00164C01" w:rsidRDefault="00164C01" w:rsidP="00F07CDB">
            <w:pPr>
              <w:spacing w:after="0" w:line="240" w:lineRule="auto"/>
              <w:rPr>
                <w:sz w:val="22"/>
                <w:szCs w:val="18"/>
              </w:rPr>
            </w:pPr>
          </w:p>
        </w:tc>
        <w:tc>
          <w:tcPr>
            <w:tcW w:w="1321" w:type="dxa"/>
            <w:shd w:val="clear" w:color="auto" w:fill="auto"/>
            <w:vAlign w:val="center"/>
          </w:tcPr>
          <w:p w14:paraId="2CF8285A" w14:textId="77777777" w:rsidR="00164C01" w:rsidRDefault="00164C01" w:rsidP="00663100">
            <w:pPr>
              <w:spacing w:after="0" w:line="240" w:lineRule="auto"/>
              <w:rPr>
                <w:sz w:val="22"/>
                <w:szCs w:val="18"/>
              </w:rPr>
            </w:pPr>
          </w:p>
        </w:tc>
      </w:tr>
    </w:tbl>
    <w:p w14:paraId="2CF8285C" w14:textId="0E49FA1A" w:rsidR="00164C01" w:rsidRDefault="00164C01" w:rsidP="00F07CDB">
      <w:pPr>
        <w:pStyle w:val="Legenda"/>
        <w:keepNext/>
      </w:pPr>
      <w:proofErr w:type="spellStart"/>
      <w:r>
        <w:t>Table</w:t>
      </w:r>
      <w:proofErr w:type="spellEnd"/>
      <w:r>
        <w:t xml:space="preserve"> </w:t>
      </w:r>
      <w:r w:rsidR="009F730F">
        <w:fldChar w:fldCharType="begin"/>
      </w:r>
      <w:r>
        <w:instrText>SEQ Table \* ARABIC</w:instrText>
      </w:r>
      <w:r w:rsidR="009F730F">
        <w:fldChar w:fldCharType="separate"/>
      </w:r>
      <w:r w:rsidR="000C5623">
        <w:rPr>
          <w:noProof/>
        </w:rPr>
        <w:t>9</w:t>
      </w:r>
      <w:r w:rsidR="009F730F">
        <w:fldChar w:fldCharType="end"/>
      </w:r>
      <w:r w:rsidR="00915206">
        <w:t>.</w:t>
      </w:r>
      <w:r>
        <w:t xml:space="preserve"> </w:t>
      </w:r>
      <w:proofErr w:type="spellStart"/>
      <w:r>
        <w:t>Result</w:t>
      </w:r>
      <w:proofErr w:type="spellEnd"/>
      <w:r>
        <w:t xml:space="preserve"> </w:t>
      </w:r>
      <w:proofErr w:type="spellStart"/>
      <w:r>
        <w:t>indicators</w:t>
      </w:r>
      <w:proofErr w:type="spellEnd"/>
    </w:p>
    <w:tbl>
      <w:tblPr>
        <w:tblpPr w:leftFromText="180" w:rightFromText="180" w:vertAnchor="text" w:horzAnchor="margin" w:tblpXSpec="center" w:tblpY="118"/>
        <w:tblW w:w="15149" w:type="dxa"/>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ayout w:type="fixed"/>
        <w:tblLook w:val="04A0" w:firstRow="1" w:lastRow="0" w:firstColumn="1" w:lastColumn="0" w:noHBand="0" w:noVBand="1"/>
      </w:tblPr>
      <w:tblGrid>
        <w:gridCol w:w="1809"/>
        <w:gridCol w:w="2268"/>
        <w:gridCol w:w="1276"/>
        <w:gridCol w:w="2543"/>
        <w:gridCol w:w="2062"/>
        <w:gridCol w:w="743"/>
        <w:gridCol w:w="1198"/>
        <w:gridCol w:w="1116"/>
        <w:gridCol w:w="861"/>
        <w:gridCol w:w="1273"/>
      </w:tblGrid>
      <w:tr w:rsidR="009F2619" w14:paraId="2CF82867" w14:textId="77777777" w:rsidTr="0026508B">
        <w:trPr>
          <w:trHeight w:val="1125"/>
        </w:trPr>
        <w:tc>
          <w:tcPr>
            <w:tcW w:w="1809" w:type="dxa"/>
            <w:tcBorders>
              <w:top w:val="single" w:sz="4" w:space="0" w:color="4A66AC"/>
              <w:left w:val="single" w:sz="4" w:space="0" w:color="4A66AC"/>
              <w:bottom w:val="single" w:sz="4" w:space="0" w:color="4A66AC"/>
              <w:right w:val="nil"/>
            </w:tcBorders>
            <w:shd w:val="clear" w:color="auto" w:fill="4A66AC"/>
            <w:vAlign w:val="center"/>
          </w:tcPr>
          <w:p w14:paraId="2CF8285D" w14:textId="77777777" w:rsidR="00164C01" w:rsidRPr="00F07CDB" w:rsidRDefault="00164C01" w:rsidP="00663100">
            <w:pPr>
              <w:spacing w:after="0" w:line="240" w:lineRule="auto"/>
              <w:rPr>
                <w:b/>
                <w:color w:val="FFFFFF"/>
                <w:sz w:val="22"/>
              </w:rPr>
            </w:pPr>
            <w:proofErr w:type="spellStart"/>
            <w:r>
              <w:rPr>
                <w:b/>
                <w:bCs/>
                <w:color w:val="FFFFFF"/>
                <w:sz w:val="22"/>
                <w:szCs w:val="18"/>
              </w:rPr>
              <w:t>Priority</w:t>
            </w:r>
            <w:proofErr w:type="spellEnd"/>
          </w:p>
        </w:tc>
        <w:tc>
          <w:tcPr>
            <w:tcW w:w="2268" w:type="dxa"/>
            <w:tcBorders>
              <w:top w:val="single" w:sz="4" w:space="0" w:color="4A66AC"/>
              <w:left w:val="nil"/>
              <w:bottom w:val="single" w:sz="4" w:space="0" w:color="4A66AC"/>
              <w:right w:val="nil"/>
            </w:tcBorders>
            <w:shd w:val="clear" w:color="auto" w:fill="4A66AC"/>
            <w:vAlign w:val="center"/>
          </w:tcPr>
          <w:p w14:paraId="2CF8285E" w14:textId="77777777" w:rsidR="00164C01" w:rsidRPr="00F07CDB" w:rsidRDefault="00164C01" w:rsidP="00663100">
            <w:pPr>
              <w:spacing w:after="0" w:line="240" w:lineRule="auto"/>
              <w:rPr>
                <w:b/>
                <w:color w:val="FFFFFF"/>
                <w:sz w:val="22"/>
              </w:rPr>
            </w:pPr>
            <w:proofErr w:type="spellStart"/>
            <w:r>
              <w:rPr>
                <w:b/>
                <w:bCs/>
                <w:color w:val="FFFFFF"/>
                <w:sz w:val="22"/>
                <w:szCs w:val="18"/>
              </w:rPr>
              <w:t>Specific</w:t>
            </w:r>
            <w:proofErr w:type="spellEnd"/>
            <w:r>
              <w:rPr>
                <w:b/>
                <w:bCs/>
                <w:color w:val="FFFFFF"/>
                <w:sz w:val="22"/>
                <w:szCs w:val="18"/>
              </w:rPr>
              <w:t xml:space="preserve"> </w:t>
            </w:r>
            <w:proofErr w:type="spellStart"/>
            <w:r>
              <w:rPr>
                <w:b/>
                <w:bCs/>
                <w:color w:val="FFFFFF"/>
                <w:sz w:val="22"/>
                <w:szCs w:val="18"/>
              </w:rPr>
              <w:t>objective</w:t>
            </w:r>
            <w:proofErr w:type="spellEnd"/>
          </w:p>
        </w:tc>
        <w:tc>
          <w:tcPr>
            <w:tcW w:w="1276" w:type="dxa"/>
            <w:tcBorders>
              <w:top w:val="single" w:sz="4" w:space="0" w:color="4A66AC"/>
              <w:left w:val="nil"/>
              <w:bottom w:val="single" w:sz="4" w:space="0" w:color="4A66AC"/>
              <w:right w:val="nil"/>
            </w:tcBorders>
            <w:shd w:val="clear" w:color="auto" w:fill="4A66AC"/>
            <w:vAlign w:val="center"/>
          </w:tcPr>
          <w:p w14:paraId="2CF8285F" w14:textId="77777777" w:rsidR="00164C01" w:rsidRPr="00F07CDB" w:rsidRDefault="00164C01" w:rsidP="00297F7A">
            <w:pPr>
              <w:spacing w:after="0" w:line="240" w:lineRule="auto"/>
              <w:rPr>
                <w:b/>
                <w:color w:val="FFFFFF"/>
                <w:sz w:val="22"/>
              </w:rPr>
            </w:pPr>
            <w:r>
              <w:rPr>
                <w:b/>
                <w:bCs/>
                <w:color w:val="FFFFFF"/>
                <w:sz w:val="22"/>
                <w:szCs w:val="18"/>
              </w:rPr>
              <w:t xml:space="preserve">ID </w:t>
            </w:r>
            <w:proofErr w:type="spellStart"/>
            <w:r>
              <w:rPr>
                <w:b/>
                <w:bCs/>
                <w:color w:val="FFFFFF"/>
                <w:sz w:val="22"/>
                <w:szCs w:val="18"/>
              </w:rPr>
              <w:t>number</w:t>
            </w:r>
            <w:proofErr w:type="spellEnd"/>
          </w:p>
        </w:tc>
        <w:tc>
          <w:tcPr>
            <w:tcW w:w="2543" w:type="dxa"/>
            <w:tcBorders>
              <w:top w:val="single" w:sz="4" w:space="0" w:color="4A66AC"/>
              <w:left w:val="nil"/>
              <w:bottom w:val="single" w:sz="4" w:space="0" w:color="4A66AC"/>
              <w:right w:val="nil"/>
            </w:tcBorders>
            <w:shd w:val="clear" w:color="auto" w:fill="4A66AC"/>
            <w:vAlign w:val="center"/>
          </w:tcPr>
          <w:p w14:paraId="2CF82860" w14:textId="77777777" w:rsidR="00164C01" w:rsidRPr="00F07CDB" w:rsidRDefault="00164C01" w:rsidP="00297F7A">
            <w:pPr>
              <w:spacing w:after="0" w:line="240" w:lineRule="auto"/>
              <w:rPr>
                <w:b/>
                <w:color w:val="FFFFFF"/>
                <w:sz w:val="22"/>
              </w:rPr>
            </w:pPr>
            <w:proofErr w:type="spellStart"/>
            <w:r>
              <w:rPr>
                <w:b/>
                <w:bCs/>
                <w:color w:val="FFFFFF"/>
                <w:sz w:val="22"/>
                <w:szCs w:val="18"/>
              </w:rPr>
              <w:t>Indicator</w:t>
            </w:r>
            <w:proofErr w:type="spellEnd"/>
          </w:p>
        </w:tc>
        <w:tc>
          <w:tcPr>
            <w:tcW w:w="2062" w:type="dxa"/>
            <w:tcBorders>
              <w:top w:val="single" w:sz="4" w:space="0" w:color="4A66AC"/>
              <w:left w:val="nil"/>
              <w:bottom w:val="single" w:sz="4" w:space="0" w:color="4A66AC"/>
              <w:right w:val="nil"/>
            </w:tcBorders>
            <w:shd w:val="clear" w:color="auto" w:fill="4A66AC"/>
            <w:vAlign w:val="center"/>
          </w:tcPr>
          <w:p w14:paraId="2CF82861" w14:textId="77777777" w:rsidR="00164C01" w:rsidRPr="00F07CDB" w:rsidRDefault="00164C01" w:rsidP="00BA7F74">
            <w:pPr>
              <w:spacing w:after="0" w:line="240" w:lineRule="auto"/>
              <w:rPr>
                <w:b/>
                <w:color w:val="FFFFFF"/>
                <w:sz w:val="22"/>
              </w:rPr>
            </w:pPr>
            <w:r>
              <w:rPr>
                <w:b/>
                <w:bCs/>
                <w:color w:val="FFFFFF"/>
                <w:sz w:val="22"/>
                <w:szCs w:val="18"/>
              </w:rPr>
              <w:t xml:space="preserve">Unit of </w:t>
            </w:r>
            <w:proofErr w:type="spellStart"/>
            <w:r>
              <w:rPr>
                <w:b/>
                <w:bCs/>
                <w:color w:val="FFFFFF"/>
                <w:sz w:val="22"/>
                <w:szCs w:val="18"/>
              </w:rPr>
              <w:t>measure</w:t>
            </w:r>
            <w:proofErr w:type="spellEnd"/>
          </w:p>
        </w:tc>
        <w:tc>
          <w:tcPr>
            <w:tcW w:w="743" w:type="dxa"/>
            <w:tcBorders>
              <w:top w:val="single" w:sz="4" w:space="0" w:color="4A66AC"/>
              <w:left w:val="nil"/>
              <w:bottom w:val="single" w:sz="4" w:space="0" w:color="4A66AC"/>
              <w:right w:val="nil"/>
            </w:tcBorders>
            <w:shd w:val="clear" w:color="auto" w:fill="4A66AC"/>
            <w:vAlign w:val="center"/>
          </w:tcPr>
          <w:p w14:paraId="2CF82862" w14:textId="77777777" w:rsidR="00164C01" w:rsidRPr="00F07CDB" w:rsidRDefault="00164C01" w:rsidP="00BA7F74">
            <w:pPr>
              <w:spacing w:after="0" w:line="240" w:lineRule="auto"/>
              <w:rPr>
                <w:b/>
                <w:color w:val="FFFFFF"/>
                <w:sz w:val="22"/>
              </w:rPr>
            </w:pPr>
            <w:r>
              <w:rPr>
                <w:b/>
                <w:bCs/>
                <w:color w:val="FFFFFF"/>
                <w:sz w:val="22"/>
                <w:szCs w:val="18"/>
              </w:rPr>
              <w:t xml:space="preserve">Base </w:t>
            </w:r>
            <w:proofErr w:type="spellStart"/>
            <w:r>
              <w:rPr>
                <w:b/>
                <w:bCs/>
                <w:color w:val="FFFFFF"/>
                <w:sz w:val="22"/>
                <w:szCs w:val="18"/>
              </w:rPr>
              <w:t>value</w:t>
            </w:r>
            <w:proofErr w:type="spellEnd"/>
          </w:p>
        </w:tc>
        <w:tc>
          <w:tcPr>
            <w:tcW w:w="1198" w:type="dxa"/>
            <w:tcBorders>
              <w:top w:val="single" w:sz="4" w:space="0" w:color="4A66AC"/>
              <w:left w:val="nil"/>
              <w:bottom w:val="single" w:sz="4" w:space="0" w:color="4A66AC"/>
              <w:right w:val="nil"/>
            </w:tcBorders>
            <w:shd w:val="clear" w:color="auto" w:fill="4A66AC"/>
            <w:vAlign w:val="center"/>
          </w:tcPr>
          <w:p w14:paraId="2CF82863" w14:textId="77777777" w:rsidR="00164C01" w:rsidRPr="00F07CDB" w:rsidRDefault="00164C01" w:rsidP="00BA7F74">
            <w:pPr>
              <w:spacing w:after="0" w:line="240" w:lineRule="auto"/>
              <w:rPr>
                <w:b/>
                <w:color w:val="FFFFFF"/>
                <w:sz w:val="22"/>
              </w:rPr>
            </w:pPr>
            <w:r>
              <w:rPr>
                <w:b/>
                <w:bCs/>
                <w:color w:val="FFFFFF"/>
                <w:sz w:val="22"/>
                <w:szCs w:val="18"/>
              </w:rPr>
              <w:t xml:space="preserve">Reference </w:t>
            </w:r>
            <w:proofErr w:type="spellStart"/>
            <w:r>
              <w:rPr>
                <w:b/>
                <w:bCs/>
                <w:color w:val="FFFFFF"/>
                <w:sz w:val="22"/>
                <w:szCs w:val="18"/>
              </w:rPr>
              <w:t>year</w:t>
            </w:r>
            <w:proofErr w:type="spellEnd"/>
          </w:p>
        </w:tc>
        <w:tc>
          <w:tcPr>
            <w:tcW w:w="1116" w:type="dxa"/>
            <w:tcBorders>
              <w:top w:val="single" w:sz="4" w:space="0" w:color="4A66AC"/>
              <w:left w:val="nil"/>
              <w:bottom w:val="single" w:sz="4" w:space="0" w:color="4A66AC"/>
              <w:right w:val="nil"/>
            </w:tcBorders>
            <w:shd w:val="clear" w:color="auto" w:fill="4A66AC"/>
            <w:vAlign w:val="center"/>
          </w:tcPr>
          <w:p w14:paraId="2CF82864" w14:textId="77777777" w:rsidR="00164C01" w:rsidRPr="00F07CDB" w:rsidRDefault="00164C01" w:rsidP="00BA7F74">
            <w:pPr>
              <w:spacing w:after="0" w:line="240" w:lineRule="auto"/>
              <w:rPr>
                <w:b/>
                <w:color w:val="FFFFFF"/>
                <w:sz w:val="22"/>
              </w:rPr>
            </w:pPr>
            <w:r>
              <w:rPr>
                <w:b/>
                <w:bCs/>
                <w:color w:val="FFFFFF"/>
                <w:sz w:val="22"/>
                <w:szCs w:val="18"/>
              </w:rPr>
              <w:t xml:space="preserve">End </w:t>
            </w:r>
            <w:proofErr w:type="spellStart"/>
            <w:r>
              <w:rPr>
                <w:b/>
                <w:bCs/>
                <w:color w:val="FFFFFF"/>
                <w:sz w:val="22"/>
                <w:szCs w:val="18"/>
              </w:rPr>
              <w:t>objective</w:t>
            </w:r>
            <w:proofErr w:type="spellEnd"/>
            <w:r>
              <w:rPr>
                <w:b/>
                <w:bCs/>
                <w:color w:val="FFFFFF"/>
                <w:sz w:val="22"/>
                <w:szCs w:val="18"/>
              </w:rPr>
              <w:t xml:space="preserve"> (2029)</w:t>
            </w:r>
          </w:p>
        </w:tc>
        <w:tc>
          <w:tcPr>
            <w:tcW w:w="861" w:type="dxa"/>
            <w:tcBorders>
              <w:top w:val="single" w:sz="4" w:space="0" w:color="4A66AC"/>
              <w:left w:val="nil"/>
              <w:bottom w:val="single" w:sz="4" w:space="0" w:color="4A66AC"/>
              <w:right w:val="nil"/>
            </w:tcBorders>
            <w:shd w:val="clear" w:color="auto" w:fill="4A66AC"/>
            <w:vAlign w:val="center"/>
          </w:tcPr>
          <w:p w14:paraId="2CF82865" w14:textId="77777777" w:rsidR="00164C01" w:rsidRPr="00F07CDB" w:rsidRDefault="00164C01" w:rsidP="00AF6F31">
            <w:pPr>
              <w:spacing w:after="0" w:line="240" w:lineRule="auto"/>
              <w:rPr>
                <w:b/>
                <w:color w:val="FFFFFF"/>
                <w:sz w:val="22"/>
              </w:rPr>
            </w:pPr>
            <w:r>
              <w:rPr>
                <w:b/>
                <w:bCs/>
                <w:color w:val="FFFFFF"/>
                <w:sz w:val="22"/>
                <w:szCs w:val="18"/>
              </w:rPr>
              <w:t xml:space="preserve">Data </w:t>
            </w:r>
            <w:proofErr w:type="spellStart"/>
            <w:r>
              <w:rPr>
                <w:b/>
                <w:bCs/>
                <w:color w:val="FFFFFF"/>
                <w:sz w:val="22"/>
                <w:szCs w:val="18"/>
              </w:rPr>
              <w:t>source</w:t>
            </w:r>
            <w:proofErr w:type="spellEnd"/>
          </w:p>
        </w:tc>
        <w:tc>
          <w:tcPr>
            <w:tcW w:w="1273" w:type="dxa"/>
            <w:tcBorders>
              <w:top w:val="single" w:sz="4" w:space="0" w:color="4A66AC"/>
              <w:left w:val="nil"/>
              <w:bottom w:val="single" w:sz="4" w:space="0" w:color="4A66AC"/>
              <w:right w:val="single" w:sz="4" w:space="0" w:color="4A66AC"/>
            </w:tcBorders>
            <w:shd w:val="clear" w:color="auto" w:fill="4A66AC"/>
            <w:vAlign w:val="center"/>
          </w:tcPr>
          <w:p w14:paraId="2CF82866" w14:textId="77777777" w:rsidR="00164C01" w:rsidRPr="00F07CDB" w:rsidRDefault="00164C01" w:rsidP="00DD038A">
            <w:pPr>
              <w:spacing w:after="0" w:line="240" w:lineRule="auto"/>
              <w:rPr>
                <w:b/>
                <w:color w:val="FFFFFF"/>
                <w:sz w:val="22"/>
              </w:rPr>
            </w:pPr>
            <w:proofErr w:type="spellStart"/>
            <w:r>
              <w:rPr>
                <w:b/>
                <w:bCs/>
                <w:color w:val="FFFFFF"/>
                <w:sz w:val="22"/>
                <w:szCs w:val="18"/>
              </w:rPr>
              <w:t>Comments</w:t>
            </w:r>
            <w:proofErr w:type="spellEnd"/>
          </w:p>
        </w:tc>
      </w:tr>
      <w:tr w:rsidR="009F2619" w14:paraId="2CF82872" w14:textId="77777777" w:rsidTr="0026508B">
        <w:trPr>
          <w:trHeight w:val="1156"/>
        </w:trPr>
        <w:tc>
          <w:tcPr>
            <w:tcW w:w="1809" w:type="dxa"/>
            <w:vMerge w:val="restart"/>
            <w:shd w:val="clear" w:color="auto" w:fill="D9DFEF"/>
            <w:vAlign w:val="center"/>
          </w:tcPr>
          <w:p w14:paraId="2CF82868" w14:textId="77777777" w:rsidR="00164C01" w:rsidRPr="00F07CDB" w:rsidRDefault="00164C01" w:rsidP="00F07CDB">
            <w:pPr>
              <w:rPr>
                <w:b/>
                <w:sz w:val="22"/>
              </w:rPr>
            </w:pPr>
            <w:r>
              <w:rPr>
                <w:b/>
                <w:bCs/>
                <w:sz w:val="22"/>
                <w:szCs w:val="22"/>
              </w:rPr>
              <w:t>Environment</w:t>
            </w:r>
          </w:p>
        </w:tc>
        <w:tc>
          <w:tcPr>
            <w:tcW w:w="2268" w:type="dxa"/>
            <w:vMerge w:val="restart"/>
            <w:shd w:val="clear" w:color="auto" w:fill="D9DFEF"/>
            <w:vAlign w:val="center"/>
          </w:tcPr>
          <w:p w14:paraId="2CF82869" w14:textId="77777777" w:rsidR="00164C01" w:rsidRPr="00F07CDB" w:rsidRDefault="00164C01" w:rsidP="00663100">
            <w:pPr>
              <w:spacing w:after="0" w:line="240" w:lineRule="auto"/>
              <w:rPr>
                <w:sz w:val="22"/>
                <w:lang w:val="en-GB"/>
              </w:rPr>
            </w:pPr>
            <w:r>
              <w:rPr>
                <w:rFonts w:cs="Lato"/>
                <w:sz w:val="22"/>
                <w:szCs w:val="22"/>
                <w:lang w:val="en-GB"/>
              </w:rPr>
              <w:t>Enhancing nature protection, biodiversity (and green infrastructure in particular in the urban environment), and reducing all forms of pollution</w:t>
            </w:r>
          </w:p>
        </w:tc>
        <w:tc>
          <w:tcPr>
            <w:tcW w:w="1276" w:type="dxa"/>
            <w:shd w:val="clear" w:color="auto" w:fill="D9DFEF"/>
            <w:vAlign w:val="center"/>
          </w:tcPr>
          <w:p w14:paraId="2CF8286A" w14:textId="77777777" w:rsidR="00164C01" w:rsidRPr="00663100" w:rsidRDefault="00164C01" w:rsidP="00663100">
            <w:pPr>
              <w:spacing w:after="0" w:line="240" w:lineRule="auto"/>
              <w:rPr>
                <w:color w:val="000000"/>
                <w:kern w:val="24"/>
                <w:sz w:val="22"/>
                <w:lang w:val="en-GB"/>
              </w:rPr>
            </w:pPr>
            <w:r w:rsidRPr="00663100">
              <w:rPr>
                <w:color w:val="000000"/>
                <w:kern w:val="24"/>
                <w:sz w:val="22"/>
                <w:lang w:val="en-GB"/>
              </w:rPr>
              <w:t>RCR85</w:t>
            </w:r>
          </w:p>
        </w:tc>
        <w:tc>
          <w:tcPr>
            <w:tcW w:w="2543" w:type="dxa"/>
            <w:shd w:val="clear" w:color="auto" w:fill="D9DFEF"/>
            <w:vAlign w:val="center"/>
          </w:tcPr>
          <w:p w14:paraId="2CF8286B" w14:textId="77777777" w:rsidR="00164C01" w:rsidRPr="00F07CDB" w:rsidRDefault="00164C01" w:rsidP="00297F7A">
            <w:pPr>
              <w:spacing w:after="0" w:line="240" w:lineRule="auto"/>
              <w:rPr>
                <w:sz w:val="22"/>
                <w:lang w:val="en-GB"/>
              </w:rPr>
            </w:pPr>
            <w:r>
              <w:rPr>
                <w:rFonts w:cs="Lato"/>
                <w:sz w:val="22"/>
                <w:szCs w:val="22"/>
                <w:lang w:val="en-GB"/>
              </w:rPr>
              <w:t>Participations in joint actions across borders after project completion</w:t>
            </w:r>
          </w:p>
        </w:tc>
        <w:tc>
          <w:tcPr>
            <w:tcW w:w="2062" w:type="dxa"/>
            <w:shd w:val="clear" w:color="auto" w:fill="D9DFEF"/>
            <w:vAlign w:val="center"/>
          </w:tcPr>
          <w:p w14:paraId="2CF8286C" w14:textId="77777777" w:rsidR="00164C01" w:rsidRPr="00F07CDB" w:rsidRDefault="00164C01" w:rsidP="00297F7A">
            <w:pPr>
              <w:spacing w:after="0" w:line="240" w:lineRule="auto"/>
              <w:rPr>
                <w:sz w:val="22"/>
                <w:lang w:val="en-GB"/>
              </w:rPr>
            </w:pPr>
            <w:r>
              <w:rPr>
                <w:rFonts w:cs="Lato"/>
                <w:sz w:val="22"/>
                <w:szCs w:val="22"/>
                <w:lang w:val="en-GB"/>
              </w:rPr>
              <w:t>Participation</w:t>
            </w:r>
          </w:p>
        </w:tc>
        <w:tc>
          <w:tcPr>
            <w:tcW w:w="743" w:type="dxa"/>
            <w:shd w:val="clear" w:color="auto" w:fill="D9DFEF"/>
            <w:vAlign w:val="center"/>
          </w:tcPr>
          <w:p w14:paraId="2CF8286D" w14:textId="77777777" w:rsidR="00164C01" w:rsidRDefault="00C952B0" w:rsidP="00BA7F74">
            <w:pPr>
              <w:spacing w:after="0" w:line="240" w:lineRule="auto"/>
              <w:rPr>
                <w:rFonts w:cs="Lato"/>
                <w:sz w:val="22"/>
                <w:szCs w:val="22"/>
                <w:lang w:val="en-GB"/>
              </w:rPr>
            </w:pPr>
            <w:r>
              <w:rPr>
                <w:rFonts w:cs="Lato"/>
                <w:sz w:val="22"/>
                <w:szCs w:val="22"/>
                <w:lang w:val="en-GB"/>
              </w:rPr>
              <w:t>0</w:t>
            </w:r>
          </w:p>
        </w:tc>
        <w:tc>
          <w:tcPr>
            <w:tcW w:w="1198" w:type="dxa"/>
            <w:shd w:val="clear" w:color="auto" w:fill="D9DFEF"/>
            <w:vAlign w:val="center"/>
          </w:tcPr>
          <w:p w14:paraId="2CF8286E" w14:textId="77777777" w:rsidR="00164C01" w:rsidRDefault="00164C01" w:rsidP="00BA7F74">
            <w:pPr>
              <w:spacing w:after="0" w:line="240" w:lineRule="auto"/>
              <w:rPr>
                <w:rFonts w:cs="Lato"/>
                <w:sz w:val="22"/>
                <w:szCs w:val="22"/>
                <w:lang w:val="en-GB"/>
              </w:rPr>
            </w:pPr>
          </w:p>
        </w:tc>
        <w:tc>
          <w:tcPr>
            <w:tcW w:w="1116" w:type="dxa"/>
            <w:shd w:val="clear" w:color="auto" w:fill="D9DFEF"/>
            <w:vAlign w:val="center"/>
          </w:tcPr>
          <w:p w14:paraId="2CF8286F" w14:textId="77777777" w:rsidR="00164C01" w:rsidRDefault="00164C01" w:rsidP="00BA7F74">
            <w:pPr>
              <w:spacing w:after="0" w:line="240" w:lineRule="auto"/>
              <w:rPr>
                <w:sz w:val="22"/>
                <w:szCs w:val="22"/>
                <w:lang w:val="en-GB"/>
              </w:rPr>
            </w:pPr>
          </w:p>
        </w:tc>
        <w:tc>
          <w:tcPr>
            <w:tcW w:w="861" w:type="dxa"/>
            <w:shd w:val="clear" w:color="auto" w:fill="D9DFEF"/>
            <w:vAlign w:val="center"/>
          </w:tcPr>
          <w:p w14:paraId="2CF82870" w14:textId="77777777" w:rsidR="00164C01" w:rsidRDefault="00164C01" w:rsidP="00BA7F74">
            <w:pPr>
              <w:spacing w:after="0" w:line="240" w:lineRule="auto"/>
              <w:rPr>
                <w:sz w:val="22"/>
                <w:lang w:val="en-GB"/>
              </w:rPr>
            </w:pPr>
          </w:p>
        </w:tc>
        <w:tc>
          <w:tcPr>
            <w:tcW w:w="1273" w:type="dxa"/>
            <w:shd w:val="clear" w:color="auto" w:fill="D9DFEF"/>
            <w:vAlign w:val="center"/>
          </w:tcPr>
          <w:p w14:paraId="2CF82871" w14:textId="77777777" w:rsidR="00164C01" w:rsidRDefault="00164C01" w:rsidP="00AF6F31">
            <w:pPr>
              <w:spacing w:after="0" w:line="240" w:lineRule="auto"/>
              <w:rPr>
                <w:sz w:val="22"/>
                <w:lang w:val="en-GB"/>
              </w:rPr>
            </w:pPr>
          </w:p>
        </w:tc>
      </w:tr>
      <w:tr w:rsidR="009F2619" w14:paraId="2CF8287D" w14:textId="77777777" w:rsidTr="0026508B">
        <w:trPr>
          <w:trHeight w:val="1156"/>
        </w:trPr>
        <w:tc>
          <w:tcPr>
            <w:tcW w:w="1809" w:type="dxa"/>
            <w:vMerge/>
            <w:shd w:val="clear" w:color="auto" w:fill="D9DFEF"/>
            <w:vAlign w:val="center"/>
          </w:tcPr>
          <w:p w14:paraId="2CF82873" w14:textId="77777777" w:rsidR="00164C01" w:rsidRDefault="00164C01" w:rsidP="00582871">
            <w:pPr>
              <w:rPr>
                <w:b/>
                <w:bCs/>
                <w:sz w:val="22"/>
                <w:szCs w:val="22"/>
                <w:lang w:val="en-GB"/>
              </w:rPr>
            </w:pPr>
          </w:p>
        </w:tc>
        <w:tc>
          <w:tcPr>
            <w:tcW w:w="2268" w:type="dxa"/>
            <w:vMerge/>
            <w:shd w:val="clear" w:color="auto" w:fill="D9DFEF"/>
            <w:vAlign w:val="center"/>
          </w:tcPr>
          <w:p w14:paraId="2CF82874" w14:textId="77777777" w:rsidR="00164C01" w:rsidRPr="00495BF5" w:rsidRDefault="00164C01" w:rsidP="00582871">
            <w:pPr>
              <w:spacing w:after="0" w:line="240" w:lineRule="auto"/>
              <w:rPr>
                <w:sz w:val="22"/>
                <w:lang w:val="en-GB"/>
              </w:rPr>
            </w:pPr>
          </w:p>
        </w:tc>
        <w:tc>
          <w:tcPr>
            <w:tcW w:w="1276" w:type="dxa"/>
            <w:shd w:val="clear" w:color="auto" w:fill="D9DFEF"/>
            <w:vAlign w:val="center"/>
          </w:tcPr>
          <w:p w14:paraId="2CF82875" w14:textId="77777777" w:rsidR="00164C01" w:rsidRPr="00815C4D" w:rsidRDefault="00164C01" w:rsidP="00582871">
            <w:pPr>
              <w:spacing w:after="0" w:line="240" w:lineRule="auto"/>
              <w:rPr>
                <w:rFonts w:cs="Lato"/>
                <w:color w:val="000000"/>
                <w:kern w:val="24"/>
                <w:sz w:val="22"/>
                <w:lang w:val="en-GB" w:eastAsia="zh-CN"/>
              </w:rPr>
            </w:pPr>
            <w:r w:rsidRPr="00BF0567">
              <w:rPr>
                <w:rFonts w:hint="eastAsia"/>
                <w:color w:val="000000"/>
                <w:kern w:val="24"/>
                <w:sz w:val="22"/>
              </w:rPr>
              <w:t>RCR104</w:t>
            </w:r>
          </w:p>
        </w:tc>
        <w:tc>
          <w:tcPr>
            <w:tcW w:w="2543" w:type="dxa"/>
            <w:shd w:val="clear" w:color="auto" w:fill="D9DFEF"/>
            <w:vAlign w:val="center"/>
          </w:tcPr>
          <w:p w14:paraId="2CF82876" w14:textId="77777777" w:rsidR="00164C01" w:rsidRPr="00F07CDB" w:rsidRDefault="00164C01" w:rsidP="00582871">
            <w:pPr>
              <w:spacing w:after="0" w:line="240" w:lineRule="auto"/>
              <w:rPr>
                <w:sz w:val="22"/>
                <w:lang w:val="en-GB"/>
              </w:rPr>
            </w:pPr>
            <w:r>
              <w:rPr>
                <w:rFonts w:cs="Lato"/>
                <w:sz w:val="22"/>
                <w:szCs w:val="22"/>
                <w:lang w:val="en-GB"/>
              </w:rPr>
              <w:t>Solutions taken up or up-scaled by organisations</w:t>
            </w:r>
          </w:p>
        </w:tc>
        <w:tc>
          <w:tcPr>
            <w:tcW w:w="2062" w:type="dxa"/>
            <w:shd w:val="clear" w:color="auto" w:fill="D9DFEF"/>
            <w:vAlign w:val="center"/>
          </w:tcPr>
          <w:p w14:paraId="2CF82877" w14:textId="77777777" w:rsidR="00164C01" w:rsidRPr="00F07CDB" w:rsidRDefault="00164C01" w:rsidP="00582871">
            <w:pPr>
              <w:spacing w:after="0" w:line="240" w:lineRule="auto"/>
              <w:rPr>
                <w:sz w:val="22"/>
              </w:rPr>
            </w:pPr>
            <w:r>
              <w:rPr>
                <w:rFonts w:cs="Lato"/>
                <w:sz w:val="22"/>
                <w:szCs w:val="22"/>
              </w:rPr>
              <w:t>Solutions applied</w:t>
            </w:r>
          </w:p>
        </w:tc>
        <w:tc>
          <w:tcPr>
            <w:tcW w:w="743" w:type="dxa"/>
            <w:shd w:val="clear" w:color="auto" w:fill="D9DFEF"/>
            <w:vAlign w:val="center"/>
          </w:tcPr>
          <w:p w14:paraId="2CF82878" w14:textId="77777777" w:rsidR="00164C01" w:rsidRPr="00F07CDB" w:rsidRDefault="00164C01" w:rsidP="00582871">
            <w:pPr>
              <w:spacing w:after="0" w:line="240" w:lineRule="auto"/>
              <w:rPr>
                <w:sz w:val="22"/>
                <w:lang w:val="en-GB"/>
              </w:rPr>
            </w:pPr>
            <w:r>
              <w:rPr>
                <w:sz w:val="22"/>
                <w:szCs w:val="22"/>
              </w:rPr>
              <w:t>0</w:t>
            </w:r>
          </w:p>
        </w:tc>
        <w:tc>
          <w:tcPr>
            <w:tcW w:w="1198" w:type="dxa"/>
            <w:shd w:val="clear" w:color="auto" w:fill="D9DFEF"/>
            <w:vAlign w:val="center"/>
          </w:tcPr>
          <w:p w14:paraId="2CF82879" w14:textId="77777777" w:rsidR="00164C01" w:rsidRDefault="00164C01" w:rsidP="00582871">
            <w:pPr>
              <w:spacing w:after="0" w:line="240" w:lineRule="auto"/>
              <w:rPr>
                <w:sz w:val="22"/>
                <w:lang w:val="en-GB"/>
              </w:rPr>
            </w:pPr>
          </w:p>
        </w:tc>
        <w:tc>
          <w:tcPr>
            <w:tcW w:w="1116" w:type="dxa"/>
            <w:shd w:val="clear" w:color="auto" w:fill="D9DFEF"/>
            <w:vAlign w:val="center"/>
          </w:tcPr>
          <w:p w14:paraId="2CF8287A" w14:textId="77777777" w:rsidR="00164C01" w:rsidRDefault="00164C01" w:rsidP="00582871">
            <w:pPr>
              <w:spacing w:after="0" w:line="240" w:lineRule="auto"/>
              <w:rPr>
                <w:sz w:val="22"/>
                <w:lang w:val="en-GB"/>
              </w:rPr>
            </w:pPr>
          </w:p>
        </w:tc>
        <w:tc>
          <w:tcPr>
            <w:tcW w:w="861" w:type="dxa"/>
            <w:shd w:val="clear" w:color="auto" w:fill="D9DFEF"/>
            <w:vAlign w:val="center"/>
          </w:tcPr>
          <w:p w14:paraId="2CF8287B" w14:textId="77777777" w:rsidR="00164C01" w:rsidRDefault="00164C01" w:rsidP="00582871">
            <w:pPr>
              <w:spacing w:after="0" w:line="240" w:lineRule="auto"/>
              <w:rPr>
                <w:sz w:val="22"/>
                <w:lang w:val="en-GB"/>
              </w:rPr>
            </w:pPr>
          </w:p>
        </w:tc>
        <w:tc>
          <w:tcPr>
            <w:tcW w:w="1273" w:type="dxa"/>
            <w:shd w:val="clear" w:color="auto" w:fill="D9DFEF"/>
            <w:vAlign w:val="center"/>
          </w:tcPr>
          <w:p w14:paraId="2CF8287C" w14:textId="77777777" w:rsidR="00164C01" w:rsidRDefault="00164C01" w:rsidP="00582871">
            <w:pPr>
              <w:spacing w:after="0" w:line="240" w:lineRule="auto"/>
              <w:rPr>
                <w:sz w:val="22"/>
                <w:lang w:val="en-GB"/>
              </w:rPr>
            </w:pPr>
          </w:p>
        </w:tc>
      </w:tr>
    </w:tbl>
    <w:p w14:paraId="2CF8287E" w14:textId="77777777" w:rsidR="00164C01" w:rsidRDefault="00164C01">
      <w:pPr>
        <w:sectPr w:rsidR="00164C01" w:rsidSect="00F07CDB">
          <w:pgSz w:w="17338" w:h="11906" w:orient="landscape"/>
          <w:pgMar w:top="1418" w:right="987" w:bottom="1418" w:left="1418" w:header="142" w:footer="612" w:gutter="0"/>
          <w:cols w:space="708"/>
          <w:noEndnote/>
          <w:titlePg/>
          <w:docGrid w:linePitch="326"/>
        </w:sectPr>
      </w:pPr>
    </w:p>
    <w:p w14:paraId="2CF8287F" w14:textId="77777777" w:rsidR="00164C01" w:rsidRPr="00F07CDB" w:rsidRDefault="00164C01">
      <w:pPr>
        <w:pStyle w:val="Nagwek5"/>
        <w:rPr>
          <w:lang w:val="en-US"/>
        </w:rPr>
      </w:pPr>
      <w:bookmarkStart w:id="82" w:name="_Toc62117738"/>
      <w:r>
        <w:rPr>
          <w:lang w:val="en-US"/>
        </w:rPr>
        <w:t>Main target groups</w:t>
      </w:r>
      <w:bookmarkEnd w:id="82"/>
    </w:p>
    <w:p w14:paraId="2CF82880" w14:textId="77777777" w:rsidR="00164C01" w:rsidRPr="00F07CDB" w:rsidRDefault="00164C01">
      <w:pPr>
        <w:jc w:val="both"/>
        <w:rPr>
          <w:lang w:val="en-US"/>
        </w:rPr>
      </w:pPr>
      <w:r>
        <w:rPr>
          <w:b/>
          <w:bCs/>
          <w:lang w:val="en-US"/>
        </w:rPr>
        <w:t xml:space="preserve">Inhabitants of the </w:t>
      </w:r>
      <w:proofErr w:type="spellStart"/>
      <w:r>
        <w:rPr>
          <w:b/>
          <w:bCs/>
          <w:lang w:val="en-US"/>
        </w:rPr>
        <w:t>Programme</w:t>
      </w:r>
      <w:proofErr w:type="spellEnd"/>
      <w:r>
        <w:rPr>
          <w:b/>
          <w:bCs/>
          <w:lang w:val="en-US"/>
        </w:rPr>
        <w:t xml:space="preserve"> area</w:t>
      </w:r>
      <w:r>
        <w:rPr>
          <w:lang w:val="en-US"/>
        </w:rPr>
        <w:t xml:space="preserve"> will be the main target group of actions under the priority Environment in terms of enhancing biodiversity, green infrastructure in the urban environment, and reducing pollution.</w:t>
      </w:r>
    </w:p>
    <w:p w14:paraId="2CF82881" w14:textId="77777777" w:rsidR="00164C01" w:rsidRPr="000E007F" w:rsidRDefault="00D07D9F">
      <w:pPr>
        <w:jc w:val="both"/>
        <w:rPr>
          <w:lang w:val="en-GB"/>
        </w:rPr>
      </w:pPr>
      <w:r w:rsidRPr="00D07D9F">
        <w:rPr>
          <w:lang w:val="en-US"/>
        </w:rPr>
        <w:t xml:space="preserve">Activities undertaken as part of this specific objective concerning, inter alia, strengthening biodiversity and improving the protection and management of naturally valuable areas, increasing environmental awareness among residents will positively affect the quality of life of </w:t>
      </w:r>
      <w:r w:rsidR="00081A83" w:rsidRPr="00081A83">
        <w:rPr>
          <w:lang w:val="en-US"/>
        </w:rPr>
        <w:t>inhabitant</w:t>
      </w:r>
      <w:r w:rsidR="00081A83">
        <w:rPr>
          <w:lang w:val="en-US"/>
        </w:rPr>
        <w:t>s</w:t>
      </w:r>
      <w:r w:rsidRPr="00D07D9F">
        <w:rPr>
          <w:lang w:val="en-US"/>
        </w:rPr>
        <w:t xml:space="preserve">. It may also affect the tourist attractiveness of the </w:t>
      </w:r>
      <w:proofErr w:type="spellStart"/>
      <w:r w:rsidRPr="00D07D9F">
        <w:rPr>
          <w:lang w:val="en-US"/>
        </w:rPr>
        <w:t>Program</w:t>
      </w:r>
      <w:r w:rsidR="00081A83">
        <w:rPr>
          <w:lang w:val="en-US"/>
        </w:rPr>
        <w:t>me</w:t>
      </w:r>
      <w:proofErr w:type="spellEnd"/>
      <w:r w:rsidRPr="00D07D9F">
        <w:rPr>
          <w:lang w:val="en-US"/>
        </w:rPr>
        <w:t xml:space="preserve"> area, especially in the context of ecotourism</w:t>
      </w:r>
      <w:r w:rsidR="00EC27BA">
        <w:rPr>
          <w:lang w:val="en-US"/>
        </w:rPr>
        <w:t xml:space="preserve"> and health tourism</w:t>
      </w:r>
      <w:r w:rsidRPr="00D07D9F">
        <w:rPr>
          <w:lang w:val="en-US"/>
        </w:rPr>
        <w:t>.</w:t>
      </w:r>
      <w:r w:rsidR="00992435">
        <w:rPr>
          <w:lang w:val="en-US"/>
        </w:rPr>
        <w:t xml:space="preserve"> </w:t>
      </w:r>
      <w:r w:rsidR="00164C01">
        <w:rPr>
          <w:lang w:val="en-GB"/>
        </w:rPr>
        <w:t>Additional initiatives are planned aimed at enhancing biodiversity, green infrastructure in the urban environment and reducing pollution, e.g. organizing events, meetings,  or jointly creating of strategies. Participants of such events may be anyone interested in the subject related to the specific objective, e.g. residents, entrepreneurs, non-governmental organizations, research centres, local government units and other entities.</w:t>
      </w:r>
    </w:p>
    <w:p w14:paraId="2CF82882" w14:textId="77777777" w:rsidR="00164C01" w:rsidRPr="000E007F" w:rsidRDefault="00164C01" w:rsidP="00F07CDB">
      <w:pPr>
        <w:pStyle w:val="Akapitzlist"/>
        <w:ind w:left="0"/>
        <w:jc w:val="both"/>
        <w:rPr>
          <w:lang w:val="en-GB"/>
        </w:rPr>
      </w:pPr>
      <w:r>
        <w:rPr>
          <w:lang w:val="en-GB"/>
        </w:rPr>
        <w:t>It is proposed that interventions, under the Environment priority, in the scope of enhancing biodiversity, green infrastructure in the urban environment, and reducing pollution should be undertaken under the support of the Programme by:</w:t>
      </w:r>
    </w:p>
    <w:p w14:paraId="2CF82883" w14:textId="77777777" w:rsidR="00164C01" w:rsidRPr="000E007F" w:rsidRDefault="00164C01" w:rsidP="00663100">
      <w:pPr>
        <w:pStyle w:val="Akapitzlist"/>
        <w:numPr>
          <w:ilvl w:val="0"/>
          <w:numId w:val="24"/>
        </w:numPr>
        <w:jc w:val="both"/>
        <w:rPr>
          <w:lang w:val="en-GB"/>
        </w:rPr>
      </w:pPr>
      <w:r>
        <w:rPr>
          <w:lang w:val="en-GB"/>
        </w:rPr>
        <w:t>State, regional and local administration units, associations of these units and institutions subordinated to them,</w:t>
      </w:r>
    </w:p>
    <w:p w14:paraId="2CF82884" w14:textId="77777777" w:rsidR="00164C01" w:rsidRPr="00F07CDB" w:rsidRDefault="00164C01" w:rsidP="00663100">
      <w:pPr>
        <w:pStyle w:val="Akapitzlist"/>
        <w:numPr>
          <w:ilvl w:val="0"/>
          <w:numId w:val="24"/>
        </w:numPr>
        <w:jc w:val="both"/>
        <w:rPr>
          <w:lang w:val="en-US"/>
        </w:rPr>
      </w:pPr>
      <w:r>
        <w:rPr>
          <w:lang w:val="en-US"/>
        </w:rPr>
        <w:t>Other public law entities (e.g. chambers, government administration bodies),</w:t>
      </w:r>
    </w:p>
    <w:p w14:paraId="2CF82885" w14:textId="77777777" w:rsidR="00164C01" w:rsidRPr="000E007F" w:rsidRDefault="00164C01" w:rsidP="00297F7A">
      <w:pPr>
        <w:pStyle w:val="Akapitzlist"/>
        <w:numPr>
          <w:ilvl w:val="0"/>
          <w:numId w:val="24"/>
        </w:numPr>
        <w:jc w:val="both"/>
        <w:rPr>
          <w:lang w:val="en-GB"/>
        </w:rPr>
      </w:pPr>
      <w:r>
        <w:rPr>
          <w:lang w:val="en-GB"/>
        </w:rPr>
        <w:t>Administrations and managements of nature protection areas, such as national parks, nature parks, landscape parks, biosphere reserves, etc.,</w:t>
      </w:r>
    </w:p>
    <w:p w14:paraId="2CF82886" w14:textId="77777777" w:rsidR="00164C01" w:rsidRPr="000E007F" w:rsidRDefault="00164C01" w:rsidP="00297F7A">
      <w:pPr>
        <w:pStyle w:val="Akapitzlist"/>
        <w:numPr>
          <w:ilvl w:val="0"/>
          <w:numId w:val="24"/>
        </w:numPr>
        <w:jc w:val="both"/>
        <w:rPr>
          <w:lang w:val="en-GB"/>
        </w:rPr>
      </w:pPr>
      <w:r>
        <w:rPr>
          <w:lang w:val="en-GB"/>
        </w:rPr>
        <w:t>Entities administering forest areas and state forest holdings with their organizational units,</w:t>
      </w:r>
    </w:p>
    <w:p w14:paraId="2CF82887" w14:textId="77777777" w:rsidR="00164C01" w:rsidRPr="00F07CDB" w:rsidRDefault="00164C01" w:rsidP="00BA7F74">
      <w:pPr>
        <w:pStyle w:val="Akapitzlist"/>
        <w:numPr>
          <w:ilvl w:val="0"/>
          <w:numId w:val="24"/>
        </w:numPr>
        <w:jc w:val="both"/>
        <w:rPr>
          <w:lang w:val="en-US"/>
        </w:rPr>
      </w:pPr>
      <w:r>
        <w:rPr>
          <w:lang w:val="en-US"/>
        </w:rPr>
        <w:t>Units of higher education and research institutions</w:t>
      </w:r>
      <w:r w:rsidR="003171DA">
        <w:rPr>
          <w:lang w:val="en-US"/>
        </w:rPr>
        <w:t xml:space="preserve"> (</w:t>
      </w:r>
      <w:r w:rsidR="003171DA" w:rsidRPr="003171DA">
        <w:rPr>
          <w:lang w:val="en-US"/>
        </w:rPr>
        <w:t>including branches of the research institutions without the status of legal bodies</w:t>
      </w:r>
      <w:r w:rsidR="003171DA">
        <w:rPr>
          <w:lang w:val="en-US"/>
        </w:rPr>
        <w:t>)</w:t>
      </w:r>
      <w:r>
        <w:rPr>
          <w:lang w:val="en-US"/>
        </w:rPr>
        <w:t>,</w:t>
      </w:r>
    </w:p>
    <w:p w14:paraId="2CF82888" w14:textId="77777777" w:rsidR="00164C01" w:rsidRPr="00F07CDB" w:rsidRDefault="00164C01" w:rsidP="00BA7F74">
      <w:pPr>
        <w:pStyle w:val="Akapitzlist"/>
        <w:numPr>
          <w:ilvl w:val="0"/>
          <w:numId w:val="24"/>
        </w:numPr>
        <w:jc w:val="both"/>
        <w:rPr>
          <w:lang w:val="en-US"/>
        </w:rPr>
      </w:pPr>
      <w:r>
        <w:rPr>
          <w:lang w:val="en-US"/>
        </w:rPr>
        <w:t>Non-governmental organizations.</w:t>
      </w:r>
    </w:p>
    <w:p w14:paraId="2CF82889" w14:textId="77777777" w:rsidR="00164C01" w:rsidRDefault="000726B8" w:rsidP="00BA7F74">
      <w:pPr>
        <w:rPr>
          <w:caps/>
          <w:spacing w:val="15"/>
          <w:lang w:val="en-GB"/>
        </w:rPr>
      </w:pPr>
      <w:r w:rsidRPr="0086253D">
        <w:rPr>
          <w:lang w:val="en-GB"/>
        </w:rPr>
        <w:br w:type="page"/>
      </w:r>
    </w:p>
    <w:p w14:paraId="2CF8288A" w14:textId="77777777" w:rsidR="00164C01" w:rsidRPr="00302A9A" w:rsidRDefault="00E4666A">
      <w:pPr>
        <w:pStyle w:val="Nagwek2"/>
        <w:numPr>
          <w:ilvl w:val="0"/>
          <w:numId w:val="0"/>
        </w:numPr>
        <w:rPr>
          <w:rStyle w:val="Pogrubienie"/>
          <w:b w:val="0"/>
          <w:bCs w:val="0"/>
          <w:lang w:val="en-US"/>
        </w:rPr>
      </w:pPr>
      <w:bookmarkStart w:id="83" w:name="_Toc62117739"/>
      <w:bookmarkStart w:id="84" w:name="_Toc62639360"/>
      <w:bookmarkStart w:id="85" w:name="_Toc73357961"/>
      <w:r>
        <w:rPr>
          <w:rStyle w:val="Pogrubienie"/>
          <w:b w:val="0"/>
          <w:lang w:val="en-GB"/>
        </w:rPr>
        <w:t xml:space="preserve">2.2. </w:t>
      </w:r>
      <w:r w:rsidR="00164C01" w:rsidRPr="00E4666A">
        <w:rPr>
          <w:rStyle w:val="Pogrubienie"/>
          <w:b w:val="0"/>
          <w:bCs w:val="0"/>
          <w:lang w:val="en-US"/>
        </w:rPr>
        <w:t xml:space="preserve">Priority: </w:t>
      </w:r>
      <w:bookmarkEnd w:id="83"/>
      <w:bookmarkEnd w:id="84"/>
      <w:r w:rsidR="00DA059A">
        <w:rPr>
          <w:rStyle w:val="Pogrubienie"/>
          <w:b w:val="0"/>
          <w:bCs w:val="0"/>
          <w:caps w:val="0"/>
          <w:lang w:val="en-US"/>
        </w:rPr>
        <w:t>Health</w:t>
      </w:r>
      <w:r w:rsidR="00DA059A" w:rsidRPr="00E4666A">
        <w:rPr>
          <w:rStyle w:val="Pogrubienie"/>
          <w:b w:val="0"/>
          <w:bCs w:val="0"/>
          <w:caps w:val="0"/>
          <w:lang w:val="en-US"/>
        </w:rPr>
        <w:t xml:space="preserve"> </w:t>
      </w:r>
      <w:r w:rsidR="00DA059A">
        <w:rPr>
          <w:rStyle w:val="Pogrubienie"/>
          <w:b w:val="0"/>
          <w:bCs w:val="0"/>
          <w:caps w:val="0"/>
          <w:lang w:val="en-US"/>
        </w:rPr>
        <w:t>and long-term care</w:t>
      </w:r>
      <w:bookmarkEnd w:id="85"/>
    </w:p>
    <w:p w14:paraId="2CF8288B" w14:textId="4E13E7BA" w:rsidR="00164C01" w:rsidRPr="000E007F" w:rsidRDefault="00164C01">
      <w:pPr>
        <w:rPr>
          <w:lang w:val="en-GB"/>
        </w:rPr>
      </w:pPr>
      <w:bookmarkStart w:id="86" w:name="_Toc50714193"/>
      <w:bookmarkStart w:id="87" w:name="_Toc53167098"/>
      <w:bookmarkStart w:id="88" w:name="_Toc54104301"/>
      <w:bookmarkStart w:id="89" w:name="_Toc54016302"/>
      <w:bookmarkStart w:id="90" w:name="_Hlk53578066"/>
      <w:r>
        <w:rPr>
          <w:lang w:val="en-GB"/>
        </w:rPr>
        <w:t xml:space="preserve">Support for infrastructure is assumed as part of the activities </w:t>
      </w:r>
      <w:r w:rsidR="009605A7">
        <w:rPr>
          <w:lang w:val="en-GB"/>
        </w:rPr>
        <w:t xml:space="preserve">within </w:t>
      </w:r>
      <w:r>
        <w:rPr>
          <w:lang w:val="en-GB"/>
        </w:rPr>
        <w:t>this priority.</w:t>
      </w:r>
    </w:p>
    <w:p w14:paraId="2CF8288C" w14:textId="77777777" w:rsidR="00164C01" w:rsidRPr="00F07CDB" w:rsidRDefault="00164C01">
      <w:pPr>
        <w:pStyle w:val="Nagwek3"/>
        <w:rPr>
          <w:rStyle w:val="Wyrnienieintensywne"/>
          <w:b w:val="0"/>
          <w:caps/>
          <w:spacing w:val="15"/>
          <w:lang w:val="en-GB"/>
        </w:rPr>
      </w:pPr>
      <w:bookmarkStart w:id="91" w:name="_Toc62117740"/>
      <w:bookmarkStart w:id="92" w:name="_Toc56509245"/>
      <w:bookmarkStart w:id="93" w:name="_Toc62639361"/>
      <w:bookmarkStart w:id="94" w:name="_Toc73357962"/>
      <w:r w:rsidRPr="00F07CDB">
        <w:rPr>
          <w:rStyle w:val="Wyrnienieintensywne"/>
          <w:b w:val="0"/>
          <w:caps/>
          <w:spacing w:val="15"/>
          <w:lang w:val="en-US"/>
        </w:rPr>
        <w:t xml:space="preserve">Specific Objective: </w:t>
      </w:r>
      <w:r>
        <w:rPr>
          <w:lang w:val="en-US"/>
        </w:rPr>
        <w:t>Ensuring equal access to health care and fostering resilience of health systems, including primary care and promoting the transition from institutional to family- and community-based care</w:t>
      </w:r>
      <w:bookmarkEnd w:id="86"/>
      <w:bookmarkEnd w:id="87"/>
      <w:bookmarkEnd w:id="88"/>
      <w:bookmarkEnd w:id="89"/>
      <w:bookmarkEnd w:id="91"/>
      <w:bookmarkEnd w:id="92"/>
      <w:bookmarkEnd w:id="93"/>
      <w:bookmarkEnd w:id="94"/>
    </w:p>
    <w:p w14:paraId="2CF8288D" w14:textId="77777777" w:rsidR="00164C01" w:rsidRPr="00F07CDB" w:rsidRDefault="00164C01">
      <w:pPr>
        <w:pStyle w:val="Nagwek5"/>
        <w:rPr>
          <w:lang w:val="en-US"/>
        </w:rPr>
      </w:pPr>
      <w:bookmarkStart w:id="95" w:name="_Toc62117741"/>
      <w:bookmarkEnd w:id="90"/>
      <w:r>
        <w:rPr>
          <w:lang w:val="en-US"/>
        </w:rPr>
        <w:t>Related types of actions and their expected contribution to those specific objectives and to macro-regional strategies and sea- basin strategies, where appropriate</w:t>
      </w:r>
      <w:bookmarkEnd w:id="95"/>
    </w:p>
    <w:p w14:paraId="2CF8288E" w14:textId="77777777" w:rsidR="00164C01" w:rsidRPr="000E007F" w:rsidRDefault="00164C01">
      <w:pPr>
        <w:jc w:val="both"/>
        <w:rPr>
          <w:lang w:val="en-GB"/>
        </w:rPr>
      </w:pPr>
      <w:r>
        <w:rPr>
          <w:lang w:val="en-GB"/>
        </w:rPr>
        <w:t>In order to improve the accessibility, effectiveness and resilience of health care systems and long-term care services across borders, it is proposed to take actions such as:</w:t>
      </w:r>
    </w:p>
    <w:p w14:paraId="2CF8288F" w14:textId="6CAD9D37" w:rsidR="00164C01" w:rsidRPr="00F07CDB" w:rsidRDefault="00164C01" w:rsidP="00F07CDB">
      <w:pPr>
        <w:pStyle w:val="Akapitzlist"/>
        <w:numPr>
          <w:ilvl w:val="0"/>
          <w:numId w:val="31"/>
        </w:numPr>
        <w:rPr>
          <w:b/>
          <w:lang w:val="en-GB"/>
        </w:rPr>
      </w:pPr>
      <w:r>
        <w:rPr>
          <w:b/>
          <w:lang w:val="en-GB"/>
        </w:rPr>
        <w:t xml:space="preserve">Development of specialist medicine infrastructure with particular support for </w:t>
      </w:r>
      <w:r w:rsidR="009605A7">
        <w:rPr>
          <w:b/>
          <w:lang w:val="en-GB"/>
        </w:rPr>
        <w:t xml:space="preserve">of the equipping of </w:t>
      </w:r>
      <w:r>
        <w:rPr>
          <w:b/>
          <w:lang w:val="en-GB"/>
        </w:rPr>
        <w:t xml:space="preserve"> hospitals, medical centres and other medical entities</w:t>
      </w:r>
    </w:p>
    <w:p w14:paraId="2CF82890" w14:textId="77777777" w:rsidR="00164C01" w:rsidRPr="000D120F" w:rsidRDefault="003F6C6E" w:rsidP="000D120F">
      <w:pPr>
        <w:pStyle w:val="Akapitzlist"/>
        <w:jc w:val="both"/>
        <w:rPr>
          <w:lang w:val="en-GB"/>
        </w:rPr>
      </w:pPr>
      <w:r w:rsidRPr="003F6C6E">
        <w:rPr>
          <w:lang w:val="en-GB"/>
        </w:rPr>
        <w:t xml:space="preserve">The socio-economic analysis of the support area showed that in individual </w:t>
      </w:r>
      <w:proofErr w:type="spellStart"/>
      <w:r w:rsidRPr="003F6C6E">
        <w:rPr>
          <w:lang w:val="en-GB"/>
        </w:rPr>
        <w:t>subregions</w:t>
      </w:r>
      <w:proofErr w:type="spellEnd"/>
      <w:r w:rsidRPr="003F6C6E">
        <w:rPr>
          <w:lang w:val="en-GB"/>
        </w:rPr>
        <w:t xml:space="preserve"> there is unequal access to medical services, </w:t>
      </w:r>
      <w:r w:rsidR="003F6923">
        <w:rPr>
          <w:lang w:val="en-GB"/>
        </w:rPr>
        <w:t>insufficient</w:t>
      </w:r>
      <w:r w:rsidRPr="003F6C6E">
        <w:rPr>
          <w:lang w:val="en-GB"/>
        </w:rPr>
        <w:t xml:space="preserve"> availability of specialist services and specialised doctors, </w:t>
      </w:r>
      <w:r w:rsidR="000D120F">
        <w:rPr>
          <w:lang w:val="en-GB"/>
        </w:rPr>
        <w:t>h</w:t>
      </w:r>
      <w:r w:rsidR="007E5C18" w:rsidRPr="00815C4D">
        <w:rPr>
          <w:lang w:val="en-GB"/>
        </w:rPr>
        <w:t>uman resources problems in the health care system</w:t>
      </w:r>
      <w:r w:rsidR="000D120F">
        <w:rPr>
          <w:lang w:val="en-GB"/>
        </w:rPr>
        <w:t xml:space="preserve">, </w:t>
      </w:r>
      <w:r w:rsidRPr="000D120F">
        <w:rPr>
          <w:lang w:val="en-GB"/>
        </w:rPr>
        <w:t>poor condition of the infrastructure in the health service (shortage in premises and equipment in health care institutions - hospitals, clinics) as well as insufficiently developed treatment and health resort infrastructure.</w:t>
      </w:r>
      <w:r w:rsidR="00E17BF0">
        <w:rPr>
          <w:lang w:val="en-GB"/>
        </w:rPr>
        <w:t xml:space="preserve"> </w:t>
      </w:r>
      <w:r w:rsidR="00164C01" w:rsidRPr="000D120F">
        <w:rPr>
          <w:lang w:val="en-GB"/>
        </w:rPr>
        <w:t xml:space="preserve">Therefore, it is proposed to support the health infrastructure and equipment of health care facilities in order to provide better access to specialized health care services (among </w:t>
      </w:r>
      <w:r w:rsidR="00945F9A" w:rsidRPr="000D120F">
        <w:rPr>
          <w:lang w:val="en-GB"/>
        </w:rPr>
        <w:t>others</w:t>
      </w:r>
      <w:r w:rsidR="00164C01" w:rsidRPr="000D120F">
        <w:rPr>
          <w:lang w:val="en-GB"/>
        </w:rPr>
        <w:t xml:space="preserve"> regarding cardiovascular diseases, cancer, COVID-19 and its complications) to the inhabitants of the Programme area. Problems related to mental health and needs in this area need to also be considered</w:t>
      </w:r>
      <w:r w:rsidR="009E1DCC" w:rsidRPr="000D120F">
        <w:rPr>
          <w:lang w:val="en-GB"/>
        </w:rPr>
        <w:t>.</w:t>
      </w:r>
      <w:r w:rsidR="00164C01" w:rsidRPr="000D120F">
        <w:rPr>
          <w:lang w:val="en-GB"/>
        </w:rPr>
        <w:t xml:space="preserve"> It is assumed that the effect visible in the long term will be the extension of the average life expectancy of the inhabitants of the Programme area. Activities may include the purchase of equipment, renovation and superstructure of facilities providing specialized health services, as well as support for management improvements to improve the efficiency of existing health care systems.</w:t>
      </w:r>
    </w:p>
    <w:p w14:paraId="2CF82891" w14:textId="77777777" w:rsidR="00164C01" w:rsidRDefault="00164C01" w:rsidP="00BA7F74">
      <w:pPr>
        <w:pStyle w:val="Akapitzlist"/>
        <w:jc w:val="both"/>
        <w:rPr>
          <w:lang w:val="en-GB"/>
        </w:rPr>
      </w:pPr>
    </w:p>
    <w:p w14:paraId="2CF82892" w14:textId="77777777" w:rsidR="00164C01" w:rsidRPr="00F07CDB" w:rsidRDefault="00164C01" w:rsidP="00BA7F74">
      <w:pPr>
        <w:pStyle w:val="Akapitzlist"/>
        <w:numPr>
          <w:ilvl w:val="0"/>
          <w:numId w:val="31"/>
        </w:numPr>
        <w:spacing w:after="0"/>
        <w:rPr>
          <w:b/>
          <w:lang w:val="en-GB"/>
        </w:rPr>
      </w:pPr>
      <w:r>
        <w:rPr>
          <w:rFonts w:cs="Lato"/>
          <w:b/>
          <w:bCs/>
          <w:lang w:val="en-GB"/>
        </w:rPr>
        <w:t>Increasing access to medical facilities, in particular those providing prophylaxis and diagnostic services</w:t>
      </w:r>
    </w:p>
    <w:p w14:paraId="2CF82893" w14:textId="77777777" w:rsidR="00164C01" w:rsidRPr="000E007F" w:rsidRDefault="00A967E3" w:rsidP="00BA7F74">
      <w:pPr>
        <w:pStyle w:val="Akapitzlist"/>
        <w:jc w:val="both"/>
        <w:rPr>
          <w:lang w:val="en-GB"/>
        </w:rPr>
      </w:pPr>
      <w:r w:rsidRPr="00A967E3">
        <w:rPr>
          <w:lang w:val="en-GB"/>
        </w:rPr>
        <w:t xml:space="preserve">Due to the role of </w:t>
      </w:r>
      <w:r w:rsidR="00887E02" w:rsidRPr="00887E02">
        <w:rPr>
          <w:lang w:val="en-GB"/>
        </w:rPr>
        <w:t>prophylaxis and diagnostic services</w:t>
      </w:r>
      <w:r w:rsidR="00887E02">
        <w:rPr>
          <w:lang w:val="en-GB"/>
        </w:rPr>
        <w:t xml:space="preserve"> </w:t>
      </w:r>
      <w:r w:rsidRPr="00A967E3">
        <w:rPr>
          <w:lang w:val="en-GB"/>
        </w:rPr>
        <w:t xml:space="preserve">in the early detection of various types of dangerous diseases, it is proposed to undertake a number of activities aimed at ensuring better </w:t>
      </w:r>
      <w:r w:rsidR="00C23666">
        <w:rPr>
          <w:lang w:val="en-GB"/>
        </w:rPr>
        <w:t>–</w:t>
      </w:r>
      <w:r w:rsidRPr="00A967E3">
        <w:rPr>
          <w:lang w:val="en-GB"/>
        </w:rPr>
        <w:t xml:space="preserve"> </w:t>
      </w:r>
      <w:r w:rsidR="00C23666">
        <w:rPr>
          <w:lang w:val="en-GB"/>
        </w:rPr>
        <w:t>more common</w:t>
      </w:r>
      <w:r w:rsidRPr="00A967E3">
        <w:rPr>
          <w:lang w:val="en-GB"/>
        </w:rPr>
        <w:t xml:space="preserve"> access to tests and raising public awareness of the essence of </w:t>
      </w:r>
      <w:r w:rsidR="004015C2" w:rsidRPr="00887E02">
        <w:rPr>
          <w:lang w:val="en-GB"/>
        </w:rPr>
        <w:t>prophylaxis and diagnostic services</w:t>
      </w:r>
      <w:r w:rsidRPr="00A967E3">
        <w:rPr>
          <w:lang w:val="en-GB"/>
        </w:rPr>
        <w:t>.</w:t>
      </w:r>
      <w:r w:rsidR="005717CB">
        <w:rPr>
          <w:lang w:val="en-GB"/>
        </w:rPr>
        <w:t xml:space="preserve"> </w:t>
      </w:r>
      <w:r w:rsidR="006111E7" w:rsidRPr="006111E7">
        <w:rPr>
          <w:lang w:val="en-GB"/>
        </w:rPr>
        <w:t>Socio-economic analysis showed high mortality rate among the inhabitants of the support area due to diseases which, thanks to widely available prophylaxis and diagnostic services, could be detected faster and treated more effectively, it is proposed to provide better access to this type of offer.</w:t>
      </w:r>
      <w:r w:rsidR="00992435">
        <w:rPr>
          <w:lang w:val="en-GB"/>
        </w:rPr>
        <w:t xml:space="preserve"> </w:t>
      </w:r>
      <w:r w:rsidR="00164C01">
        <w:rPr>
          <w:lang w:val="en-GB"/>
        </w:rPr>
        <w:t xml:space="preserve">In order to minimize the mortality </w:t>
      </w:r>
      <w:r w:rsidR="008F61AA">
        <w:rPr>
          <w:lang w:val="en-GB"/>
        </w:rPr>
        <w:t xml:space="preserve">it </w:t>
      </w:r>
      <w:r w:rsidR="00164C01">
        <w:rPr>
          <w:lang w:val="en-GB"/>
        </w:rPr>
        <w:t xml:space="preserve">is proposed to promote a healthy lifestyle and physical activity. </w:t>
      </w:r>
      <w:r w:rsidR="00B53C78" w:rsidRPr="00B53C78">
        <w:rPr>
          <w:lang w:val="en-GB"/>
        </w:rPr>
        <w:t>Conducting activities related to a healthy lifestyle may also contribute to social inclusion and social integration, which in turn may have a positive effect on the mental health of the inhabitants.</w:t>
      </w:r>
      <w:r w:rsidR="00B53C78">
        <w:rPr>
          <w:lang w:val="en-GB"/>
        </w:rPr>
        <w:t xml:space="preserve"> </w:t>
      </w:r>
      <w:r w:rsidR="00164C01">
        <w:rPr>
          <w:lang w:val="en-GB"/>
        </w:rPr>
        <w:t xml:space="preserve">It is </w:t>
      </w:r>
      <w:r w:rsidR="001F1EB1">
        <w:rPr>
          <w:lang w:val="en-GB"/>
        </w:rPr>
        <w:t>also</w:t>
      </w:r>
      <w:r w:rsidR="00164C01">
        <w:rPr>
          <w:lang w:val="en-GB"/>
        </w:rPr>
        <w:t xml:space="preserve"> essential to support the development of more effective health infrastructure to better ensure access to health services. An important aspect is the adaptation of this infrastructure to the needs of elderly and people with disabilities. Therefore, it is necessary to use architectural solutions such as ramps and toilets adapted to the needs of people with disabilities. Activities may include the purchase of equipment, renovation and superstructure of facilities providing prophylactic and diagnostic services, including those introducing facilities for the elderly and people with disabilities. It is also proposed to undertake actions for the benefit of a joint cross-border offer of care facilities providing services in the field of prophylaxis and diagnostics in the entire Programme area.</w:t>
      </w:r>
    </w:p>
    <w:p w14:paraId="2CF82894" w14:textId="77777777" w:rsidR="00164C01" w:rsidRDefault="00164C01" w:rsidP="00BA7F74">
      <w:pPr>
        <w:pStyle w:val="Akapitzlist"/>
        <w:jc w:val="both"/>
        <w:rPr>
          <w:lang w:val="en-GB"/>
        </w:rPr>
      </w:pPr>
    </w:p>
    <w:p w14:paraId="2CF82895" w14:textId="77777777" w:rsidR="00164C01" w:rsidRPr="00F07CDB" w:rsidRDefault="00164C01" w:rsidP="00BA7F74">
      <w:pPr>
        <w:pStyle w:val="Akapitzlist"/>
        <w:numPr>
          <w:ilvl w:val="0"/>
          <w:numId w:val="31"/>
        </w:numPr>
        <w:rPr>
          <w:b/>
          <w:lang w:val="en-GB"/>
        </w:rPr>
      </w:pPr>
      <w:r>
        <w:rPr>
          <w:b/>
          <w:lang w:val="en-GB"/>
        </w:rPr>
        <w:t>Increasing access to geriatric and palliative care facilities and other social services</w:t>
      </w:r>
    </w:p>
    <w:p w14:paraId="2CF82896" w14:textId="77777777" w:rsidR="00164C01" w:rsidRPr="000E007F" w:rsidRDefault="00164C01" w:rsidP="00AF6F31">
      <w:pPr>
        <w:pStyle w:val="Akapitzlist"/>
        <w:jc w:val="both"/>
        <w:rPr>
          <w:lang w:val="en-GB"/>
        </w:rPr>
      </w:pPr>
      <w:r>
        <w:rPr>
          <w:bCs/>
          <w:lang w:val="en-GB"/>
        </w:rPr>
        <w:t xml:space="preserve">On the Polish side of the Programme area, people in retirement age constitute 20.3% of the population, while on the Russian side it is 19.0%. </w:t>
      </w:r>
      <w:r w:rsidR="00D76A05" w:rsidRPr="00D76A05">
        <w:rPr>
          <w:bCs/>
          <w:lang w:val="en-GB"/>
        </w:rPr>
        <w:t>Data for 2018 show</w:t>
      </w:r>
      <w:r w:rsidR="0099581E">
        <w:rPr>
          <w:bCs/>
          <w:lang w:val="en-GB"/>
        </w:rPr>
        <w:t>s</w:t>
      </w:r>
      <w:r w:rsidR="00D76A05" w:rsidRPr="00D76A05">
        <w:rPr>
          <w:bCs/>
          <w:lang w:val="en-GB"/>
        </w:rPr>
        <w:t xml:space="preserve"> that the number of palliative </w:t>
      </w:r>
      <w:r w:rsidR="00E93014">
        <w:rPr>
          <w:bCs/>
          <w:lang w:val="en-GB"/>
        </w:rPr>
        <w:t xml:space="preserve">care </w:t>
      </w:r>
      <w:r w:rsidR="00D76A05" w:rsidRPr="00D76A05">
        <w:rPr>
          <w:bCs/>
          <w:lang w:val="en-GB"/>
        </w:rPr>
        <w:t>beds per 100</w:t>
      </w:r>
      <w:r w:rsidR="001650CE">
        <w:rPr>
          <w:bCs/>
          <w:lang w:val="en-GB"/>
        </w:rPr>
        <w:t> </w:t>
      </w:r>
      <w:r w:rsidR="00D76A05" w:rsidRPr="00D76A05">
        <w:rPr>
          <w:bCs/>
          <w:lang w:val="en-GB"/>
        </w:rPr>
        <w:t xml:space="preserve">000  inhabitants are </w:t>
      </w:r>
      <w:r w:rsidR="00212D89">
        <w:rPr>
          <w:bCs/>
          <w:lang w:val="en-GB"/>
        </w:rPr>
        <w:t>1.6</w:t>
      </w:r>
      <w:r w:rsidR="00D76A05" w:rsidRPr="00D76A05">
        <w:rPr>
          <w:bCs/>
          <w:lang w:val="en-GB"/>
        </w:rPr>
        <w:t xml:space="preserve"> for the </w:t>
      </w:r>
      <w:proofErr w:type="spellStart"/>
      <w:r w:rsidR="00D76A05" w:rsidRPr="00D76A05">
        <w:rPr>
          <w:bCs/>
          <w:lang w:val="en-GB"/>
        </w:rPr>
        <w:t>Podlaskie</w:t>
      </w:r>
      <w:proofErr w:type="spellEnd"/>
      <w:r w:rsidR="00D76A05" w:rsidRPr="00D76A05">
        <w:rPr>
          <w:bCs/>
          <w:lang w:val="en-GB"/>
        </w:rPr>
        <w:t xml:space="preserve"> </w:t>
      </w:r>
      <w:proofErr w:type="spellStart"/>
      <w:r w:rsidR="00D76A05" w:rsidRPr="00D76A05">
        <w:rPr>
          <w:bCs/>
          <w:lang w:val="en-GB"/>
        </w:rPr>
        <w:t>Voivodeship</w:t>
      </w:r>
      <w:proofErr w:type="spellEnd"/>
      <w:r w:rsidR="00D76A05" w:rsidRPr="00D76A05">
        <w:rPr>
          <w:bCs/>
          <w:lang w:val="en-GB"/>
        </w:rPr>
        <w:t>, 0.</w:t>
      </w:r>
      <w:r w:rsidR="006E73F6">
        <w:rPr>
          <w:bCs/>
          <w:lang w:val="en-GB"/>
        </w:rPr>
        <w:t>3</w:t>
      </w:r>
      <w:r w:rsidR="00D76A05" w:rsidRPr="00D76A05">
        <w:rPr>
          <w:bCs/>
          <w:lang w:val="en-GB"/>
        </w:rPr>
        <w:t xml:space="preserve"> for the </w:t>
      </w:r>
      <w:proofErr w:type="spellStart"/>
      <w:r w:rsidR="00D76A05" w:rsidRPr="00D76A05">
        <w:rPr>
          <w:bCs/>
          <w:lang w:val="en-GB"/>
        </w:rPr>
        <w:t>Pomorskie</w:t>
      </w:r>
      <w:proofErr w:type="spellEnd"/>
      <w:r w:rsidR="00D76A05" w:rsidRPr="00D76A05">
        <w:rPr>
          <w:bCs/>
          <w:lang w:val="en-GB"/>
        </w:rPr>
        <w:t xml:space="preserve"> </w:t>
      </w:r>
      <w:proofErr w:type="spellStart"/>
      <w:r w:rsidR="00D76A05" w:rsidRPr="00D76A05">
        <w:rPr>
          <w:bCs/>
          <w:lang w:val="en-GB"/>
        </w:rPr>
        <w:t>Voivodeship</w:t>
      </w:r>
      <w:proofErr w:type="spellEnd"/>
      <w:r w:rsidR="00D76A05" w:rsidRPr="00D76A05">
        <w:rPr>
          <w:bCs/>
          <w:lang w:val="en-GB"/>
        </w:rPr>
        <w:t xml:space="preserve">, and </w:t>
      </w:r>
      <w:r w:rsidR="006E73F6">
        <w:rPr>
          <w:bCs/>
          <w:lang w:val="en-GB"/>
        </w:rPr>
        <w:t>2</w:t>
      </w:r>
      <w:r w:rsidR="00D76A05" w:rsidRPr="00D76A05">
        <w:rPr>
          <w:bCs/>
          <w:lang w:val="en-GB"/>
        </w:rPr>
        <w:t xml:space="preserve">.4 for the </w:t>
      </w:r>
      <w:proofErr w:type="spellStart"/>
      <w:r w:rsidR="00D76A05" w:rsidRPr="00D76A05">
        <w:rPr>
          <w:bCs/>
          <w:lang w:val="en-GB"/>
        </w:rPr>
        <w:t>Warmińsko-Mazurskie</w:t>
      </w:r>
      <w:proofErr w:type="spellEnd"/>
      <w:r w:rsidR="00D76A05" w:rsidRPr="00D76A05">
        <w:rPr>
          <w:bCs/>
          <w:lang w:val="en-GB"/>
        </w:rPr>
        <w:t xml:space="preserve"> </w:t>
      </w:r>
      <w:proofErr w:type="spellStart"/>
      <w:r w:rsidR="00D76A05" w:rsidRPr="00D76A05">
        <w:rPr>
          <w:bCs/>
          <w:lang w:val="en-GB"/>
        </w:rPr>
        <w:t>Voivodeship</w:t>
      </w:r>
      <w:proofErr w:type="spellEnd"/>
      <w:r w:rsidR="00A45B74">
        <w:rPr>
          <w:rStyle w:val="Odwoanieprzypisudolnego"/>
          <w:bCs/>
          <w:lang w:val="en-GB"/>
        </w:rPr>
        <w:footnoteReference w:id="7"/>
      </w:r>
      <w:r w:rsidR="00D76A05" w:rsidRPr="00D76A05">
        <w:rPr>
          <w:bCs/>
          <w:lang w:val="en-GB"/>
        </w:rPr>
        <w:t>, while for the Kaliningrad Oblast this indicator is 12.8</w:t>
      </w:r>
      <w:r w:rsidR="00E07B52">
        <w:rPr>
          <w:rStyle w:val="Odwoanieprzypisudolnego"/>
          <w:bCs/>
          <w:lang w:val="en-GB"/>
        </w:rPr>
        <w:footnoteReference w:id="8"/>
      </w:r>
      <w:r w:rsidR="00E07B52">
        <w:rPr>
          <w:bCs/>
          <w:lang w:val="en-GB"/>
        </w:rPr>
        <w:t>.</w:t>
      </w:r>
      <w:r w:rsidR="00CD09D1" w:rsidRPr="00CD09D1">
        <w:rPr>
          <w:bCs/>
          <w:lang w:val="en-GB"/>
        </w:rPr>
        <w:t xml:space="preserve"> </w:t>
      </w:r>
      <w:r w:rsidR="00575547" w:rsidRPr="00575547">
        <w:rPr>
          <w:bCs/>
          <w:lang w:val="en-GB"/>
        </w:rPr>
        <w:t>For comparison, the indicator for the whole of Poland is 7.29, and for the whole of Russia is 8.54.</w:t>
      </w:r>
      <w:r w:rsidR="00575547">
        <w:rPr>
          <w:bCs/>
          <w:lang w:val="en-GB"/>
        </w:rPr>
        <w:t xml:space="preserve"> </w:t>
      </w:r>
      <w:r>
        <w:rPr>
          <w:bCs/>
          <w:lang w:val="en-GB"/>
        </w:rPr>
        <w:t xml:space="preserve">Due to the phenomenon of the aging society </w:t>
      </w:r>
      <w:r w:rsidR="00CD09D1">
        <w:rPr>
          <w:bCs/>
          <w:lang w:val="en-GB"/>
        </w:rPr>
        <w:t xml:space="preserve">and above-mentioned problems </w:t>
      </w:r>
      <w:r>
        <w:rPr>
          <w:bCs/>
          <w:lang w:val="en-GB"/>
        </w:rPr>
        <w:t>occurring in the Programme area resulting from the socio-economic analysis, it is proposed to take measures to provide adequate geriatric</w:t>
      </w:r>
      <w:r w:rsidR="00D40D48">
        <w:rPr>
          <w:bCs/>
          <w:lang w:val="en-GB"/>
        </w:rPr>
        <w:t>,</w:t>
      </w:r>
      <w:r>
        <w:rPr>
          <w:bCs/>
          <w:lang w:val="en-GB"/>
        </w:rPr>
        <w:t xml:space="preserve"> palliative</w:t>
      </w:r>
      <w:r w:rsidR="00D40D48">
        <w:rPr>
          <w:bCs/>
          <w:lang w:val="en-GB"/>
        </w:rPr>
        <w:t xml:space="preserve"> and social</w:t>
      </w:r>
      <w:r>
        <w:rPr>
          <w:bCs/>
          <w:lang w:val="en-GB"/>
        </w:rPr>
        <w:t xml:space="preserve"> care to an increasing number of seniors.</w:t>
      </w:r>
      <w:r>
        <w:rPr>
          <w:lang w:val="en-GB"/>
        </w:rPr>
        <w:t xml:space="preserve"> </w:t>
      </w:r>
      <w:r>
        <w:rPr>
          <w:bCs/>
          <w:lang w:val="en-GB"/>
        </w:rPr>
        <w:t>As part of the action line, it is proposed to create new and support existing geriatric</w:t>
      </w:r>
      <w:r w:rsidR="00D40D48">
        <w:rPr>
          <w:bCs/>
          <w:lang w:val="en-GB"/>
        </w:rPr>
        <w:t>,</w:t>
      </w:r>
      <w:r w:rsidR="00E17BF0">
        <w:rPr>
          <w:bCs/>
          <w:lang w:val="en-GB"/>
        </w:rPr>
        <w:t xml:space="preserve"> </w:t>
      </w:r>
      <w:r>
        <w:rPr>
          <w:bCs/>
          <w:lang w:val="en-GB"/>
        </w:rPr>
        <w:t>palliative</w:t>
      </w:r>
      <w:r w:rsidR="00D40D48">
        <w:rPr>
          <w:bCs/>
          <w:lang w:val="en-GB"/>
        </w:rPr>
        <w:t xml:space="preserve"> and social</w:t>
      </w:r>
      <w:r>
        <w:rPr>
          <w:bCs/>
          <w:lang w:val="en-GB"/>
        </w:rPr>
        <w:t xml:space="preserve"> institutions, e.g. in the form of equipment purchase, joint training for staff, exchange of good practices.</w:t>
      </w:r>
      <w:r>
        <w:rPr>
          <w:lang w:val="en-GB"/>
        </w:rPr>
        <w:t xml:space="preserve"> Projects may also concern the improvement of accessibility to the existing geriatric</w:t>
      </w:r>
      <w:r w:rsidR="00156713">
        <w:rPr>
          <w:lang w:val="en-GB"/>
        </w:rPr>
        <w:t>,</w:t>
      </w:r>
      <w:r>
        <w:rPr>
          <w:lang w:val="en-GB"/>
        </w:rPr>
        <w:t xml:space="preserve"> palliative</w:t>
      </w:r>
      <w:r w:rsidR="00156713">
        <w:rPr>
          <w:lang w:val="en-GB"/>
        </w:rPr>
        <w:t xml:space="preserve"> or social</w:t>
      </w:r>
      <w:r>
        <w:rPr>
          <w:lang w:val="en-GB"/>
        </w:rPr>
        <w:t xml:space="preserve"> institutions, e.g. in the form of adapting them to the needs of people with disabilities. </w:t>
      </w:r>
      <w:r>
        <w:rPr>
          <w:bCs/>
          <w:lang w:val="en-GB"/>
        </w:rPr>
        <w:t>Undertaking this type of action is particularly important in order to ensure adequate care for people of senior age</w:t>
      </w:r>
      <w:r w:rsidR="00156713">
        <w:rPr>
          <w:bCs/>
          <w:lang w:val="en-GB"/>
        </w:rPr>
        <w:t xml:space="preserve"> and </w:t>
      </w:r>
      <w:r w:rsidR="00ED1D58">
        <w:rPr>
          <w:bCs/>
          <w:lang w:val="en-GB"/>
        </w:rPr>
        <w:t>disabled</w:t>
      </w:r>
      <w:r>
        <w:rPr>
          <w:bCs/>
          <w:lang w:val="en-GB"/>
        </w:rPr>
        <w:t>.</w:t>
      </w:r>
    </w:p>
    <w:p w14:paraId="2CF82897" w14:textId="77777777" w:rsidR="00164C01" w:rsidRDefault="00164C01" w:rsidP="00DD038A">
      <w:pPr>
        <w:pStyle w:val="Akapitzlist"/>
        <w:rPr>
          <w:b/>
          <w:bCs/>
          <w:lang w:val="en-GB"/>
        </w:rPr>
      </w:pPr>
    </w:p>
    <w:p w14:paraId="2CF82898" w14:textId="77777777" w:rsidR="00164C01" w:rsidRPr="00F07CDB" w:rsidRDefault="00164C01" w:rsidP="00DD038A">
      <w:pPr>
        <w:pStyle w:val="Akapitzlist"/>
        <w:numPr>
          <w:ilvl w:val="0"/>
          <w:numId w:val="31"/>
        </w:numPr>
        <w:rPr>
          <w:b/>
          <w:lang w:val="en-GB"/>
        </w:rPr>
      </w:pPr>
      <w:r>
        <w:rPr>
          <w:b/>
          <w:lang w:val="en-GB"/>
        </w:rPr>
        <w:t xml:space="preserve">Increasing the availability of e-services and telemedicine based on development of digitization in </w:t>
      </w:r>
      <w:r w:rsidR="00D84FF9">
        <w:rPr>
          <w:b/>
          <w:lang w:val="en-GB"/>
        </w:rPr>
        <w:t>health and social care</w:t>
      </w:r>
    </w:p>
    <w:p w14:paraId="2CF82899" w14:textId="77777777" w:rsidR="00164C01" w:rsidRPr="000E007F" w:rsidRDefault="00164C01" w:rsidP="00DD038A">
      <w:pPr>
        <w:pStyle w:val="Akapitzlist"/>
        <w:jc w:val="both"/>
        <w:rPr>
          <w:lang w:val="en-GB"/>
        </w:rPr>
      </w:pPr>
      <w:r>
        <w:rPr>
          <w:lang w:val="en-GB"/>
        </w:rPr>
        <w:t>In order to provide more effective and modern medical and social services in the Programme area, the methods of modern digitization in health</w:t>
      </w:r>
      <w:r w:rsidR="00D63A9D">
        <w:rPr>
          <w:lang w:val="en-GB"/>
        </w:rPr>
        <w:t xml:space="preserve"> and social </w:t>
      </w:r>
      <w:r>
        <w:rPr>
          <w:lang w:val="en-GB"/>
        </w:rPr>
        <w:t xml:space="preserve">care should be used. </w:t>
      </w:r>
      <w:r w:rsidR="00D63A9D">
        <w:rPr>
          <w:lang w:val="en-GB"/>
        </w:rPr>
        <w:t xml:space="preserve">These activities are particularly important </w:t>
      </w:r>
      <w:r w:rsidRPr="00D63A9D">
        <w:rPr>
          <w:lang w:val="en-GB"/>
        </w:rPr>
        <w:t>during the coronavirus (COVID-19) pandemic</w:t>
      </w:r>
      <w:r w:rsidR="00D63A9D" w:rsidRPr="00662499">
        <w:rPr>
          <w:lang w:val="en-GB"/>
        </w:rPr>
        <w:t>.</w:t>
      </w:r>
      <w:r w:rsidRPr="00D63A9D">
        <w:rPr>
          <w:lang w:val="en-GB"/>
        </w:rPr>
        <w:t xml:space="preserve">  They may include support in the field of financing</w:t>
      </w:r>
      <w:r>
        <w:rPr>
          <w:lang w:val="en-GB"/>
        </w:rPr>
        <w:t xml:space="preserve"> IT devices, software for the provision of telemedicine</w:t>
      </w:r>
      <w:r w:rsidR="003D5270">
        <w:rPr>
          <w:lang w:val="en-GB"/>
        </w:rPr>
        <w:t xml:space="preserve"> and social</w:t>
      </w:r>
      <w:r>
        <w:rPr>
          <w:lang w:val="en-GB"/>
        </w:rPr>
        <w:t xml:space="preserve"> services, services for storing and handling digital medical records, as well as in the form of employee training in the use of the system. Through the installation of information technologies, the provision of health care in prophylaxis, diagnostics and treatment as well as monitoring of patients' health will be improved. All these activities will enable cooperation between medical personnel from both supported countries. It is also proposed to create an integrated information system on the possibilities and principles of using healthcare in the neighbouring country. This system improves access to the use of medical services for all residents using medical care in the area covered by the Programme. It is also proposed to undertake activities aimed at the exchange of good practices between medical centres from countries participating in the Programme regarding the effective digitalization in health</w:t>
      </w:r>
      <w:r w:rsidR="00AA7EC9">
        <w:rPr>
          <w:lang w:val="en-GB"/>
        </w:rPr>
        <w:t xml:space="preserve"> </w:t>
      </w:r>
      <w:r>
        <w:rPr>
          <w:lang w:val="en-GB"/>
        </w:rPr>
        <w:t xml:space="preserve">and </w:t>
      </w:r>
      <w:r w:rsidR="00E4666A">
        <w:rPr>
          <w:lang w:val="en-GB"/>
        </w:rPr>
        <w:t>long-term care</w:t>
      </w:r>
      <w:r>
        <w:rPr>
          <w:lang w:val="en-GB"/>
        </w:rPr>
        <w:t>.</w:t>
      </w:r>
    </w:p>
    <w:p w14:paraId="2CF8289A" w14:textId="77777777" w:rsidR="00164C01" w:rsidRDefault="00164C01" w:rsidP="00DD038A">
      <w:pPr>
        <w:pStyle w:val="Akapitzlist"/>
        <w:spacing w:after="0"/>
        <w:rPr>
          <w:rFonts w:cs="Lato"/>
          <w:b/>
          <w:lang w:val="en-GB"/>
        </w:rPr>
      </w:pPr>
    </w:p>
    <w:p w14:paraId="2CF8289B" w14:textId="77777777" w:rsidR="00164C01" w:rsidRPr="000E007F" w:rsidRDefault="00164C01" w:rsidP="005076BB">
      <w:pPr>
        <w:pStyle w:val="Akapitzlist"/>
        <w:numPr>
          <w:ilvl w:val="0"/>
          <w:numId w:val="31"/>
        </w:numPr>
        <w:rPr>
          <w:lang w:val="en-GB"/>
        </w:rPr>
      </w:pPr>
      <w:r>
        <w:rPr>
          <w:b/>
          <w:lang w:val="en-GB"/>
        </w:rPr>
        <w:t>Joint improvement of qualifications and exchange of good practices among medical</w:t>
      </w:r>
      <w:r w:rsidR="00820624">
        <w:rPr>
          <w:b/>
          <w:lang w:val="en-GB"/>
        </w:rPr>
        <w:t>,</w:t>
      </w:r>
      <w:r>
        <w:rPr>
          <w:b/>
          <w:lang w:val="en-GB"/>
        </w:rPr>
        <w:t xml:space="preserve"> rescue personnel </w:t>
      </w:r>
      <w:r>
        <w:rPr>
          <w:b/>
          <w:lang w:val="en-US"/>
        </w:rPr>
        <w:t xml:space="preserve">and social workers </w:t>
      </w:r>
      <w:r>
        <w:rPr>
          <w:b/>
          <w:lang w:val="en-GB"/>
        </w:rPr>
        <w:t>across borders</w:t>
      </w:r>
    </w:p>
    <w:p w14:paraId="2CF8289C" w14:textId="77777777" w:rsidR="00164C01" w:rsidRDefault="00164C01" w:rsidP="00662499">
      <w:pPr>
        <w:ind w:left="708"/>
        <w:jc w:val="both"/>
        <w:rPr>
          <w:lang w:val="en-GB"/>
        </w:rPr>
      </w:pPr>
      <w:r>
        <w:rPr>
          <w:lang w:val="en-GB"/>
        </w:rPr>
        <w:t>Integration between healthcare</w:t>
      </w:r>
      <w:r w:rsidR="00426A8D">
        <w:rPr>
          <w:lang w:val="en-GB"/>
        </w:rPr>
        <w:t xml:space="preserve"> and social</w:t>
      </w:r>
      <w:r>
        <w:rPr>
          <w:lang w:val="en-GB"/>
        </w:rPr>
        <w:t xml:space="preserve"> providers is to exchange skills and experience among medical</w:t>
      </w:r>
      <w:r w:rsidR="00426A8D">
        <w:rPr>
          <w:lang w:val="en-GB"/>
        </w:rPr>
        <w:t>,</w:t>
      </w:r>
      <w:r>
        <w:rPr>
          <w:lang w:val="en-GB"/>
        </w:rPr>
        <w:t xml:space="preserve"> emergency personnel</w:t>
      </w:r>
      <w:r w:rsidR="00426A8D" w:rsidRPr="00815C4D">
        <w:rPr>
          <w:lang w:val="en-GB"/>
        </w:rPr>
        <w:t xml:space="preserve"> </w:t>
      </w:r>
      <w:r w:rsidR="00426A8D" w:rsidRPr="00426A8D">
        <w:rPr>
          <w:lang w:val="en-GB"/>
        </w:rPr>
        <w:t>and social workers</w:t>
      </w:r>
      <w:r>
        <w:rPr>
          <w:lang w:val="en-GB"/>
        </w:rPr>
        <w:t xml:space="preserve"> in the Programme area. As a result, this activities are supposed to have a positive impact on the quality of the services provided and, consequently, result in greater effectiveness in the treatment and prevention of diseases</w:t>
      </w:r>
      <w:r w:rsidR="00426A8D">
        <w:rPr>
          <w:lang w:val="en-GB"/>
        </w:rPr>
        <w:t xml:space="preserve"> and better social care</w:t>
      </w:r>
      <w:r>
        <w:rPr>
          <w:lang w:val="en-GB"/>
        </w:rPr>
        <w:t>. As part of the activities, it is proposed to organize joint meetings aimed at the exchange of good practices between medical</w:t>
      </w:r>
      <w:r w:rsidR="00497F90">
        <w:rPr>
          <w:lang w:val="en-GB"/>
        </w:rPr>
        <w:t>,</w:t>
      </w:r>
      <w:r>
        <w:rPr>
          <w:lang w:val="en-GB"/>
        </w:rPr>
        <w:t xml:space="preserve"> rescue</w:t>
      </w:r>
      <w:r w:rsidR="00497F90">
        <w:rPr>
          <w:lang w:val="en-GB"/>
        </w:rPr>
        <w:t xml:space="preserve"> and social</w:t>
      </w:r>
      <w:r>
        <w:rPr>
          <w:lang w:val="en-GB"/>
        </w:rPr>
        <w:t xml:space="preserve"> personnel, </w:t>
      </w:r>
      <w:r>
        <w:rPr>
          <w:lang w:val="en-US"/>
        </w:rPr>
        <w:t xml:space="preserve">purchasing of equipment, </w:t>
      </w:r>
      <w:r>
        <w:rPr>
          <w:lang w:val="en-GB"/>
        </w:rPr>
        <w:t>but also organization of trainings, workshops and conferences aimed at improving qualifications and solving common problems of health</w:t>
      </w:r>
      <w:r w:rsidR="00497F90">
        <w:rPr>
          <w:lang w:val="en-GB"/>
        </w:rPr>
        <w:t xml:space="preserve"> and social </w:t>
      </w:r>
      <w:r>
        <w:rPr>
          <w:lang w:val="en-GB"/>
        </w:rPr>
        <w:t xml:space="preserve">care </w:t>
      </w:r>
      <w:r w:rsidR="00497F90">
        <w:rPr>
          <w:lang w:val="en-GB"/>
        </w:rPr>
        <w:t xml:space="preserve">as well as </w:t>
      </w:r>
      <w:r>
        <w:rPr>
          <w:lang w:val="en-GB"/>
        </w:rPr>
        <w:t>rescue services in the area covered by the Programme.</w:t>
      </w:r>
    </w:p>
    <w:p w14:paraId="2CF8289D" w14:textId="77777777" w:rsidR="00810692" w:rsidRDefault="00810692">
      <w:pPr>
        <w:pStyle w:val="Akapitzlist"/>
        <w:numPr>
          <w:ilvl w:val="0"/>
          <w:numId w:val="31"/>
        </w:numPr>
        <w:spacing w:after="0"/>
        <w:rPr>
          <w:b/>
          <w:lang w:val="en-GB"/>
        </w:rPr>
        <w:sectPr w:rsidR="00810692" w:rsidSect="00F07CDB">
          <w:headerReference w:type="even" r:id="rId41"/>
          <w:headerReference w:type="default" r:id="rId42"/>
          <w:footerReference w:type="even" r:id="rId43"/>
          <w:footerReference w:type="default" r:id="rId44"/>
          <w:headerReference w:type="first" r:id="rId45"/>
          <w:footerReference w:type="first" r:id="rId46"/>
          <w:pgSz w:w="11906" w:h="17338"/>
          <w:pgMar w:top="986" w:right="1417" w:bottom="1417" w:left="1417" w:header="142" w:footer="613" w:gutter="0"/>
          <w:cols w:space="708"/>
          <w:noEndnote/>
          <w:titlePg/>
          <w:docGrid w:linePitch="326"/>
        </w:sectPr>
      </w:pPr>
    </w:p>
    <w:p w14:paraId="2CF8289E" w14:textId="77777777" w:rsidR="00164C01" w:rsidRPr="00F07CDB" w:rsidRDefault="00164C01">
      <w:pPr>
        <w:pStyle w:val="Nagwek5"/>
        <w:rPr>
          <w:lang w:val="en-GB"/>
        </w:rPr>
      </w:pPr>
      <w:bookmarkStart w:id="96" w:name="_Toc62117742"/>
      <w:r>
        <w:rPr>
          <w:lang w:val="en-GB"/>
        </w:rPr>
        <w:t>Indicators</w:t>
      </w:r>
      <w:bookmarkEnd w:id="96"/>
    </w:p>
    <w:p w14:paraId="2CF8289F" w14:textId="79A53F38" w:rsidR="00164C01" w:rsidRDefault="00164C01" w:rsidP="00F07CDB">
      <w:pPr>
        <w:pStyle w:val="Legenda"/>
        <w:keepNext/>
      </w:pPr>
      <w:proofErr w:type="spellStart"/>
      <w:r>
        <w:t>Table</w:t>
      </w:r>
      <w:proofErr w:type="spellEnd"/>
      <w:r>
        <w:t xml:space="preserve"> </w:t>
      </w:r>
      <w:r w:rsidR="009F730F">
        <w:fldChar w:fldCharType="begin"/>
      </w:r>
      <w:r>
        <w:instrText>SEQ Table \* ARABIC</w:instrText>
      </w:r>
      <w:r w:rsidR="009F730F">
        <w:fldChar w:fldCharType="separate"/>
      </w:r>
      <w:r w:rsidR="000C5623">
        <w:rPr>
          <w:noProof/>
        </w:rPr>
        <w:t>10</w:t>
      </w:r>
      <w:r w:rsidR="009F730F">
        <w:fldChar w:fldCharType="end"/>
      </w:r>
      <w:r w:rsidR="009E14EF">
        <w:t>.</w:t>
      </w:r>
      <w:r>
        <w:t xml:space="preserve"> Product </w:t>
      </w:r>
      <w:proofErr w:type="spellStart"/>
      <w:r>
        <w:t>indicators</w:t>
      </w:r>
      <w:proofErr w:type="spellEnd"/>
    </w:p>
    <w:tbl>
      <w:tblPr>
        <w:tblW w:w="0" w:type="auto"/>
        <w:jc w:val="center"/>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265"/>
        <w:gridCol w:w="2785"/>
        <w:gridCol w:w="2039"/>
        <w:gridCol w:w="3168"/>
        <w:gridCol w:w="2932"/>
        <w:gridCol w:w="1624"/>
        <w:gridCol w:w="1110"/>
      </w:tblGrid>
      <w:tr w:rsidR="000E007F" w14:paraId="2CF828A7" w14:textId="77777777" w:rsidTr="00815C4D">
        <w:trPr>
          <w:jc w:val="center"/>
        </w:trPr>
        <w:tc>
          <w:tcPr>
            <w:tcW w:w="1265" w:type="dxa"/>
            <w:tcBorders>
              <w:top w:val="single" w:sz="4" w:space="0" w:color="4A66AC"/>
              <w:left w:val="single" w:sz="4" w:space="0" w:color="4A66AC"/>
              <w:bottom w:val="single" w:sz="4" w:space="0" w:color="4A66AC"/>
              <w:right w:val="nil"/>
            </w:tcBorders>
            <w:shd w:val="clear" w:color="auto" w:fill="4A66AC"/>
            <w:vAlign w:val="center"/>
          </w:tcPr>
          <w:p w14:paraId="2CF828A0" w14:textId="77777777" w:rsidR="00164C01" w:rsidRPr="00F07CDB" w:rsidRDefault="00164C01" w:rsidP="000E007F">
            <w:pPr>
              <w:spacing w:after="0" w:line="240" w:lineRule="auto"/>
              <w:rPr>
                <w:b/>
                <w:color w:val="FFFFFF"/>
                <w:sz w:val="22"/>
              </w:rPr>
            </w:pPr>
            <w:proofErr w:type="spellStart"/>
            <w:r>
              <w:rPr>
                <w:b/>
                <w:color w:val="FFFFFF"/>
                <w:sz w:val="22"/>
              </w:rPr>
              <w:t>Priority</w:t>
            </w:r>
            <w:proofErr w:type="spellEnd"/>
          </w:p>
        </w:tc>
        <w:tc>
          <w:tcPr>
            <w:tcW w:w="2785" w:type="dxa"/>
            <w:tcBorders>
              <w:top w:val="single" w:sz="4" w:space="0" w:color="4A66AC"/>
              <w:left w:val="nil"/>
              <w:bottom w:val="single" w:sz="4" w:space="0" w:color="4A66AC"/>
              <w:right w:val="nil"/>
            </w:tcBorders>
            <w:shd w:val="clear" w:color="auto" w:fill="4A66AC"/>
            <w:vAlign w:val="center"/>
          </w:tcPr>
          <w:p w14:paraId="2CF828A1" w14:textId="77777777" w:rsidR="00164C01" w:rsidRPr="00F07CDB" w:rsidRDefault="00164C01" w:rsidP="000E007F">
            <w:pPr>
              <w:spacing w:after="0" w:line="240" w:lineRule="auto"/>
              <w:rPr>
                <w:b/>
                <w:color w:val="FFFFFF"/>
                <w:sz w:val="22"/>
              </w:rPr>
            </w:pPr>
            <w:proofErr w:type="spellStart"/>
            <w:r>
              <w:rPr>
                <w:b/>
                <w:color w:val="FFFFFF"/>
                <w:sz w:val="22"/>
              </w:rPr>
              <w:t>Specific</w:t>
            </w:r>
            <w:proofErr w:type="spellEnd"/>
            <w:r>
              <w:rPr>
                <w:b/>
                <w:color w:val="FFFFFF"/>
                <w:sz w:val="22"/>
              </w:rPr>
              <w:t xml:space="preserve"> </w:t>
            </w:r>
            <w:proofErr w:type="spellStart"/>
            <w:r>
              <w:rPr>
                <w:b/>
                <w:color w:val="FFFFFF"/>
                <w:sz w:val="22"/>
              </w:rPr>
              <w:t>objective</w:t>
            </w:r>
            <w:proofErr w:type="spellEnd"/>
          </w:p>
        </w:tc>
        <w:tc>
          <w:tcPr>
            <w:tcW w:w="2039" w:type="dxa"/>
            <w:tcBorders>
              <w:top w:val="single" w:sz="4" w:space="0" w:color="4A66AC"/>
              <w:left w:val="nil"/>
              <w:bottom w:val="single" w:sz="4" w:space="0" w:color="4A66AC"/>
              <w:right w:val="nil"/>
            </w:tcBorders>
            <w:shd w:val="clear" w:color="auto" w:fill="4A66AC"/>
            <w:vAlign w:val="center"/>
          </w:tcPr>
          <w:p w14:paraId="2CF828A2" w14:textId="77777777" w:rsidR="00164C01" w:rsidRPr="00F07CDB" w:rsidRDefault="00164C01" w:rsidP="000E007F">
            <w:pPr>
              <w:spacing w:after="0" w:line="240" w:lineRule="auto"/>
              <w:rPr>
                <w:b/>
                <w:color w:val="FFFFFF"/>
                <w:sz w:val="22"/>
              </w:rPr>
            </w:pPr>
            <w:proofErr w:type="spellStart"/>
            <w:r>
              <w:rPr>
                <w:b/>
                <w:color w:val="FFFFFF"/>
                <w:sz w:val="22"/>
              </w:rPr>
              <w:t>Identification</w:t>
            </w:r>
            <w:proofErr w:type="spellEnd"/>
            <w:r>
              <w:rPr>
                <w:b/>
                <w:color w:val="FFFFFF"/>
                <w:sz w:val="22"/>
              </w:rPr>
              <w:t xml:space="preserve"> </w:t>
            </w:r>
            <w:proofErr w:type="spellStart"/>
            <w:r>
              <w:rPr>
                <w:b/>
                <w:color w:val="FFFFFF"/>
                <w:sz w:val="22"/>
              </w:rPr>
              <w:t>number</w:t>
            </w:r>
            <w:proofErr w:type="spellEnd"/>
          </w:p>
        </w:tc>
        <w:tc>
          <w:tcPr>
            <w:tcW w:w="3168" w:type="dxa"/>
            <w:tcBorders>
              <w:top w:val="single" w:sz="4" w:space="0" w:color="4A66AC"/>
              <w:left w:val="nil"/>
              <w:bottom w:val="single" w:sz="4" w:space="0" w:color="4A66AC"/>
              <w:right w:val="nil"/>
            </w:tcBorders>
            <w:shd w:val="clear" w:color="auto" w:fill="4A66AC"/>
            <w:vAlign w:val="center"/>
          </w:tcPr>
          <w:p w14:paraId="2CF828A3" w14:textId="77777777" w:rsidR="00164C01" w:rsidRPr="00F07CDB" w:rsidRDefault="00164C01" w:rsidP="000E007F">
            <w:pPr>
              <w:spacing w:after="0" w:line="240" w:lineRule="auto"/>
              <w:rPr>
                <w:b/>
                <w:color w:val="FFFFFF"/>
                <w:sz w:val="22"/>
              </w:rPr>
            </w:pPr>
            <w:proofErr w:type="spellStart"/>
            <w:r>
              <w:rPr>
                <w:b/>
                <w:color w:val="FFFFFF"/>
                <w:sz w:val="22"/>
              </w:rPr>
              <w:t>Indicator</w:t>
            </w:r>
            <w:proofErr w:type="spellEnd"/>
          </w:p>
        </w:tc>
        <w:tc>
          <w:tcPr>
            <w:tcW w:w="2932" w:type="dxa"/>
            <w:tcBorders>
              <w:top w:val="single" w:sz="4" w:space="0" w:color="4A66AC"/>
              <w:left w:val="nil"/>
              <w:bottom w:val="single" w:sz="4" w:space="0" w:color="4A66AC"/>
              <w:right w:val="nil"/>
            </w:tcBorders>
            <w:shd w:val="clear" w:color="auto" w:fill="4A66AC"/>
            <w:vAlign w:val="center"/>
          </w:tcPr>
          <w:p w14:paraId="2CF828A4" w14:textId="77777777" w:rsidR="00164C01" w:rsidRPr="00F07CDB" w:rsidRDefault="00164C01" w:rsidP="000E007F">
            <w:pPr>
              <w:spacing w:after="0" w:line="240" w:lineRule="auto"/>
              <w:rPr>
                <w:b/>
                <w:color w:val="FFFFFF"/>
                <w:sz w:val="22"/>
              </w:rPr>
            </w:pPr>
            <w:r>
              <w:rPr>
                <w:b/>
                <w:color w:val="FFFFFF"/>
                <w:sz w:val="22"/>
              </w:rPr>
              <w:t xml:space="preserve">Unit of </w:t>
            </w:r>
            <w:proofErr w:type="spellStart"/>
            <w:r>
              <w:rPr>
                <w:b/>
                <w:color w:val="FFFFFF"/>
                <w:sz w:val="22"/>
              </w:rPr>
              <w:t>measure</w:t>
            </w:r>
            <w:proofErr w:type="spellEnd"/>
          </w:p>
        </w:tc>
        <w:tc>
          <w:tcPr>
            <w:tcW w:w="1624" w:type="dxa"/>
            <w:tcBorders>
              <w:top w:val="single" w:sz="4" w:space="0" w:color="4A66AC"/>
              <w:left w:val="nil"/>
              <w:bottom w:val="single" w:sz="4" w:space="0" w:color="4A66AC"/>
              <w:right w:val="nil"/>
            </w:tcBorders>
            <w:shd w:val="clear" w:color="auto" w:fill="4A66AC"/>
            <w:vAlign w:val="center"/>
          </w:tcPr>
          <w:p w14:paraId="2CF828A5" w14:textId="77777777" w:rsidR="00164C01" w:rsidRPr="00F07CDB" w:rsidRDefault="00164C01" w:rsidP="000E007F">
            <w:pPr>
              <w:spacing w:after="0" w:line="240" w:lineRule="auto"/>
              <w:rPr>
                <w:b/>
                <w:color w:val="FFFFFF"/>
                <w:sz w:val="22"/>
              </w:rPr>
            </w:pPr>
            <w:proofErr w:type="spellStart"/>
            <w:r>
              <w:rPr>
                <w:b/>
                <w:color w:val="FFFFFF"/>
                <w:sz w:val="22"/>
              </w:rPr>
              <w:t>Intermediate</w:t>
            </w:r>
            <w:proofErr w:type="spellEnd"/>
            <w:r>
              <w:rPr>
                <w:b/>
                <w:color w:val="FFFFFF"/>
                <w:sz w:val="22"/>
              </w:rPr>
              <w:t xml:space="preserve"> </w:t>
            </w:r>
            <w:proofErr w:type="spellStart"/>
            <w:r>
              <w:rPr>
                <w:b/>
                <w:color w:val="FFFFFF"/>
                <w:sz w:val="22"/>
              </w:rPr>
              <w:t>goal</w:t>
            </w:r>
            <w:proofErr w:type="spellEnd"/>
            <w:r>
              <w:rPr>
                <w:b/>
                <w:color w:val="FFFFFF"/>
                <w:sz w:val="22"/>
              </w:rPr>
              <w:t xml:space="preserve"> (2024)</w:t>
            </w:r>
          </w:p>
        </w:tc>
        <w:tc>
          <w:tcPr>
            <w:tcW w:w="1110" w:type="dxa"/>
            <w:tcBorders>
              <w:top w:val="single" w:sz="4" w:space="0" w:color="4A66AC"/>
              <w:left w:val="nil"/>
              <w:bottom w:val="single" w:sz="4" w:space="0" w:color="4A66AC"/>
              <w:right w:val="single" w:sz="4" w:space="0" w:color="4A66AC"/>
            </w:tcBorders>
            <w:shd w:val="clear" w:color="auto" w:fill="4A66AC"/>
            <w:vAlign w:val="center"/>
          </w:tcPr>
          <w:p w14:paraId="2CF828A6" w14:textId="77777777" w:rsidR="00164C01" w:rsidRPr="00F07CDB" w:rsidRDefault="00164C01" w:rsidP="000E007F">
            <w:pPr>
              <w:spacing w:after="0" w:line="240" w:lineRule="auto"/>
              <w:rPr>
                <w:b/>
                <w:color w:val="FFFFFF"/>
                <w:sz w:val="22"/>
              </w:rPr>
            </w:pPr>
            <w:proofErr w:type="spellStart"/>
            <w:r>
              <w:rPr>
                <w:b/>
                <w:color w:val="FFFFFF"/>
                <w:sz w:val="22"/>
              </w:rPr>
              <w:t>Final</w:t>
            </w:r>
            <w:proofErr w:type="spellEnd"/>
            <w:r>
              <w:rPr>
                <w:b/>
                <w:color w:val="FFFFFF"/>
                <w:sz w:val="22"/>
              </w:rPr>
              <w:t xml:space="preserve"> </w:t>
            </w:r>
            <w:proofErr w:type="spellStart"/>
            <w:r>
              <w:rPr>
                <w:b/>
                <w:color w:val="FFFFFF"/>
                <w:sz w:val="22"/>
              </w:rPr>
              <w:t>goal</w:t>
            </w:r>
            <w:proofErr w:type="spellEnd"/>
            <w:r>
              <w:rPr>
                <w:b/>
                <w:color w:val="FFFFFF"/>
                <w:sz w:val="22"/>
              </w:rPr>
              <w:t xml:space="preserve"> (2029)</w:t>
            </w:r>
          </w:p>
        </w:tc>
      </w:tr>
      <w:tr w:rsidR="00D548EB" w14:paraId="2CF828AF" w14:textId="77777777" w:rsidTr="00E12CF0">
        <w:trPr>
          <w:trHeight w:val="837"/>
          <w:jc w:val="center"/>
        </w:trPr>
        <w:tc>
          <w:tcPr>
            <w:tcW w:w="1265" w:type="dxa"/>
            <w:vMerge w:val="restart"/>
            <w:shd w:val="clear" w:color="auto" w:fill="D9DFEF"/>
            <w:vAlign w:val="center"/>
          </w:tcPr>
          <w:p w14:paraId="2CF828A8" w14:textId="77777777" w:rsidR="00164C01" w:rsidRPr="00302A9A" w:rsidRDefault="00164C01" w:rsidP="000E007F">
            <w:pPr>
              <w:spacing w:after="0" w:line="240" w:lineRule="auto"/>
              <w:rPr>
                <w:b/>
                <w:sz w:val="22"/>
                <w:lang w:val="en-US"/>
              </w:rPr>
            </w:pPr>
            <w:r w:rsidRPr="00302A9A">
              <w:rPr>
                <w:b/>
                <w:bCs/>
                <w:sz w:val="22"/>
                <w:szCs w:val="22"/>
                <w:lang w:val="en-US"/>
              </w:rPr>
              <w:t xml:space="preserve">Health and </w:t>
            </w:r>
            <w:r w:rsidR="00E4666A" w:rsidRPr="00302A9A">
              <w:rPr>
                <w:b/>
                <w:bCs/>
                <w:sz w:val="22"/>
                <w:szCs w:val="22"/>
                <w:lang w:val="en-US"/>
              </w:rPr>
              <w:t>long-term c</w:t>
            </w:r>
            <w:r w:rsidR="00E4666A">
              <w:rPr>
                <w:b/>
                <w:bCs/>
                <w:sz w:val="22"/>
                <w:szCs w:val="22"/>
                <w:lang w:val="en-US"/>
              </w:rPr>
              <w:t>a</w:t>
            </w:r>
            <w:r w:rsidR="00E4666A" w:rsidRPr="00302A9A">
              <w:rPr>
                <w:b/>
                <w:bCs/>
                <w:sz w:val="22"/>
                <w:szCs w:val="22"/>
                <w:lang w:val="en-US"/>
              </w:rPr>
              <w:t>re</w:t>
            </w:r>
          </w:p>
        </w:tc>
        <w:tc>
          <w:tcPr>
            <w:tcW w:w="2785" w:type="dxa"/>
            <w:vMerge w:val="restart"/>
            <w:shd w:val="clear" w:color="auto" w:fill="D9DFEF"/>
            <w:vAlign w:val="center"/>
          </w:tcPr>
          <w:p w14:paraId="2CF828A9" w14:textId="77777777" w:rsidR="00164C01" w:rsidRPr="00297F7A" w:rsidRDefault="00164C01" w:rsidP="00F07CDB">
            <w:pPr>
              <w:spacing w:after="0" w:line="240" w:lineRule="auto"/>
              <w:rPr>
                <w:sz w:val="22"/>
                <w:lang w:val="en-GB"/>
              </w:rPr>
            </w:pPr>
            <w:r w:rsidRPr="00663100">
              <w:rPr>
                <w:color w:val="000000"/>
                <w:kern w:val="24"/>
                <w:sz w:val="22"/>
                <w:lang w:val="en-GB"/>
              </w:rPr>
              <w:t>Ensuring equal access to health care and fostering resilience of health systems, including primary care and promoting the transition from institutional to family- and community-based care</w:t>
            </w:r>
          </w:p>
        </w:tc>
        <w:tc>
          <w:tcPr>
            <w:tcW w:w="2039" w:type="dxa"/>
            <w:shd w:val="clear" w:color="auto" w:fill="D9DFEF"/>
            <w:vAlign w:val="center"/>
          </w:tcPr>
          <w:p w14:paraId="2CF828AA" w14:textId="77777777" w:rsidR="00164C01" w:rsidRPr="00BA7F74" w:rsidRDefault="00164C01" w:rsidP="00FA4974">
            <w:pPr>
              <w:spacing w:after="0" w:line="240" w:lineRule="auto"/>
              <w:rPr>
                <w:sz w:val="22"/>
                <w:lang w:val="en-GB"/>
              </w:rPr>
            </w:pPr>
            <w:r w:rsidRPr="00297F7A">
              <w:rPr>
                <w:color w:val="000000"/>
                <w:kern w:val="24"/>
                <w:sz w:val="22"/>
              </w:rPr>
              <w:t>R</w:t>
            </w:r>
            <w:r w:rsidRPr="00BA7F74">
              <w:rPr>
                <w:color w:val="000000"/>
                <w:kern w:val="24"/>
                <w:sz w:val="22"/>
              </w:rPr>
              <w:t>CO69</w:t>
            </w:r>
          </w:p>
        </w:tc>
        <w:tc>
          <w:tcPr>
            <w:tcW w:w="3168" w:type="dxa"/>
            <w:shd w:val="clear" w:color="auto" w:fill="D9DFEF"/>
            <w:vAlign w:val="center"/>
          </w:tcPr>
          <w:p w14:paraId="2CF828AB" w14:textId="77777777" w:rsidR="00164C01" w:rsidRPr="00BA7F74" w:rsidRDefault="00164C01" w:rsidP="00FA4974">
            <w:pPr>
              <w:spacing w:after="0" w:line="240" w:lineRule="auto"/>
              <w:rPr>
                <w:sz w:val="22"/>
                <w:lang w:val="en-GB"/>
              </w:rPr>
            </w:pPr>
            <w:r w:rsidRPr="00BA7F74">
              <w:rPr>
                <w:color w:val="000000"/>
                <w:kern w:val="24"/>
                <w:sz w:val="22"/>
                <w:lang w:val="en-GB"/>
              </w:rPr>
              <w:t>Capacity of new or modernised health care facilities</w:t>
            </w:r>
          </w:p>
        </w:tc>
        <w:tc>
          <w:tcPr>
            <w:tcW w:w="2932" w:type="dxa"/>
            <w:shd w:val="clear" w:color="auto" w:fill="D9DFEF"/>
            <w:vAlign w:val="center"/>
          </w:tcPr>
          <w:p w14:paraId="2CF828AC" w14:textId="77777777" w:rsidR="00164C01" w:rsidRPr="00DD038A" w:rsidRDefault="00164C01" w:rsidP="00FA4974">
            <w:pPr>
              <w:spacing w:after="0" w:line="240" w:lineRule="auto"/>
              <w:rPr>
                <w:sz w:val="22"/>
                <w:lang w:val="en-GB"/>
              </w:rPr>
            </w:pPr>
            <w:proofErr w:type="spellStart"/>
            <w:r w:rsidRPr="00AF6F31">
              <w:rPr>
                <w:color w:val="000000"/>
                <w:kern w:val="24"/>
                <w:sz w:val="22"/>
              </w:rPr>
              <w:t>Persons</w:t>
            </w:r>
            <w:proofErr w:type="spellEnd"/>
            <w:r w:rsidRPr="00AF6F31">
              <w:rPr>
                <w:color w:val="000000"/>
                <w:kern w:val="24"/>
                <w:sz w:val="22"/>
              </w:rPr>
              <w:t>/</w:t>
            </w:r>
            <w:proofErr w:type="spellStart"/>
            <w:r w:rsidRPr="00AF6F31">
              <w:rPr>
                <w:color w:val="000000"/>
                <w:kern w:val="24"/>
                <w:sz w:val="22"/>
              </w:rPr>
              <w:t>year</w:t>
            </w:r>
            <w:proofErr w:type="spellEnd"/>
          </w:p>
        </w:tc>
        <w:tc>
          <w:tcPr>
            <w:tcW w:w="1624" w:type="dxa"/>
            <w:shd w:val="clear" w:color="auto" w:fill="D9DFEF"/>
            <w:vAlign w:val="center"/>
          </w:tcPr>
          <w:p w14:paraId="2CF828AD" w14:textId="77777777" w:rsidR="00164C01" w:rsidRPr="00DD038A" w:rsidRDefault="00164C01" w:rsidP="00FA4974">
            <w:pPr>
              <w:spacing w:after="0" w:line="240" w:lineRule="auto"/>
              <w:rPr>
                <w:sz w:val="22"/>
              </w:rPr>
            </w:pPr>
          </w:p>
        </w:tc>
        <w:tc>
          <w:tcPr>
            <w:tcW w:w="1110" w:type="dxa"/>
            <w:shd w:val="clear" w:color="auto" w:fill="D9DFEF"/>
            <w:vAlign w:val="center"/>
          </w:tcPr>
          <w:p w14:paraId="2CF828AE" w14:textId="77777777" w:rsidR="00164C01" w:rsidRPr="00DD038A" w:rsidRDefault="00164C01" w:rsidP="00FA4974">
            <w:pPr>
              <w:spacing w:after="0" w:line="240" w:lineRule="auto"/>
              <w:rPr>
                <w:sz w:val="22"/>
              </w:rPr>
            </w:pPr>
          </w:p>
        </w:tc>
      </w:tr>
      <w:tr w:rsidR="00164C01" w14:paraId="2CF828B7" w14:textId="77777777" w:rsidTr="00815C4D">
        <w:trPr>
          <w:trHeight w:val="837"/>
          <w:jc w:val="center"/>
        </w:trPr>
        <w:tc>
          <w:tcPr>
            <w:tcW w:w="1265" w:type="dxa"/>
            <w:vMerge/>
            <w:shd w:val="clear" w:color="auto" w:fill="auto"/>
            <w:vAlign w:val="center"/>
          </w:tcPr>
          <w:p w14:paraId="2CF828B0" w14:textId="77777777" w:rsidR="00164C01" w:rsidRDefault="00164C01">
            <w:pPr>
              <w:spacing w:after="0" w:line="240" w:lineRule="auto"/>
              <w:rPr>
                <w:b/>
                <w:bCs/>
                <w:sz w:val="22"/>
                <w:szCs w:val="22"/>
              </w:rPr>
            </w:pPr>
          </w:p>
        </w:tc>
        <w:tc>
          <w:tcPr>
            <w:tcW w:w="2785" w:type="dxa"/>
            <w:vMerge/>
            <w:shd w:val="clear" w:color="auto" w:fill="auto"/>
            <w:vAlign w:val="center"/>
          </w:tcPr>
          <w:p w14:paraId="2CF828B1" w14:textId="77777777" w:rsidR="00164C01" w:rsidRPr="00BF0567" w:rsidRDefault="00164C01">
            <w:pPr>
              <w:spacing w:after="0" w:line="240" w:lineRule="auto"/>
              <w:rPr>
                <w:sz w:val="22"/>
              </w:rPr>
            </w:pPr>
          </w:p>
        </w:tc>
        <w:tc>
          <w:tcPr>
            <w:tcW w:w="2039" w:type="dxa"/>
            <w:shd w:val="clear" w:color="auto" w:fill="auto"/>
            <w:vAlign w:val="center"/>
          </w:tcPr>
          <w:p w14:paraId="2CF828B2" w14:textId="77777777" w:rsidR="00164C01" w:rsidRPr="00815C4D" w:rsidRDefault="00164C01" w:rsidP="004443E2">
            <w:pPr>
              <w:spacing w:after="0" w:line="240" w:lineRule="auto"/>
              <w:rPr>
                <w:rFonts w:cs="Lato"/>
                <w:sz w:val="22"/>
                <w:lang w:val="en-GB" w:eastAsia="zh-CN"/>
              </w:rPr>
            </w:pPr>
            <w:r w:rsidRPr="004E1AC9">
              <w:rPr>
                <w:rFonts w:hint="eastAsia"/>
                <w:color w:val="000000"/>
                <w:kern w:val="24"/>
                <w:sz w:val="22"/>
              </w:rPr>
              <w:t>RCO116</w:t>
            </w:r>
          </w:p>
        </w:tc>
        <w:tc>
          <w:tcPr>
            <w:tcW w:w="3168" w:type="dxa"/>
            <w:shd w:val="clear" w:color="auto" w:fill="auto"/>
            <w:vAlign w:val="center"/>
          </w:tcPr>
          <w:p w14:paraId="2CF828B3" w14:textId="77777777" w:rsidR="00164C01" w:rsidRPr="00AD5EE2" w:rsidRDefault="00164C01" w:rsidP="004443E2">
            <w:pPr>
              <w:spacing w:after="0" w:line="240" w:lineRule="auto"/>
              <w:rPr>
                <w:sz w:val="22"/>
                <w:lang w:val="en-GB"/>
              </w:rPr>
            </w:pPr>
            <w:proofErr w:type="spellStart"/>
            <w:r w:rsidRPr="00BF0567">
              <w:rPr>
                <w:rFonts w:hint="eastAsia"/>
                <w:kern w:val="24"/>
                <w:sz w:val="22"/>
              </w:rPr>
              <w:t>Jointly</w:t>
            </w:r>
            <w:proofErr w:type="spellEnd"/>
            <w:r w:rsidRPr="00BF0567">
              <w:rPr>
                <w:rFonts w:hint="eastAsia"/>
                <w:kern w:val="24"/>
                <w:sz w:val="22"/>
              </w:rPr>
              <w:t xml:space="preserve"> </w:t>
            </w:r>
            <w:proofErr w:type="spellStart"/>
            <w:r w:rsidRPr="00BF0567">
              <w:rPr>
                <w:rFonts w:hint="eastAsia"/>
                <w:kern w:val="24"/>
                <w:sz w:val="22"/>
              </w:rPr>
              <w:t>developed</w:t>
            </w:r>
            <w:proofErr w:type="spellEnd"/>
            <w:r w:rsidRPr="00BF0567">
              <w:rPr>
                <w:rFonts w:hint="eastAsia"/>
                <w:kern w:val="24"/>
                <w:sz w:val="22"/>
              </w:rPr>
              <w:t xml:space="preserve"> </w:t>
            </w:r>
            <w:proofErr w:type="spellStart"/>
            <w:r w:rsidRPr="00BF0567">
              <w:rPr>
                <w:rFonts w:hint="eastAsia"/>
                <w:kern w:val="24"/>
                <w:sz w:val="22"/>
              </w:rPr>
              <w:t>solutions</w:t>
            </w:r>
            <w:proofErr w:type="spellEnd"/>
            <w:r w:rsidRPr="00BF0567">
              <w:rPr>
                <w:kern w:val="24"/>
                <w:sz w:val="22"/>
              </w:rPr>
              <w:t>​</w:t>
            </w:r>
          </w:p>
        </w:tc>
        <w:tc>
          <w:tcPr>
            <w:tcW w:w="2932" w:type="dxa"/>
            <w:shd w:val="clear" w:color="auto" w:fill="auto"/>
            <w:vAlign w:val="center"/>
          </w:tcPr>
          <w:p w14:paraId="2CF828B4" w14:textId="77777777" w:rsidR="00164C01" w:rsidRPr="00AD5EE2" w:rsidRDefault="00164C01" w:rsidP="004443E2">
            <w:pPr>
              <w:spacing w:after="0" w:line="240" w:lineRule="auto"/>
              <w:rPr>
                <w:sz w:val="22"/>
                <w:lang w:val="en-GB"/>
              </w:rPr>
            </w:pPr>
            <w:r w:rsidRPr="00BF0567">
              <w:rPr>
                <w:rFonts w:hint="eastAsia"/>
                <w:kern w:val="24"/>
                <w:sz w:val="22"/>
              </w:rPr>
              <w:t>Solutions </w:t>
            </w:r>
            <w:proofErr w:type="spellStart"/>
            <w:r w:rsidRPr="00BF0567">
              <w:rPr>
                <w:rFonts w:hint="eastAsia"/>
                <w:kern w:val="24"/>
                <w:sz w:val="22"/>
              </w:rPr>
              <w:t>developed</w:t>
            </w:r>
            <w:proofErr w:type="spellEnd"/>
            <w:r w:rsidRPr="00BF0567">
              <w:rPr>
                <w:kern w:val="24"/>
                <w:sz w:val="22"/>
              </w:rPr>
              <w:t>​</w:t>
            </w:r>
          </w:p>
        </w:tc>
        <w:tc>
          <w:tcPr>
            <w:tcW w:w="1624" w:type="dxa"/>
            <w:shd w:val="clear" w:color="auto" w:fill="auto"/>
            <w:vAlign w:val="center"/>
          </w:tcPr>
          <w:p w14:paraId="2CF828B5" w14:textId="77777777" w:rsidR="00164C01" w:rsidRPr="00BF0567" w:rsidRDefault="00164C01" w:rsidP="004443E2">
            <w:pPr>
              <w:spacing w:after="0" w:line="240" w:lineRule="auto"/>
              <w:rPr>
                <w:sz w:val="22"/>
              </w:rPr>
            </w:pPr>
          </w:p>
        </w:tc>
        <w:tc>
          <w:tcPr>
            <w:tcW w:w="1110" w:type="dxa"/>
            <w:shd w:val="clear" w:color="auto" w:fill="auto"/>
            <w:vAlign w:val="center"/>
          </w:tcPr>
          <w:p w14:paraId="2CF828B6" w14:textId="77777777" w:rsidR="00164C01" w:rsidRPr="00BF0567" w:rsidRDefault="00164C01" w:rsidP="004443E2">
            <w:pPr>
              <w:spacing w:after="0" w:line="240" w:lineRule="auto"/>
              <w:rPr>
                <w:sz w:val="22"/>
              </w:rPr>
            </w:pPr>
          </w:p>
        </w:tc>
      </w:tr>
    </w:tbl>
    <w:p w14:paraId="2CF828B8" w14:textId="4AD22596" w:rsidR="00164C01" w:rsidRDefault="00164C01" w:rsidP="00F07CDB">
      <w:pPr>
        <w:pStyle w:val="Legenda"/>
        <w:keepNext/>
      </w:pPr>
      <w:proofErr w:type="spellStart"/>
      <w:r>
        <w:t>Table</w:t>
      </w:r>
      <w:proofErr w:type="spellEnd"/>
      <w:r>
        <w:t xml:space="preserve"> </w:t>
      </w:r>
      <w:r w:rsidR="009F730F">
        <w:fldChar w:fldCharType="begin"/>
      </w:r>
      <w:r>
        <w:instrText>SEQ Table \* ARABIC</w:instrText>
      </w:r>
      <w:r w:rsidR="009F730F">
        <w:fldChar w:fldCharType="separate"/>
      </w:r>
      <w:r w:rsidR="000C5623">
        <w:rPr>
          <w:noProof/>
        </w:rPr>
        <w:t>11</w:t>
      </w:r>
      <w:r w:rsidR="009F730F">
        <w:fldChar w:fldCharType="end"/>
      </w:r>
      <w:r w:rsidR="009E14EF">
        <w:t>.</w:t>
      </w:r>
      <w:r>
        <w:t xml:space="preserve"> </w:t>
      </w:r>
      <w:proofErr w:type="spellStart"/>
      <w:r>
        <w:t>Result</w:t>
      </w:r>
      <w:proofErr w:type="spellEnd"/>
      <w:r>
        <w:t xml:space="preserve"> </w:t>
      </w:r>
      <w:proofErr w:type="spellStart"/>
      <w:r>
        <w:t>indicators</w:t>
      </w:r>
      <w:proofErr w:type="spellEnd"/>
    </w:p>
    <w:tbl>
      <w:tblPr>
        <w:tblpPr w:leftFromText="180" w:rightFromText="180" w:vertAnchor="text" w:horzAnchor="margin" w:tblpXSpec="center" w:tblpY="118"/>
        <w:tblW w:w="0" w:type="auto"/>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157"/>
        <w:gridCol w:w="2856"/>
        <w:gridCol w:w="1609"/>
        <w:gridCol w:w="2051"/>
        <w:gridCol w:w="1741"/>
        <w:gridCol w:w="1002"/>
        <w:gridCol w:w="1417"/>
        <w:gridCol w:w="1070"/>
        <w:gridCol w:w="920"/>
        <w:gridCol w:w="1326"/>
      </w:tblGrid>
      <w:tr w:rsidR="009F2619" w14:paraId="2CF828C4" w14:textId="77777777" w:rsidTr="00F40F91">
        <w:tc>
          <w:tcPr>
            <w:tcW w:w="1192" w:type="dxa"/>
            <w:tcBorders>
              <w:top w:val="single" w:sz="4" w:space="0" w:color="4A66AC"/>
              <w:left w:val="single" w:sz="4" w:space="0" w:color="4A66AC"/>
              <w:bottom w:val="single" w:sz="4" w:space="0" w:color="4A66AC"/>
              <w:right w:val="nil"/>
            </w:tcBorders>
            <w:shd w:val="clear" w:color="auto" w:fill="4A66AC"/>
            <w:vAlign w:val="center"/>
          </w:tcPr>
          <w:p w14:paraId="2CF828B9" w14:textId="77777777" w:rsidR="00164C01" w:rsidRPr="00F07CDB" w:rsidRDefault="00164C01" w:rsidP="00663100">
            <w:pPr>
              <w:spacing w:after="0" w:line="240" w:lineRule="auto"/>
              <w:rPr>
                <w:b/>
                <w:color w:val="FFFFFF"/>
                <w:sz w:val="22"/>
              </w:rPr>
            </w:pPr>
            <w:proofErr w:type="spellStart"/>
            <w:r>
              <w:rPr>
                <w:b/>
                <w:color w:val="FFFFFF"/>
                <w:sz w:val="22"/>
              </w:rPr>
              <w:t>Priority</w:t>
            </w:r>
            <w:proofErr w:type="spellEnd"/>
          </w:p>
        </w:tc>
        <w:tc>
          <w:tcPr>
            <w:tcW w:w="3169" w:type="dxa"/>
            <w:tcBorders>
              <w:top w:val="single" w:sz="4" w:space="0" w:color="4A66AC"/>
              <w:left w:val="nil"/>
              <w:bottom w:val="single" w:sz="4" w:space="0" w:color="4A66AC"/>
              <w:right w:val="nil"/>
            </w:tcBorders>
            <w:shd w:val="clear" w:color="auto" w:fill="4A66AC"/>
            <w:vAlign w:val="center"/>
          </w:tcPr>
          <w:p w14:paraId="2CF828BA" w14:textId="77777777" w:rsidR="00164C01" w:rsidRPr="00F07CDB" w:rsidRDefault="00164C01" w:rsidP="00663100">
            <w:pPr>
              <w:spacing w:after="0" w:line="240" w:lineRule="auto"/>
              <w:rPr>
                <w:b/>
                <w:color w:val="FFFFFF"/>
                <w:sz w:val="22"/>
              </w:rPr>
            </w:pPr>
            <w:proofErr w:type="spellStart"/>
            <w:r>
              <w:rPr>
                <w:b/>
                <w:color w:val="FFFFFF"/>
                <w:sz w:val="22"/>
              </w:rPr>
              <w:t>Specific</w:t>
            </w:r>
            <w:proofErr w:type="spellEnd"/>
            <w:r>
              <w:rPr>
                <w:b/>
                <w:color w:val="FFFFFF"/>
                <w:sz w:val="22"/>
              </w:rPr>
              <w:t xml:space="preserve"> </w:t>
            </w:r>
            <w:proofErr w:type="spellStart"/>
            <w:r>
              <w:rPr>
                <w:b/>
                <w:color w:val="FFFFFF"/>
                <w:sz w:val="22"/>
              </w:rPr>
              <w:t>objective</w:t>
            </w:r>
            <w:proofErr w:type="spellEnd"/>
          </w:p>
        </w:tc>
        <w:tc>
          <w:tcPr>
            <w:tcW w:w="851" w:type="dxa"/>
            <w:tcBorders>
              <w:top w:val="single" w:sz="4" w:space="0" w:color="4A66AC"/>
              <w:left w:val="nil"/>
              <w:bottom w:val="single" w:sz="4" w:space="0" w:color="4A66AC"/>
              <w:right w:val="nil"/>
            </w:tcBorders>
            <w:shd w:val="clear" w:color="auto" w:fill="4A66AC"/>
            <w:vAlign w:val="center"/>
          </w:tcPr>
          <w:p w14:paraId="2CF828BB" w14:textId="77777777" w:rsidR="00164C01" w:rsidRPr="00F07CDB" w:rsidRDefault="00164C01" w:rsidP="00297F7A">
            <w:pPr>
              <w:spacing w:after="0" w:line="240" w:lineRule="auto"/>
              <w:rPr>
                <w:b/>
                <w:color w:val="FFFFFF"/>
                <w:sz w:val="22"/>
              </w:rPr>
            </w:pPr>
            <w:proofErr w:type="spellStart"/>
            <w:r>
              <w:rPr>
                <w:b/>
                <w:color w:val="FFFFFF"/>
                <w:sz w:val="22"/>
              </w:rPr>
              <w:t>Identification</w:t>
            </w:r>
            <w:proofErr w:type="spellEnd"/>
            <w:r>
              <w:rPr>
                <w:b/>
                <w:color w:val="FFFFFF"/>
                <w:sz w:val="22"/>
              </w:rPr>
              <w:t xml:space="preserve"> </w:t>
            </w:r>
            <w:proofErr w:type="spellStart"/>
            <w:r>
              <w:rPr>
                <w:b/>
                <w:color w:val="FFFFFF"/>
                <w:sz w:val="22"/>
              </w:rPr>
              <w:t>number</w:t>
            </w:r>
            <w:proofErr w:type="spellEnd"/>
          </w:p>
        </w:tc>
        <w:tc>
          <w:tcPr>
            <w:tcW w:w="2165" w:type="dxa"/>
            <w:tcBorders>
              <w:top w:val="single" w:sz="4" w:space="0" w:color="4A66AC"/>
              <w:left w:val="nil"/>
              <w:bottom w:val="single" w:sz="4" w:space="0" w:color="4A66AC"/>
              <w:right w:val="nil"/>
            </w:tcBorders>
            <w:shd w:val="clear" w:color="auto" w:fill="4A66AC"/>
            <w:vAlign w:val="center"/>
          </w:tcPr>
          <w:p w14:paraId="2CF828BC" w14:textId="77777777" w:rsidR="00164C01" w:rsidRPr="00F07CDB" w:rsidRDefault="00164C01" w:rsidP="00297F7A">
            <w:pPr>
              <w:spacing w:after="0" w:line="240" w:lineRule="auto"/>
              <w:rPr>
                <w:b/>
                <w:color w:val="FFFFFF"/>
                <w:sz w:val="22"/>
              </w:rPr>
            </w:pPr>
            <w:proofErr w:type="spellStart"/>
            <w:r>
              <w:rPr>
                <w:b/>
                <w:color w:val="FFFFFF"/>
                <w:sz w:val="22"/>
              </w:rPr>
              <w:t>Indicator</w:t>
            </w:r>
            <w:proofErr w:type="spellEnd"/>
          </w:p>
        </w:tc>
        <w:tc>
          <w:tcPr>
            <w:tcW w:w="1848" w:type="dxa"/>
            <w:tcBorders>
              <w:top w:val="single" w:sz="4" w:space="0" w:color="4A66AC"/>
              <w:left w:val="nil"/>
              <w:bottom w:val="single" w:sz="4" w:space="0" w:color="4A66AC"/>
              <w:right w:val="nil"/>
            </w:tcBorders>
            <w:shd w:val="clear" w:color="auto" w:fill="4A66AC"/>
            <w:vAlign w:val="center"/>
          </w:tcPr>
          <w:p w14:paraId="2CF828BD" w14:textId="77777777" w:rsidR="00164C01" w:rsidRPr="00F07CDB" w:rsidRDefault="00164C01" w:rsidP="00BA7F74">
            <w:pPr>
              <w:spacing w:after="0" w:line="240" w:lineRule="auto"/>
              <w:rPr>
                <w:b/>
                <w:color w:val="FFFFFF"/>
                <w:sz w:val="22"/>
              </w:rPr>
            </w:pPr>
            <w:r>
              <w:rPr>
                <w:b/>
                <w:color w:val="FFFFFF"/>
                <w:sz w:val="22"/>
              </w:rPr>
              <w:t xml:space="preserve">Unit of </w:t>
            </w:r>
            <w:proofErr w:type="spellStart"/>
            <w:r>
              <w:rPr>
                <w:b/>
                <w:color w:val="FFFFFF"/>
                <w:sz w:val="22"/>
              </w:rPr>
              <w:t>measure</w:t>
            </w:r>
            <w:proofErr w:type="spellEnd"/>
          </w:p>
        </w:tc>
        <w:tc>
          <w:tcPr>
            <w:tcW w:w="1052" w:type="dxa"/>
            <w:tcBorders>
              <w:top w:val="single" w:sz="4" w:space="0" w:color="4A66AC"/>
              <w:left w:val="nil"/>
              <w:bottom w:val="single" w:sz="4" w:space="0" w:color="4A66AC"/>
              <w:right w:val="nil"/>
            </w:tcBorders>
            <w:shd w:val="clear" w:color="auto" w:fill="4A66AC"/>
            <w:vAlign w:val="center"/>
          </w:tcPr>
          <w:p w14:paraId="2CF828BE" w14:textId="77777777" w:rsidR="00164C01" w:rsidRPr="00F07CDB" w:rsidRDefault="00164C01" w:rsidP="00BA7F74">
            <w:pPr>
              <w:spacing w:after="0" w:line="240" w:lineRule="auto"/>
              <w:rPr>
                <w:b/>
                <w:color w:val="FFFFFF"/>
                <w:sz w:val="22"/>
              </w:rPr>
            </w:pPr>
            <w:r>
              <w:rPr>
                <w:b/>
                <w:bCs/>
                <w:color w:val="FFFFFF"/>
                <w:sz w:val="22"/>
                <w:szCs w:val="22"/>
              </w:rPr>
              <w:t xml:space="preserve">Base </w:t>
            </w:r>
            <w:proofErr w:type="spellStart"/>
            <w:r>
              <w:rPr>
                <w:b/>
                <w:bCs/>
                <w:color w:val="FFFFFF"/>
                <w:sz w:val="22"/>
                <w:szCs w:val="22"/>
              </w:rPr>
              <w:t>value</w:t>
            </w:r>
            <w:proofErr w:type="spellEnd"/>
          </w:p>
        </w:tc>
        <w:tc>
          <w:tcPr>
            <w:tcW w:w="1454" w:type="dxa"/>
            <w:tcBorders>
              <w:top w:val="single" w:sz="4" w:space="0" w:color="4A66AC"/>
              <w:left w:val="nil"/>
              <w:bottom w:val="single" w:sz="4" w:space="0" w:color="4A66AC"/>
              <w:right w:val="nil"/>
            </w:tcBorders>
            <w:shd w:val="clear" w:color="auto" w:fill="4A66AC"/>
            <w:vAlign w:val="center"/>
          </w:tcPr>
          <w:p w14:paraId="2CF828BF" w14:textId="77777777" w:rsidR="00164C01" w:rsidRPr="00F07CDB" w:rsidRDefault="00164C01" w:rsidP="00BA7F74">
            <w:pPr>
              <w:spacing w:after="0" w:line="240" w:lineRule="auto"/>
              <w:rPr>
                <w:b/>
                <w:color w:val="FFFFFF"/>
                <w:sz w:val="22"/>
              </w:rPr>
            </w:pPr>
            <w:r>
              <w:rPr>
                <w:b/>
                <w:color w:val="FFFFFF"/>
                <w:sz w:val="22"/>
              </w:rPr>
              <w:t xml:space="preserve">Reference </w:t>
            </w:r>
            <w:proofErr w:type="spellStart"/>
            <w:r>
              <w:rPr>
                <w:b/>
                <w:color w:val="FFFFFF"/>
                <w:sz w:val="22"/>
              </w:rPr>
              <w:t>year</w:t>
            </w:r>
            <w:proofErr w:type="spellEnd"/>
          </w:p>
          <w:p w14:paraId="2CF828C0" w14:textId="77777777" w:rsidR="00164C01" w:rsidRDefault="00164C01" w:rsidP="00BA7F74">
            <w:pPr>
              <w:spacing w:after="0" w:line="240" w:lineRule="auto"/>
              <w:rPr>
                <w:b/>
                <w:bCs/>
                <w:color w:val="FFFFFF"/>
                <w:sz w:val="22"/>
                <w:szCs w:val="22"/>
              </w:rPr>
            </w:pPr>
          </w:p>
        </w:tc>
        <w:tc>
          <w:tcPr>
            <w:tcW w:w="1110" w:type="dxa"/>
            <w:tcBorders>
              <w:top w:val="single" w:sz="4" w:space="0" w:color="4A66AC"/>
              <w:left w:val="nil"/>
              <w:bottom w:val="single" w:sz="4" w:space="0" w:color="4A66AC"/>
              <w:right w:val="nil"/>
            </w:tcBorders>
            <w:shd w:val="clear" w:color="auto" w:fill="4A66AC"/>
            <w:vAlign w:val="center"/>
          </w:tcPr>
          <w:p w14:paraId="2CF828C1" w14:textId="77777777" w:rsidR="00164C01" w:rsidRPr="00F07CDB" w:rsidRDefault="00164C01" w:rsidP="00AF6F31">
            <w:pPr>
              <w:spacing w:after="0" w:line="240" w:lineRule="auto"/>
              <w:rPr>
                <w:b/>
                <w:color w:val="FFFFFF"/>
                <w:sz w:val="22"/>
              </w:rPr>
            </w:pPr>
            <w:proofErr w:type="spellStart"/>
            <w:r>
              <w:rPr>
                <w:b/>
                <w:color w:val="FFFFFF"/>
                <w:sz w:val="22"/>
              </w:rPr>
              <w:t>Final</w:t>
            </w:r>
            <w:proofErr w:type="spellEnd"/>
            <w:r>
              <w:rPr>
                <w:b/>
                <w:color w:val="FFFFFF"/>
                <w:sz w:val="22"/>
              </w:rPr>
              <w:t xml:space="preserve"> </w:t>
            </w:r>
            <w:proofErr w:type="spellStart"/>
            <w:r>
              <w:rPr>
                <w:b/>
                <w:color w:val="FFFFFF"/>
                <w:sz w:val="22"/>
              </w:rPr>
              <w:t>goal</w:t>
            </w:r>
            <w:proofErr w:type="spellEnd"/>
            <w:r>
              <w:rPr>
                <w:b/>
                <w:color w:val="FFFFFF"/>
                <w:sz w:val="22"/>
              </w:rPr>
              <w:t xml:space="preserve"> (2029)</w:t>
            </w:r>
          </w:p>
        </w:tc>
        <w:tc>
          <w:tcPr>
            <w:tcW w:w="926" w:type="dxa"/>
            <w:tcBorders>
              <w:top w:val="single" w:sz="4" w:space="0" w:color="4A66AC"/>
              <w:left w:val="nil"/>
              <w:bottom w:val="single" w:sz="4" w:space="0" w:color="4A66AC"/>
              <w:right w:val="nil"/>
            </w:tcBorders>
            <w:shd w:val="clear" w:color="auto" w:fill="4A66AC"/>
            <w:vAlign w:val="center"/>
          </w:tcPr>
          <w:p w14:paraId="2CF828C2" w14:textId="77777777" w:rsidR="00164C01" w:rsidRPr="00F07CDB" w:rsidRDefault="00164C01" w:rsidP="00DD038A">
            <w:pPr>
              <w:spacing w:after="0" w:line="240" w:lineRule="auto"/>
              <w:rPr>
                <w:b/>
                <w:color w:val="FFFFFF"/>
                <w:sz w:val="22"/>
              </w:rPr>
            </w:pPr>
            <w:r>
              <w:rPr>
                <w:b/>
                <w:color w:val="FFFFFF"/>
                <w:sz w:val="22"/>
              </w:rPr>
              <w:t xml:space="preserve">Data </w:t>
            </w:r>
            <w:proofErr w:type="spellStart"/>
            <w:r>
              <w:rPr>
                <w:b/>
                <w:color w:val="FFFFFF"/>
                <w:sz w:val="22"/>
              </w:rPr>
              <w:t>source</w:t>
            </w:r>
            <w:proofErr w:type="spellEnd"/>
          </w:p>
        </w:tc>
        <w:tc>
          <w:tcPr>
            <w:tcW w:w="1326" w:type="dxa"/>
            <w:tcBorders>
              <w:top w:val="single" w:sz="4" w:space="0" w:color="4A66AC"/>
              <w:left w:val="nil"/>
              <w:bottom w:val="single" w:sz="4" w:space="0" w:color="4A66AC"/>
              <w:right w:val="single" w:sz="4" w:space="0" w:color="4A66AC"/>
            </w:tcBorders>
            <w:shd w:val="clear" w:color="auto" w:fill="4A66AC"/>
            <w:vAlign w:val="center"/>
          </w:tcPr>
          <w:p w14:paraId="2CF828C3" w14:textId="77777777" w:rsidR="00164C01" w:rsidRPr="00F07CDB" w:rsidRDefault="00164C01" w:rsidP="00DD038A">
            <w:pPr>
              <w:spacing w:after="0" w:line="240" w:lineRule="auto"/>
              <w:rPr>
                <w:b/>
                <w:color w:val="FFFFFF"/>
                <w:sz w:val="22"/>
              </w:rPr>
            </w:pPr>
            <w:proofErr w:type="spellStart"/>
            <w:r>
              <w:rPr>
                <w:b/>
                <w:color w:val="FFFFFF"/>
                <w:sz w:val="22"/>
              </w:rPr>
              <w:t>Comments</w:t>
            </w:r>
            <w:proofErr w:type="spellEnd"/>
          </w:p>
        </w:tc>
      </w:tr>
      <w:tr w:rsidR="00D548EB" w14:paraId="2CF828CF" w14:textId="77777777" w:rsidTr="00F40F91">
        <w:trPr>
          <w:trHeight w:val="1233"/>
        </w:trPr>
        <w:tc>
          <w:tcPr>
            <w:tcW w:w="1192" w:type="dxa"/>
            <w:vMerge w:val="restart"/>
            <w:shd w:val="clear" w:color="auto" w:fill="D9DFEF"/>
            <w:vAlign w:val="center"/>
          </w:tcPr>
          <w:p w14:paraId="2CF828C5" w14:textId="77777777" w:rsidR="00164C01" w:rsidRPr="00302A9A" w:rsidRDefault="00164C01" w:rsidP="00F07CDB">
            <w:pPr>
              <w:spacing w:after="0" w:line="240" w:lineRule="auto"/>
              <w:rPr>
                <w:b/>
                <w:sz w:val="22"/>
                <w:lang w:val="en-US"/>
              </w:rPr>
            </w:pPr>
            <w:r w:rsidRPr="00302A9A">
              <w:rPr>
                <w:b/>
                <w:bCs/>
                <w:sz w:val="22"/>
                <w:szCs w:val="22"/>
                <w:lang w:val="en-US"/>
              </w:rPr>
              <w:t xml:space="preserve">Health and </w:t>
            </w:r>
            <w:r w:rsidR="00E4666A" w:rsidRPr="00302A9A">
              <w:rPr>
                <w:b/>
                <w:bCs/>
                <w:sz w:val="22"/>
                <w:szCs w:val="22"/>
                <w:lang w:val="en-US"/>
              </w:rPr>
              <w:t>long-term c</w:t>
            </w:r>
            <w:r w:rsidR="00E4666A">
              <w:rPr>
                <w:b/>
                <w:bCs/>
                <w:sz w:val="22"/>
                <w:szCs w:val="22"/>
                <w:lang w:val="en-US"/>
              </w:rPr>
              <w:t>a</w:t>
            </w:r>
            <w:r w:rsidR="00E4666A" w:rsidRPr="00302A9A">
              <w:rPr>
                <w:b/>
                <w:bCs/>
                <w:sz w:val="22"/>
                <w:szCs w:val="22"/>
                <w:lang w:val="en-US"/>
              </w:rPr>
              <w:t>re</w:t>
            </w:r>
          </w:p>
        </w:tc>
        <w:tc>
          <w:tcPr>
            <w:tcW w:w="3169" w:type="dxa"/>
            <w:vMerge w:val="restart"/>
            <w:shd w:val="clear" w:color="auto" w:fill="D9DFEF"/>
            <w:vAlign w:val="center"/>
          </w:tcPr>
          <w:p w14:paraId="2CF828C6" w14:textId="77777777" w:rsidR="00164C01" w:rsidRPr="00663100" w:rsidRDefault="00164C01" w:rsidP="00663100">
            <w:pPr>
              <w:spacing w:after="0" w:line="240" w:lineRule="auto"/>
              <w:rPr>
                <w:color w:val="000000"/>
                <w:kern w:val="24"/>
                <w:sz w:val="22"/>
                <w:lang w:val="en-GB"/>
              </w:rPr>
            </w:pPr>
            <w:r w:rsidRPr="00663100">
              <w:rPr>
                <w:color w:val="000000"/>
                <w:kern w:val="24"/>
                <w:sz w:val="22"/>
                <w:lang w:val="en-GB"/>
              </w:rPr>
              <w:t>Ensuring equal access to health care and fostering resilience of health systems, including primary care and promoting the transition from institutional to family- and community-based care</w:t>
            </w:r>
          </w:p>
        </w:tc>
        <w:tc>
          <w:tcPr>
            <w:tcW w:w="851" w:type="dxa"/>
            <w:shd w:val="clear" w:color="auto" w:fill="D9DFEF"/>
            <w:vAlign w:val="center"/>
          </w:tcPr>
          <w:p w14:paraId="2CF828C7" w14:textId="77777777" w:rsidR="00164C01" w:rsidRPr="00297F7A" w:rsidRDefault="00164C01" w:rsidP="00663100">
            <w:pPr>
              <w:spacing w:after="0" w:line="240" w:lineRule="auto"/>
              <w:rPr>
                <w:color w:val="000000"/>
                <w:kern w:val="24"/>
                <w:sz w:val="22"/>
                <w:lang w:val="en-GB"/>
              </w:rPr>
            </w:pPr>
            <w:r w:rsidRPr="00297F7A">
              <w:rPr>
                <w:color w:val="000000"/>
                <w:kern w:val="24"/>
                <w:sz w:val="22"/>
                <w:lang w:val="en-GB"/>
              </w:rPr>
              <w:t>RCR73</w:t>
            </w:r>
          </w:p>
        </w:tc>
        <w:tc>
          <w:tcPr>
            <w:tcW w:w="2165" w:type="dxa"/>
            <w:shd w:val="clear" w:color="auto" w:fill="D9DFEF"/>
            <w:vAlign w:val="center"/>
          </w:tcPr>
          <w:p w14:paraId="2CF828C8" w14:textId="77777777" w:rsidR="00164C01" w:rsidRPr="00BA7F74" w:rsidRDefault="00164C01" w:rsidP="00FA4974">
            <w:pPr>
              <w:spacing w:after="0" w:line="240" w:lineRule="auto"/>
              <w:rPr>
                <w:sz w:val="22"/>
                <w:lang w:val="en-GB"/>
              </w:rPr>
            </w:pPr>
            <w:r w:rsidRPr="00297F7A">
              <w:rPr>
                <w:color w:val="000000"/>
                <w:kern w:val="24"/>
                <w:sz w:val="22"/>
                <w:lang w:val="en-GB"/>
              </w:rPr>
              <w:t>Annual users of new</w:t>
            </w:r>
            <w:r w:rsidRPr="00BA7F74">
              <w:rPr>
                <w:color w:val="000000"/>
                <w:kern w:val="24"/>
                <w:sz w:val="22"/>
                <w:lang w:val="en-GB"/>
              </w:rPr>
              <w:t xml:space="preserve"> or modernised health care facilities</w:t>
            </w:r>
          </w:p>
        </w:tc>
        <w:tc>
          <w:tcPr>
            <w:tcW w:w="1848" w:type="dxa"/>
            <w:shd w:val="clear" w:color="auto" w:fill="D9DFEF"/>
            <w:vAlign w:val="center"/>
          </w:tcPr>
          <w:p w14:paraId="2CF828C9" w14:textId="77777777" w:rsidR="00164C01" w:rsidRPr="00BA7F74" w:rsidRDefault="00164C01" w:rsidP="00FA4974">
            <w:pPr>
              <w:spacing w:after="0" w:line="240" w:lineRule="auto"/>
              <w:rPr>
                <w:sz w:val="22"/>
              </w:rPr>
            </w:pPr>
            <w:proofErr w:type="spellStart"/>
            <w:r w:rsidRPr="00BA7F74">
              <w:rPr>
                <w:color w:val="000000"/>
                <w:kern w:val="24"/>
                <w:sz w:val="22"/>
              </w:rPr>
              <w:t>Users</w:t>
            </w:r>
            <w:proofErr w:type="spellEnd"/>
            <w:r w:rsidRPr="00BA7F74">
              <w:rPr>
                <w:color w:val="000000"/>
                <w:kern w:val="24"/>
                <w:sz w:val="22"/>
              </w:rPr>
              <w:t>/</w:t>
            </w:r>
            <w:proofErr w:type="spellStart"/>
            <w:r w:rsidRPr="00BA7F74">
              <w:rPr>
                <w:color w:val="000000"/>
                <w:kern w:val="24"/>
                <w:sz w:val="22"/>
              </w:rPr>
              <w:t>year</w:t>
            </w:r>
            <w:proofErr w:type="spellEnd"/>
          </w:p>
        </w:tc>
        <w:tc>
          <w:tcPr>
            <w:tcW w:w="1052" w:type="dxa"/>
            <w:shd w:val="clear" w:color="auto" w:fill="D9DFEF"/>
            <w:vAlign w:val="center"/>
          </w:tcPr>
          <w:p w14:paraId="2CF828CA" w14:textId="77777777" w:rsidR="00164C01" w:rsidRPr="00F07CDB" w:rsidRDefault="00164C01" w:rsidP="00BA7F74">
            <w:pPr>
              <w:spacing w:after="0" w:line="240" w:lineRule="auto"/>
              <w:rPr>
                <w:sz w:val="22"/>
              </w:rPr>
            </w:pPr>
            <w:r>
              <w:rPr>
                <w:sz w:val="22"/>
                <w:szCs w:val="22"/>
              </w:rPr>
              <w:t>0</w:t>
            </w:r>
          </w:p>
        </w:tc>
        <w:tc>
          <w:tcPr>
            <w:tcW w:w="1454" w:type="dxa"/>
            <w:shd w:val="clear" w:color="auto" w:fill="D9DFEF"/>
            <w:vAlign w:val="center"/>
          </w:tcPr>
          <w:p w14:paraId="2CF828CB" w14:textId="77777777" w:rsidR="00164C01" w:rsidRDefault="00164C01" w:rsidP="00BA7F74">
            <w:pPr>
              <w:spacing w:after="0" w:line="240" w:lineRule="auto"/>
              <w:rPr>
                <w:sz w:val="22"/>
                <w:szCs w:val="22"/>
              </w:rPr>
            </w:pPr>
          </w:p>
        </w:tc>
        <w:tc>
          <w:tcPr>
            <w:tcW w:w="1110" w:type="dxa"/>
            <w:shd w:val="clear" w:color="auto" w:fill="D9DFEF"/>
            <w:vAlign w:val="center"/>
          </w:tcPr>
          <w:p w14:paraId="2CF828CC" w14:textId="77777777" w:rsidR="00164C01" w:rsidRDefault="00164C01" w:rsidP="00BA7F74">
            <w:pPr>
              <w:spacing w:after="0" w:line="240" w:lineRule="auto"/>
              <w:rPr>
                <w:sz w:val="22"/>
                <w:szCs w:val="22"/>
              </w:rPr>
            </w:pPr>
          </w:p>
        </w:tc>
        <w:tc>
          <w:tcPr>
            <w:tcW w:w="926" w:type="dxa"/>
            <w:shd w:val="clear" w:color="auto" w:fill="D9DFEF"/>
            <w:vAlign w:val="center"/>
          </w:tcPr>
          <w:p w14:paraId="2CF828CD" w14:textId="77777777" w:rsidR="00164C01" w:rsidRDefault="00164C01" w:rsidP="00BA7F74">
            <w:pPr>
              <w:spacing w:after="0" w:line="240" w:lineRule="auto"/>
              <w:rPr>
                <w:sz w:val="22"/>
                <w:szCs w:val="22"/>
              </w:rPr>
            </w:pPr>
          </w:p>
        </w:tc>
        <w:tc>
          <w:tcPr>
            <w:tcW w:w="1326" w:type="dxa"/>
            <w:shd w:val="clear" w:color="auto" w:fill="D9DFEF"/>
            <w:vAlign w:val="center"/>
          </w:tcPr>
          <w:p w14:paraId="2CF828CE" w14:textId="77777777" w:rsidR="00164C01" w:rsidRDefault="00164C01" w:rsidP="00AF6F31">
            <w:pPr>
              <w:spacing w:after="0" w:line="240" w:lineRule="auto"/>
              <w:rPr>
                <w:sz w:val="22"/>
                <w:szCs w:val="22"/>
              </w:rPr>
            </w:pPr>
          </w:p>
        </w:tc>
      </w:tr>
      <w:tr w:rsidR="009F2619" w14:paraId="2CF828DA" w14:textId="77777777" w:rsidTr="00F40F91">
        <w:trPr>
          <w:trHeight w:val="1233"/>
        </w:trPr>
        <w:tc>
          <w:tcPr>
            <w:tcW w:w="1192" w:type="dxa"/>
            <w:vMerge/>
            <w:shd w:val="clear" w:color="auto" w:fill="auto"/>
            <w:vAlign w:val="center"/>
          </w:tcPr>
          <w:p w14:paraId="2CF828D0" w14:textId="77777777" w:rsidR="00164C01" w:rsidRDefault="00164C01" w:rsidP="00582871">
            <w:pPr>
              <w:spacing w:after="0" w:line="240" w:lineRule="auto"/>
              <w:rPr>
                <w:b/>
                <w:bCs/>
                <w:sz w:val="22"/>
                <w:szCs w:val="22"/>
              </w:rPr>
            </w:pPr>
          </w:p>
        </w:tc>
        <w:tc>
          <w:tcPr>
            <w:tcW w:w="3169" w:type="dxa"/>
            <w:vMerge/>
            <w:shd w:val="clear" w:color="auto" w:fill="auto"/>
            <w:vAlign w:val="center"/>
          </w:tcPr>
          <w:p w14:paraId="2CF828D1" w14:textId="77777777" w:rsidR="00164C01" w:rsidRPr="00A20277" w:rsidRDefault="00164C01" w:rsidP="00582871">
            <w:pPr>
              <w:spacing w:after="0" w:line="240" w:lineRule="auto"/>
              <w:rPr>
                <w:color w:val="000000"/>
                <w:kern w:val="24"/>
                <w:sz w:val="22"/>
                <w:lang w:val="en-GB"/>
              </w:rPr>
            </w:pPr>
          </w:p>
        </w:tc>
        <w:tc>
          <w:tcPr>
            <w:tcW w:w="851" w:type="dxa"/>
            <w:shd w:val="clear" w:color="auto" w:fill="auto"/>
            <w:vAlign w:val="center"/>
          </w:tcPr>
          <w:p w14:paraId="2CF828D2" w14:textId="77777777" w:rsidR="00164C01" w:rsidRPr="00815C4D" w:rsidRDefault="00164C01" w:rsidP="00582871">
            <w:pPr>
              <w:spacing w:after="0" w:line="240" w:lineRule="auto"/>
              <w:rPr>
                <w:rFonts w:cs="Lato"/>
                <w:color w:val="000000"/>
                <w:kern w:val="24"/>
                <w:sz w:val="22"/>
                <w:lang w:val="en-GB" w:eastAsia="zh-CN"/>
              </w:rPr>
            </w:pPr>
            <w:r w:rsidRPr="00D42BB7">
              <w:rPr>
                <w:rFonts w:hint="eastAsia"/>
                <w:color w:val="000000"/>
                <w:kern w:val="24"/>
                <w:sz w:val="22"/>
                <w:lang w:val="en-GB"/>
              </w:rPr>
              <w:t>RCR104</w:t>
            </w:r>
          </w:p>
        </w:tc>
        <w:tc>
          <w:tcPr>
            <w:tcW w:w="2165" w:type="dxa"/>
            <w:shd w:val="clear" w:color="auto" w:fill="auto"/>
            <w:vAlign w:val="center"/>
          </w:tcPr>
          <w:p w14:paraId="2CF828D3" w14:textId="77777777" w:rsidR="00164C01" w:rsidRPr="00F07CDB" w:rsidRDefault="00164C01" w:rsidP="00582871">
            <w:pPr>
              <w:spacing w:after="0" w:line="240" w:lineRule="auto"/>
              <w:rPr>
                <w:sz w:val="22"/>
                <w:lang w:val="en-GB"/>
              </w:rPr>
            </w:pPr>
            <w:r>
              <w:rPr>
                <w:rFonts w:cs="Lato"/>
                <w:sz w:val="22"/>
                <w:szCs w:val="18"/>
                <w:lang w:val="en-GB"/>
              </w:rPr>
              <w:t>Solutions taken up or up-scaled by organisations</w:t>
            </w:r>
          </w:p>
        </w:tc>
        <w:tc>
          <w:tcPr>
            <w:tcW w:w="1848" w:type="dxa"/>
            <w:shd w:val="clear" w:color="auto" w:fill="auto"/>
            <w:vAlign w:val="center"/>
          </w:tcPr>
          <w:p w14:paraId="2CF828D4" w14:textId="77777777" w:rsidR="00164C01" w:rsidRPr="00F07CDB" w:rsidRDefault="00164C01" w:rsidP="00582871">
            <w:pPr>
              <w:spacing w:after="0" w:line="240" w:lineRule="auto"/>
              <w:rPr>
                <w:sz w:val="22"/>
              </w:rPr>
            </w:pPr>
            <w:r>
              <w:rPr>
                <w:rFonts w:cs="Lato"/>
                <w:sz w:val="22"/>
                <w:szCs w:val="18"/>
              </w:rPr>
              <w:t>Solutions applied</w:t>
            </w:r>
          </w:p>
        </w:tc>
        <w:tc>
          <w:tcPr>
            <w:tcW w:w="1052" w:type="dxa"/>
            <w:shd w:val="clear" w:color="auto" w:fill="auto"/>
            <w:vAlign w:val="center"/>
          </w:tcPr>
          <w:p w14:paraId="2CF828D5" w14:textId="77777777" w:rsidR="00164C01" w:rsidRPr="00F07CDB" w:rsidRDefault="00164C01" w:rsidP="00582871">
            <w:pPr>
              <w:spacing w:after="0" w:line="240" w:lineRule="auto"/>
              <w:rPr>
                <w:sz w:val="22"/>
              </w:rPr>
            </w:pPr>
            <w:r>
              <w:rPr>
                <w:sz w:val="22"/>
                <w:szCs w:val="22"/>
              </w:rPr>
              <w:t>0</w:t>
            </w:r>
          </w:p>
        </w:tc>
        <w:tc>
          <w:tcPr>
            <w:tcW w:w="1454" w:type="dxa"/>
            <w:shd w:val="clear" w:color="auto" w:fill="auto"/>
            <w:vAlign w:val="center"/>
          </w:tcPr>
          <w:p w14:paraId="2CF828D6" w14:textId="77777777" w:rsidR="00164C01" w:rsidRDefault="00164C01" w:rsidP="00582871">
            <w:pPr>
              <w:spacing w:after="0" w:line="240" w:lineRule="auto"/>
              <w:rPr>
                <w:sz w:val="22"/>
                <w:szCs w:val="22"/>
              </w:rPr>
            </w:pPr>
          </w:p>
        </w:tc>
        <w:tc>
          <w:tcPr>
            <w:tcW w:w="1110" w:type="dxa"/>
            <w:shd w:val="clear" w:color="auto" w:fill="auto"/>
            <w:vAlign w:val="center"/>
          </w:tcPr>
          <w:p w14:paraId="2CF828D7" w14:textId="77777777" w:rsidR="00164C01" w:rsidRDefault="00164C01" w:rsidP="00582871">
            <w:pPr>
              <w:spacing w:after="0" w:line="240" w:lineRule="auto"/>
              <w:rPr>
                <w:sz w:val="22"/>
                <w:szCs w:val="22"/>
              </w:rPr>
            </w:pPr>
          </w:p>
        </w:tc>
        <w:tc>
          <w:tcPr>
            <w:tcW w:w="926" w:type="dxa"/>
            <w:shd w:val="clear" w:color="auto" w:fill="auto"/>
            <w:vAlign w:val="center"/>
          </w:tcPr>
          <w:p w14:paraId="2CF828D8" w14:textId="77777777" w:rsidR="00164C01" w:rsidRDefault="00164C01" w:rsidP="00582871">
            <w:pPr>
              <w:spacing w:after="0" w:line="240" w:lineRule="auto"/>
              <w:rPr>
                <w:sz w:val="22"/>
                <w:szCs w:val="22"/>
              </w:rPr>
            </w:pPr>
          </w:p>
        </w:tc>
        <w:tc>
          <w:tcPr>
            <w:tcW w:w="1326" w:type="dxa"/>
            <w:shd w:val="clear" w:color="auto" w:fill="auto"/>
            <w:vAlign w:val="center"/>
          </w:tcPr>
          <w:p w14:paraId="2CF828D9" w14:textId="77777777" w:rsidR="00164C01" w:rsidRDefault="00164C01" w:rsidP="00582871">
            <w:pPr>
              <w:spacing w:after="0" w:line="240" w:lineRule="auto"/>
              <w:rPr>
                <w:sz w:val="22"/>
                <w:szCs w:val="22"/>
              </w:rPr>
            </w:pPr>
          </w:p>
        </w:tc>
      </w:tr>
    </w:tbl>
    <w:p w14:paraId="2CF828DB" w14:textId="77777777" w:rsidR="00164C01" w:rsidRDefault="00164C01">
      <w:pPr>
        <w:sectPr w:rsidR="00164C01" w:rsidSect="00F07CDB">
          <w:headerReference w:type="even" r:id="rId47"/>
          <w:headerReference w:type="default" r:id="rId48"/>
          <w:footerReference w:type="even" r:id="rId49"/>
          <w:footerReference w:type="default" r:id="rId50"/>
          <w:headerReference w:type="first" r:id="rId51"/>
          <w:footerReference w:type="first" r:id="rId52"/>
          <w:pgSz w:w="17338" w:h="11906" w:orient="landscape"/>
          <w:pgMar w:top="1418" w:right="987" w:bottom="1418" w:left="1418" w:header="142" w:footer="612" w:gutter="0"/>
          <w:cols w:space="708"/>
          <w:noEndnote/>
          <w:titlePg/>
          <w:docGrid w:linePitch="326"/>
        </w:sectPr>
      </w:pPr>
    </w:p>
    <w:p w14:paraId="2CF828DC" w14:textId="77777777" w:rsidR="00164C01" w:rsidRDefault="00164C01">
      <w:pPr>
        <w:pStyle w:val="Nagwek5"/>
      </w:pPr>
      <w:bookmarkStart w:id="97" w:name="_Toc62117743"/>
      <w:proofErr w:type="spellStart"/>
      <w:r>
        <w:t>Main</w:t>
      </w:r>
      <w:proofErr w:type="spellEnd"/>
      <w:r>
        <w:t xml:space="preserve"> target </w:t>
      </w:r>
      <w:proofErr w:type="spellStart"/>
      <w:r>
        <w:t>groups</w:t>
      </w:r>
      <w:bookmarkEnd w:id="97"/>
      <w:proofErr w:type="spellEnd"/>
    </w:p>
    <w:p w14:paraId="2CF828DD" w14:textId="77777777" w:rsidR="00164C01" w:rsidRPr="00F07CDB" w:rsidRDefault="00164C01">
      <w:pPr>
        <w:jc w:val="both"/>
        <w:rPr>
          <w:lang w:val="en-US"/>
        </w:rPr>
      </w:pPr>
      <w:r>
        <w:rPr>
          <w:lang w:val="en-US"/>
        </w:rPr>
        <w:t>The main target groups for actions under the Health</w:t>
      </w:r>
      <w:r w:rsidR="00431528">
        <w:rPr>
          <w:lang w:val="en-US"/>
        </w:rPr>
        <w:t xml:space="preserve"> and </w:t>
      </w:r>
      <w:r w:rsidR="00E4666A">
        <w:rPr>
          <w:lang w:val="en-US"/>
        </w:rPr>
        <w:t>long-term care</w:t>
      </w:r>
      <w:r>
        <w:rPr>
          <w:lang w:val="en-US"/>
        </w:rPr>
        <w:t xml:space="preserve"> priority to improve the accessibility, effectiveness and resilience of health systems and long-term care services across borders will be the </w:t>
      </w:r>
      <w:r>
        <w:rPr>
          <w:b/>
          <w:lang w:val="en-US"/>
        </w:rPr>
        <w:t xml:space="preserve">inhabitants of the </w:t>
      </w:r>
      <w:proofErr w:type="spellStart"/>
      <w:r>
        <w:rPr>
          <w:b/>
          <w:bCs/>
          <w:lang w:val="en-US"/>
        </w:rPr>
        <w:t>Programme</w:t>
      </w:r>
      <w:proofErr w:type="spellEnd"/>
      <w:r>
        <w:rPr>
          <w:b/>
          <w:lang w:val="en-US"/>
        </w:rPr>
        <w:t xml:space="preserve"> area</w:t>
      </w:r>
      <w:r>
        <w:rPr>
          <w:lang w:val="en-US"/>
        </w:rPr>
        <w:t xml:space="preserve">. </w:t>
      </w:r>
    </w:p>
    <w:p w14:paraId="2CF828DE" w14:textId="77777777" w:rsidR="00164C01" w:rsidRPr="00F07CDB" w:rsidRDefault="00164C01">
      <w:pPr>
        <w:jc w:val="both"/>
        <w:rPr>
          <w:lang w:val="en-US"/>
        </w:rPr>
      </w:pPr>
      <w:r>
        <w:rPr>
          <w:lang w:val="en-US"/>
        </w:rPr>
        <w:t xml:space="preserve">Undertaking an intervention in this area may significantly improve provided health and </w:t>
      </w:r>
      <w:r w:rsidR="00E4666A">
        <w:rPr>
          <w:lang w:val="en-US"/>
        </w:rPr>
        <w:t>long-term care</w:t>
      </w:r>
      <w:r>
        <w:rPr>
          <w:lang w:val="en-US"/>
        </w:rPr>
        <w:t xml:space="preserve">, and thus improve the health condition of inhabitants. Activities related to long-term care will have a positive impact on the quality of life </w:t>
      </w:r>
      <w:r>
        <w:rPr>
          <w:b/>
          <w:lang w:val="en-US"/>
        </w:rPr>
        <w:t>of elderly and terminally ill residents</w:t>
      </w:r>
      <w:r>
        <w:rPr>
          <w:lang w:val="en-US"/>
        </w:rPr>
        <w:t xml:space="preserve">. Investments in infrastructure, equipment and improving the qualifications of medical and rescue personnel will significantly affect the comfort of work and the number of successes achieved by </w:t>
      </w:r>
      <w:r>
        <w:rPr>
          <w:b/>
          <w:lang w:val="en-US"/>
        </w:rPr>
        <w:t>health care and emergency services workers</w:t>
      </w:r>
      <w:r>
        <w:rPr>
          <w:lang w:val="en-US"/>
        </w:rPr>
        <w:t>.</w:t>
      </w:r>
    </w:p>
    <w:p w14:paraId="2CF828DF" w14:textId="77777777" w:rsidR="00164C01" w:rsidRPr="00F07CDB" w:rsidRDefault="00164C01">
      <w:pPr>
        <w:jc w:val="both"/>
        <w:rPr>
          <w:lang w:val="en-US"/>
        </w:rPr>
      </w:pPr>
      <w:r>
        <w:rPr>
          <w:lang w:val="en-US"/>
        </w:rPr>
        <w:t xml:space="preserve">In relation to the investment activities, additional initiatives are planned which are aimed at improving the accessibility, effectiveness and resilience of health care systems and long-term care services across borders, e.g. organization of events, training, exchange of good practices among specialists operating in the </w:t>
      </w:r>
      <w:r>
        <w:rPr>
          <w:lang w:val="en-GB"/>
        </w:rPr>
        <w:t xml:space="preserve">Programme </w:t>
      </w:r>
      <w:r>
        <w:rPr>
          <w:lang w:val="en-US"/>
        </w:rPr>
        <w:t>area.</w:t>
      </w:r>
    </w:p>
    <w:p w14:paraId="2CF828E0" w14:textId="5B752E3B" w:rsidR="00164C01" w:rsidRPr="00F07CDB" w:rsidRDefault="00164C01">
      <w:pPr>
        <w:jc w:val="both"/>
        <w:rPr>
          <w:lang w:val="en-US"/>
        </w:rPr>
      </w:pPr>
      <w:r>
        <w:rPr>
          <w:lang w:val="en-US"/>
        </w:rPr>
        <w:t xml:space="preserve">Activities </w:t>
      </w:r>
      <w:r w:rsidR="009605A7">
        <w:rPr>
          <w:lang w:val="en-US"/>
        </w:rPr>
        <w:t xml:space="preserve">within </w:t>
      </w:r>
      <w:r>
        <w:rPr>
          <w:lang w:val="en-US"/>
        </w:rPr>
        <w:t>this specific objective may be undertaken by the following beneficiaries:</w:t>
      </w:r>
    </w:p>
    <w:p w14:paraId="2CF828E1" w14:textId="77777777" w:rsidR="00164C01" w:rsidRPr="00F07CDB" w:rsidRDefault="00164C01" w:rsidP="00F07CDB">
      <w:pPr>
        <w:pStyle w:val="Akapitzlist"/>
        <w:numPr>
          <w:ilvl w:val="0"/>
          <w:numId w:val="29"/>
        </w:numPr>
        <w:jc w:val="both"/>
        <w:rPr>
          <w:lang w:val="en-US"/>
        </w:rPr>
      </w:pPr>
      <w:r>
        <w:rPr>
          <w:lang w:val="en-US"/>
        </w:rPr>
        <w:t xml:space="preserve">state, regional and local administration units, associations of these units and institutions subordinate to them that deal with medical </w:t>
      </w:r>
      <w:r w:rsidR="00165124">
        <w:rPr>
          <w:lang w:val="en-US"/>
        </w:rPr>
        <w:t xml:space="preserve">and social </w:t>
      </w:r>
      <w:r>
        <w:rPr>
          <w:lang w:val="en-US"/>
        </w:rPr>
        <w:t>care,</w:t>
      </w:r>
    </w:p>
    <w:p w14:paraId="2CF828E2" w14:textId="77777777" w:rsidR="00164C01" w:rsidRPr="00F07CDB" w:rsidRDefault="00164C01" w:rsidP="00663100">
      <w:pPr>
        <w:pStyle w:val="Akapitzlist"/>
        <w:numPr>
          <w:ilvl w:val="0"/>
          <w:numId w:val="29"/>
        </w:numPr>
        <w:jc w:val="both"/>
        <w:rPr>
          <w:lang w:val="en-US"/>
        </w:rPr>
      </w:pPr>
      <w:r>
        <w:rPr>
          <w:lang w:val="en-US"/>
        </w:rPr>
        <w:t>public entities providing medical</w:t>
      </w:r>
      <w:r w:rsidR="00165124">
        <w:rPr>
          <w:lang w:val="en-US"/>
        </w:rPr>
        <w:t xml:space="preserve"> and social</w:t>
      </w:r>
      <w:r>
        <w:rPr>
          <w:lang w:val="en-US"/>
        </w:rPr>
        <w:t xml:space="preserve"> services and long-term care services,</w:t>
      </w:r>
    </w:p>
    <w:p w14:paraId="2CF828E3" w14:textId="77777777" w:rsidR="00164C01" w:rsidRPr="00F07CDB" w:rsidRDefault="00164C01" w:rsidP="00663100">
      <w:pPr>
        <w:pStyle w:val="Akapitzlist"/>
        <w:numPr>
          <w:ilvl w:val="0"/>
          <w:numId w:val="29"/>
        </w:numPr>
        <w:rPr>
          <w:lang w:val="en-GB"/>
        </w:rPr>
      </w:pPr>
      <w:r>
        <w:rPr>
          <w:lang w:val="en-US"/>
        </w:rPr>
        <w:t xml:space="preserve">rescue services </w:t>
      </w:r>
    </w:p>
    <w:p w14:paraId="2CF828E4" w14:textId="77777777" w:rsidR="00164C01" w:rsidRPr="000E007F" w:rsidRDefault="00164C01" w:rsidP="00297F7A">
      <w:pPr>
        <w:pStyle w:val="Akapitzlist"/>
        <w:numPr>
          <w:ilvl w:val="0"/>
          <w:numId w:val="29"/>
        </w:numPr>
        <w:rPr>
          <w:lang w:val="en-GB"/>
        </w:rPr>
      </w:pPr>
      <w:r>
        <w:rPr>
          <w:rFonts w:cs="Lato"/>
          <w:lang w:val="en-GB"/>
        </w:rPr>
        <w:t>entities of higher education, e.g. medical universities, educational entities in the field of health protection, etc.,</w:t>
      </w:r>
    </w:p>
    <w:p w14:paraId="2CF828E5" w14:textId="77777777" w:rsidR="00164C01" w:rsidRPr="00F07CDB" w:rsidRDefault="00164C01" w:rsidP="00297F7A">
      <w:pPr>
        <w:pStyle w:val="Akapitzlist"/>
        <w:numPr>
          <w:ilvl w:val="0"/>
          <w:numId w:val="29"/>
        </w:numPr>
        <w:rPr>
          <w:lang w:val="en-GB"/>
        </w:rPr>
      </w:pPr>
      <w:r>
        <w:rPr>
          <w:rFonts w:cs="Lato"/>
          <w:lang w:val="en-US"/>
        </w:rPr>
        <w:t>n</w:t>
      </w:r>
      <w:r>
        <w:rPr>
          <w:lang w:val="en-US"/>
        </w:rPr>
        <w:t>on-governmental organizations</w:t>
      </w:r>
      <w:r>
        <w:rPr>
          <w:rFonts w:cs="Lato"/>
          <w:lang w:val="en-GB"/>
        </w:rPr>
        <w:t>.</w:t>
      </w:r>
    </w:p>
    <w:p w14:paraId="2CF828E6" w14:textId="77777777" w:rsidR="00164C01" w:rsidRDefault="00C03FD6" w:rsidP="00BA7F74">
      <w:pPr>
        <w:rPr>
          <w:lang w:val="en-GB"/>
        </w:rPr>
      </w:pPr>
      <w:r w:rsidRPr="00BB0C1B">
        <w:rPr>
          <w:lang w:val="en-GB"/>
        </w:rPr>
        <w:br w:type="column"/>
      </w:r>
    </w:p>
    <w:p w14:paraId="2CF828E7" w14:textId="77777777" w:rsidR="00164C01" w:rsidRPr="00F07CDB" w:rsidRDefault="00164C01">
      <w:pPr>
        <w:pStyle w:val="Nagwek2"/>
        <w:numPr>
          <w:ilvl w:val="0"/>
          <w:numId w:val="0"/>
        </w:numPr>
        <w:rPr>
          <w:lang w:val="en-GB"/>
        </w:rPr>
      </w:pPr>
      <w:bookmarkStart w:id="98" w:name="_Toc50714194"/>
      <w:bookmarkStart w:id="99" w:name="_Toc53167099"/>
      <w:bookmarkStart w:id="100" w:name="_Toc54104302"/>
      <w:bookmarkStart w:id="101" w:name="_Toc54016303"/>
      <w:bookmarkStart w:id="102" w:name="_Toc62117744"/>
      <w:bookmarkStart w:id="103" w:name="_Toc62639362"/>
      <w:bookmarkStart w:id="104" w:name="_Toc73357963"/>
      <w:r>
        <w:rPr>
          <w:lang w:val="en-GB"/>
        </w:rPr>
        <w:t xml:space="preserve">2.3. </w:t>
      </w:r>
      <w:bookmarkEnd w:id="98"/>
      <w:bookmarkEnd w:id="99"/>
      <w:bookmarkEnd w:id="100"/>
      <w:bookmarkEnd w:id="101"/>
      <w:r>
        <w:rPr>
          <w:lang w:val="en-US"/>
        </w:rPr>
        <w:t>Priority: Tourism</w:t>
      </w:r>
      <w:bookmarkEnd w:id="102"/>
      <w:bookmarkEnd w:id="103"/>
      <w:bookmarkEnd w:id="104"/>
    </w:p>
    <w:p w14:paraId="2CF828E8" w14:textId="3119D7C8" w:rsidR="00164C01" w:rsidRPr="000E007F" w:rsidRDefault="00164C01">
      <w:pPr>
        <w:rPr>
          <w:lang w:val="en-GB"/>
        </w:rPr>
      </w:pPr>
      <w:r>
        <w:rPr>
          <w:lang w:val="en-GB"/>
        </w:rPr>
        <w:t xml:space="preserve">Support for infrastructure is assumed as part of the activities </w:t>
      </w:r>
      <w:r w:rsidR="009605A7">
        <w:rPr>
          <w:lang w:val="en-GB"/>
        </w:rPr>
        <w:t>within</w:t>
      </w:r>
      <w:r>
        <w:rPr>
          <w:lang w:val="en-GB"/>
        </w:rPr>
        <w:t xml:space="preserve"> this priority.</w:t>
      </w:r>
    </w:p>
    <w:p w14:paraId="2CF828E9" w14:textId="77777777" w:rsidR="00164C01" w:rsidRPr="000E007F" w:rsidRDefault="00164C01">
      <w:pPr>
        <w:pStyle w:val="Nagwek3"/>
        <w:jc w:val="both"/>
        <w:rPr>
          <w:lang w:val="en-GB"/>
        </w:rPr>
      </w:pPr>
      <w:bookmarkStart w:id="105" w:name="_Toc62117745"/>
      <w:bookmarkStart w:id="106" w:name="_Toc56509247"/>
      <w:bookmarkStart w:id="107" w:name="_Toc62639363"/>
      <w:bookmarkStart w:id="108" w:name="_Toc73357964"/>
      <w:r>
        <w:rPr>
          <w:lang w:val="en-GB"/>
        </w:rPr>
        <w:t xml:space="preserve">Specific Objective: </w:t>
      </w:r>
      <w:r>
        <w:rPr>
          <w:lang w:val="en-US"/>
        </w:rPr>
        <w:t>Enhancing the role of culture and sustainable tourism in economic development, social inclusion and social innovation</w:t>
      </w:r>
      <w:bookmarkEnd w:id="105"/>
      <w:bookmarkEnd w:id="106"/>
      <w:bookmarkEnd w:id="107"/>
      <w:bookmarkEnd w:id="108"/>
    </w:p>
    <w:p w14:paraId="2CF828EA" w14:textId="77777777" w:rsidR="00164C01" w:rsidRPr="00F07CDB" w:rsidRDefault="00164C01">
      <w:pPr>
        <w:pStyle w:val="Nagwek5"/>
        <w:rPr>
          <w:lang w:val="en-US"/>
        </w:rPr>
      </w:pPr>
      <w:r>
        <w:rPr>
          <w:lang w:val="en-US"/>
        </w:rPr>
        <w:t>Related types of actions and their expected contribution to those specific objectives and to macro-regional strategies and sea- basin strategies, where appropriate</w:t>
      </w:r>
    </w:p>
    <w:p w14:paraId="2CF828EB" w14:textId="77777777" w:rsidR="00164C01" w:rsidRPr="00C61B00" w:rsidRDefault="00164C01">
      <w:pPr>
        <w:jc w:val="both"/>
        <w:rPr>
          <w:b/>
          <w:lang w:val="en-US"/>
        </w:rPr>
      </w:pPr>
      <w:r>
        <w:rPr>
          <w:lang w:val="en-US"/>
        </w:rPr>
        <w:t xml:space="preserve">As part of the specific objective related to enhancing the role of culture and tourism in economic development, social inclusion and social innovation, it is proposed to </w:t>
      </w:r>
      <w:r w:rsidRPr="00C61B00">
        <w:rPr>
          <w:lang w:val="en-US"/>
        </w:rPr>
        <w:t xml:space="preserve">implement measures such as: </w:t>
      </w:r>
    </w:p>
    <w:p w14:paraId="2CF828EC" w14:textId="77777777" w:rsidR="00164C01" w:rsidRPr="00AA21D3" w:rsidRDefault="00164C01" w:rsidP="00662499">
      <w:pPr>
        <w:pStyle w:val="Akapitzlist"/>
        <w:numPr>
          <w:ilvl w:val="0"/>
          <w:numId w:val="37"/>
        </w:numPr>
        <w:jc w:val="both"/>
        <w:rPr>
          <w:b/>
          <w:lang w:val="en-US"/>
        </w:rPr>
      </w:pPr>
      <w:r w:rsidRPr="00C61B00">
        <w:rPr>
          <w:b/>
          <w:bCs/>
          <w:lang w:val="en-US"/>
        </w:rPr>
        <w:t xml:space="preserve">Promoting tourism as an attractive business and other activities supporting entrepreneurship in the tourism services sector, focused on shared services. </w:t>
      </w:r>
    </w:p>
    <w:p w14:paraId="2CF828ED" w14:textId="77777777" w:rsidR="00164C01" w:rsidRPr="009E6F3B" w:rsidRDefault="00164C01" w:rsidP="0062532B">
      <w:pPr>
        <w:pStyle w:val="Akapitzlist"/>
        <w:ind w:left="709"/>
        <w:jc w:val="both"/>
        <w:rPr>
          <w:lang w:val="en-GB"/>
        </w:rPr>
      </w:pPr>
      <w:r w:rsidRPr="00C61B00">
        <w:rPr>
          <w:lang w:val="en-GB"/>
        </w:rPr>
        <w:t>Natural</w:t>
      </w:r>
      <w:r>
        <w:rPr>
          <w:lang w:val="en-GB"/>
        </w:rPr>
        <w:t xml:space="preserve"> and cultural </w:t>
      </w:r>
      <w:r w:rsidR="00163844">
        <w:rPr>
          <w:lang w:val="en-GB"/>
        </w:rPr>
        <w:t>tourist</w:t>
      </w:r>
      <w:r>
        <w:rPr>
          <w:lang w:val="en-GB"/>
        </w:rPr>
        <w:t xml:space="preserve"> values of the Programme area, constitute a special potential for the development of entrepreneurship related to tourism. It is important to support tourism entities, among others, in the form of conferences, workshops and trainings covering issues related to the creation of joint tourism products and the development of tourism in the region. Actions are also proposed to promote a common branding, including by creating and intensifying the activity of tourism clusters. The benefits of implementing activities related to social tourism, understood as creating local tourist services based on grassroots social activity, should be considered. Undertaking this type of activities may contribute to the activation of excluded communities and those at risk of exclusion</w:t>
      </w:r>
      <w:r w:rsidR="009E16DC" w:rsidRPr="009E16DC">
        <w:rPr>
          <w:lang w:val="en-GB"/>
        </w:rPr>
        <w:t>.</w:t>
      </w:r>
      <w:r w:rsidR="0062532B">
        <w:rPr>
          <w:lang w:val="en-GB"/>
        </w:rPr>
        <w:t xml:space="preserve"> </w:t>
      </w:r>
      <w:r>
        <w:rPr>
          <w:lang w:val="en-GB"/>
        </w:rPr>
        <w:t xml:space="preserve">The situation resulting from the pandemic significantly affects the tourism industry, including by reducing tourist traffic and by limiting the activities of enterprises in the tourism, cultural and recreational sectors. </w:t>
      </w:r>
      <w:r w:rsidR="009E6F3B" w:rsidRPr="00662499">
        <w:rPr>
          <w:bCs/>
          <w:lang w:val="en-US"/>
        </w:rPr>
        <w:t>The important task is to adapt services to the COVID-19 pandemic</w:t>
      </w:r>
      <w:r w:rsidR="009E6F3B" w:rsidRPr="00662499">
        <w:rPr>
          <w:lang w:val="en-GB"/>
        </w:rPr>
        <w:t xml:space="preserve"> situation as well as to support recovery plans.</w:t>
      </w:r>
    </w:p>
    <w:p w14:paraId="2CF828EE" w14:textId="77777777" w:rsidR="0062532B" w:rsidRDefault="0062532B" w:rsidP="0062532B">
      <w:pPr>
        <w:pStyle w:val="Akapitzlist"/>
        <w:ind w:left="709"/>
        <w:jc w:val="both"/>
        <w:rPr>
          <w:lang w:val="en-GB"/>
        </w:rPr>
      </w:pPr>
    </w:p>
    <w:p w14:paraId="2CF828EF" w14:textId="77777777" w:rsidR="00164C01" w:rsidRPr="00F07CDB" w:rsidRDefault="00164C01" w:rsidP="00BA7F74">
      <w:pPr>
        <w:pStyle w:val="Akapitzlist"/>
        <w:numPr>
          <w:ilvl w:val="0"/>
          <w:numId w:val="37"/>
        </w:numPr>
        <w:jc w:val="both"/>
        <w:rPr>
          <w:b/>
          <w:lang w:val="en-GB"/>
        </w:rPr>
      </w:pPr>
      <w:r>
        <w:rPr>
          <w:b/>
          <w:bCs/>
          <w:lang w:val="en-GB"/>
        </w:rPr>
        <w:t>Protection, conservation</w:t>
      </w:r>
      <w:r w:rsidR="00CA7A51">
        <w:rPr>
          <w:b/>
          <w:bCs/>
          <w:lang w:val="en-GB"/>
        </w:rPr>
        <w:t xml:space="preserve">, </w:t>
      </w:r>
      <w:r>
        <w:rPr>
          <w:b/>
          <w:bCs/>
          <w:lang w:val="en-GB"/>
        </w:rPr>
        <w:t>reconstruction, promotion and development of infrastructure related to cultural heritage and recreation</w:t>
      </w:r>
      <w:r>
        <w:rPr>
          <w:lang w:val="en-GB"/>
        </w:rPr>
        <w:t xml:space="preserve"> </w:t>
      </w:r>
      <w:r>
        <w:rPr>
          <w:b/>
          <w:bCs/>
          <w:lang w:val="en-GB"/>
        </w:rPr>
        <w:t>in order to increase the tourist attractiveness of the Programme area.</w:t>
      </w:r>
    </w:p>
    <w:p w14:paraId="2CF828F0" w14:textId="77777777" w:rsidR="00164C01" w:rsidRDefault="00164C01" w:rsidP="0062532B">
      <w:pPr>
        <w:ind w:left="709"/>
        <w:jc w:val="both"/>
        <w:rPr>
          <w:lang w:val="en-GB"/>
        </w:rPr>
      </w:pPr>
      <w:r>
        <w:rPr>
          <w:lang w:val="en-GB"/>
        </w:rPr>
        <w:t xml:space="preserve">Due to the special values of cultural heritage and the complex, rich history dating back to the Middle Ages, measures aimed at </w:t>
      </w:r>
      <w:r w:rsidR="00163844">
        <w:rPr>
          <w:lang w:val="en-GB"/>
        </w:rPr>
        <w:t>promoting</w:t>
      </w:r>
      <w:r>
        <w:rPr>
          <w:lang w:val="en-GB"/>
        </w:rPr>
        <w:t xml:space="preserve"> these values and common history should be considered for tourism in the area. There are numerous sacred buildings, unique buildings, urban and rural layouts, as well as the marine and river heritage, which significantly increase the attractiveness of the area, especially in terms of tourism. The Programme area is also distinguished by its cultural and religious diversity. Characteristic for the Programme area is also </w:t>
      </w:r>
      <w:r w:rsidR="00163844">
        <w:rPr>
          <w:lang w:val="en-GB"/>
        </w:rPr>
        <w:t>the</w:t>
      </w:r>
      <w:r>
        <w:rPr>
          <w:lang w:val="en-GB"/>
        </w:rPr>
        <w:t xml:space="preserve"> great diversity and richness of the landscape. The </w:t>
      </w:r>
      <w:r w:rsidR="00163844">
        <w:rPr>
          <w:lang w:val="en-GB"/>
        </w:rPr>
        <w:t>Programme</w:t>
      </w:r>
      <w:r>
        <w:rPr>
          <w:lang w:val="en-GB"/>
        </w:rPr>
        <w:t xml:space="preserve"> area has particular potential for the development of tourism by promoting culturally valuable areas and facilities as well as the natural heritage. The potential increase in the number of tourists may be ensured by the development of recreational, entertainment or cultural services.</w:t>
      </w:r>
      <w:r w:rsidR="00D5554B">
        <w:rPr>
          <w:lang w:val="en-GB"/>
        </w:rPr>
        <w:t xml:space="preserve"> </w:t>
      </w:r>
      <w:r>
        <w:rPr>
          <w:lang w:val="en-GB"/>
        </w:rPr>
        <w:t>It is important to create an appropriate tourist infrastructure allowing visitors to stay longer in the Programme area. The presence of a coherent accommodation base with a gastronomic network as well as historical monuments, cultural facilities and the accompanying natural values ​​allows for increasing role of tourism in economic development. Support is foreseen in the form of renovation, reconstruction or superstructure of the existing facilities constituting the tourist potential of the area covered by the Programme as well as construction of new touristic objects</w:t>
      </w:r>
      <w:r w:rsidR="00CA7A51">
        <w:rPr>
          <w:lang w:val="en-GB"/>
        </w:rPr>
        <w:t>.</w:t>
      </w:r>
      <w:r w:rsidR="0062532B">
        <w:rPr>
          <w:lang w:val="en-GB"/>
        </w:rPr>
        <w:t xml:space="preserve"> </w:t>
      </w:r>
      <w:r>
        <w:rPr>
          <w:lang w:val="en-GB"/>
        </w:rPr>
        <w:t>It is also proposed that the projects implemented under the action line also increase the accessibility to existing facilities providing tourist services (run by public entities, e.g. museums or theatres) by adapting them to the needs of people with disabilities. Activities aimed at supporting tourism and cultural entities carried out by non-governmental organizations are also important, e.g. organizing events promoting the intangible heritage of the area covered by the Programme. There are proposed additional activities, including the establishment of long-term, cross-border cooperation between institutions involved in particularly valuable heritage sites and cultural institutions on both sides of the border. It is proposed that such cooperation should include exchange of good practices in the field of management of cultural goods, creation of joint touristic products and tourist routes related to the historical and cultural heritage of the Programme area. Involvement in the activities of local authorities and tourism and cultural entities will have a positive impact on social integration, and will also strengthen the promotion of the historical and cultural heritage of the Programme area.</w:t>
      </w:r>
    </w:p>
    <w:p w14:paraId="2CF828F1" w14:textId="77777777" w:rsidR="00164C01" w:rsidRPr="00F07CDB" w:rsidRDefault="00164C01" w:rsidP="00663100">
      <w:pPr>
        <w:pStyle w:val="Akapitzlist"/>
        <w:numPr>
          <w:ilvl w:val="0"/>
          <w:numId w:val="37"/>
        </w:numPr>
        <w:rPr>
          <w:b/>
          <w:lang w:val="en-GB"/>
        </w:rPr>
      </w:pPr>
      <w:r>
        <w:rPr>
          <w:b/>
          <w:bCs/>
          <w:lang w:val="en-GB"/>
        </w:rPr>
        <w:t xml:space="preserve">Protection of the common natural heritage and promotion of </w:t>
      </w:r>
      <w:proofErr w:type="spellStart"/>
      <w:r>
        <w:rPr>
          <w:b/>
          <w:bCs/>
          <w:lang w:val="en-GB"/>
        </w:rPr>
        <w:t>agritourism</w:t>
      </w:r>
      <w:proofErr w:type="spellEnd"/>
      <w:r>
        <w:rPr>
          <w:b/>
          <w:bCs/>
          <w:lang w:val="en-GB"/>
        </w:rPr>
        <w:t>, ecotourism and health tourism</w:t>
      </w:r>
    </w:p>
    <w:p w14:paraId="2CF828F2" w14:textId="77777777" w:rsidR="00164C01" w:rsidRPr="000E007F" w:rsidRDefault="00280F06">
      <w:pPr>
        <w:ind w:left="709"/>
        <w:jc w:val="both"/>
        <w:rPr>
          <w:lang w:val="en-GB"/>
        </w:rPr>
      </w:pPr>
      <w:r>
        <w:rPr>
          <w:lang w:val="en-GB"/>
        </w:rPr>
        <w:t>The</w:t>
      </w:r>
      <w:r w:rsidR="00164C01">
        <w:rPr>
          <w:lang w:val="en-GB"/>
        </w:rPr>
        <w:t xml:space="preserve"> Programme area is very rich in natural value, mainly coastal areas, numerous lakes, forests and primeval forests on the Polish side, as well as the presence of a large number of wetlands in the area of the Kaliningrad Oblast. Apart from that, the region is distinguished by unique landscapes of coastal sandy plains. The support area also includes areas under legal protection, such as: 6 national parks and a large number of natural reserves, landscape parks and Natura 2000 areas (the Birds and Habitats Directives). </w:t>
      </w:r>
      <w:r w:rsidR="00E6634C">
        <w:rPr>
          <w:lang w:val="en-GB"/>
        </w:rPr>
        <w:t>A</w:t>
      </w:r>
      <w:r w:rsidR="00164C01">
        <w:rPr>
          <w:lang w:val="en-GB"/>
        </w:rPr>
        <w:t xml:space="preserve"> large number of naturally valuable areas and low human interference in the natural environment and landscape in some of the </w:t>
      </w:r>
      <w:proofErr w:type="spellStart"/>
      <w:r w:rsidR="00164C01">
        <w:rPr>
          <w:lang w:val="en-GB"/>
        </w:rPr>
        <w:t>subregions</w:t>
      </w:r>
      <w:proofErr w:type="spellEnd"/>
      <w:r w:rsidR="00164C01">
        <w:rPr>
          <w:lang w:val="en-GB"/>
        </w:rPr>
        <w:t xml:space="preserve"> covered by the Programme constitute a special potential for the development of ecotourism, </w:t>
      </w:r>
      <w:proofErr w:type="spellStart"/>
      <w:r w:rsidR="00164C01">
        <w:rPr>
          <w:lang w:val="en-GB"/>
        </w:rPr>
        <w:t>agritourism</w:t>
      </w:r>
      <w:proofErr w:type="spellEnd"/>
      <w:r w:rsidR="00164C01">
        <w:rPr>
          <w:lang w:val="en-GB"/>
        </w:rPr>
        <w:t xml:space="preserve"> and health tourism, which are gaining popularity. </w:t>
      </w:r>
      <w:r w:rsidR="00666A77" w:rsidRPr="00666A77">
        <w:rPr>
          <w:lang w:val="en-GB"/>
        </w:rPr>
        <w:t xml:space="preserve">Thanks to </w:t>
      </w:r>
      <w:r w:rsidR="000A54E1">
        <w:rPr>
          <w:lang w:val="en-GB"/>
        </w:rPr>
        <w:t xml:space="preserve">this </w:t>
      </w:r>
      <w:r w:rsidR="00666A77" w:rsidRPr="00666A77">
        <w:rPr>
          <w:lang w:val="en-GB"/>
        </w:rPr>
        <w:t xml:space="preserve"> potential </w:t>
      </w:r>
      <w:r w:rsidR="000A54E1">
        <w:rPr>
          <w:lang w:val="en-GB"/>
        </w:rPr>
        <w:t xml:space="preserve">support area has </w:t>
      </w:r>
      <w:r w:rsidR="005011A6" w:rsidRPr="005011A6">
        <w:rPr>
          <w:lang w:val="en-GB"/>
        </w:rPr>
        <w:t>favo</w:t>
      </w:r>
      <w:r w:rsidR="005011A6">
        <w:rPr>
          <w:lang w:val="en-GB"/>
        </w:rPr>
        <w:t>u</w:t>
      </w:r>
      <w:r w:rsidR="005011A6" w:rsidRPr="005011A6">
        <w:rPr>
          <w:lang w:val="en-GB"/>
        </w:rPr>
        <w:t xml:space="preserve">rable conditions </w:t>
      </w:r>
      <w:r w:rsidR="00666A77" w:rsidRPr="00666A77">
        <w:rPr>
          <w:lang w:val="en-GB"/>
        </w:rPr>
        <w:t>for the implementation of projects related to the promotion of active recreation, such as cycling projects, outdoor sports events for amateurs etc. Conducting activities related to a</w:t>
      </w:r>
      <w:r w:rsidR="004B072D">
        <w:rPr>
          <w:lang w:val="en-GB"/>
        </w:rPr>
        <w:t>n</w:t>
      </w:r>
      <w:r w:rsidR="00666A77" w:rsidRPr="00666A77">
        <w:rPr>
          <w:lang w:val="en-GB"/>
        </w:rPr>
        <w:t xml:space="preserve"> active recreation may also contribute to social inclusion and social integration across borders. </w:t>
      </w:r>
      <w:r w:rsidR="00164C01">
        <w:rPr>
          <w:lang w:val="en-GB"/>
        </w:rPr>
        <w:t xml:space="preserve">Undertaking joint activities aimed at supporting and promoting those types </w:t>
      </w:r>
      <w:r w:rsidR="00E6634C">
        <w:rPr>
          <w:lang w:val="en-GB"/>
        </w:rPr>
        <w:t>of</w:t>
      </w:r>
      <w:r w:rsidR="00164C01">
        <w:rPr>
          <w:lang w:val="en-GB"/>
        </w:rPr>
        <w:t xml:space="preserve"> tourism in the support area may have a positive impact on increasing the popularity of the area covered by the Programme among tourists, and thus economic development and increasing the wealth of the local population.</w:t>
      </w:r>
    </w:p>
    <w:p w14:paraId="2CF828F3" w14:textId="4777CF99" w:rsidR="00164C01" w:rsidRPr="000E007F" w:rsidRDefault="00164C01">
      <w:pPr>
        <w:ind w:left="709"/>
        <w:jc w:val="both"/>
        <w:rPr>
          <w:lang w:val="en-GB"/>
        </w:rPr>
      </w:pPr>
      <w:r>
        <w:rPr>
          <w:lang w:val="en-GB"/>
        </w:rPr>
        <w:t xml:space="preserve">The potential for the development of </w:t>
      </w:r>
      <w:proofErr w:type="spellStart"/>
      <w:r>
        <w:rPr>
          <w:lang w:val="en-GB"/>
        </w:rPr>
        <w:t>agritourism</w:t>
      </w:r>
      <w:proofErr w:type="spellEnd"/>
      <w:r>
        <w:rPr>
          <w:lang w:val="en-GB"/>
        </w:rPr>
        <w:t xml:space="preserve"> is particularly noticeable in rural areas. It is also proposed to undertake activities aimed at composing a cross-border integrated tourist offer, e.g. by creating joint cross-border products and tourist routes, as well as their active promotion. The measure also includes projects aimed at promoting ecotourism as a responsible and sustainable form of using the naturally valuable areas in the support area. Promotional projects carried out under this action line may be based, for example, on the creation of a promotional campaign, films and tourist guides. The involvement of both local authorities and tourism and cultural entities in the activities will have a positive impact on social integration. Initiatives aimed at supporting promotional activities carried out by non-governmental organizations, e.g. organizing events promoting the natural values </w:t>
      </w:r>
      <w:r>
        <w:rPr>
          <w:rFonts w:ascii="Arial" w:hAnsi="Arial"/>
          <w:lang w:val="en-GB"/>
        </w:rPr>
        <w:t>​​</w:t>
      </w:r>
      <w:r>
        <w:rPr>
          <w:lang w:val="en-GB"/>
        </w:rPr>
        <w:t xml:space="preserve">of the area covered by the Programme assumptions, will also be important. It is also proposed to undertake actions involving the establishment of long-term cross-border cooperation between institutions dealing with the development and promotion of natural heritage, </w:t>
      </w:r>
      <w:proofErr w:type="spellStart"/>
      <w:r>
        <w:rPr>
          <w:lang w:val="en-GB"/>
        </w:rPr>
        <w:t>agritourism</w:t>
      </w:r>
      <w:proofErr w:type="spellEnd"/>
      <w:r>
        <w:rPr>
          <w:lang w:val="en-GB"/>
        </w:rPr>
        <w:t>, ecotourism and health tourism.</w:t>
      </w:r>
    </w:p>
    <w:p w14:paraId="2CF828F4" w14:textId="77777777" w:rsidR="00164C01" w:rsidRPr="004F2F37" w:rsidRDefault="00164C01" w:rsidP="004F2F37">
      <w:pPr>
        <w:pStyle w:val="Akapitzlist"/>
        <w:numPr>
          <w:ilvl w:val="0"/>
          <w:numId w:val="37"/>
        </w:numPr>
        <w:rPr>
          <w:b/>
          <w:lang w:val="en-GB"/>
        </w:rPr>
      </w:pPr>
      <w:r>
        <w:rPr>
          <w:b/>
          <w:bCs/>
          <w:lang w:val="en-GB"/>
        </w:rPr>
        <w:t>Increasing the role of culture in social inclusion and social innovation</w:t>
      </w:r>
      <w:r w:rsidR="004F2F37">
        <w:rPr>
          <w:b/>
          <w:bCs/>
          <w:lang w:val="en-GB"/>
        </w:rPr>
        <w:t xml:space="preserve"> as well as s</w:t>
      </w:r>
      <w:r w:rsidR="004F2F37" w:rsidRPr="00E47EB7">
        <w:rPr>
          <w:b/>
          <w:bCs/>
          <w:lang w:val="en-GB"/>
        </w:rPr>
        <w:t>trengthening cooperation between cultural institutions across borders</w:t>
      </w:r>
    </w:p>
    <w:p w14:paraId="2CF828F5" w14:textId="77777777" w:rsidR="00CE3247" w:rsidRPr="0062532B" w:rsidRDefault="00164C01" w:rsidP="0062532B">
      <w:pPr>
        <w:ind w:left="709"/>
        <w:jc w:val="both"/>
        <w:rPr>
          <w:b/>
          <w:lang w:val="en-GB"/>
        </w:rPr>
      </w:pPr>
      <w:r>
        <w:rPr>
          <w:lang w:val="en-GB"/>
        </w:rPr>
        <w:t xml:space="preserve">Despite taking actions aimed at social inclusion of people at risk of exclusion or socially excluded, social integration and activation of the unemployed by both countries, this problem is still important and should be given special attention. Culture plays a very important role in social inclusion. It contributes to increasing social activity, and also influences the development of the need for community and integration activities among residents. It also enables the intensification of social capital. Projects implemented in the field of culture teach how to cooperate and learn about different points of view. This favours mutual acceptance and social inclusion. For this reason, it is proposed to undertake activities aimed at creating places of culture, as well as cultural activities aimed at social inclusion and integration of the inhabitants of the Programme area. In the case of such projects, it is very important to integrate the inhabitants of the Polish and Russian sides of the support area, due to the fact that it may significantly increase the openness of the inhabitants. </w:t>
      </w:r>
      <w:r w:rsidR="00AA13D8" w:rsidRPr="00AA13D8">
        <w:rPr>
          <w:lang w:val="en-GB"/>
        </w:rPr>
        <w:t xml:space="preserve">Due to the many effective cooperation between partners related to history and culture on the Polish and Russian sides, among others, </w:t>
      </w:r>
      <w:r w:rsidR="00B43875">
        <w:rPr>
          <w:lang w:val="en-GB"/>
        </w:rPr>
        <w:t>u</w:t>
      </w:r>
      <w:r w:rsidR="00AA13D8" w:rsidRPr="00AA13D8">
        <w:rPr>
          <w:lang w:val="en-GB"/>
        </w:rPr>
        <w:t>nder the Program</w:t>
      </w:r>
      <w:r w:rsidR="00B43875">
        <w:rPr>
          <w:lang w:val="en-GB"/>
        </w:rPr>
        <w:t>me</w:t>
      </w:r>
      <w:r w:rsidR="00AA13D8" w:rsidRPr="00AA13D8">
        <w:rPr>
          <w:lang w:val="en-GB"/>
        </w:rPr>
        <w:t xml:space="preserve"> for 2014-2020, high interest in projects related to this course of action is expected. </w:t>
      </w:r>
      <w:r w:rsidR="00877610" w:rsidRPr="00877610">
        <w:rPr>
          <w:lang w:val="en-GB"/>
        </w:rPr>
        <w:t>It is also proposed to support activities aimed at strengthening cooperation between cultural institutions on both sides of the border, including by nurturing and promoting common cultural assets and local artists. This type of cooperation will help to strengthen the creative potential of the area and promote it in the international arena.</w:t>
      </w:r>
      <w:r w:rsidR="00877610">
        <w:rPr>
          <w:lang w:val="en-GB"/>
        </w:rPr>
        <w:t xml:space="preserve"> </w:t>
      </w:r>
      <w:r>
        <w:rPr>
          <w:lang w:val="en-GB"/>
        </w:rPr>
        <w:t>An additional advantage of implementing this type of activities may be the promotion of common historical and cultural heritage and related natural values.</w:t>
      </w:r>
    </w:p>
    <w:p w14:paraId="2CF828F6" w14:textId="77777777" w:rsidR="000E3736" w:rsidRPr="00A20277" w:rsidRDefault="00FE622B" w:rsidP="005B5800">
      <w:pPr>
        <w:rPr>
          <w:lang w:val="en-GB"/>
        </w:rPr>
        <w:sectPr w:rsidR="000E3736" w:rsidRPr="00A20277" w:rsidSect="00710190">
          <w:pgSz w:w="11906" w:h="17338"/>
          <w:pgMar w:top="986" w:right="1417" w:bottom="1417" w:left="1417" w:header="142" w:footer="613" w:gutter="0"/>
          <w:cols w:space="708"/>
          <w:noEndnote/>
          <w:titlePg/>
          <w:docGrid w:linePitch="326"/>
        </w:sectPr>
      </w:pPr>
      <w:r>
        <w:rPr>
          <w:lang w:val="en-GB"/>
        </w:rPr>
        <w:t xml:space="preserve"> </w:t>
      </w:r>
    </w:p>
    <w:p w14:paraId="2CF828F7" w14:textId="77777777" w:rsidR="00164C01" w:rsidRPr="00F07CDB" w:rsidRDefault="00164C01">
      <w:pPr>
        <w:pStyle w:val="Nagwek5"/>
        <w:rPr>
          <w:lang w:val="en-GB"/>
        </w:rPr>
      </w:pPr>
      <w:r>
        <w:rPr>
          <w:rFonts w:eastAsia="Lato"/>
          <w:b/>
          <w:bCs/>
          <w:lang w:val="en-GB"/>
        </w:rPr>
        <w:t xml:space="preserve"> </w:t>
      </w:r>
      <w:bookmarkStart w:id="109" w:name="_Toc62117746"/>
      <w:r>
        <w:rPr>
          <w:lang w:val="en-GB"/>
        </w:rPr>
        <w:t>Indicators</w:t>
      </w:r>
      <w:bookmarkEnd w:id="109"/>
    </w:p>
    <w:p w14:paraId="2CF828F8" w14:textId="4CDAAFEB" w:rsidR="00164C01" w:rsidRDefault="00164C01" w:rsidP="00F07CDB">
      <w:pPr>
        <w:pStyle w:val="Legenda"/>
        <w:keepNext/>
      </w:pPr>
      <w:proofErr w:type="spellStart"/>
      <w:r>
        <w:t>Table</w:t>
      </w:r>
      <w:proofErr w:type="spellEnd"/>
      <w:r>
        <w:t xml:space="preserve"> </w:t>
      </w:r>
      <w:r w:rsidR="009F730F">
        <w:fldChar w:fldCharType="begin"/>
      </w:r>
      <w:r>
        <w:instrText>SEQ Table \* ARABIC</w:instrText>
      </w:r>
      <w:r w:rsidR="009F730F">
        <w:fldChar w:fldCharType="separate"/>
      </w:r>
      <w:r w:rsidR="000C5623">
        <w:rPr>
          <w:noProof/>
        </w:rPr>
        <w:t>12</w:t>
      </w:r>
      <w:r w:rsidR="009F730F">
        <w:fldChar w:fldCharType="end"/>
      </w:r>
      <w:r w:rsidR="00735840">
        <w:t>.</w:t>
      </w:r>
      <w:r>
        <w:t xml:space="preserve"> Product </w:t>
      </w:r>
      <w:proofErr w:type="spellStart"/>
      <w:r>
        <w:t>indicators</w:t>
      </w:r>
      <w:proofErr w:type="spellEnd"/>
    </w:p>
    <w:tbl>
      <w:tblPr>
        <w:tblW w:w="5000"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123"/>
        <w:gridCol w:w="3005"/>
        <w:gridCol w:w="1609"/>
        <w:gridCol w:w="3562"/>
        <w:gridCol w:w="3281"/>
        <w:gridCol w:w="1554"/>
        <w:gridCol w:w="1015"/>
      </w:tblGrid>
      <w:tr w:rsidR="000E007F" w14:paraId="2CF82900" w14:textId="77777777" w:rsidTr="00815C4D">
        <w:trPr>
          <w:jc w:val="center"/>
        </w:trPr>
        <w:tc>
          <w:tcPr>
            <w:tcW w:w="376" w:type="pct"/>
            <w:tcBorders>
              <w:top w:val="single" w:sz="4" w:space="0" w:color="4472C4"/>
              <w:left w:val="single" w:sz="4" w:space="0" w:color="4472C4"/>
              <w:bottom w:val="single" w:sz="4" w:space="0" w:color="4472C4"/>
              <w:right w:val="nil"/>
            </w:tcBorders>
            <w:shd w:val="clear" w:color="auto" w:fill="4472C4"/>
            <w:vAlign w:val="center"/>
          </w:tcPr>
          <w:p w14:paraId="2CF828F9" w14:textId="77777777" w:rsidR="00164C01" w:rsidRPr="00F07CDB" w:rsidRDefault="00164C01" w:rsidP="000E007F">
            <w:pPr>
              <w:rPr>
                <w:b/>
                <w:color w:val="FFFFFF"/>
                <w:sz w:val="22"/>
              </w:rPr>
            </w:pPr>
            <w:proofErr w:type="spellStart"/>
            <w:r>
              <w:rPr>
                <w:rFonts w:eastAsia="Yu Mincho"/>
                <w:b/>
                <w:bCs/>
                <w:color w:val="FFFFFF"/>
                <w:sz w:val="22"/>
                <w:szCs w:val="22"/>
              </w:rPr>
              <w:t>Priority</w:t>
            </w:r>
            <w:proofErr w:type="spellEnd"/>
          </w:p>
        </w:tc>
        <w:tc>
          <w:tcPr>
            <w:tcW w:w="997" w:type="pct"/>
            <w:tcBorders>
              <w:top w:val="single" w:sz="4" w:space="0" w:color="4472C4"/>
              <w:left w:val="nil"/>
              <w:bottom w:val="single" w:sz="4" w:space="0" w:color="4472C4"/>
              <w:right w:val="nil"/>
            </w:tcBorders>
            <w:shd w:val="clear" w:color="auto" w:fill="4472C4"/>
            <w:vAlign w:val="center"/>
          </w:tcPr>
          <w:p w14:paraId="2CF828FA" w14:textId="77777777" w:rsidR="00164C01" w:rsidRPr="00F07CDB" w:rsidRDefault="00164C01" w:rsidP="000E007F">
            <w:pPr>
              <w:rPr>
                <w:b/>
                <w:color w:val="FFFFFF"/>
                <w:sz w:val="22"/>
              </w:rPr>
            </w:pPr>
            <w:proofErr w:type="spellStart"/>
            <w:r>
              <w:rPr>
                <w:rFonts w:eastAsia="Yu Mincho"/>
                <w:b/>
                <w:bCs/>
                <w:color w:val="FFFFFF"/>
                <w:sz w:val="22"/>
                <w:szCs w:val="22"/>
              </w:rPr>
              <w:t>Specific</w:t>
            </w:r>
            <w:proofErr w:type="spellEnd"/>
            <w:r>
              <w:rPr>
                <w:rFonts w:eastAsia="Yu Mincho"/>
                <w:b/>
                <w:bCs/>
                <w:color w:val="FFFFFF"/>
                <w:sz w:val="22"/>
                <w:szCs w:val="22"/>
              </w:rPr>
              <w:t xml:space="preserve"> </w:t>
            </w:r>
            <w:proofErr w:type="spellStart"/>
            <w:r>
              <w:rPr>
                <w:rFonts w:eastAsia="Yu Mincho"/>
                <w:b/>
                <w:bCs/>
                <w:color w:val="FFFFFF"/>
                <w:sz w:val="22"/>
                <w:szCs w:val="22"/>
              </w:rPr>
              <w:t>objective</w:t>
            </w:r>
            <w:proofErr w:type="spellEnd"/>
          </w:p>
        </w:tc>
        <w:tc>
          <w:tcPr>
            <w:tcW w:w="511" w:type="pct"/>
            <w:tcBorders>
              <w:top w:val="single" w:sz="4" w:space="0" w:color="4472C4"/>
              <w:left w:val="nil"/>
              <w:bottom w:val="single" w:sz="4" w:space="0" w:color="4472C4"/>
              <w:right w:val="nil"/>
            </w:tcBorders>
            <w:shd w:val="clear" w:color="auto" w:fill="4472C4"/>
            <w:vAlign w:val="center"/>
          </w:tcPr>
          <w:p w14:paraId="2CF828FB" w14:textId="77777777" w:rsidR="00164C01" w:rsidRPr="00F07CDB" w:rsidRDefault="00164C01" w:rsidP="000E007F">
            <w:pPr>
              <w:rPr>
                <w:b/>
                <w:color w:val="FFFFFF"/>
                <w:sz w:val="22"/>
              </w:rPr>
            </w:pPr>
            <w:proofErr w:type="spellStart"/>
            <w:r>
              <w:rPr>
                <w:rFonts w:eastAsia="Yu Mincho"/>
                <w:b/>
                <w:bCs/>
                <w:color w:val="FFFFFF"/>
                <w:sz w:val="22"/>
                <w:szCs w:val="22"/>
              </w:rPr>
              <w:t>Identification</w:t>
            </w:r>
            <w:proofErr w:type="spellEnd"/>
            <w:r>
              <w:rPr>
                <w:rFonts w:eastAsia="Yu Mincho"/>
                <w:b/>
                <w:bCs/>
                <w:color w:val="FFFFFF"/>
                <w:sz w:val="22"/>
                <w:szCs w:val="22"/>
              </w:rPr>
              <w:t xml:space="preserve"> </w:t>
            </w:r>
            <w:proofErr w:type="spellStart"/>
            <w:r>
              <w:rPr>
                <w:rFonts w:eastAsia="Yu Mincho"/>
                <w:b/>
                <w:bCs/>
                <w:color w:val="FFFFFF"/>
                <w:sz w:val="22"/>
                <w:szCs w:val="22"/>
              </w:rPr>
              <w:t>number</w:t>
            </w:r>
            <w:proofErr w:type="spellEnd"/>
          </w:p>
        </w:tc>
        <w:tc>
          <w:tcPr>
            <w:tcW w:w="1181" w:type="pct"/>
            <w:tcBorders>
              <w:top w:val="single" w:sz="4" w:space="0" w:color="4472C4"/>
              <w:left w:val="nil"/>
              <w:bottom w:val="single" w:sz="4" w:space="0" w:color="4472C4"/>
              <w:right w:val="nil"/>
            </w:tcBorders>
            <w:shd w:val="clear" w:color="auto" w:fill="4472C4"/>
            <w:vAlign w:val="center"/>
          </w:tcPr>
          <w:p w14:paraId="2CF828FC" w14:textId="77777777" w:rsidR="00164C01" w:rsidRPr="00F07CDB" w:rsidRDefault="00164C01" w:rsidP="000E007F">
            <w:pPr>
              <w:rPr>
                <w:b/>
                <w:color w:val="FFFFFF"/>
                <w:sz w:val="22"/>
              </w:rPr>
            </w:pPr>
            <w:proofErr w:type="spellStart"/>
            <w:r>
              <w:rPr>
                <w:rFonts w:eastAsia="Yu Mincho"/>
                <w:b/>
                <w:bCs/>
                <w:color w:val="FFFFFF"/>
                <w:sz w:val="22"/>
                <w:szCs w:val="22"/>
              </w:rPr>
              <w:t>Indicator</w:t>
            </w:r>
            <w:proofErr w:type="spellEnd"/>
          </w:p>
        </w:tc>
        <w:tc>
          <w:tcPr>
            <w:tcW w:w="1088" w:type="pct"/>
            <w:tcBorders>
              <w:top w:val="single" w:sz="4" w:space="0" w:color="4472C4"/>
              <w:left w:val="nil"/>
              <w:bottom w:val="single" w:sz="4" w:space="0" w:color="4472C4"/>
              <w:right w:val="nil"/>
            </w:tcBorders>
            <w:shd w:val="clear" w:color="auto" w:fill="4472C4"/>
            <w:vAlign w:val="center"/>
          </w:tcPr>
          <w:p w14:paraId="2CF828FD" w14:textId="77777777" w:rsidR="00164C01" w:rsidRPr="00F07CDB" w:rsidRDefault="00164C01" w:rsidP="000E007F">
            <w:pPr>
              <w:rPr>
                <w:b/>
                <w:color w:val="FFFFFF"/>
                <w:sz w:val="22"/>
              </w:rPr>
            </w:pPr>
            <w:r>
              <w:rPr>
                <w:rFonts w:eastAsia="Yu Mincho"/>
                <w:b/>
                <w:bCs/>
                <w:color w:val="FFFFFF"/>
                <w:sz w:val="22"/>
                <w:szCs w:val="22"/>
              </w:rPr>
              <w:t xml:space="preserve">Unit of </w:t>
            </w:r>
            <w:proofErr w:type="spellStart"/>
            <w:r>
              <w:rPr>
                <w:rFonts w:eastAsia="Yu Mincho"/>
                <w:b/>
                <w:bCs/>
                <w:color w:val="FFFFFF"/>
                <w:sz w:val="22"/>
                <w:szCs w:val="22"/>
              </w:rPr>
              <w:t>measure</w:t>
            </w:r>
            <w:proofErr w:type="spellEnd"/>
          </w:p>
        </w:tc>
        <w:tc>
          <w:tcPr>
            <w:tcW w:w="507" w:type="pct"/>
            <w:tcBorders>
              <w:top w:val="single" w:sz="4" w:space="0" w:color="4472C4"/>
              <w:left w:val="nil"/>
              <w:bottom w:val="single" w:sz="4" w:space="0" w:color="4472C4"/>
              <w:right w:val="nil"/>
            </w:tcBorders>
            <w:shd w:val="clear" w:color="auto" w:fill="4472C4"/>
            <w:vAlign w:val="center"/>
          </w:tcPr>
          <w:p w14:paraId="2CF828FE" w14:textId="77777777" w:rsidR="00164C01" w:rsidRPr="00F07CDB" w:rsidRDefault="00164C01" w:rsidP="000E007F">
            <w:pPr>
              <w:rPr>
                <w:b/>
                <w:color w:val="FFFFFF"/>
                <w:sz w:val="22"/>
              </w:rPr>
            </w:pPr>
            <w:proofErr w:type="spellStart"/>
            <w:r>
              <w:rPr>
                <w:rFonts w:eastAsia="Yu Mincho"/>
                <w:b/>
                <w:bCs/>
                <w:color w:val="FFFFFF"/>
                <w:sz w:val="22"/>
                <w:szCs w:val="22"/>
              </w:rPr>
              <w:t>Intermediate</w:t>
            </w:r>
            <w:proofErr w:type="spellEnd"/>
            <w:r>
              <w:rPr>
                <w:rFonts w:eastAsia="Yu Mincho"/>
                <w:b/>
                <w:bCs/>
                <w:color w:val="FFFFFF"/>
                <w:sz w:val="22"/>
                <w:szCs w:val="22"/>
              </w:rPr>
              <w:t xml:space="preserve"> </w:t>
            </w:r>
            <w:proofErr w:type="spellStart"/>
            <w:r>
              <w:rPr>
                <w:rFonts w:eastAsia="Yu Mincho"/>
                <w:b/>
                <w:bCs/>
                <w:color w:val="FFFFFF"/>
                <w:sz w:val="22"/>
                <w:szCs w:val="22"/>
              </w:rPr>
              <w:t>goal</w:t>
            </w:r>
            <w:proofErr w:type="spellEnd"/>
            <w:r>
              <w:rPr>
                <w:rFonts w:eastAsia="Yu Mincho"/>
                <w:b/>
                <w:bCs/>
                <w:color w:val="FFFFFF"/>
                <w:sz w:val="22"/>
                <w:szCs w:val="22"/>
              </w:rPr>
              <w:t xml:space="preserve"> (2024)</w:t>
            </w:r>
          </w:p>
        </w:tc>
        <w:tc>
          <w:tcPr>
            <w:tcW w:w="340" w:type="pct"/>
            <w:tcBorders>
              <w:top w:val="single" w:sz="4" w:space="0" w:color="4472C4"/>
              <w:left w:val="nil"/>
              <w:bottom w:val="single" w:sz="4" w:space="0" w:color="4472C4"/>
              <w:right w:val="single" w:sz="4" w:space="0" w:color="4472C4"/>
            </w:tcBorders>
            <w:shd w:val="clear" w:color="auto" w:fill="4472C4"/>
            <w:vAlign w:val="center"/>
          </w:tcPr>
          <w:p w14:paraId="2CF828FF" w14:textId="77777777" w:rsidR="00164C01" w:rsidRPr="00F07CDB" w:rsidRDefault="00164C01" w:rsidP="000E007F">
            <w:pPr>
              <w:rPr>
                <w:b/>
                <w:color w:val="FFFFFF"/>
                <w:sz w:val="22"/>
              </w:rPr>
            </w:pPr>
            <w:proofErr w:type="spellStart"/>
            <w:r>
              <w:rPr>
                <w:rFonts w:eastAsia="Yu Mincho"/>
                <w:b/>
                <w:bCs/>
                <w:color w:val="FFFFFF"/>
                <w:sz w:val="22"/>
                <w:szCs w:val="22"/>
              </w:rPr>
              <w:t>Final</w:t>
            </w:r>
            <w:proofErr w:type="spellEnd"/>
            <w:r>
              <w:rPr>
                <w:rFonts w:eastAsia="Yu Mincho"/>
                <w:b/>
                <w:bCs/>
                <w:color w:val="FFFFFF"/>
                <w:sz w:val="22"/>
                <w:szCs w:val="22"/>
              </w:rPr>
              <w:t xml:space="preserve"> </w:t>
            </w:r>
            <w:proofErr w:type="spellStart"/>
            <w:r>
              <w:rPr>
                <w:rFonts w:eastAsia="Yu Mincho"/>
                <w:b/>
                <w:bCs/>
                <w:color w:val="FFFFFF"/>
                <w:sz w:val="22"/>
                <w:szCs w:val="22"/>
              </w:rPr>
              <w:t>goal</w:t>
            </w:r>
            <w:proofErr w:type="spellEnd"/>
            <w:r>
              <w:rPr>
                <w:rFonts w:eastAsia="Yu Mincho"/>
                <w:b/>
                <w:bCs/>
                <w:color w:val="FFFFFF"/>
                <w:sz w:val="22"/>
                <w:szCs w:val="22"/>
              </w:rPr>
              <w:t xml:space="preserve"> (2029)</w:t>
            </w:r>
          </w:p>
        </w:tc>
      </w:tr>
      <w:tr w:rsidR="004067EE" w14:paraId="2CF82908" w14:textId="77777777" w:rsidTr="00815C4D">
        <w:trPr>
          <w:jc w:val="center"/>
        </w:trPr>
        <w:tc>
          <w:tcPr>
            <w:tcW w:w="376" w:type="pct"/>
            <w:vMerge w:val="restart"/>
            <w:shd w:val="clear" w:color="auto" w:fill="D9E2F3"/>
            <w:vAlign w:val="center"/>
          </w:tcPr>
          <w:p w14:paraId="2CF82901" w14:textId="77777777" w:rsidR="00164C01" w:rsidRPr="00F07CDB" w:rsidRDefault="00164C01" w:rsidP="000E007F">
            <w:pPr>
              <w:rPr>
                <w:b/>
                <w:sz w:val="22"/>
              </w:rPr>
            </w:pPr>
            <w:proofErr w:type="spellStart"/>
            <w:r>
              <w:rPr>
                <w:rFonts w:eastAsia="Yu Mincho"/>
                <w:b/>
                <w:bCs/>
                <w:sz w:val="22"/>
                <w:szCs w:val="22"/>
              </w:rPr>
              <w:t>Tourism</w:t>
            </w:r>
            <w:proofErr w:type="spellEnd"/>
          </w:p>
        </w:tc>
        <w:tc>
          <w:tcPr>
            <w:tcW w:w="997" w:type="pct"/>
            <w:vMerge w:val="restart"/>
            <w:shd w:val="clear" w:color="auto" w:fill="D9E2F3"/>
            <w:vAlign w:val="center"/>
          </w:tcPr>
          <w:p w14:paraId="2CF82902" w14:textId="77777777" w:rsidR="00164C01" w:rsidRPr="00F07CDB" w:rsidRDefault="00164C01" w:rsidP="000E007F">
            <w:pPr>
              <w:rPr>
                <w:rFonts w:cs="Lato"/>
                <w:sz w:val="22"/>
                <w:lang w:val="en-GB" w:eastAsia="zh-CN"/>
              </w:rPr>
            </w:pPr>
            <w:r w:rsidRPr="00815C4D">
              <w:rPr>
                <w:sz w:val="22"/>
                <w:szCs w:val="18"/>
                <w:lang w:val="en-US"/>
              </w:rPr>
              <w:t>Enhancing the role of culture and sustainable tourism in economic development, social inclusion and social innovation</w:t>
            </w:r>
          </w:p>
        </w:tc>
        <w:tc>
          <w:tcPr>
            <w:tcW w:w="511" w:type="pct"/>
            <w:shd w:val="clear" w:color="auto" w:fill="D9E2F3"/>
            <w:vAlign w:val="center"/>
          </w:tcPr>
          <w:p w14:paraId="2CF82903" w14:textId="77777777" w:rsidR="00164C01" w:rsidRPr="00F07CDB" w:rsidRDefault="00164C01" w:rsidP="000E007F">
            <w:pPr>
              <w:rPr>
                <w:sz w:val="22"/>
              </w:rPr>
            </w:pPr>
            <w:r>
              <w:rPr>
                <w:rFonts w:eastAsia="Yu Mincho"/>
                <w:sz w:val="22"/>
                <w:szCs w:val="22"/>
              </w:rPr>
              <w:t>RCO77</w:t>
            </w:r>
          </w:p>
        </w:tc>
        <w:tc>
          <w:tcPr>
            <w:tcW w:w="1181" w:type="pct"/>
            <w:shd w:val="clear" w:color="auto" w:fill="D9E2F3"/>
            <w:vAlign w:val="center"/>
          </w:tcPr>
          <w:p w14:paraId="2CF82904" w14:textId="77777777" w:rsidR="00164C01" w:rsidRPr="00F07CDB" w:rsidRDefault="00164C01" w:rsidP="000E007F">
            <w:pPr>
              <w:rPr>
                <w:sz w:val="22"/>
                <w:lang w:val="en-GB"/>
              </w:rPr>
            </w:pPr>
            <w:r>
              <w:rPr>
                <w:rFonts w:eastAsia="Yu Mincho"/>
                <w:sz w:val="22"/>
                <w:lang w:val="en-GB"/>
              </w:rPr>
              <w:t>Number of cultural and tourism sites supported</w:t>
            </w:r>
          </w:p>
        </w:tc>
        <w:tc>
          <w:tcPr>
            <w:tcW w:w="1088" w:type="pct"/>
            <w:shd w:val="clear" w:color="auto" w:fill="D9E2F3"/>
            <w:vAlign w:val="center"/>
          </w:tcPr>
          <w:p w14:paraId="2CF82905" w14:textId="77777777" w:rsidR="00164C01" w:rsidRPr="00F07CDB" w:rsidRDefault="00164C01" w:rsidP="000E007F">
            <w:pPr>
              <w:rPr>
                <w:sz w:val="22"/>
              </w:rPr>
            </w:pPr>
            <w:proofErr w:type="spellStart"/>
            <w:r>
              <w:rPr>
                <w:rFonts w:eastAsia="Yu Mincho"/>
                <w:sz w:val="22"/>
                <w:szCs w:val="22"/>
              </w:rPr>
              <w:t>Cultural</w:t>
            </w:r>
            <w:proofErr w:type="spellEnd"/>
            <w:r>
              <w:rPr>
                <w:rFonts w:eastAsia="Yu Mincho"/>
                <w:sz w:val="22"/>
                <w:szCs w:val="22"/>
              </w:rPr>
              <w:t xml:space="preserve"> and </w:t>
            </w:r>
            <w:proofErr w:type="spellStart"/>
            <w:r>
              <w:rPr>
                <w:rFonts w:eastAsia="Yu Mincho"/>
                <w:sz w:val="22"/>
                <w:szCs w:val="22"/>
              </w:rPr>
              <w:t>tourism</w:t>
            </w:r>
            <w:proofErr w:type="spellEnd"/>
            <w:r>
              <w:rPr>
                <w:rFonts w:eastAsia="Yu Mincho"/>
                <w:sz w:val="22"/>
                <w:szCs w:val="22"/>
              </w:rPr>
              <w:t xml:space="preserve"> </w:t>
            </w:r>
            <w:proofErr w:type="spellStart"/>
            <w:r>
              <w:rPr>
                <w:rFonts w:eastAsia="Yu Mincho"/>
                <w:sz w:val="22"/>
                <w:szCs w:val="22"/>
              </w:rPr>
              <w:t>sites</w:t>
            </w:r>
            <w:proofErr w:type="spellEnd"/>
          </w:p>
        </w:tc>
        <w:tc>
          <w:tcPr>
            <w:tcW w:w="507" w:type="pct"/>
            <w:shd w:val="clear" w:color="auto" w:fill="D9E2F3"/>
            <w:vAlign w:val="center"/>
          </w:tcPr>
          <w:p w14:paraId="2CF82906" w14:textId="77777777" w:rsidR="00164C01" w:rsidRDefault="00164C01" w:rsidP="00F07CDB">
            <w:pPr>
              <w:rPr>
                <w:rFonts w:eastAsia="Yu Mincho"/>
                <w:sz w:val="22"/>
                <w:szCs w:val="22"/>
              </w:rPr>
            </w:pPr>
          </w:p>
        </w:tc>
        <w:tc>
          <w:tcPr>
            <w:tcW w:w="340" w:type="pct"/>
            <w:shd w:val="clear" w:color="auto" w:fill="D9E2F3"/>
            <w:vAlign w:val="center"/>
          </w:tcPr>
          <w:p w14:paraId="2CF82907" w14:textId="77777777" w:rsidR="00164C01" w:rsidRDefault="00164C01" w:rsidP="00663100">
            <w:pPr>
              <w:rPr>
                <w:rFonts w:eastAsia="Yu Mincho"/>
                <w:sz w:val="22"/>
                <w:szCs w:val="22"/>
              </w:rPr>
            </w:pPr>
          </w:p>
        </w:tc>
      </w:tr>
      <w:tr w:rsidR="000E007F" w14:paraId="2CF82910" w14:textId="77777777" w:rsidTr="00815C4D">
        <w:trPr>
          <w:jc w:val="center"/>
        </w:trPr>
        <w:tc>
          <w:tcPr>
            <w:tcW w:w="376" w:type="pct"/>
            <w:vMerge/>
            <w:shd w:val="clear" w:color="auto" w:fill="auto"/>
            <w:vAlign w:val="center"/>
          </w:tcPr>
          <w:p w14:paraId="2CF82909" w14:textId="77777777" w:rsidR="00164C01" w:rsidRDefault="00164C01">
            <w:pPr>
              <w:rPr>
                <w:rFonts w:eastAsia="Yu Mincho"/>
                <w:b/>
                <w:bCs/>
                <w:sz w:val="22"/>
                <w:szCs w:val="22"/>
              </w:rPr>
            </w:pPr>
          </w:p>
        </w:tc>
        <w:tc>
          <w:tcPr>
            <w:tcW w:w="997" w:type="pct"/>
            <w:vMerge/>
            <w:shd w:val="clear" w:color="auto" w:fill="auto"/>
            <w:vAlign w:val="center"/>
          </w:tcPr>
          <w:p w14:paraId="2CF8290A" w14:textId="77777777" w:rsidR="00164C01" w:rsidRPr="00010E1C" w:rsidRDefault="00164C01">
            <w:pPr>
              <w:rPr>
                <w:sz w:val="22"/>
              </w:rPr>
            </w:pPr>
          </w:p>
        </w:tc>
        <w:tc>
          <w:tcPr>
            <w:tcW w:w="511" w:type="pct"/>
            <w:shd w:val="clear" w:color="auto" w:fill="auto"/>
            <w:vAlign w:val="center"/>
          </w:tcPr>
          <w:p w14:paraId="2CF8290B" w14:textId="77777777" w:rsidR="00164C01" w:rsidRPr="00815C4D" w:rsidRDefault="00164C01" w:rsidP="004443E2">
            <w:pPr>
              <w:rPr>
                <w:rFonts w:cs="Lato"/>
                <w:sz w:val="22"/>
                <w:lang w:eastAsia="zh-CN"/>
              </w:rPr>
            </w:pPr>
            <w:r w:rsidRPr="00010E1C">
              <w:rPr>
                <w:rFonts w:hint="eastAsia"/>
                <w:color w:val="000000"/>
                <w:kern w:val="24"/>
                <w:sz w:val="22"/>
              </w:rPr>
              <w:t>RCO115</w:t>
            </w:r>
          </w:p>
        </w:tc>
        <w:tc>
          <w:tcPr>
            <w:tcW w:w="1181" w:type="pct"/>
            <w:shd w:val="clear" w:color="auto" w:fill="auto"/>
            <w:vAlign w:val="center"/>
          </w:tcPr>
          <w:p w14:paraId="2CF8290C" w14:textId="77777777" w:rsidR="00164C01" w:rsidRPr="00F07CDB" w:rsidRDefault="00164C01">
            <w:pPr>
              <w:rPr>
                <w:sz w:val="22"/>
                <w:lang w:val="en-GB"/>
              </w:rPr>
            </w:pPr>
            <w:r>
              <w:rPr>
                <w:rFonts w:eastAsia="Yu Mincho" w:cs="Lato"/>
                <w:color w:val="000000"/>
                <w:sz w:val="22"/>
                <w:szCs w:val="22"/>
                <w:lang w:val="en-GB"/>
              </w:rPr>
              <w:t>Public events across borders jointly organised</w:t>
            </w:r>
          </w:p>
        </w:tc>
        <w:tc>
          <w:tcPr>
            <w:tcW w:w="1088" w:type="pct"/>
            <w:shd w:val="clear" w:color="auto" w:fill="auto"/>
            <w:vAlign w:val="center"/>
          </w:tcPr>
          <w:p w14:paraId="2CF8290D" w14:textId="77777777" w:rsidR="00164C01" w:rsidRPr="00663100" w:rsidRDefault="00164C01">
            <w:pPr>
              <w:rPr>
                <w:sz w:val="22"/>
              </w:rPr>
            </w:pPr>
            <w:r w:rsidRPr="00663100">
              <w:rPr>
                <w:kern w:val="24"/>
                <w:sz w:val="22"/>
                <w:lang w:val="en-GB"/>
              </w:rPr>
              <w:t>Events</w:t>
            </w:r>
          </w:p>
        </w:tc>
        <w:tc>
          <w:tcPr>
            <w:tcW w:w="507" w:type="pct"/>
            <w:shd w:val="clear" w:color="auto" w:fill="auto"/>
            <w:vAlign w:val="center"/>
          </w:tcPr>
          <w:p w14:paraId="2CF8290E" w14:textId="77777777" w:rsidR="00164C01" w:rsidRDefault="00164C01" w:rsidP="00F07CDB">
            <w:pPr>
              <w:rPr>
                <w:rFonts w:eastAsia="Yu Mincho"/>
                <w:sz w:val="22"/>
                <w:szCs w:val="22"/>
              </w:rPr>
            </w:pPr>
          </w:p>
        </w:tc>
        <w:tc>
          <w:tcPr>
            <w:tcW w:w="340" w:type="pct"/>
            <w:shd w:val="clear" w:color="auto" w:fill="auto"/>
            <w:vAlign w:val="center"/>
          </w:tcPr>
          <w:p w14:paraId="2CF8290F" w14:textId="77777777" w:rsidR="00164C01" w:rsidRDefault="00164C01" w:rsidP="00663100">
            <w:pPr>
              <w:rPr>
                <w:rFonts w:eastAsia="Yu Mincho"/>
                <w:sz w:val="22"/>
                <w:szCs w:val="22"/>
              </w:rPr>
            </w:pPr>
          </w:p>
        </w:tc>
      </w:tr>
      <w:tr w:rsidR="004067EE" w14:paraId="2CF82918" w14:textId="77777777" w:rsidTr="00815C4D">
        <w:trPr>
          <w:jc w:val="center"/>
        </w:trPr>
        <w:tc>
          <w:tcPr>
            <w:tcW w:w="376" w:type="pct"/>
            <w:vMerge/>
            <w:shd w:val="clear" w:color="auto" w:fill="D9E2F3"/>
            <w:vAlign w:val="center"/>
          </w:tcPr>
          <w:p w14:paraId="2CF82911" w14:textId="77777777" w:rsidR="00164C01" w:rsidRDefault="00164C01">
            <w:pPr>
              <w:rPr>
                <w:rFonts w:eastAsia="Yu Mincho"/>
                <w:b/>
                <w:bCs/>
                <w:sz w:val="22"/>
                <w:szCs w:val="22"/>
              </w:rPr>
            </w:pPr>
          </w:p>
        </w:tc>
        <w:tc>
          <w:tcPr>
            <w:tcW w:w="997" w:type="pct"/>
            <w:vMerge/>
            <w:shd w:val="clear" w:color="auto" w:fill="D9E2F3"/>
            <w:vAlign w:val="center"/>
          </w:tcPr>
          <w:p w14:paraId="2CF82912" w14:textId="77777777" w:rsidR="00164C01" w:rsidRPr="00010E1C" w:rsidRDefault="00164C01">
            <w:pPr>
              <w:rPr>
                <w:sz w:val="22"/>
              </w:rPr>
            </w:pPr>
          </w:p>
        </w:tc>
        <w:tc>
          <w:tcPr>
            <w:tcW w:w="511" w:type="pct"/>
            <w:shd w:val="clear" w:color="auto" w:fill="D9E2F3"/>
            <w:vAlign w:val="center"/>
          </w:tcPr>
          <w:p w14:paraId="2CF82913" w14:textId="77777777" w:rsidR="00164C01" w:rsidRPr="00F07CDB" w:rsidRDefault="00164C01">
            <w:pPr>
              <w:rPr>
                <w:sz w:val="22"/>
              </w:rPr>
            </w:pPr>
            <w:r>
              <w:rPr>
                <w:rFonts w:eastAsia="Yu Mincho"/>
                <w:sz w:val="22"/>
                <w:szCs w:val="22"/>
              </w:rPr>
              <w:t>RCO116</w:t>
            </w:r>
          </w:p>
        </w:tc>
        <w:tc>
          <w:tcPr>
            <w:tcW w:w="1181" w:type="pct"/>
            <w:shd w:val="clear" w:color="auto" w:fill="D9E2F3"/>
            <w:vAlign w:val="center"/>
          </w:tcPr>
          <w:p w14:paraId="2CF82914" w14:textId="77777777" w:rsidR="00164C01" w:rsidRPr="00F07CDB" w:rsidRDefault="00164C01">
            <w:pPr>
              <w:rPr>
                <w:sz w:val="22"/>
              </w:rPr>
            </w:pPr>
            <w:proofErr w:type="spellStart"/>
            <w:r>
              <w:rPr>
                <w:rFonts w:eastAsia="Yu Mincho"/>
                <w:sz w:val="22"/>
                <w:szCs w:val="22"/>
              </w:rPr>
              <w:t>Jointly</w:t>
            </w:r>
            <w:proofErr w:type="spellEnd"/>
            <w:r>
              <w:rPr>
                <w:rFonts w:eastAsia="Yu Mincho"/>
                <w:sz w:val="22"/>
                <w:szCs w:val="22"/>
              </w:rPr>
              <w:t xml:space="preserve"> </w:t>
            </w:r>
            <w:proofErr w:type="spellStart"/>
            <w:r>
              <w:rPr>
                <w:rFonts w:eastAsia="Yu Mincho"/>
                <w:sz w:val="22"/>
                <w:szCs w:val="22"/>
              </w:rPr>
              <w:t>developed</w:t>
            </w:r>
            <w:proofErr w:type="spellEnd"/>
            <w:r>
              <w:rPr>
                <w:rFonts w:eastAsia="Yu Mincho"/>
                <w:sz w:val="22"/>
                <w:szCs w:val="22"/>
              </w:rPr>
              <w:t xml:space="preserve"> </w:t>
            </w:r>
            <w:proofErr w:type="spellStart"/>
            <w:r>
              <w:rPr>
                <w:rFonts w:eastAsia="Yu Mincho"/>
                <w:sz w:val="22"/>
                <w:szCs w:val="22"/>
              </w:rPr>
              <w:t>solutions</w:t>
            </w:r>
            <w:proofErr w:type="spellEnd"/>
          </w:p>
        </w:tc>
        <w:tc>
          <w:tcPr>
            <w:tcW w:w="1088" w:type="pct"/>
            <w:shd w:val="clear" w:color="auto" w:fill="D9E2F3"/>
            <w:vAlign w:val="center"/>
          </w:tcPr>
          <w:p w14:paraId="2CF82915" w14:textId="77777777" w:rsidR="00164C01" w:rsidRPr="00F07CDB" w:rsidRDefault="00164C01">
            <w:pPr>
              <w:rPr>
                <w:sz w:val="22"/>
              </w:rPr>
            </w:pPr>
            <w:r>
              <w:rPr>
                <w:rFonts w:eastAsia="Yu Mincho"/>
                <w:sz w:val="22"/>
                <w:szCs w:val="22"/>
              </w:rPr>
              <w:t xml:space="preserve">Solutions </w:t>
            </w:r>
            <w:proofErr w:type="spellStart"/>
            <w:r>
              <w:rPr>
                <w:rFonts w:eastAsia="Yu Mincho"/>
                <w:sz w:val="22"/>
                <w:szCs w:val="22"/>
              </w:rPr>
              <w:t>developed</w:t>
            </w:r>
            <w:proofErr w:type="spellEnd"/>
          </w:p>
        </w:tc>
        <w:tc>
          <w:tcPr>
            <w:tcW w:w="507" w:type="pct"/>
            <w:shd w:val="clear" w:color="auto" w:fill="D9E2F3"/>
            <w:vAlign w:val="center"/>
          </w:tcPr>
          <w:p w14:paraId="2CF82916" w14:textId="77777777" w:rsidR="00164C01" w:rsidRDefault="00164C01" w:rsidP="00F07CDB">
            <w:pPr>
              <w:rPr>
                <w:rFonts w:eastAsia="Yu Mincho"/>
                <w:sz w:val="22"/>
                <w:szCs w:val="22"/>
              </w:rPr>
            </w:pPr>
          </w:p>
        </w:tc>
        <w:tc>
          <w:tcPr>
            <w:tcW w:w="340" w:type="pct"/>
            <w:shd w:val="clear" w:color="auto" w:fill="D9E2F3"/>
            <w:vAlign w:val="center"/>
          </w:tcPr>
          <w:p w14:paraId="2CF82917" w14:textId="77777777" w:rsidR="00164C01" w:rsidRDefault="00164C01" w:rsidP="00663100">
            <w:pPr>
              <w:rPr>
                <w:rFonts w:eastAsia="Yu Mincho"/>
                <w:sz w:val="22"/>
                <w:szCs w:val="22"/>
              </w:rPr>
            </w:pPr>
          </w:p>
        </w:tc>
      </w:tr>
    </w:tbl>
    <w:p w14:paraId="2CF82919" w14:textId="1509F590" w:rsidR="00164C01" w:rsidRDefault="00164C01" w:rsidP="00F07CDB">
      <w:pPr>
        <w:pStyle w:val="Legenda"/>
        <w:keepNext/>
      </w:pPr>
      <w:proofErr w:type="spellStart"/>
      <w:r>
        <w:t>Table</w:t>
      </w:r>
      <w:proofErr w:type="spellEnd"/>
      <w:r>
        <w:t xml:space="preserve"> </w:t>
      </w:r>
      <w:r w:rsidR="009F730F">
        <w:fldChar w:fldCharType="begin"/>
      </w:r>
      <w:r>
        <w:instrText>SEQ Table \* ARABIC</w:instrText>
      </w:r>
      <w:r w:rsidR="009F730F">
        <w:fldChar w:fldCharType="separate"/>
      </w:r>
      <w:r w:rsidR="000C5623">
        <w:rPr>
          <w:noProof/>
        </w:rPr>
        <w:t>13</w:t>
      </w:r>
      <w:r w:rsidR="009F730F">
        <w:fldChar w:fldCharType="end"/>
      </w:r>
      <w:r w:rsidR="00735840">
        <w:t>.</w:t>
      </w:r>
      <w:r>
        <w:t xml:space="preserve"> </w:t>
      </w:r>
      <w:proofErr w:type="spellStart"/>
      <w:r>
        <w:t>Result</w:t>
      </w:r>
      <w:proofErr w:type="spellEnd"/>
      <w:r>
        <w:t xml:space="preserve"> </w:t>
      </w:r>
      <w:proofErr w:type="spellStart"/>
      <w:r>
        <w:t>indicators</w:t>
      </w:r>
      <w:proofErr w:type="spellEnd"/>
    </w:p>
    <w:tbl>
      <w:tblPr>
        <w:tblpPr w:leftFromText="180" w:rightFromText="180" w:vertAnchor="text" w:horzAnchor="margin" w:tblpXSpec="center" w:tblpY="118"/>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555"/>
        <w:gridCol w:w="2381"/>
        <w:gridCol w:w="1559"/>
        <w:gridCol w:w="3544"/>
        <w:gridCol w:w="2035"/>
        <w:gridCol w:w="749"/>
        <w:gridCol w:w="1005"/>
        <w:gridCol w:w="786"/>
        <w:gridCol w:w="667"/>
        <w:gridCol w:w="614"/>
      </w:tblGrid>
      <w:tr w:rsidR="00F07CDB" w14:paraId="2CF82925" w14:textId="77777777" w:rsidTr="008A6B9C">
        <w:tc>
          <w:tcPr>
            <w:tcW w:w="1555" w:type="dxa"/>
            <w:tcBorders>
              <w:top w:val="single" w:sz="4" w:space="0" w:color="4472C4"/>
              <w:left w:val="single" w:sz="4" w:space="0" w:color="4472C4"/>
              <w:bottom w:val="single" w:sz="4" w:space="0" w:color="4472C4"/>
              <w:right w:val="nil"/>
            </w:tcBorders>
            <w:shd w:val="clear" w:color="auto" w:fill="4472C4"/>
            <w:vAlign w:val="center"/>
          </w:tcPr>
          <w:p w14:paraId="2CF8291A" w14:textId="77777777" w:rsidR="00164C01" w:rsidRPr="00F07CDB" w:rsidRDefault="00164C01" w:rsidP="00663100">
            <w:pPr>
              <w:spacing w:after="0" w:line="240" w:lineRule="auto"/>
              <w:rPr>
                <w:b/>
                <w:color w:val="FFFFFF"/>
                <w:sz w:val="22"/>
              </w:rPr>
            </w:pPr>
            <w:proofErr w:type="spellStart"/>
            <w:r>
              <w:rPr>
                <w:rFonts w:eastAsia="Yu Mincho"/>
                <w:b/>
                <w:bCs/>
                <w:color w:val="FFFFFF"/>
                <w:sz w:val="22"/>
                <w:szCs w:val="22"/>
              </w:rPr>
              <w:t>Priority</w:t>
            </w:r>
            <w:proofErr w:type="spellEnd"/>
          </w:p>
        </w:tc>
        <w:tc>
          <w:tcPr>
            <w:tcW w:w="2381" w:type="dxa"/>
            <w:tcBorders>
              <w:top w:val="single" w:sz="4" w:space="0" w:color="4472C4"/>
              <w:left w:val="nil"/>
              <w:bottom w:val="single" w:sz="4" w:space="0" w:color="4472C4"/>
              <w:right w:val="nil"/>
            </w:tcBorders>
            <w:shd w:val="clear" w:color="auto" w:fill="4472C4"/>
            <w:vAlign w:val="center"/>
          </w:tcPr>
          <w:p w14:paraId="2CF8291B" w14:textId="77777777" w:rsidR="00164C01" w:rsidRPr="00F07CDB" w:rsidRDefault="00164C01" w:rsidP="00663100">
            <w:pPr>
              <w:spacing w:after="0" w:line="240" w:lineRule="auto"/>
              <w:rPr>
                <w:b/>
                <w:color w:val="FFFFFF"/>
                <w:sz w:val="22"/>
              </w:rPr>
            </w:pPr>
            <w:proofErr w:type="spellStart"/>
            <w:r>
              <w:rPr>
                <w:rFonts w:eastAsia="Yu Mincho"/>
                <w:b/>
                <w:bCs/>
                <w:color w:val="FFFFFF"/>
                <w:sz w:val="22"/>
                <w:szCs w:val="22"/>
              </w:rPr>
              <w:t>Specific</w:t>
            </w:r>
            <w:proofErr w:type="spellEnd"/>
            <w:r>
              <w:rPr>
                <w:rFonts w:eastAsia="Yu Mincho"/>
                <w:b/>
                <w:bCs/>
                <w:color w:val="FFFFFF"/>
                <w:sz w:val="22"/>
                <w:szCs w:val="22"/>
              </w:rPr>
              <w:t xml:space="preserve"> </w:t>
            </w:r>
            <w:proofErr w:type="spellStart"/>
            <w:r>
              <w:rPr>
                <w:rFonts w:eastAsia="Yu Mincho"/>
                <w:b/>
                <w:bCs/>
                <w:color w:val="FFFFFF"/>
                <w:sz w:val="22"/>
                <w:szCs w:val="22"/>
              </w:rPr>
              <w:t>objective</w:t>
            </w:r>
            <w:proofErr w:type="spellEnd"/>
          </w:p>
        </w:tc>
        <w:tc>
          <w:tcPr>
            <w:tcW w:w="1559" w:type="dxa"/>
            <w:tcBorders>
              <w:top w:val="single" w:sz="4" w:space="0" w:color="4472C4"/>
              <w:left w:val="nil"/>
              <w:bottom w:val="single" w:sz="4" w:space="0" w:color="4472C4"/>
              <w:right w:val="nil"/>
            </w:tcBorders>
            <w:shd w:val="clear" w:color="auto" w:fill="4472C4"/>
            <w:vAlign w:val="center"/>
          </w:tcPr>
          <w:p w14:paraId="2CF8291C" w14:textId="77777777" w:rsidR="00164C01" w:rsidRPr="00F07CDB" w:rsidRDefault="00164C01" w:rsidP="00297F7A">
            <w:pPr>
              <w:spacing w:after="0" w:line="240" w:lineRule="auto"/>
              <w:rPr>
                <w:b/>
                <w:color w:val="FFFFFF"/>
                <w:sz w:val="22"/>
              </w:rPr>
            </w:pPr>
            <w:proofErr w:type="spellStart"/>
            <w:r>
              <w:rPr>
                <w:rFonts w:eastAsia="Yu Mincho"/>
                <w:b/>
                <w:bCs/>
                <w:color w:val="FFFFFF"/>
                <w:sz w:val="22"/>
                <w:szCs w:val="22"/>
              </w:rPr>
              <w:t>Identification</w:t>
            </w:r>
            <w:proofErr w:type="spellEnd"/>
            <w:r>
              <w:rPr>
                <w:rFonts w:eastAsia="Yu Mincho"/>
                <w:b/>
                <w:bCs/>
                <w:color w:val="FFFFFF"/>
                <w:sz w:val="22"/>
                <w:szCs w:val="22"/>
              </w:rPr>
              <w:t xml:space="preserve"> </w:t>
            </w:r>
            <w:proofErr w:type="spellStart"/>
            <w:r>
              <w:rPr>
                <w:rFonts w:eastAsia="Yu Mincho"/>
                <w:b/>
                <w:bCs/>
                <w:color w:val="FFFFFF"/>
                <w:sz w:val="22"/>
                <w:szCs w:val="22"/>
              </w:rPr>
              <w:t>number</w:t>
            </w:r>
            <w:proofErr w:type="spellEnd"/>
          </w:p>
        </w:tc>
        <w:tc>
          <w:tcPr>
            <w:tcW w:w="3544" w:type="dxa"/>
            <w:tcBorders>
              <w:top w:val="single" w:sz="4" w:space="0" w:color="4472C4"/>
              <w:left w:val="nil"/>
              <w:bottom w:val="single" w:sz="4" w:space="0" w:color="4472C4"/>
              <w:right w:val="nil"/>
            </w:tcBorders>
            <w:shd w:val="clear" w:color="auto" w:fill="4472C4"/>
            <w:vAlign w:val="center"/>
          </w:tcPr>
          <w:p w14:paraId="2CF8291D" w14:textId="77777777" w:rsidR="00164C01" w:rsidRPr="00F07CDB" w:rsidRDefault="00164C01" w:rsidP="00297F7A">
            <w:pPr>
              <w:spacing w:after="0" w:line="240" w:lineRule="auto"/>
              <w:rPr>
                <w:b/>
                <w:color w:val="FFFFFF"/>
                <w:sz w:val="22"/>
              </w:rPr>
            </w:pPr>
            <w:proofErr w:type="spellStart"/>
            <w:r>
              <w:rPr>
                <w:rFonts w:eastAsia="Yu Mincho"/>
                <w:b/>
                <w:bCs/>
                <w:color w:val="FFFFFF"/>
                <w:sz w:val="22"/>
                <w:szCs w:val="22"/>
              </w:rPr>
              <w:t>Indicator</w:t>
            </w:r>
            <w:proofErr w:type="spellEnd"/>
          </w:p>
        </w:tc>
        <w:tc>
          <w:tcPr>
            <w:tcW w:w="2035" w:type="dxa"/>
            <w:tcBorders>
              <w:top w:val="single" w:sz="4" w:space="0" w:color="4472C4"/>
              <w:left w:val="nil"/>
              <w:bottom w:val="single" w:sz="4" w:space="0" w:color="4472C4"/>
              <w:right w:val="nil"/>
            </w:tcBorders>
            <w:shd w:val="clear" w:color="auto" w:fill="4472C4"/>
            <w:vAlign w:val="center"/>
          </w:tcPr>
          <w:p w14:paraId="2CF8291E" w14:textId="77777777" w:rsidR="00164C01" w:rsidRPr="00F07CDB" w:rsidRDefault="00164C01" w:rsidP="00BA7F74">
            <w:pPr>
              <w:spacing w:after="0" w:line="240" w:lineRule="auto"/>
              <w:rPr>
                <w:b/>
                <w:color w:val="FFFFFF"/>
                <w:sz w:val="22"/>
              </w:rPr>
            </w:pPr>
            <w:r>
              <w:rPr>
                <w:rFonts w:eastAsia="Yu Mincho"/>
                <w:b/>
                <w:bCs/>
                <w:color w:val="FFFFFF"/>
                <w:sz w:val="22"/>
                <w:szCs w:val="22"/>
              </w:rPr>
              <w:t xml:space="preserve">Unit of </w:t>
            </w:r>
            <w:proofErr w:type="spellStart"/>
            <w:r>
              <w:rPr>
                <w:rFonts w:eastAsia="Yu Mincho"/>
                <w:b/>
                <w:bCs/>
                <w:color w:val="FFFFFF"/>
                <w:sz w:val="22"/>
                <w:szCs w:val="22"/>
              </w:rPr>
              <w:t>measure</w:t>
            </w:r>
            <w:proofErr w:type="spellEnd"/>
          </w:p>
        </w:tc>
        <w:tc>
          <w:tcPr>
            <w:tcW w:w="749" w:type="dxa"/>
            <w:tcBorders>
              <w:top w:val="single" w:sz="4" w:space="0" w:color="4472C4"/>
              <w:left w:val="nil"/>
              <w:bottom w:val="single" w:sz="4" w:space="0" w:color="4472C4"/>
              <w:right w:val="nil"/>
            </w:tcBorders>
            <w:shd w:val="clear" w:color="auto" w:fill="4472C4"/>
            <w:vAlign w:val="center"/>
          </w:tcPr>
          <w:p w14:paraId="2CF8291F" w14:textId="77777777" w:rsidR="00164C01" w:rsidRPr="00F07CDB" w:rsidRDefault="00164C01" w:rsidP="00BA7F74">
            <w:pPr>
              <w:spacing w:after="0" w:line="240" w:lineRule="auto"/>
              <w:rPr>
                <w:b/>
                <w:color w:val="FFFFFF"/>
                <w:sz w:val="22"/>
              </w:rPr>
            </w:pPr>
            <w:r>
              <w:rPr>
                <w:rFonts w:eastAsia="Yu Mincho"/>
                <w:b/>
                <w:bCs/>
                <w:color w:val="FFFFFF"/>
                <w:sz w:val="22"/>
                <w:szCs w:val="22"/>
              </w:rPr>
              <w:t xml:space="preserve">Base </w:t>
            </w:r>
            <w:proofErr w:type="spellStart"/>
            <w:r>
              <w:rPr>
                <w:rFonts w:eastAsia="Yu Mincho"/>
                <w:b/>
                <w:bCs/>
                <w:color w:val="FFFFFF"/>
                <w:sz w:val="22"/>
                <w:szCs w:val="22"/>
              </w:rPr>
              <w:t>value</w:t>
            </w:r>
            <w:proofErr w:type="spellEnd"/>
          </w:p>
        </w:tc>
        <w:tc>
          <w:tcPr>
            <w:tcW w:w="1005" w:type="dxa"/>
            <w:tcBorders>
              <w:top w:val="single" w:sz="4" w:space="0" w:color="4472C4"/>
              <w:left w:val="nil"/>
              <w:bottom w:val="single" w:sz="4" w:space="0" w:color="4472C4"/>
              <w:right w:val="nil"/>
            </w:tcBorders>
            <w:shd w:val="clear" w:color="auto" w:fill="4472C4"/>
            <w:vAlign w:val="center"/>
          </w:tcPr>
          <w:p w14:paraId="2CF82920" w14:textId="77777777" w:rsidR="00164C01" w:rsidRPr="00F07CDB" w:rsidRDefault="00164C01" w:rsidP="00BA7F74">
            <w:pPr>
              <w:spacing w:after="0" w:line="240" w:lineRule="auto"/>
              <w:rPr>
                <w:color w:val="FFFFFF"/>
                <w:sz w:val="22"/>
              </w:rPr>
            </w:pPr>
            <w:r>
              <w:rPr>
                <w:rFonts w:eastAsia="Yu Mincho"/>
                <w:b/>
                <w:bCs/>
                <w:color w:val="FFFFFF"/>
                <w:sz w:val="22"/>
                <w:szCs w:val="22"/>
              </w:rPr>
              <w:t xml:space="preserve">Reference </w:t>
            </w:r>
            <w:proofErr w:type="spellStart"/>
            <w:r>
              <w:rPr>
                <w:rFonts w:eastAsia="Yu Mincho"/>
                <w:b/>
                <w:bCs/>
                <w:color w:val="FFFFFF"/>
                <w:sz w:val="22"/>
                <w:szCs w:val="22"/>
              </w:rPr>
              <w:t>year</w:t>
            </w:r>
            <w:proofErr w:type="spellEnd"/>
          </w:p>
          <w:p w14:paraId="2CF82921" w14:textId="77777777" w:rsidR="00164C01" w:rsidRDefault="00164C01" w:rsidP="00BA7F74">
            <w:pPr>
              <w:spacing w:after="0" w:line="240" w:lineRule="auto"/>
              <w:rPr>
                <w:rFonts w:eastAsia="Yu Mincho"/>
                <w:b/>
                <w:bCs/>
                <w:color w:val="FFFFFF"/>
                <w:sz w:val="22"/>
                <w:szCs w:val="18"/>
              </w:rPr>
            </w:pPr>
          </w:p>
        </w:tc>
        <w:tc>
          <w:tcPr>
            <w:tcW w:w="786" w:type="dxa"/>
            <w:tcBorders>
              <w:top w:val="single" w:sz="4" w:space="0" w:color="4472C4"/>
              <w:left w:val="nil"/>
              <w:bottom w:val="single" w:sz="4" w:space="0" w:color="4472C4"/>
              <w:right w:val="nil"/>
            </w:tcBorders>
            <w:shd w:val="clear" w:color="auto" w:fill="4472C4"/>
            <w:vAlign w:val="center"/>
          </w:tcPr>
          <w:p w14:paraId="2CF82922" w14:textId="77777777" w:rsidR="00164C01" w:rsidRPr="00F07CDB" w:rsidRDefault="00164C01" w:rsidP="00AF6F31">
            <w:pPr>
              <w:spacing w:after="0" w:line="240" w:lineRule="auto"/>
              <w:rPr>
                <w:b/>
                <w:color w:val="FFFFFF"/>
                <w:sz w:val="22"/>
              </w:rPr>
            </w:pPr>
            <w:proofErr w:type="spellStart"/>
            <w:r>
              <w:rPr>
                <w:rFonts w:eastAsia="Yu Mincho"/>
                <w:b/>
                <w:bCs/>
                <w:color w:val="FFFFFF"/>
                <w:sz w:val="22"/>
                <w:szCs w:val="22"/>
              </w:rPr>
              <w:t>Final</w:t>
            </w:r>
            <w:proofErr w:type="spellEnd"/>
            <w:r>
              <w:rPr>
                <w:rFonts w:eastAsia="Yu Mincho"/>
                <w:b/>
                <w:bCs/>
                <w:color w:val="FFFFFF"/>
                <w:sz w:val="22"/>
                <w:szCs w:val="22"/>
              </w:rPr>
              <w:t xml:space="preserve"> </w:t>
            </w:r>
            <w:proofErr w:type="spellStart"/>
            <w:r>
              <w:rPr>
                <w:rFonts w:eastAsia="Yu Mincho"/>
                <w:b/>
                <w:bCs/>
                <w:color w:val="FFFFFF"/>
                <w:sz w:val="22"/>
                <w:szCs w:val="22"/>
              </w:rPr>
              <w:t>goal</w:t>
            </w:r>
            <w:proofErr w:type="spellEnd"/>
            <w:r>
              <w:rPr>
                <w:rFonts w:eastAsia="Yu Mincho"/>
                <w:b/>
                <w:bCs/>
                <w:color w:val="FFFFFF"/>
                <w:sz w:val="22"/>
                <w:szCs w:val="22"/>
              </w:rPr>
              <w:t xml:space="preserve"> (2029)</w:t>
            </w:r>
          </w:p>
        </w:tc>
        <w:tc>
          <w:tcPr>
            <w:tcW w:w="667" w:type="dxa"/>
            <w:tcBorders>
              <w:top w:val="single" w:sz="4" w:space="0" w:color="4472C4"/>
              <w:left w:val="nil"/>
              <w:bottom w:val="single" w:sz="4" w:space="0" w:color="4472C4"/>
              <w:right w:val="nil"/>
            </w:tcBorders>
            <w:shd w:val="clear" w:color="auto" w:fill="4472C4"/>
            <w:vAlign w:val="center"/>
          </w:tcPr>
          <w:p w14:paraId="2CF82923" w14:textId="77777777" w:rsidR="00164C01" w:rsidRPr="00F07CDB" w:rsidRDefault="00164C01" w:rsidP="00DD038A">
            <w:pPr>
              <w:spacing w:after="0" w:line="240" w:lineRule="auto"/>
              <w:rPr>
                <w:b/>
                <w:color w:val="FFFFFF"/>
                <w:sz w:val="22"/>
              </w:rPr>
            </w:pPr>
            <w:r>
              <w:rPr>
                <w:rFonts w:eastAsia="Yu Mincho"/>
                <w:b/>
                <w:bCs/>
                <w:color w:val="FFFFFF"/>
                <w:sz w:val="22"/>
                <w:szCs w:val="22"/>
              </w:rPr>
              <w:t xml:space="preserve">Data </w:t>
            </w:r>
            <w:proofErr w:type="spellStart"/>
            <w:r>
              <w:rPr>
                <w:rFonts w:eastAsia="Yu Mincho"/>
                <w:b/>
                <w:bCs/>
                <w:color w:val="FFFFFF"/>
                <w:sz w:val="22"/>
                <w:szCs w:val="22"/>
              </w:rPr>
              <w:t>source</w:t>
            </w:r>
            <w:proofErr w:type="spellEnd"/>
          </w:p>
        </w:tc>
        <w:tc>
          <w:tcPr>
            <w:tcW w:w="614" w:type="dxa"/>
            <w:tcBorders>
              <w:top w:val="single" w:sz="4" w:space="0" w:color="4472C4"/>
              <w:left w:val="nil"/>
              <w:bottom w:val="single" w:sz="4" w:space="0" w:color="4472C4"/>
              <w:right w:val="single" w:sz="4" w:space="0" w:color="4472C4"/>
            </w:tcBorders>
            <w:shd w:val="clear" w:color="auto" w:fill="4472C4"/>
            <w:vAlign w:val="center"/>
          </w:tcPr>
          <w:p w14:paraId="2CF82924" w14:textId="77777777" w:rsidR="00164C01" w:rsidRPr="00F07CDB" w:rsidRDefault="00164C01" w:rsidP="00DD038A">
            <w:pPr>
              <w:spacing w:after="0" w:line="240" w:lineRule="auto"/>
              <w:rPr>
                <w:b/>
                <w:color w:val="FFFFFF"/>
                <w:sz w:val="22"/>
              </w:rPr>
            </w:pPr>
            <w:proofErr w:type="spellStart"/>
            <w:r>
              <w:rPr>
                <w:rFonts w:eastAsia="Yu Mincho"/>
                <w:b/>
                <w:bCs/>
                <w:color w:val="FFFFFF"/>
                <w:sz w:val="22"/>
                <w:szCs w:val="22"/>
              </w:rPr>
              <w:t>Comments</w:t>
            </w:r>
            <w:proofErr w:type="spellEnd"/>
          </w:p>
        </w:tc>
      </w:tr>
      <w:tr w:rsidR="004067EE" w14:paraId="2CF82931" w14:textId="77777777" w:rsidTr="008A6B9C">
        <w:tc>
          <w:tcPr>
            <w:tcW w:w="1555" w:type="dxa"/>
            <w:vMerge w:val="restart"/>
            <w:shd w:val="clear" w:color="auto" w:fill="D9E2F3"/>
            <w:vAlign w:val="center"/>
          </w:tcPr>
          <w:p w14:paraId="2CF82926" w14:textId="77777777" w:rsidR="00164C01" w:rsidRPr="00F07CDB" w:rsidRDefault="00164C01" w:rsidP="00F07CDB">
            <w:pPr>
              <w:spacing w:after="0" w:line="240" w:lineRule="auto"/>
              <w:rPr>
                <w:sz w:val="22"/>
              </w:rPr>
            </w:pPr>
            <w:proofErr w:type="spellStart"/>
            <w:r>
              <w:rPr>
                <w:rFonts w:eastAsia="Yu Mincho"/>
                <w:b/>
                <w:bCs/>
                <w:sz w:val="22"/>
                <w:szCs w:val="22"/>
              </w:rPr>
              <w:t>Tourism</w:t>
            </w:r>
            <w:proofErr w:type="spellEnd"/>
          </w:p>
          <w:p w14:paraId="2CF82927" w14:textId="77777777" w:rsidR="00164C01" w:rsidRDefault="00164C01" w:rsidP="00663100">
            <w:pPr>
              <w:spacing w:after="0" w:line="240" w:lineRule="auto"/>
              <w:rPr>
                <w:rFonts w:eastAsia="Yu Mincho"/>
                <w:b/>
                <w:bCs/>
                <w:sz w:val="22"/>
                <w:szCs w:val="22"/>
              </w:rPr>
            </w:pPr>
          </w:p>
        </w:tc>
        <w:tc>
          <w:tcPr>
            <w:tcW w:w="2381" w:type="dxa"/>
            <w:vMerge w:val="restart"/>
            <w:shd w:val="clear" w:color="auto" w:fill="D9E2F3"/>
            <w:vAlign w:val="center"/>
          </w:tcPr>
          <w:p w14:paraId="2CF82928" w14:textId="77777777" w:rsidR="00164C01" w:rsidRPr="00572BD7" w:rsidRDefault="00164C01" w:rsidP="00663100">
            <w:pPr>
              <w:spacing w:after="0" w:line="240" w:lineRule="auto"/>
              <w:rPr>
                <w:rFonts w:cs="Lato"/>
                <w:sz w:val="22"/>
                <w:szCs w:val="18"/>
                <w:lang w:val="en-GB" w:eastAsia="zh-CN"/>
              </w:rPr>
            </w:pPr>
            <w:r w:rsidRPr="00815C4D">
              <w:rPr>
                <w:sz w:val="22"/>
                <w:szCs w:val="18"/>
                <w:lang w:val="en-US"/>
              </w:rPr>
              <w:t>Enhancing the role of culture and sustainable tourism in economic development, social inclusion and social innovation</w:t>
            </w:r>
          </w:p>
        </w:tc>
        <w:tc>
          <w:tcPr>
            <w:tcW w:w="1559" w:type="dxa"/>
            <w:shd w:val="clear" w:color="auto" w:fill="D9E2F3"/>
            <w:vAlign w:val="center"/>
          </w:tcPr>
          <w:p w14:paraId="2CF82929" w14:textId="77777777" w:rsidR="00164C01" w:rsidRPr="00F07CDB" w:rsidRDefault="00164C01" w:rsidP="00297F7A">
            <w:pPr>
              <w:spacing w:after="0" w:line="240" w:lineRule="auto"/>
              <w:rPr>
                <w:sz w:val="22"/>
              </w:rPr>
            </w:pPr>
            <w:r>
              <w:rPr>
                <w:rFonts w:eastAsia="Yu Mincho"/>
                <w:sz w:val="22"/>
                <w:szCs w:val="18"/>
              </w:rPr>
              <w:t>RCR77</w:t>
            </w:r>
          </w:p>
        </w:tc>
        <w:tc>
          <w:tcPr>
            <w:tcW w:w="3544" w:type="dxa"/>
            <w:shd w:val="clear" w:color="auto" w:fill="D9E2F3"/>
            <w:vAlign w:val="center"/>
          </w:tcPr>
          <w:p w14:paraId="2CF8292A" w14:textId="77777777" w:rsidR="00164C01" w:rsidRPr="00F07CDB" w:rsidRDefault="00164C01" w:rsidP="00297F7A">
            <w:pPr>
              <w:spacing w:after="0" w:line="240" w:lineRule="auto"/>
              <w:rPr>
                <w:sz w:val="22"/>
                <w:lang w:val="en-GB"/>
              </w:rPr>
            </w:pPr>
            <w:r>
              <w:rPr>
                <w:rFonts w:eastAsia="Yu Mincho"/>
                <w:sz w:val="22"/>
                <w:szCs w:val="18"/>
                <w:lang w:val="en-GB"/>
              </w:rPr>
              <w:t>Visitors of cultural and tourism sites supported</w:t>
            </w:r>
          </w:p>
        </w:tc>
        <w:tc>
          <w:tcPr>
            <w:tcW w:w="2035" w:type="dxa"/>
            <w:shd w:val="clear" w:color="auto" w:fill="D9E2F3"/>
            <w:vAlign w:val="center"/>
          </w:tcPr>
          <w:p w14:paraId="2CF8292B" w14:textId="77777777" w:rsidR="00164C01" w:rsidRPr="00F07CDB" w:rsidRDefault="00164C01" w:rsidP="00BA7F74">
            <w:pPr>
              <w:spacing w:after="0" w:line="240" w:lineRule="auto"/>
              <w:rPr>
                <w:sz w:val="22"/>
              </w:rPr>
            </w:pPr>
            <w:proofErr w:type="spellStart"/>
            <w:r>
              <w:rPr>
                <w:rFonts w:eastAsia="Yu Mincho"/>
                <w:sz w:val="22"/>
                <w:szCs w:val="18"/>
              </w:rPr>
              <w:t>Visitors</w:t>
            </w:r>
            <w:proofErr w:type="spellEnd"/>
            <w:r>
              <w:rPr>
                <w:rFonts w:eastAsia="Yu Mincho"/>
                <w:sz w:val="22"/>
                <w:szCs w:val="18"/>
              </w:rPr>
              <w:t>/</w:t>
            </w:r>
            <w:proofErr w:type="spellStart"/>
            <w:r>
              <w:rPr>
                <w:rFonts w:eastAsia="Yu Mincho"/>
                <w:sz w:val="22"/>
                <w:szCs w:val="18"/>
              </w:rPr>
              <w:t>year</w:t>
            </w:r>
            <w:proofErr w:type="spellEnd"/>
          </w:p>
        </w:tc>
        <w:tc>
          <w:tcPr>
            <w:tcW w:w="749" w:type="dxa"/>
            <w:shd w:val="clear" w:color="auto" w:fill="D9E2F3"/>
            <w:vAlign w:val="center"/>
          </w:tcPr>
          <w:p w14:paraId="2CF8292C" w14:textId="77777777" w:rsidR="00164C01" w:rsidRPr="00F07CDB" w:rsidRDefault="00164C01" w:rsidP="00BA7F74">
            <w:pPr>
              <w:spacing w:after="0" w:line="240" w:lineRule="auto"/>
              <w:rPr>
                <w:sz w:val="22"/>
              </w:rPr>
            </w:pPr>
            <w:r>
              <w:rPr>
                <w:rFonts w:eastAsia="Yu Mincho"/>
                <w:sz w:val="22"/>
                <w:szCs w:val="22"/>
              </w:rPr>
              <w:t>0</w:t>
            </w:r>
          </w:p>
        </w:tc>
        <w:tc>
          <w:tcPr>
            <w:tcW w:w="1005" w:type="dxa"/>
            <w:shd w:val="clear" w:color="auto" w:fill="D9E2F3"/>
            <w:vAlign w:val="center"/>
          </w:tcPr>
          <w:p w14:paraId="2CF8292D" w14:textId="77777777" w:rsidR="00164C01" w:rsidRDefault="00164C01" w:rsidP="00BA7F74">
            <w:pPr>
              <w:spacing w:after="0" w:line="240" w:lineRule="auto"/>
              <w:rPr>
                <w:rFonts w:eastAsia="Yu Mincho"/>
                <w:sz w:val="22"/>
                <w:szCs w:val="22"/>
              </w:rPr>
            </w:pPr>
          </w:p>
        </w:tc>
        <w:tc>
          <w:tcPr>
            <w:tcW w:w="786" w:type="dxa"/>
            <w:shd w:val="clear" w:color="auto" w:fill="D9E2F3"/>
            <w:vAlign w:val="center"/>
          </w:tcPr>
          <w:p w14:paraId="2CF8292E" w14:textId="77777777" w:rsidR="00164C01" w:rsidRDefault="00164C01" w:rsidP="00BA7F74">
            <w:pPr>
              <w:spacing w:after="0" w:line="240" w:lineRule="auto"/>
              <w:rPr>
                <w:rFonts w:eastAsia="Yu Mincho"/>
                <w:sz w:val="22"/>
                <w:szCs w:val="22"/>
              </w:rPr>
            </w:pPr>
          </w:p>
        </w:tc>
        <w:tc>
          <w:tcPr>
            <w:tcW w:w="667" w:type="dxa"/>
            <w:shd w:val="clear" w:color="auto" w:fill="D9E2F3"/>
            <w:vAlign w:val="center"/>
          </w:tcPr>
          <w:p w14:paraId="2CF8292F" w14:textId="77777777" w:rsidR="00164C01" w:rsidRDefault="00164C01" w:rsidP="00AF6F31">
            <w:pPr>
              <w:spacing w:after="0" w:line="240" w:lineRule="auto"/>
              <w:rPr>
                <w:rFonts w:eastAsia="Yu Mincho"/>
                <w:sz w:val="22"/>
                <w:szCs w:val="22"/>
              </w:rPr>
            </w:pPr>
          </w:p>
        </w:tc>
        <w:tc>
          <w:tcPr>
            <w:tcW w:w="614" w:type="dxa"/>
            <w:shd w:val="clear" w:color="auto" w:fill="D9E2F3"/>
            <w:vAlign w:val="center"/>
          </w:tcPr>
          <w:p w14:paraId="2CF82930" w14:textId="77777777" w:rsidR="00164C01" w:rsidRDefault="00164C01" w:rsidP="00DD038A">
            <w:pPr>
              <w:spacing w:after="0" w:line="240" w:lineRule="auto"/>
              <w:rPr>
                <w:rFonts w:eastAsia="Yu Mincho"/>
                <w:sz w:val="22"/>
                <w:szCs w:val="22"/>
              </w:rPr>
            </w:pPr>
          </w:p>
        </w:tc>
      </w:tr>
      <w:tr w:rsidR="004067EE" w14:paraId="2CF8293C" w14:textId="77777777" w:rsidTr="008A6B9C">
        <w:tc>
          <w:tcPr>
            <w:tcW w:w="1555" w:type="dxa"/>
            <w:vMerge/>
            <w:shd w:val="clear" w:color="auto" w:fill="D9E2F3"/>
            <w:vAlign w:val="center"/>
          </w:tcPr>
          <w:p w14:paraId="2CF82932" w14:textId="77777777" w:rsidR="00164C01" w:rsidRDefault="00164C01" w:rsidP="00582871">
            <w:pPr>
              <w:spacing w:after="0" w:line="240" w:lineRule="auto"/>
              <w:rPr>
                <w:rFonts w:eastAsia="Yu Mincho"/>
                <w:b/>
                <w:bCs/>
                <w:sz w:val="22"/>
                <w:szCs w:val="22"/>
              </w:rPr>
            </w:pPr>
          </w:p>
        </w:tc>
        <w:tc>
          <w:tcPr>
            <w:tcW w:w="2381" w:type="dxa"/>
            <w:vMerge/>
            <w:shd w:val="clear" w:color="auto" w:fill="D9E2F3"/>
            <w:vAlign w:val="center"/>
          </w:tcPr>
          <w:p w14:paraId="2CF82933" w14:textId="77777777" w:rsidR="00164C01" w:rsidRDefault="00164C01" w:rsidP="00582871">
            <w:pPr>
              <w:spacing w:after="0" w:line="240" w:lineRule="auto"/>
              <w:rPr>
                <w:lang w:val="en-US"/>
              </w:rPr>
            </w:pPr>
          </w:p>
        </w:tc>
        <w:tc>
          <w:tcPr>
            <w:tcW w:w="1559" w:type="dxa"/>
            <w:shd w:val="clear" w:color="auto" w:fill="D9E2F3"/>
            <w:vAlign w:val="center"/>
          </w:tcPr>
          <w:p w14:paraId="2CF82934" w14:textId="77777777" w:rsidR="00164C01" w:rsidRPr="00815C4D" w:rsidRDefault="00164C01" w:rsidP="00582871">
            <w:pPr>
              <w:spacing w:after="0" w:line="240" w:lineRule="auto"/>
              <w:rPr>
                <w:rFonts w:cs="Lato"/>
                <w:sz w:val="22"/>
                <w:lang w:eastAsia="zh-CN"/>
              </w:rPr>
            </w:pPr>
            <w:r>
              <w:rPr>
                <w:rFonts w:hint="eastAsia"/>
                <w:color w:val="000000"/>
                <w:kern w:val="24"/>
                <w:sz w:val="22"/>
                <w:lang w:val="en-GB"/>
              </w:rPr>
              <w:t>RCR85</w:t>
            </w:r>
          </w:p>
        </w:tc>
        <w:tc>
          <w:tcPr>
            <w:tcW w:w="3544" w:type="dxa"/>
            <w:shd w:val="clear" w:color="auto" w:fill="D9E2F3"/>
            <w:vAlign w:val="center"/>
          </w:tcPr>
          <w:p w14:paraId="2CF82935" w14:textId="77777777" w:rsidR="00164C01" w:rsidRPr="00F07CDB" w:rsidRDefault="00164C01" w:rsidP="00582871">
            <w:pPr>
              <w:spacing w:after="0" w:line="240" w:lineRule="auto"/>
              <w:rPr>
                <w:sz w:val="22"/>
                <w:lang w:val="en-GB"/>
              </w:rPr>
            </w:pPr>
            <w:r>
              <w:rPr>
                <w:rFonts w:cs="Lato"/>
                <w:sz w:val="22"/>
                <w:szCs w:val="22"/>
                <w:lang w:val="en-GB"/>
              </w:rPr>
              <w:t>Participations in joint actions across borders after project completion</w:t>
            </w:r>
          </w:p>
        </w:tc>
        <w:tc>
          <w:tcPr>
            <w:tcW w:w="2035" w:type="dxa"/>
            <w:shd w:val="clear" w:color="auto" w:fill="D9E2F3"/>
            <w:vAlign w:val="center"/>
          </w:tcPr>
          <w:p w14:paraId="2CF82936" w14:textId="77777777" w:rsidR="00164C01" w:rsidRPr="00F07CDB" w:rsidRDefault="00164C01" w:rsidP="00582871">
            <w:pPr>
              <w:spacing w:after="0" w:line="240" w:lineRule="auto"/>
              <w:rPr>
                <w:sz w:val="22"/>
              </w:rPr>
            </w:pPr>
            <w:r>
              <w:rPr>
                <w:rFonts w:cs="Lato"/>
                <w:sz w:val="22"/>
                <w:szCs w:val="22"/>
                <w:lang w:val="en-GB"/>
              </w:rPr>
              <w:t>Participation</w:t>
            </w:r>
          </w:p>
        </w:tc>
        <w:tc>
          <w:tcPr>
            <w:tcW w:w="749" w:type="dxa"/>
            <w:shd w:val="clear" w:color="auto" w:fill="D9E2F3"/>
            <w:vAlign w:val="center"/>
          </w:tcPr>
          <w:p w14:paraId="2CF82937" w14:textId="77777777" w:rsidR="00164C01" w:rsidRPr="00F07CDB" w:rsidRDefault="00164C01" w:rsidP="00582871">
            <w:pPr>
              <w:spacing w:after="0" w:line="240" w:lineRule="auto"/>
              <w:rPr>
                <w:sz w:val="22"/>
              </w:rPr>
            </w:pPr>
            <w:r>
              <w:rPr>
                <w:rFonts w:eastAsia="Yu Mincho"/>
                <w:sz w:val="22"/>
                <w:szCs w:val="22"/>
              </w:rPr>
              <w:t>0</w:t>
            </w:r>
          </w:p>
        </w:tc>
        <w:tc>
          <w:tcPr>
            <w:tcW w:w="1005" w:type="dxa"/>
            <w:shd w:val="clear" w:color="auto" w:fill="D9E2F3"/>
            <w:vAlign w:val="center"/>
          </w:tcPr>
          <w:p w14:paraId="2CF82938" w14:textId="77777777" w:rsidR="00164C01" w:rsidRDefault="00164C01" w:rsidP="00582871">
            <w:pPr>
              <w:spacing w:after="0" w:line="240" w:lineRule="auto"/>
              <w:rPr>
                <w:rFonts w:eastAsia="Yu Mincho"/>
                <w:sz w:val="22"/>
                <w:szCs w:val="22"/>
              </w:rPr>
            </w:pPr>
          </w:p>
        </w:tc>
        <w:tc>
          <w:tcPr>
            <w:tcW w:w="786" w:type="dxa"/>
            <w:shd w:val="clear" w:color="auto" w:fill="D9E2F3"/>
            <w:vAlign w:val="center"/>
          </w:tcPr>
          <w:p w14:paraId="2CF82939" w14:textId="77777777" w:rsidR="00164C01" w:rsidRDefault="00164C01" w:rsidP="00582871">
            <w:pPr>
              <w:spacing w:after="0" w:line="240" w:lineRule="auto"/>
              <w:rPr>
                <w:rFonts w:eastAsia="Yu Mincho"/>
                <w:sz w:val="22"/>
                <w:szCs w:val="22"/>
              </w:rPr>
            </w:pPr>
          </w:p>
        </w:tc>
        <w:tc>
          <w:tcPr>
            <w:tcW w:w="667" w:type="dxa"/>
            <w:shd w:val="clear" w:color="auto" w:fill="D9E2F3"/>
            <w:vAlign w:val="center"/>
          </w:tcPr>
          <w:p w14:paraId="2CF8293A" w14:textId="77777777" w:rsidR="00164C01" w:rsidRDefault="00164C01" w:rsidP="00582871">
            <w:pPr>
              <w:spacing w:after="0" w:line="240" w:lineRule="auto"/>
              <w:rPr>
                <w:rFonts w:eastAsia="Yu Mincho"/>
                <w:sz w:val="22"/>
                <w:szCs w:val="22"/>
              </w:rPr>
            </w:pPr>
          </w:p>
        </w:tc>
        <w:tc>
          <w:tcPr>
            <w:tcW w:w="614" w:type="dxa"/>
            <w:shd w:val="clear" w:color="auto" w:fill="D9E2F3"/>
            <w:vAlign w:val="center"/>
          </w:tcPr>
          <w:p w14:paraId="2CF8293B" w14:textId="77777777" w:rsidR="00164C01" w:rsidRDefault="00164C01" w:rsidP="00582871">
            <w:pPr>
              <w:spacing w:after="0" w:line="240" w:lineRule="auto"/>
              <w:rPr>
                <w:rFonts w:eastAsia="Yu Mincho"/>
                <w:sz w:val="22"/>
                <w:szCs w:val="22"/>
              </w:rPr>
            </w:pPr>
          </w:p>
        </w:tc>
      </w:tr>
      <w:tr w:rsidR="000E007F" w14:paraId="2CF82947" w14:textId="77777777" w:rsidTr="00815C4D">
        <w:tc>
          <w:tcPr>
            <w:tcW w:w="1555" w:type="dxa"/>
            <w:vMerge/>
            <w:shd w:val="clear" w:color="auto" w:fill="auto"/>
            <w:vAlign w:val="center"/>
          </w:tcPr>
          <w:p w14:paraId="2CF8293D" w14:textId="77777777" w:rsidR="00164C01" w:rsidRDefault="00164C01" w:rsidP="00582871">
            <w:pPr>
              <w:spacing w:after="0" w:line="240" w:lineRule="auto"/>
              <w:rPr>
                <w:rFonts w:eastAsia="Yu Mincho"/>
                <w:b/>
                <w:bCs/>
                <w:sz w:val="22"/>
                <w:szCs w:val="22"/>
              </w:rPr>
            </w:pPr>
          </w:p>
        </w:tc>
        <w:tc>
          <w:tcPr>
            <w:tcW w:w="2381" w:type="dxa"/>
            <w:vMerge/>
            <w:shd w:val="clear" w:color="auto" w:fill="auto"/>
            <w:vAlign w:val="center"/>
          </w:tcPr>
          <w:p w14:paraId="2CF8293E" w14:textId="77777777" w:rsidR="00164C01" w:rsidRPr="00010E1C" w:rsidRDefault="00164C01" w:rsidP="00582871">
            <w:pPr>
              <w:spacing w:after="0" w:line="240" w:lineRule="auto"/>
              <w:rPr>
                <w:sz w:val="22"/>
              </w:rPr>
            </w:pPr>
          </w:p>
        </w:tc>
        <w:tc>
          <w:tcPr>
            <w:tcW w:w="1559" w:type="dxa"/>
            <w:shd w:val="clear" w:color="auto" w:fill="auto"/>
            <w:vAlign w:val="center"/>
          </w:tcPr>
          <w:p w14:paraId="2CF8293F" w14:textId="77777777" w:rsidR="00164C01" w:rsidRPr="00F07CDB" w:rsidRDefault="00164C01" w:rsidP="00582871">
            <w:pPr>
              <w:spacing w:after="0" w:line="240" w:lineRule="auto"/>
              <w:rPr>
                <w:sz w:val="22"/>
              </w:rPr>
            </w:pPr>
            <w:r>
              <w:rPr>
                <w:rFonts w:eastAsia="Yu Mincho"/>
                <w:sz w:val="22"/>
                <w:szCs w:val="18"/>
              </w:rPr>
              <w:t>RCR104</w:t>
            </w:r>
          </w:p>
        </w:tc>
        <w:tc>
          <w:tcPr>
            <w:tcW w:w="3544" w:type="dxa"/>
            <w:shd w:val="clear" w:color="auto" w:fill="auto"/>
            <w:vAlign w:val="center"/>
          </w:tcPr>
          <w:p w14:paraId="2CF82940" w14:textId="77777777" w:rsidR="00164C01" w:rsidRPr="00F07CDB" w:rsidRDefault="00164C01" w:rsidP="00582871">
            <w:pPr>
              <w:spacing w:after="0" w:line="240" w:lineRule="auto"/>
              <w:rPr>
                <w:sz w:val="22"/>
                <w:lang w:val="en-GB"/>
              </w:rPr>
            </w:pPr>
            <w:r>
              <w:rPr>
                <w:rFonts w:eastAsia="Yu Mincho"/>
                <w:sz w:val="22"/>
                <w:szCs w:val="18"/>
                <w:lang w:val="en-GB"/>
              </w:rPr>
              <w:t>Solutions taken up or up-scaled by organisations</w:t>
            </w:r>
          </w:p>
        </w:tc>
        <w:tc>
          <w:tcPr>
            <w:tcW w:w="2035" w:type="dxa"/>
            <w:shd w:val="clear" w:color="auto" w:fill="auto"/>
            <w:vAlign w:val="center"/>
          </w:tcPr>
          <w:p w14:paraId="2CF82941" w14:textId="77777777" w:rsidR="00164C01" w:rsidRPr="00F07CDB" w:rsidRDefault="00164C01" w:rsidP="00582871">
            <w:pPr>
              <w:spacing w:after="0" w:line="240" w:lineRule="auto"/>
              <w:rPr>
                <w:sz w:val="22"/>
              </w:rPr>
            </w:pPr>
            <w:r>
              <w:rPr>
                <w:rFonts w:eastAsia="Yu Mincho"/>
                <w:sz w:val="22"/>
                <w:szCs w:val="18"/>
              </w:rPr>
              <w:t>Solutions applied</w:t>
            </w:r>
          </w:p>
        </w:tc>
        <w:tc>
          <w:tcPr>
            <w:tcW w:w="749" w:type="dxa"/>
            <w:shd w:val="clear" w:color="auto" w:fill="auto"/>
            <w:vAlign w:val="center"/>
          </w:tcPr>
          <w:p w14:paraId="2CF82942" w14:textId="77777777" w:rsidR="00164C01" w:rsidRPr="00F07CDB" w:rsidRDefault="00164C01" w:rsidP="00582871">
            <w:pPr>
              <w:spacing w:after="0" w:line="240" w:lineRule="auto"/>
              <w:rPr>
                <w:sz w:val="22"/>
              </w:rPr>
            </w:pPr>
            <w:r>
              <w:rPr>
                <w:rFonts w:eastAsia="Yu Mincho"/>
                <w:sz w:val="22"/>
                <w:szCs w:val="22"/>
              </w:rPr>
              <w:t>0</w:t>
            </w:r>
          </w:p>
        </w:tc>
        <w:tc>
          <w:tcPr>
            <w:tcW w:w="1005" w:type="dxa"/>
            <w:shd w:val="clear" w:color="auto" w:fill="auto"/>
            <w:vAlign w:val="center"/>
          </w:tcPr>
          <w:p w14:paraId="2CF82943" w14:textId="77777777" w:rsidR="00164C01" w:rsidRDefault="00164C01" w:rsidP="00582871">
            <w:pPr>
              <w:spacing w:after="0" w:line="240" w:lineRule="auto"/>
              <w:rPr>
                <w:rFonts w:eastAsia="Yu Mincho"/>
                <w:sz w:val="22"/>
                <w:szCs w:val="22"/>
              </w:rPr>
            </w:pPr>
          </w:p>
        </w:tc>
        <w:tc>
          <w:tcPr>
            <w:tcW w:w="786" w:type="dxa"/>
            <w:shd w:val="clear" w:color="auto" w:fill="auto"/>
            <w:vAlign w:val="center"/>
          </w:tcPr>
          <w:p w14:paraId="2CF82944" w14:textId="77777777" w:rsidR="00164C01" w:rsidRDefault="00164C01" w:rsidP="00582871">
            <w:pPr>
              <w:spacing w:after="0" w:line="240" w:lineRule="auto"/>
              <w:rPr>
                <w:rFonts w:eastAsia="Yu Mincho"/>
                <w:sz w:val="22"/>
                <w:szCs w:val="22"/>
              </w:rPr>
            </w:pPr>
          </w:p>
        </w:tc>
        <w:tc>
          <w:tcPr>
            <w:tcW w:w="667" w:type="dxa"/>
            <w:shd w:val="clear" w:color="auto" w:fill="auto"/>
            <w:vAlign w:val="center"/>
          </w:tcPr>
          <w:p w14:paraId="2CF82945" w14:textId="77777777" w:rsidR="00164C01" w:rsidRDefault="00164C01" w:rsidP="00582871">
            <w:pPr>
              <w:spacing w:after="0" w:line="240" w:lineRule="auto"/>
              <w:rPr>
                <w:rFonts w:eastAsia="Yu Mincho"/>
                <w:sz w:val="22"/>
                <w:szCs w:val="22"/>
              </w:rPr>
            </w:pPr>
          </w:p>
        </w:tc>
        <w:tc>
          <w:tcPr>
            <w:tcW w:w="614" w:type="dxa"/>
            <w:shd w:val="clear" w:color="auto" w:fill="auto"/>
            <w:vAlign w:val="center"/>
          </w:tcPr>
          <w:p w14:paraId="2CF82946" w14:textId="77777777" w:rsidR="00164C01" w:rsidRDefault="00164C01" w:rsidP="00582871">
            <w:pPr>
              <w:spacing w:after="0" w:line="240" w:lineRule="auto"/>
              <w:rPr>
                <w:rFonts w:eastAsia="Yu Mincho"/>
                <w:sz w:val="22"/>
                <w:szCs w:val="22"/>
              </w:rPr>
            </w:pPr>
          </w:p>
        </w:tc>
      </w:tr>
    </w:tbl>
    <w:p w14:paraId="2CF82948" w14:textId="77777777" w:rsidR="00164C01" w:rsidRDefault="00164C01">
      <w:pPr>
        <w:sectPr w:rsidR="00164C01" w:rsidSect="00F07CDB">
          <w:headerReference w:type="even" r:id="rId53"/>
          <w:headerReference w:type="default" r:id="rId54"/>
          <w:footerReference w:type="even" r:id="rId55"/>
          <w:footerReference w:type="default" r:id="rId56"/>
          <w:headerReference w:type="first" r:id="rId57"/>
          <w:footerReference w:type="first" r:id="rId58"/>
          <w:pgSz w:w="17338" w:h="11906" w:orient="landscape"/>
          <w:pgMar w:top="1418" w:right="1418" w:bottom="1418" w:left="987" w:header="142" w:footer="612" w:gutter="0"/>
          <w:cols w:space="708"/>
          <w:noEndnote/>
          <w:titlePg/>
          <w:docGrid w:linePitch="326"/>
        </w:sectPr>
      </w:pPr>
    </w:p>
    <w:p w14:paraId="2CF82949" w14:textId="77777777" w:rsidR="00164C01" w:rsidRPr="00F07CDB" w:rsidRDefault="00164C01">
      <w:pPr>
        <w:pStyle w:val="Nagwek5"/>
        <w:rPr>
          <w:lang w:val="en-US"/>
        </w:rPr>
      </w:pPr>
      <w:bookmarkStart w:id="110" w:name="_Toc62117747"/>
      <w:r>
        <w:rPr>
          <w:lang w:val="en-US"/>
        </w:rPr>
        <w:t>Main target groups</w:t>
      </w:r>
      <w:bookmarkEnd w:id="110"/>
    </w:p>
    <w:p w14:paraId="2CF8294A" w14:textId="77777777" w:rsidR="00164C01" w:rsidRPr="00F07CDB" w:rsidRDefault="00164C01">
      <w:pPr>
        <w:jc w:val="both"/>
        <w:rPr>
          <w:lang w:val="en-US"/>
        </w:rPr>
      </w:pPr>
      <w:r>
        <w:rPr>
          <w:lang w:val="en-US"/>
        </w:rPr>
        <w:t xml:space="preserve">Actions under the Tourism priority in terms of enhancing the role of culture and tourism in economic development, social inclusion and social innovation will be targeted at </w:t>
      </w:r>
      <w:r>
        <w:rPr>
          <w:b/>
          <w:lang w:val="en-US"/>
        </w:rPr>
        <w:t xml:space="preserve">people visiting the </w:t>
      </w:r>
      <w:proofErr w:type="spellStart"/>
      <w:r>
        <w:rPr>
          <w:b/>
          <w:lang w:val="en-US"/>
        </w:rPr>
        <w:t>Programme</w:t>
      </w:r>
      <w:proofErr w:type="spellEnd"/>
      <w:r>
        <w:rPr>
          <w:b/>
          <w:lang w:val="en-US"/>
        </w:rPr>
        <w:t xml:space="preserve"> area and its inhabitants</w:t>
      </w:r>
      <w:r>
        <w:rPr>
          <w:lang w:val="en-US"/>
        </w:rPr>
        <w:t>. Undertaking an intervention in this respect may significantly increase the tourist attractiveness of the support area, and thus provide a great potential for the development of entrepreneurship.</w:t>
      </w:r>
    </w:p>
    <w:p w14:paraId="2CF8294B" w14:textId="77777777" w:rsidR="00164C01" w:rsidRPr="000E007F" w:rsidRDefault="00164C01">
      <w:pPr>
        <w:jc w:val="both"/>
        <w:rPr>
          <w:lang w:val="en-GB"/>
        </w:rPr>
      </w:pPr>
      <w:r>
        <w:rPr>
          <w:lang w:val="en-GB"/>
        </w:rPr>
        <w:t xml:space="preserve">In relation to investment activities, additional initiatives are planned in the field of enhancing the role of culture and tourism in economic development, social inclusion and social innovation, especially in the context of the ongoing coronavirus pandemic e.g. organization of events, workshops, trainings, conferences, exchange of good practices among specialists operating in the Programme area. The participants of such events may be all, i.e. </w:t>
      </w:r>
      <w:r>
        <w:rPr>
          <w:b/>
          <w:lang w:val="en-GB"/>
        </w:rPr>
        <w:t>residents, entrepreneurs, local government units, non-governmental organizations</w:t>
      </w:r>
      <w:r>
        <w:rPr>
          <w:lang w:val="en-GB"/>
        </w:rPr>
        <w:t xml:space="preserve"> operating in the Programme area.</w:t>
      </w:r>
    </w:p>
    <w:p w14:paraId="2CF8294C" w14:textId="5A640669" w:rsidR="00164C01" w:rsidRPr="00F07CDB" w:rsidRDefault="00164C01">
      <w:pPr>
        <w:jc w:val="both"/>
        <w:rPr>
          <w:lang w:val="en-US"/>
        </w:rPr>
      </w:pPr>
      <w:r>
        <w:rPr>
          <w:lang w:val="en-US"/>
        </w:rPr>
        <w:t xml:space="preserve">Activities </w:t>
      </w:r>
      <w:r w:rsidR="009605A7">
        <w:rPr>
          <w:lang w:val="en-US"/>
        </w:rPr>
        <w:t xml:space="preserve">within </w:t>
      </w:r>
      <w:r>
        <w:rPr>
          <w:lang w:val="en-US"/>
        </w:rPr>
        <w:t>this specific objective may be undertaken by the following beneficiaries:</w:t>
      </w:r>
    </w:p>
    <w:p w14:paraId="2CF8294D" w14:textId="77777777" w:rsidR="00164C01" w:rsidRPr="000E007F" w:rsidRDefault="00164C01" w:rsidP="00F07CDB">
      <w:pPr>
        <w:pStyle w:val="Akapitzlist"/>
        <w:numPr>
          <w:ilvl w:val="0"/>
          <w:numId w:val="24"/>
        </w:numPr>
        <w:jc w:val="both"/>
        <w:rPr>
          <w:lang w:val="en-GB"/>
        </w:rPr>
      </w:pPr>
      <w:r>
        <w:rPr>
          <w:lang w:val="en-GB"/>
        </w:rPr>
        <w:t>State, regional and local administration units, associations of these units and institutions subordinate to them,</w:t>
      </w:r>
    </w:p>
    <w:p w14:paraId="2CF8294E" w14:textId="77777777" w:rsidR="00164C01" w:rsidRDefault="00164C01" w:rsidP="00663100">
      <w:pPr>
        <w:pStyle w:val="Akapitzlist"/>
        <w:numPr>
          <w:ilvl w:val="0"/>
          <w:numId w:val="24"/>
        </w:numPr>
        <w:jc w:val="both"/>
        <w:rPr>
          <w:lang w:val="en-US"/>
        </w:rPr>
      </w:pPr>
      <w:r>
        <w:rPr>
          <w:lang w:val="en-US"/>
        </w:rPr>
        <w:t>Other public law entities (e.g. chambers, government administration bodies),</w:t>
      </w:r>
    </w:p>
    <w:p w14:paraId="2CF8294F" w14:textId="77777777" w:rsidR="00B104F2" w:rsidRPr="00B104F2" w:rsidRDefault="00B104F2" w:rsidP="00B104F2">
      <w:pPr>
        <w:pStyle w:val="Akapitzlist"/>
        <w:numPr>
          <w:ilvl w:val="0"/>
          <w:numId w:val="24"/>
        </w:numPr>
        <w:jc w:val="both"/>
        <w:rPr>
          <w:lang w:val="en-US"/>
        </w:rPr>
      </w:pPr>
      <w:r>
        <w:rPr>
          <w:lang w:val="en-US"/>
        </w:rPr>
        <w:t>C</w:t>
      </w:r>
      <w:r w:rsidRPr="007E5425">
        <w:rPr>
          <w:lang w:val="en-US"/>
        </w:rPr>
        <w:t>ultural institutions</w:t>
      </w:r>
      <w:r>
        <w:rPr>
          <w:lang w:val="en-US"/>
        </w:rPr>
        <w:t>,</w:t>
      </w:r>
    </w:p>
    <w:p w14:paraId="2CF82950" w14:textId="77777777" w:rsidR="00164C01" w:rsidRPr="00F07CDB" w:rsidRDefault="00164C01" w:rsidP="00663100">
      <w:pPr>
        <w:pStyle w:val="Akapitzlist"/>
        <w:numPr>
          <w:ilvl w:val="0"/>
          <w:numId w:val="24"/>
        </w:numPr>
        <w:jc w:val="both"/>
        <w:rPr>
          <w:lang w:val="en-US"/>
        </w:rPr>
      </w:pPr>
      <w:r>
        <w:rPr>
          <w:lang w:val="en-US"/>
        </w:rPr>
        <w:t>Units of higher education and research institutions</w:t>
      </w:r>
      <w:r w:rsidR="00F542AB">
        <w:rPr>
          <w:lang w:val="en-US"/>
        </w:rPr>
        <w:t xml:space="preserve"> (including b</w:t>
      </w:r>
      <w:r w:rsidR="00F542AB" w:rsidRPr="00C94EA3">
        <w:rPr>
          <w:lang w:val="en-US"/>
        </w:rPr>
        <w:t>ranches of the research institutions without the status of legal bodies</w:t>
      </w:r>
      <w:r w:rsidR="00F542AB">
        <w:rPr>
          <w:lang w:val="en-US"/>
        </w:rPr>
        <w:t>)</w:t>
      </w:r>
      <w:r>
        <w:rPr>
          <w:lang w:val="en-US"/>
        </w:rPr>
        <w:t>,</w:t>
      </w:r>
    </w:p>
    <w:p w14:paraId="2CF82951" w14:textId="77777777" w:rsidR="00164C01" w:rsidRPr="000E007F" w:rsidRDefault="00164C01" w:rsidP="00297F7A">
      <w:pPr>
        <w:pStyle w:val="Akapitzlist"/>
        <w:numPr>
          <w:ilvl w:val="0"/>
          <w:numId w:val="24"/>
        </w:numPr>
        <w:jc w:val="both"/>
        <w:rPr>
          <w:lang w:val="en-GB"/>
        </w:rPr>
      </w:pPr>
      <w:r>
        <w:rPr>
          <w:lang w:val="en-GB"/>
        </w:rPr>
        <w:t>Administrations and managements of nature protection areas, such as national parks, nature parks, landscape parks, biosphere reserves, etc.,</w:t>
      </w:r>
    </w:p>
    <w:p w14:paraId="2CF82952" w14:textId="77777777" w:rsidR="00164C01" w:rsidRPr="00F07CDB" w:rsidRDefault="00164C01" w:rsidP="00BA7F74">
      <w:pPr>
        <w:pStyle w:val="Akapitzlist"/>
        <w:numPr>
          <w:ilvl w:val="0"/>
          <w:numId w:val="24"/>
        </w:numPr>
        <w:rPr>
          <w:lang w:val="en-GB"/>
        </w:rPr>
      </w:pPr>
      <w:r>
        <w:rPr>
          <w:rFonts w:cs="Lato"/>
          <w:lang w:val="en-GB"/>
        </w:rPr>
        <w:t>Business Environment Institutions,</w:t>
      </w:r>
    </w:p>
    <w:p w14:paraId="2CF82953" w14:textId="77777777" w:rsidR="00164C01" w:rsidRPr="00F07CDB" w:rsidRDefault="00164C01" w:rsidP="00BA7F74">
      <w:pPr>
        <w:pStyle w:val="Akapitzlist"/>
        <w:numPr>
          <w:ilvl w:val="0"/>
          <w:numId w:val="24"/>
        </w:numPr>
        <w:jc w:val="both"/>
        <w:rPr>
          <w:lang w:val="en-US"/>
        </w:rPr>
      </w:pPr>
      <w:r>
        <w:rPr>
          <w:lang w:val="en-US"/>
        </w:rPr>
        <w:t>Non-governmental organizations.</w:t>
      </w:r>
    </w:p>
    <w:p w14:paraId="2CF82954" w14:textId="77777777" w:rsidR="00164C01" w:rsidRDefault="00124DA8" w:rsidP="00BA7F74">
      <w:pPr>
        <w:jc w:val="both"/>
        <w:rPr>
          <w:lang w:val="en-GB"/>
        </w:rPr>
      </w:pPr>
      <w:r w:rsidRPr="00221DAC">
        <w:rPr>
          <w:lang w:val="en-GB"/>
        </w:rPr>
        <w:br w:type="column"/>
      </w:r>
    </w:p>
    <w:p w14:paraId="2CF82955" w14:textId="77777777" w:rsidR="00164C01" w:rsidRPr="00F07CDB" w:rsidRDefault="00164C01" w:rsidP="00BA7F74">
      <w:pPr>
        <w:pStyle w:val="Nagwek2"/>
        <w:numPr>
          <w:ilvl w:val="1"/>
          <w:numId w:val="0"/>
        </w:numPr>
        <w:ind w:left="432" w:hanging="432"/>
        <w:rPr>
          <w:lang w:val="en-GB"/>
        </w:rPr>
      </w:pPr>
      <w:bookmarkStart w:id="111" w:name="_Toc53167101"/>
      <w:bookmarkStart w:id="112" w:name="_Toc50714196"/>
      <w:bookmarkStart w:id="113" w:name="_Toc54104304"/>
      <w:bookmarkStart w:id="114" w:name="_Toc54016305"/>
      <w:bookmarkStart w:id="115" w:name="_Toc62117748"/>
      <w:bookmarkStart w:id="116" w:name="_Toc62639364"/>
      <w:bookmarkStart w:id="117" w:name="_Toc73357965"/>
      <w:r>
        <w:rPr>
          <w:lang w:val="en-GB"/>
        </w:rPr>
        <w:t xml:space="preserve">2.4. </w:t>
      </w:r>
      <w:bookmarkEnd w:id="111"/>
      <w:bookmarkEnd w:id="112"/>
      <w:bookmarkEnd w:id="113"/>
      <w:bookmarkEnd w:id="114"/>
      <w:r>
        <w:rPr>
          <w:lang w:val="en-US"/>
        </w:rPr>
        <w:t>Priority: Cooperation</w:t>
      </w:r>
      <w:bookmarkEnd w:id="115"/>
      <w:bookmarkEnd w:id="116"/>
      <w:bookmarkEnd w:id="117"/>
    </w:p>
    <w:p w14:paraId="2CF82956" w14:textId="77777777" w:rsidR="00164C01" w:rsidRPr="00F07CDB" w:rsidRDefault="00164C01">
      <w:pPr>
        <w:pStyle w:val="Nagwek3"/>
        <w:rPr>
          <w:rStyle w:val="Wyrnienieintensywne"/>
          <w:b w:val="0"/>
          <w:caps/>
          <w:lang w:val="en-US"/>
        </w:rPr>
      </w:pPr>
      <w:bookmarkStart w:id="118" w:name="_Toc62117749"/>
      <w:bookmarkStart w:id="119" w:name="_Toc56509249"/>
      <w:bookmarkStart w:id="120" w:name="_Toc62639365"/>
      <w:bookmarkStart w:id="121" w:name="_Toc73357966"/>
      <w:r w:rsidRPr="00663100">
        <w:rPr>
          <w:rStyle w:val="Wyrnienieintensywne"/>
          <w:b w:val="0"/>
          <w:caps/>
          <w:spacing w:val="15"/>
          <w:lang w:val="en-US"/>
        </w:rPr>
        <w:t xml:space="preserve">Specific Objective: </w:t>
      </w:r>
      <w:r>
        <w:rPr>
          <w:bCs/>
          <w:lang w:val="en-GB"/>
        </w:rPr>
        <w:t>Enhance efficient public administration by promoting legal and administrative cooperation and cooperation between citizens, civil society actors and institutions, in particular, with a view to resolving legal and other obstacles in border regions</w:t>
      </w:r>
      <w:bookmarkEnd w:id="118"/>
      <w:bookmarkEnd w:id="119"/>
      <w:bookmarkEnd w:id="120"/>
      <w:bookmarkEnd w:id="121"/>
    </w:p>
    <w:p w14:paraId="2CF82957" w14:textId="77777777" w:rsidR="00164C01" w:rsidRPr="00F07CDB" w:rsidRDefault="00164C01">
      <w:pPr>
        <w:pStyle w:val="Nagwek5"/>
        <w:rPr>
          <w:lang w:val="en-US"/>
        </w:rPr>
      </w:pPr>
      <w:r>
        <w:rPr>
          <w:lang w:val="en-US"/>
        </w:rPr>
        <w:t>Related types of actions and their expected contribution to those specific objectives and to macro-regional strategies and sea- basin strategies, where appropriate</w:t>
      </w:r>
    </w:p>
    <w:p w14:paraId="2CF82958" w14:textId="77777777" w:rsidR="00164C01" w:rsidRPr="000E007F" w:rsidRDefault="00164C01">
      <w:pPr>
        <w:jc w:val="both"/>
        <w:rPr>
          <w:lang w:val="en-GB"/>
        </w:rPr>
      </w:pPr>
      <w:r>
        <w:rPr>
          <w:lang w:val="en-GB"/>
        </w:rPr>
        <w:t>In order to increase the efficiency of public administration by promoting legal and administrative cooperation as well as integration between citizens and institutions, it is proposed to undertake actions such as:</w:t>
      </w:r>
    </w:p>
    <w:p w14:paraId="2CF82959" w14:textId="77777777" w:rsidR="00164C01" w:rsidRPr="00F07CDB" w:rsidRDefault="00164C01" w:rsidP="00F07CDB">
      <w:pPr>
        <w:pStyle w:val="Akapitzlist"/>
        <w:numPr>
          <w:ilvl w:val="0"/>
          <w:numId w:val="25"/>
        </w:numPr>
        <w:jc w:val="both"/>
        <w:rPr>
          <w:b/>
          <w:lang w:val="en-GB"/>
        </w:rPr>
      </w:pPr>
      <w:r>
        <w:rPr>
          <w:b/>
          <w:bCs/>
          <w:lang w:val="en-GB"/>
        </w:rPr>
        <w:t xml:space="preserve">Lobbying activities aimed at removing barriers to cross-border cooperation and promoting participation in joint activities of administrative units, </w:t>
      </w:r>
      <w:r w:rsidR="000953AE">
        <w:rPr>
          <w:b/>
          <w:bCs/>
          <w:lang w:val="en-GB"/>
        </w:rPr>
        <w:t>s</w:t>
      </w:r>
      <w:r w:rsidR="000953AE" w:rsidRPr="000953AE">
        <w:rPr>
          <w:b/>
          <w:bCs/>
          <w:lang w:val="en-GB"/>
        </w:rPr>
        <w:t>ocieties and organizations for activating the economy</w:t>
      </w:r>
      <w:r w:rsidR="000953AE">
        <w:rPr>
          <w:b/>
          <w:bCs/>
          <w:lang w:val="en-GB"/>
        </w:rPr>
        <w:t xml:space="preserve"> as well as </w:t>
      </w:r>
      <w:r>
        <w:rPr>
          <w:b/>
          <w:bCs/>
          <w:lang w:val="en-GB"/>
        </w:rPr>
        <w:t>non-governmental organizations across borders</w:t>
      </w:r>
    </w:p>
    <w:p w14:paraId="2CF8295A" w14:textId="77777777" w:rsidR="00164C01" w:rsidRDefault="00164C01" w:rsidP="00663100">
      <w:pPr>
        <w:pStyle w:val="Akapitzlist"/>
        <w:jc w:val="both"/>
        <w:rPr>
          <w:b/>
          <w:bCs/>
          <w:lang w:val="en-GB"/>
        </w:rPr>
      </w:pPr>
    </w:p>
    <w:p w14:paraId="2CF8295B" w14:textId="4A56BE37" w:rsidR="00164C01" w:rsidRPr="000E007F" w:rsidRDefault="00164C01" w:rsidP="00663100">
      <w:pPr>
        <w:pStyle w:val="Akapitzlist"/>
        <w:jc w:val="both"/>
        <w:rPr>
          <w:lang w:val="en-GB"/>
        </w:rPr>
      </w:pPr>
      <w:r>
        <w:rPr>
          <w:lang w:val="en-GB"/>
        </w:rPr>
        <w:t xml:space="preserve">The </w:t>
      </w:r>
      <w:r w:rsidR="00A22761">
        <w:rPr>
          <w:lang w:val="en-GB"/>
        </w:rPr>
        <w:t>territorial</w:t>
      </w:r>
      <w:r>
        <w:rPr>
          <w:lang w:val="en-GB"/>
        </w:rPr>
        <w:t xml:space="preserve"> analysis shows a number of barriers and problems that hinder cross-border cooperation between entities from both sides of the border, such as the language barrier</w:t>
      </w:r>
      <w:r w:rsidR="001008E8">
        <w:rPr>
          <w:lang w:val="en-GB"/>
        </w:rPr>
        <w:t>, cultural differences</w:t>
      </w:r>
      <w:r w:rsidR="00BA1F72">
        <w:rPr>
          <w:lang w:val="en-GB"/>
        </w:rPr>
        <w:t xml:space="preserve">, </w:t>
      </w:r>
      <w:r>
        <w:rPr>
          <w:lang w:val="en-GB"/>
        </w:rPr>
        <w:t xml:space="preserve">different administration methods, differences in the way of doing business in individual countries, the lack of a coherent information system on the possibility of setting up a business in a neighbouring country and the high costs of setting up such activity. </w:t>
      </w:r>
      <w:r w:rsidR="001955A1">
        <w:rPr>
          <w:lang w:val="en-GB"/>
        </w:rPr>
        <w:t>T</w:t>
      </w:r>
      <w:r w:rsidR="00FE459C" w:rsidRPr="00FE459C">
        <w:rPr>
          <w:lang w:val="en-GB"/>
        </w:rPr>
        <w:t xml:space="preserve">he existing cooperation between local governments is at a fairly good level, however, there is still a high potential for the development of </w:t>
      </w:r>
      <w:r w:rsidR="00841AC3">
        <w:rPr>
          <w:lang w:val="en-GB"/>
        </w:rPr>
        <w:t>this</w:t>
      </w:r>
      <w:r w:rsidR="00FE459C" w:rsidRPr="00FE459C">
        <w:rPr>
          <w:lang w:val="en-GB"/>
        </w:rPr>
        <w:t xml:space="preserve"> cooperation in area</w:t>
      </w:r>
      <w:r w:rsidR="00C82338">
        <w:rPr>
          <w:lang w:val="en-GB"/>
        </w:rPr>
        <w:t xml:space="preserve"> covered by the Programme</w:t>
      </w:r>
      <w:r w:rsidR="00FE459C" w:rsidRPr="00FE459C">
        <w:rPr>
          <w:lang w:val="en-GB"/>
        </w:rPr>
        <w:t>.</w:t>
      </w:r>
      <w:r w:rsidR="00FE459C">
        <w:rPr>
          <w:lang w:val="en-GB"/>
        </w:rPr>
        <w:t xml:space="preserve"> </w:t>
      </w:r>
      <w:r>
        <w:rPr>
          <w:lang w:val="en-GB"/>
        </w:rPr>
        <w:t>It is proposed to undertake a number of activities aimed at improving the possibilities of cross-border cooperation of administrative units, business entities and non-governmental organizations. An example of this type of undertaking may be the organization of joint workshops or conferences aimed at developing common solutions to the identified barriers and problems in Polish-Russian cooperation. It is also proposed to popularize access to information on legal, fiscal and formal conditions related to running a business in individual countries of the support area.</w:t>
      </w:r>
    </w:p>
    <w:p w14:paraId="2CF8295C" w14:textId="77777777" w:rsidR="00164C01" w:rsidRPr="00F07CDB" w:rsidRDefault="00164C01" w:rsidP="00662499">
      <w:pPr>
        <w:pStyle w:val="Akapitzlist"/>
        <w:keepNext/>
        <w:keepLines/>
        <w:numPr>
          <w:ilvl w:val="0"/>
          <w:numId w:val="25"/>
        </w:numPr>
        <w:jc w:val="both"/>
        <w:rPr>
          <w:b/>
          <w:lang w:val="en-GB"/>
        </w:rPr>
      </w:pPr>
      <w:r>
        <w:rPr>
          <w:b/>
          <w:bCs/>
          <w:lang w:val="en-GB"/>
        </w:rPr>
        <w:t>Jointly organized public cross-border events, supporting the integration of representatives of authorities, public entities, entrepreneurs, non-governmental organizations and residents, as well as supporting entities in establishing cooperation</w:t>
      </w:r>
    </w:p>
    <w:p w14:paraId="2CF8295D" w14:textId="77777777" w:rsidR="00164C01" w:rsidRDefault="00164C01" w:rsidP="00662499">
      <w:pPr>
        <w:pStyle w:val="Akapitzlist"/>
        <w:keepNext/>
        <w:keepLines/>
        <w:jc w:val="both"/>
        <w:rPr>
          <w:b/>
          <w:bCs/>
          <w:lang w:val="en-GB"/>
        </w:rPr>
      </w:pPr>
    </w:p>
    <w:p w14:paraId="2CF8295E" w14:textId="77777777" w:rsidR="00164C01" w:rsidRPr="000E007F" w:rsidRDefault="00164C01" w:rsidP="00662499">
      <w:pPr>
        <w:pStyle w:val="Akapitzlist"/>
        <w:keepNext/>
        <w:keepLines/>
        <w:jc w:val="both"/>
        <w:rPr>
          <w:lang w:val="en-GB"/>
        </w:rPr>
      </w:pPr>
      <w:r>
        <w:rPr>
          <w:lang w:val="en-GB"/>
        </w:rPr>
        <w:t xml:space="preserve">Due to the high potential of cooperation between Polish and Russian entities, which is not fully used, limited mobility between Polish </w:t>
      </w:r>
      <w:proofErr w:type="spellStart"/>
      <w:r>
        <w:rPr>
          <w:lang w:val="en-GB"/>
        </w:rPr>
        <w:t>subregions</w:t>
      </w:r>
      <w:proofErr w:type="spellEnd"/>
      <w:r>
        <w:rPr>
          <w:lang w:val="en-GB"/>
        </w:rPr>
        <w:t xml:space="preserve"> and the Kaliningrad Oblast, as well as complicated procedures and </w:t>
      </w:r>
      <w:r w:rsidR="001C1BD4">
        <w:rPr>
          <w:lang w:val="en-GB"/>
        </w:rPr>
        <w:t>different legislation</w:t>
      </w:r>
      <w:r>
        <w:rPr>
          <w:lang w:val="en-GB"/>
        </w:rPr>
        <w:t>, it is proposed to undertake actions aimed at creating joint strategies and cross-border cooperation development plans and organizing events such as conferences, meetings, workshops or fairs aimed at stimulating new and existing economic ties and promoting jointly operating organizations of entrepreneurs contributing to the economic development of the area covered by the Programme. These types of events also represent a great potential for the integration of local government officials and non-governmental organizations, which may result in strengthening relations between them and undertaking joint actions in the future. It may also be very helpful to support advisory services provided to entities willing to cooperate with a foreign partner, consisting in indicating the most advantageous ways to undertake this type of activity. In the context of this course of action, it is also very important to support emergency services (including firefighters) in the form of joint training or purchase of equipment to respond to similar threats on both sides of the border.</w:t>
      </w:r>
    </w:p>
    <w:p w14:paraId="2CF8295F" w14:textId="77777777" w:rsidR="00164C01" w:rsidRDefault="00164C01" w:rsidP="00BA7F74">
      <w:pPr>
        <w:pStyle w:val="Akapitzlist"/>
        <w:jc w:val="both"/>
        <w:rPr>
          <w:lang w:val="en-GB"/>
        </w:rPr>
      </w:pPr>
    </w:p>
    <w:p w14:paraId="2CF82960" w14:textId="77777777" w:rsidR="00810692" w:rsidRDefault="00810692">
      <w:pPr>
        <w:pStyle w:val="Akapitzlist"/>
        <w:jc w:val="both"/>
        <w:rPr>
          <w:rFonts w:ascii="Century Gothic" w:hAnsi="Century Gothic"/>
          <w:lang w:val="en-GB"/>
        </w:rPr>
        <w:sectPr w:rsidR="00810692" w:rsidSect="00F07CDB">
          <w:headerReference w:type="even" r:id="rId59"/>
          <w:headerReference w:type="default" r:id="rId60"/>
          <w:footerReference w:type="even" r:id="rId61"/>
          <w:footerReference w:type="default" r:id="rId62"/>
          <w:headerReference w:type="first" r:id="rId63"/>
          <w:footerReference w:type="first" r:id="rId64"/>
          <w:pgSz w:w="11906" w:h="17338"/>
          <w:pgMar w:top="986" w:right="1417" w:bottom="1417" w:left="1417" w:header="142" w:footer="613" w:gutter="0"/>
          <w:cols w:space="708"/>
          <w:noEndnote/>
          <w:titlePg/>
          <w:docGrid w:linePitch="326"/>
        </w:sectPr>
      </w:pPr>
    </w:p>
    <w:p w14:paraId="2CF82961" w14:textId="77777777" w:rsidR="00164C01" w:rsidRPr="00F07CDB" w:rsidRDefault="00164C01">
      <w:pPr>
        <w:pStyle w:val="Nagwek5"/>
        <w:rPr>
          <w:lang w:val="en-GB"/>
        </w:rPr>
      </w:pPr>
      <w:bookmarkStart w:id="122" w:name="_Toc62117750"/>
      <w:r>
        <w:rPr>
          <w:lang w:val="en-GB"/>
        </w:rPr>
        <w:t>Indicators</w:t>
      </w:r>
      <w:bookmarkEnd w:id="122"/>
    </w:p>
    <w:p w14:paraId="2CF82962" w14:textId="74793D38" w:rsidR="00164C01" w:rsidRDefault="00164C01" w:rsidP="00F07CDB">
      <w:pPr>
        <w:pStyle w:val="Legenda"/>
        <w:keepNext/>
      </w:pPr>
      <w:proofErr w:type="spellStart"/>
      <w:r>
        <w:t>Table</w:t>
      </w:r>
      <w:proofErr w:type="spellEnd"/>
      <w:r>
        <w:t xml:space="preserve"> </w:t>
      </w:r>
      <w:r w:rsidR="009F730F">
        <w:fldChar w:fldCharType="begin"/>
      </w:r>
      <w:r>
        <w:instrText>SEQ Table \* ARABIC</w:instrText>
      </w:r>
      <w:r w:rsidR="009F730F">
        <w:fldChar w:fldCharType="separate"/>
      </w:r>
      <w:r w:rsidR="000C5623">
        <w:rPr>
          <w:noProof/>
        </w:rPr>
        <w:t>14</w:t>
      </w:r>
      <w:r w:rsidR="009F730F">
        <w:fldChar w:fldCharType="end"/>
      </w:r>
      <w:r w:rsidR="00051A08">
        <w:t>.</w:t>
      </w:r>
      <w:r>
        <w:t xml:space="preserve"> Product </w:t>
      </w:r>
      <w:proofErr w:type="spellStart"/>
      <w:r>
        <w:t>indicators</w:t>
      </w:r>
      <w:proofErr w:type="spellEnd"/>
    </w:p>
    <w:tbl>
      <w:tblPr>
        <w:tblW w:w="5003" w:type="pct"/>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500"/>
        <w:gridCol w:w="4031"/>
        <w:gridCol w:w="1648"/>
        <w:gridCol w:w="2758"/>
        <w:gridCol w:w="2201"/>
        <w:gridCol w:w="1977"/>
        <w:gridCol w:w="1043"/>
      </w:tblGrid>
      <w:tr w:rsidR="000E007F" w14:paraId="2CF8296A" w14:textId="77777777" w:rsidTr="00815C4D">
        <w:tc>
          <w:tcPr>
            <w:tcW w:w="482" w:type="pct"/>
            <w:tcBorders>
              <w:top w:val="single" w:sz="4" w:space="0" w:color="4A66AC"/>
              <w:left w:val="single" w:sz="4" w:space="0" w:color="4A66AC"/>
              <w:bottom w:val="single" w:sz="4" w:space="0" w:color="4A66AC"/>
              <w:right w:val="nil"/>
            </w:tcBorders>
            <w:shd w:val="clear" w:color="auto" w:fill="4A66AC"/>
            <w:vAlign w:val="center"/>
          </w:tcPr>
          <w:p w14:paraId="2CF82963" w14:textId="77777777" w:rsidR="00164C01" w:rsidRPr="00F07CDB" w:rsidRDefault="00164C01" w:rsidP="000E007F">
            <w:pPr>
              <w:spacing w:after="0" w:line="240" w:lineRule="auto"/>
              <w:rPr>
                <w:b/>
                <w:color w:val="FFFFFF"/>
                <w:sz w:val="22"/>
              </w:rPr>
            </w:pPr>
            <w:proofErr w:type="spellStart"/>
            <w:r>
              <w:rPr>
                <w:b/>
                <w:bCs/>
                <w:color w:val="FFFFFF"/>
                <w:sz w:val="22"/>
                <w:szCs w:val="22"/>
              </w:rPr>
              <w:t>Priority</w:t>
            </w:r>
            <w:proofErr w:type="spellEnd"/>
          </w:p>
        </w:tc>
        <w:tc>
          <w:tcPr>
            <w:tcW w:w="1332" w:type="pct"/>
            <w:tcBorders>
              <w:top w:val="single" w:sz="4" w:space="0" w:color="4A66AC"/>
              <w:left w:val="nil"/>
              <w:bottom w:val="single" w:sz="4" w:space="0" w:color="4A66AC"/>
              <w:right w:val="nil"/>
            </w:tcBorders>
            <w:shd w:val="clear" w:color="auto" w:fill="4A66AC"/>
            <w:vAlign w:val="center"/>
          </w:tcPr>
          <w:p w14:paraId="2CF82964" w14:textId="77777777" w:rsidR="00164C01" w:rsidRPr="00F07CDB" w:rsidRDefault="00164C01" w:rsidP="000E007F">
            <w:pPr>
              <w:spacing w:after="0" w:line="240" w:lineRule="auto"/>
              <w:rPr>
                <w:b/>
                <w:color w:val="FFFFFF"/>
                <w:sz w:val="22"/>
              </w:rPr>
            </w:pPr>
            <w:proofErr w:type="spellStart"/>
            <w:r>
              <w:rPr>
                <w:b/>
                <w:bCs/>
                <w:color w:val="FFFFFF"/>
                <w:sz w:val="22"/>
                <w:szCs w:val="22"/>
              </w:rPr>
              <w:t>Specific</w:t>
            </w:r>
            <w:proofErr w:type="spellEnd"/>
            <w:r>
              <w:rPr>
                <w:b/>
                <w:bCs/>
                <w:color w:val="FFFFFF"/>
                <w:sz w:val="22"/>
                <w:szCs w:val="22"/>
              </w:rPr>
              <w:t xml:space="preserve"> </w:t>
            </w:r>
            <w:proofErr w:type="spellStart"/>
            <w:r>
              <w:rPr>
                <w:b/>
                <w:bCs/>
                <w:color w:val="FFFFFF"/>
                <w:sz w:val="22"/>
                <w:szCs w:val="22"/>
              </w:rPr>
              <w:t>objective</w:t>
            </w:r>
            <w:proofErr w:type="spellEnd"/>
          </w:p>
        </w:tc>
        <w:tc>
          <w:tcPr>
            <w:tcW w:w="546" w:type="pct"/>
            <w:tcBorders>
              <w:top w:val="single" w:sz="4" w:space="0" w:color="4A66AC"/>
              <w:left w:val="nil"/>
              <w:bottom w:val="single" w:sz="4" w:space="0" w:color="4A66AC"/>
              <w:right w:val="nil"/>
            </w:tcBorders>
            <w:shd w:val="clear" w:color="auto" w:fill="4A66AC"/>
            <w:vAlign w:val="center"/>
          </w:tcPr>
          <w:p w14:paraId="2CF82965" w14:textId="77777777" w:rsidR="00164C01" w:rsidRPr="00F07CDB" w:rsidRDefault="00164C01" w:rsidP="000E007F">
            <w:pPr>
              <w:spacing w:after="0" w:line="240" w:lineRule="auto"/>
              <w:rPr>
                <w:b/>
                <w:color w:val="FFFFFF"/>
                <w:sz w:val="22"/>
              </w:rPr>
            </w:pPr>
            <w:proofErr w:type="spellStart"/>
            <w:r>
              <w:rPr>
                <w:b/>
                <w:bCs/>
                <w:color w:val="FFFFFF"/>
                <w:sz w:val="22"/>
                <w:szCs w:val="22"/>
              </w:rPr>
              <w:t>Identification</w:t>
            </w:r>
            <w:proofErr w:type="spellEnd"/>
            <w:r>
              <w:rPr>
                <w:b/>
                <w:bCs/>
                <w:color w:val="FFFFFF"/>
                <w:sz w:val="22"/>
                <w:szCs w:val="22"/>
              </w:rPr>
              <w:t xml:space="preserve"> </w:t>
            </w:r>
            <w:proofErr w:type="spellStart"/>
            <w:r>
              <w:rPr>
                <w:b/>
                <w:bCs/>
                <w:color w:val="FFFFFF"/>
                <w:sz w:val="22"/>
                <w:szCs w:val="22"/>
              </w:rPr>
              <w:t>number</w:t>
            </w:r>
            <w:proofErr w:type="spellEnd"/>
          </w:p>
        </w:tc>
        <w:tc>
          <w:tcPr>
            <w:tcW w:w="912" w:type="pct"/>
            <w:tcBorders>
              <w:top w:val="single" w:sz="4" w:space="0" w:color="4A66AC"/>
              <w:left w:val="nil"/>
              <w:bottom w:val="single" w:sz="4" w:space="0" w:color="4A66AC"/>
              <w:right w:val="nil"/>
            </w:tcBorders>
            <w:shd w:val="clear" w:color="auto" w:fill="4A66AC"/>
            <w:vAlign w:val="center"/>
          </w:tcPr>
          <w:p w14:paraId="2CF82966" w14:textId="77777777" w:rsidR="00164C01" w:rsidRPr="00F07CDB" w:rsidRDefault="00164C01" w:rsidP="000E007F">
            <w:pPr>
              <w:spacing w:after="0" w:line="240" w:lineRule="auto"/>
              <w:rPr>
                <w:b/>
                <w:color w:val="FFFFFF"/>
                <w:sz w:val="22"/>
              </w:rPr>
            </w:pPr>
            <w:proofErr w:type="spellStart"/>
            <w:r>
              <w:rPr>
                <w:b/>
                <w:bCs/>
                <w:color w:val="FFFFFF"/>
                <w:sz w:val="22"/>
                <w:szCs w:val="22"/>
              </w:rPr>
              <w:t>Indicator</w:t>
            </w:r>
            <w:proofErr w:type="spellEnd"/>
          </w:p>
        </w:tc>
        <w:tc>
          <w:tcPr>
            <w:tcW w:w="728" w:type="pct"/>
            <w:tcBorders>
              <w:top w:val="single" w:sz="4" w:space="0" w:color="4A66AC"/>
              <w:left w:val="nil"/>
              <w:bottom w:val="single" w:sz="4" w:space="0" w:color="4A66AC"/>
              <w:right w:val="nil"/>
            </w:tcBorders>
            <w:shd w:val="clear" w:color="auto" w:fill="4A66AC"/>
            <w:vAlign w:val="center"/>
          </w:tcPr>
          <w:p w14:paraId="2CF82967" w14:textId="77777777" w:rsidR="00164C01" w:rsidRPr="00F07CDB" w:rsidRDefault="00164C01" w:rsidP="000E007F">
            <w:pPr>
              <w:spacing w:after="0" w:line="240" w:lineRule="auto"/>
              <w:rPr>
                <w:b/>
                <w:color w:val="FFFFFF"/>
                <w:sz w:val="22"/>
              </w:rPr>
            </w:pPr>
            <w:r>
              <w:rPr>
                <w:b/>
                <w:bCs/>
                <w:color w:val="FFFFFF"/>
                <w:sz w:val="22"/>
                <w:szCs w:val="22"/>
              </w:rPr>
              <w:t xml:space="preserve">Unit of </w:t>
            </w:r>
            <w:proofErr w:type="spellStart"/>
            <w:r>
              <w:rPr>
                <w:b/>
                <w:bCs/>
                <w:color w:val="FFFFFF"/>
                <w:sz w:val="22"/>
                <w:szCs w:val="22"/>
              </w:rPr>
              <w:t>measure</w:t>
            </w:r>
            <w:proofErr w:type="spellEnd"/>
          </w:p>
        </w:tc>
        <w:tc>
          <w:tcPr>
            <w:tcW w:w="654" w:type="pct"/>
            <w:tcBorders>
              <w:top w:val="single" w:sz="4" w:space="0" w:color="4A66AC"/>
              <w:left w:val="nil"/>
              <w:bottom w:val="single" w:sz="4" w:space="0" w:color="4A66AC"/>
              <w:right w:val="nil"/>
            </w:tcBorders>
            <w:shd w:val="clear" w:color="auto" w:fill="4A66AC"/>
            <w:vAlign w:val="center"/>
          </w:tcPr>
          <w:p w14:paraId="2CF82968" w14:textId="77777777" w:rsidR="00164C01" w:rsidRPr="00F07CDB" w:rsidRDefault="00164C01" w:rsidP="000E007F">
            <w:pPr>
              <w:spacing w:after="0" w:line="240" w:lineRule="auto"/>
              <w:rPr>
                <w:b/>
                <w:color w:val="FFFFFF"/>
                <w:sz w:val="22"/>
              </w:rPr>
            </w:pPr>
            <w:proofErr w:type="spellStart"/>
            <w:r>
              <w:rPr>
                <w:b/>
                <w:bCs/>
                <w:color w:val="FFFFFF"/>
                <w:sz w:val="22"/>
                <w:szCs w:val="22"/>
              </w:rPr>
              <w:t>Intermediate</w:t>
            </w:r>
            <w:proofErr w:type="spellEnd"/>
            <w:r>
              <w:rPr>
                <w:b/>
                <w:bCs/>
                <w:color w:val="FFFFFF"/>
                <w:sz w:val="22"/>
                <w:szCs w:val="22"/>
              </w:rPr>
              <w:t xml:space="preserve"> </w:t>
            </w:r>
            <w:proofErr w:type="spellStart"/>
            <w:r>
              <w:rPr>
                <w:b/>
                <w:bCs/>
                <w:color w:val="FFFFFF"/>
                <w:sz w:val="22"/>
                <w:szCs w:val="22"/>
              </w:rPr>
              <w:t>goal</w:t>
            </w:r>
            <w:proofErr w:type="spellEnd"/>
            <w:r>
              <w:rPr>
                <w:b/>
                <w:bCs/>
                <w:color w:val="FFFFFF"/>
                <w:sz w:val="22"/>
                <w:szCs w:val="22"/>
              </w:rPr>
              <w:t xml:space="preserve"> (2024)</w:t>
            </w:r>
          </w:p>
        </w:tc>
        <w:tc>
          <w:tcPr>
            <w:tcW w:w="346" w:type="pct"/>
            <w:tcBorders>
              <w:top w:val="single" w:sz="4" w:space="0" w:color="4A66AC"/>
              <w:left w:val="nil"/>
              <w:bottom w:val="single" w:sz="4" w:space="0" w:color="4A66AC"/>
              <w:right w:val="single" w:sz="4" w:space="0" w:color="4A66AC"/>
            </w:tcBorders>
            <w:shd w:val="clear" w:color="auto" w:fill="4A66AC"/>
            <w:vAlign w:val="center"/>
          </w:tcPr>
          <w:p w14:paraId="2CF82969" w14:textId="77777777" w:rsidR="00164C01" w:rsidRPr="00F07CDB" w:rsidRDefault="00164C01" w:rsidP="000E007F">
            <w:pPr>
              <w:spacing w:after="0" w:line="240" w:lineRule="auto"/>
              <w:rPr>
                <w:b/>
                <w:color w:val="FFFFFF"/>
                <w:sz w:val="22"/>
              </w:rPr>
            </w:pPr>
            <w:proofErr w:type="spellStart"/>
            <w:r>
              <w:rPr>
                <w:b/>
                <w:bCs/>
                <w:color w:val="FFFFFF"/>
                <w:sz w:val="22"/>
                <w:szCs w:val="22"/>
              </w:rPr>
              <w:t>Final</w:t>
            </w:r>
            <w:proofErr w:type="spellEnd"/>
            <w:r>
              <w:rPr>
                <w:b/>
                <w:bCs/>
                <w:color w:val="FFFFFF"/>
                <w:sz w:val="22"/>
                <w:szCs w:val="22"/>
              </w:rPr>
              <w:t xml:space="preserve"> </w:t>
            </w:r>
            <w:proofErr w:type="spellStart"/>
            <w:r>
              <w:rPr>
                <w:b/>
                <w:bCs/>
                <w:color w:val="FFFFFF"/>
                <w:sz w:val="22"/>
                <w:szCs w:val="22"/>
              </w:rPr>
              <w:t>goal</w:t>
            </w:r>
            <w:proofErr w:type="spellEnd"/>
            <w:r>
              <w:rPr>
                <w:b/>
                <w:bCs/>
                <w:color w:val="FFFFFF"/>
                <w:sz w:val="22"/>
                <w:szCs w:val="22"/>
              </w:rPr>
              <w:t xml:space="preserve"> (2029)</w:t>
            </w:r>
          </w:p>
        </w:tc>
      </w:tr>
      <w:tr w:rsidR="004067EE" w14:paraId="2CF82972" w14:textId="77777777" w:rsidTr="00010E1C">
        <w:trPr>
          <w:trHeight w:val="814"/>
        </w:trPr>
        <w:tc>
          <w:tcPr>
            <w:tcW w:w="482" w:type="pct"/>
            <w:vMerge w:val="restart"/>
            <w:shd w:val="clear" w:color="auto" w:fill="D9DFEF"/>
            <w:vAlign w:val="center"/>
          </w:tcPr>
          <w:p w14:paraId="2CF8296B" w14:textId="77777777" w:rsidR="00164C01" w:rsidRPr="00F07CDB" w:rsidRDefault="00164C01" w:rsidP="000E007F">
            <w:pPr>
              <w:rPr>
                <w:b/>
                <w:sz w:val="22"/>
              </w:rPr>
            </w:pPr>
            <w:proofErr w:type="spellStart"/>
            <w:r>
              <w:rPr>
                <w:b/>
                <w:bCs/>
                <w:sz w:val="22"/>
                <w:szCs w:val="22"/>
              </w:rPr>
              <w:t>Cooperation</w:t>
            </w:r>
            <w:proofErr w:type="spellEnd"/>
          </w:p>
        </w:tc>
        <w:tc>
          <w:tcPr>
            <w:tcW w:w="1332" w:type="pct"/>
            <w:vMerge w:val="restart"/>
            <w:shd w:val="clear" w:color="auto" w:fill="D9DFEF"/>
            <w:vAlign w:val="center"/>
          </w:tcPr>
          <w:p w14:paraId="2CF8296C" w14:textId="77777777" w:rsidR="00164C01" w:rsidRPr="00297F7A" w:rsidRDefault="00164C01" w:rsidP="00F07CDB">
            <w:pPr>
              <w:rPr>
                <w:sz w:val="22"/>
                <w:lang w:val="en-GB"/>
              </w:rPr>
            </w:pPr>
            <w:r w:rsidRPr="00663100">
              <w:rPr>
                <w:kern w:val="24"/>
                <w:sz w:val="22"/>
                <w:lang w:val="en-GB"/>
              </w:rPr>
              <w:t>Enhance efficient public administration by promoting legal and administrative cooperation and cooperation between citizens, civil society actors and institutions, in particular, with a view to resolving legal and other obstacles in border regions</w:t>
            </w:r>
          </w:p>
        </w:tc>
        <w:tc>
          <w:tcPr>
            <w:tcW w:w="546" w:type="pct"/>
            <w:shd w:val="clear" w:color="auto" w:fill="D9DFEF"/>
            <w:vAlign w:val="center"/>
          </w:tcPr>
          <w:p w14:paraId="2CF8296D" w14:textId="77777777" w:rsidR="00164C01" w:rsidRPr="00BA7F74" w:rsidRDefault="00164C01" w:rsidP="00FA4974">
            <w:pPr>
              <w:rPr>
                <w:sz w:val="22"/>
              </w:rPr>
            </w:pPr>
            <w:r w:rsidRPr="00297F7A">
              <w:rPr>
                <w:color w:val="000000"/>
                <w:kern w:val="24"/>
                <w:sz w:val="22"/>
              </w:rPr>
              <w:t>RCO83</w:t>
            </w:r>
          </w:p>
        </w:tc>
        <w:tc>
          <w:tcPr>
            <w:tcW w:w="912" w:type="pct"/>
            <w:shd w:val="clear" w:color="auto" w:fill="D9DFEF"/>
            <w:vAlign w:val="center"/>
          </w:tcPr>
          <w:p w14:paraId="2CF8296E" w14:textId="77777777" w:rsidR="00164C01" w:rsidRPr="00BA7F74" w:rsidRDefault="00164C01" w:rsidP="00FA4974">
            <w:pPr>
              <w:rPr>
                <w:sz w:val="22"/>
                <w:lang w:val="en-GB"/>
              </w:rPr>
            </w:pPr>
            <w:r w:rsidRPr="00BA7F74">
              <w:rPr>
                <w:kern w:val="24"/>
                <w:sz w:val="22"/>
                <w:lang w:val="en-GB"/>
              </w:rPr>
              <w:t>Strategies and action plans jointly developed</w:t>
            </w:r>
          </w:p>
        </w:tc>
        <w:tc>
          <w:tcPr>
            <w:tcW w:w="728" w:type="pct"/>
            <w:shd w:val="clear" w:color="auto" w:fill="D9DFEF"/>
            <w:vAlign w:val="center"/>
          </w:tcPr>
          <w:p w14:paraId="2CF8296F" w14:textId="77777777" w:rsidR="00164C01" w:rsidRPr="00AF6F31" w:rsidRDefault="00164C01" w:rsidP="00FA4974">
            <w:pPr>
              <w:rPr>
                <w:sz w:val="22"/>
              </w:rPr>
            </w:pPr>
            <w:proofErr w:type="spellStart"/>
            <w:r w:rsidRPr="00BA7F74">
              <w:rPr>
                <w:kern w:val="24"/>
                <w:sz w:val="22"/>
              </w:rPr>
              <w:t>Strategy</w:t>
            </w:r>
            <w:proofErr w:type="spellEnd"/>
            <w:r w:rsidRPr="00BA7F74">
              <w:rPr>
                <w:kern w:val="24"/>
                <w:sz w:val="22"/>
              </w:rPr>
              <w:t>/</w:t>
            </w:r>
            <w:proofErr w:type="spellStart"/>
            <w:r w:rsidRPr="00BA7F74">
              <w:rPr>
                <w:kern w:val="24"/>
                <w:sz w:val="22"/>
              </w:rPr>
              <w:t>action</w:t>
            </w:r>
            <w:proofErr w:type="spellEnd"/>
            <w:r w:rsidRPr="00BA7F74">
              <w:rPr>
                <w:kern w:val="24"/>
                <w:sz w:val="22"/>
              </w:rPr>
              <w:t xml:space="preserve"> plan</w:t>
            </w:r>
          </w:p>
        </w:tc>
        <w:tc>
          <w:tcPr>
            <w:tcW w:w="654" w:type="pct"/>
            <w:shd w:val="clear" w:color="auto" w:fill="D9DFEF"/>
            <w:vAlign w:val="center"/>
          </w:tcPr>
          <w:p w14:paraId="2CF82970" w14:textId="77777777" w:rsidR="00164C01" w:rsidRDefault="00164C01" w:rsidP="00F07CDB">
            <w:pPr>
              <w:rPr>
                <w:sz w:val="22"/>
                <w:szCs w:val="22"/>
              </w:rPr>
            </w:pPr>
          </w:p>
        </w:tc>
        <w:tc>
          <w:tcPr>
            <w:tcW w:w="346" w:type="pct"/>
            <w:shd w:val="clear" w:color="auto" w:fill="D9DFEF"/>
            <w:vAlign w:val="center"/>
          </w:tcPr>
          <w:p w14:paraId="2CF82971" w14:textId="77777777" w:rsidR="00164C01" w:rsidRDefault="00164C01" w:rsidP="00663100">
            <w:pPr>
              <w:rPr>
                <w:sz w:val="22"/>
                <w:szCs w:val="22"/>
              </w:rPr>
            </w:pPr>
          </w:p>
        </w:tc>
      </w:tr>
      <w:tr w:rsidR="000E007F" w14:paraId="2CF8297A" w14:textId="77777777" w:rsidTr="00815C4D">
        <w:trPr>
          <w:trHeight w:val="888"/>
        </w:trPr>
        <w:tc>
          <w:tcPr>
            <w:tcW w:w="482" w:type="pct"/>
            <w:vMerge/>
            <w:shd w:val="clear" w:color="auto" w:fill="auto"/>
            <w:vAlign w:val="center"/>
          </w:tcPr>
          <w:p w14:paraId="2CF82973" w14:textId="77777777" w:rsidR="00164C01" w:rsidRDefault="00164C01">
            <w:pPr>
              <w:rPr>
                <w:b/>
                <w:bCs/>
                <w:sz w:val="22"/>
                <w:szCs w:val="22"/>
              </w:rPr>
            </w:pPr>
          </w:p>
        </w:tc>
        <w:tc>
          <w:tcPr>
            <w:tcW w:w="1332" w:type="pct"/>
            <w:vMerge/>
            <w:shd w:val="clear" w:color="auto" w:fill="auto"/>
            <w:vAlign w:val="center"/>
          </w:tcPr>
          <w:p w14:paraId="2CF82974" w14:textId="77777777" w:rsidR="00164C01" w:rsidRPr="00010E1C" w:rsidRDefault="00164C01">
            <w:pPr>
              <w:rPr>
                <w:sz w:val="22"/>
              </w:rPr>
            </w:pPr>
          </w:p>
        </w:tc>
        <w:tc>
          <w:tcPr>
            <w:tcW w:w="546" w:type="pct"/>
            <w:shd w:val="clear" w:color="auto" w:fill="auto"/>
            <w:vAlign w:val="center"/>
          </w:tcPr>
          <w:p w14:paraId="2CF82975" w14:textId="77777777" w:rsidR="00164C01" w:rsidRPr="00815C4D" w:rsidRDefault="00164C01" w:rsidP="004443E2">
            <w:pPr>
              <w:rPr>
                <w:rFonts w:cs="Lato"/>
                <w:sz w:val="22"/>
                <w:lang w:eastAsia="zh-CN"/>
              </w:rPr>
            </w:pPr>
            <w:r w:rsidRPr="00010E1C">
              <w:rPr>
                <w:rFonts w:hint="eastAsia"/>
                <w:color w:val="000000"/>
                <w:kern w:val="24"/>
                <w:sz w:val="22"/>
              </w:rPr>
              <w:t>RCO116</w:t>
            </w:r>
          </w:p>
        </w:tc>
        <w:tc>
          <w:tcPr>
            <w:tcW w:w="912" w:type="pct"/>
            <w:shd w:val="clear" w:color="auto" w:fill="auto"/>
            <w:vAlign w:val="center"/>
          </w:tcPr>
          <w:p w14:paraId="2CF82976" w14:textId="77777777" w:rsidR="00164C01" w:rsidRPr="00010E1C" w:rsidRDefault="00164C01" w:rsidP="004443E2">
            <w:pPr>
              <w:rPr>
                <w:sz w:val="22"/>
              </w:rPr>
            </w:pPr>
            <w:proofErr w:type="spellStart"/>
            <w:r w:rsidRPr="00010E1C">
              <w:rPr>
                <w:rFonts w:hint="eastAsia"/>
                <w:kern w:val="24"/>
                <w:sz w:val="22"/>
              </w:rPr>
              <w:t>Jointly</w:t>
            </w:r>
            <w:proofErr w:type="spellEnd"/>
            <w:r w:rsidRPr="00010E1C">
              <w:rPr>
                <w:rFonts w:hint="eastAsia"/>
                <w:kern w:val="24"/>
                <w:sz w:val="22"/>
              </w:rPr>
              <w:t xml:space="preserve"> </w:t>
            </w:r>
            <w:proofErr w:type="spellStart"/>
            <w:r w:rsidRPr="00010E1C">
              <w:rPr>
                <w:rFonts w:hint="eastAsia"/>
                <w:kern w:val="24"/>
                <w:sz w:val="22"/>
              </w:rPr>
              <w:t>developed</w:t>
            </w:r>
            <w:proofErr w:type="spellEnd"/>
            <w:r w:rsidRPr="00010E1C">
              <w:rPr>
                <w:rFonts w:hint="eastAsia"/>
                <w:kern w:val="24"/>
                <w:sz w:val="22"/>
              </w:rPr>
              <w:t xml:space="preserve"> </w:t>
            </w:r>
            <w:proofErr w:type="spellStart"/>
            <w:r w:rsidRPr="00010E1C">
              <w:rPr>
                <w:rFonts w:hint="eastAsia"/>
                <w:kern w:val="24"/>
                <w:sz w:val="22"/>
              </w:rPr>
              <w:t>solutions</w:t>
            </w:r>
            <w:proofErr w:type="spellEnd"/>
          </w:p>
        </w:tc>
        <w:tc>
          <w:tcPr>
            <w:tcW w:w="728" w:type="pct"/>
            <w:shd w:val="clear" w:color="auto" w:fill="auto"/>
            <w:vAlign w:val="center"/>
          </w:tcPr>
          <w:p w14:paraId="2CF82977" w14:textId="77777777" w:rsidR="00164C01" w:rsidRPr="00010E1C" w:rsidRDefault="00164C01" w:rsidP="004443E2">
            <w:pPr>
              <w:rPr>
                <w:sz w:val="22"/>
              </w:rPr>
            </w:pPr>
            <w:r w:rsidRPr="00010E1C">
              <w:rPr>
                <w:rFonts w:hint="eastAsia"/>
                <w:kern w:val="24"/>
                <w:sz w:val="22"/>
              </w:rPr>
              <w:t>Solutions </w:t>
            </w:r>
            <w:proofErr w:type="spellStart"/>
            <w:r w:rsidRPr="00010E1C">
              <w:rPr>
                <w:rFonts w:hint="eastAsia"/>
                <w:kern w:val="24"/>
                <w:sz w:val="22"/>
              </w:rPr>
              <w:t>developed</w:t>
            </w:r>
            <w:proofErr w:type="spellEnd"/>
          </w:p>
        </w:tc>
        <w:tc>
          <w:tcPr>
            <w:tcW w:w="654" w:type="pct"/>
            <w:shd w:val="clear" w:color="auto" w:fill="auto"/>
            <w:vAlign w:val="center"/>
          </w:tcPr>
          <w:p w14:paraId="2CF82978" w14:textId="77777777" w:rsidR="00164C01" w:rsidRDefault="00164C01" w:rsidP="00F07CDB">
            <w:pPr>
              <w:rPr>
                <w:sz w:val="22"/>
                <w:szCs w:val="22"/>
              </w:rPr>
            </w:pPr>
          </w:p>
        </w:tc>
        <w:tc>
          <w:tcPr>
            <w:tcW w:w="346" w:type="pct"/>
            <w:shd w:val="clear" w:color="auto" w:fill="auto"/>
            <w:vAlign w:val="center"/>
          </w:tcPr>
          <w:p w14:paraId="2CF82979" w14:textId="77777777" w:rsidR="00164C01" w:rsidRDefault="00164C01" w:rsidP="00663100">
            <w:pPr>
              <w:rPr>
                <w:sz w:val="22"/>
                <w:szCs w:val="22"/>
              </w:rPr>
            </w:pPr>
          </w:p>
        </w:tc>
      </w:tr>
    </w:tbl>
    <w:p w14:paraId="2CF8297B" w14:textId="59DFCFB6" w:rsidR="00164C01" w:rsidRDefault="00164C01" w:rsidP="00F07CDB">
      <w:pPr>
        <w:pStyle w:val="Legenda"/>
        <w:keepNext/>
        <w:spacing w:before="0"/>
      </w:pPr>
      <w:r>
        <w:rPr>
          <w:rFonts w:eastAsia="Lato"/>
        </w:rPr>
        <w:t xml:space="preserve"> </w:t>
      </w:r>
      <w:proofErr w:type="spellStart"/>
      <w:r>
        <w:t>Table</w:t>
      </w:r>
      <w:proofErr w:type="spellEnd"/>
      <w:r>
        <w:t xml:space="preserve"> </w:t>
      </w:r>
      <w:r w:rsidR="009F730F">
        <w:fldChar w:fldCharType="begin"/>
      </w:r>
      <w:r>
        <w:instrText>SEQ Table \* ARABIC</w:instrText>
      </w:r>
      <w:r w:rsidR="009F730F">
        <w:fldChar w:fldCharType="separate"/>
      </w:r>
      <w:r w:rsidR="000C5623">
        <w:rPr>
          <w:noProof/>
        </w:rPr>
        <w:t>15</w:t>
      </w:r>
      <w:r w:rsidR="009F730F">
        <w:fldChar w:fldCharType="end"/>
      </w:r>
      <w:r w:rsidR="00051A08">
        <w:t>.</w:t>
      </w:r>
      <w:r>
        <w:t xml:space="preserve"> </w:t>
      </w:r>
      <w:proofErr w:type="spellStart"/>
      <w:r>
        <w:t>Result</w:t>
      </w:r>
      <w:proofErr w:type="spellEnd"/>
      <w:r>
        <w:t xml:space="preserve"> </w:t>
      </w:r>
      <w:proofErr w:type="spellStart"/>
      <w:r>
        <w:t>indicators</w:t>
      </w:r>
      <w:proofErr w:type="spellEnd"/>
    </w:p>
    <w:tbl>
      <w:tblPr>
        <w:tblpPr w:leftFromText="180" w:rightFromText="180" w:vertAnchor="text" w:horzAnchor="margin" w:tblpXSpec="center" w:tblpY="118"/>
        <w:tblW w:w="0" w:type="auto"/>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500"/>
        <w:gridCol w:w="4245"/>
        <w:gridCol w:w="1609"/>
        <w:gridCol w:w="1557"/>
        <w:gridCol w:w="1118"/>
        <w:gridCol w:w="769"/>
        <w:gridCol w:w="1247"/>
        <w:gridCol w:w="885"/>
        <w:gridCol w:w="893"/>
        <w:gridCol w:w="1326"/>
      </w:tblGrid>
      <w:tr w:rsidR="00F07CDB" w14:paraId="2CF82987" w14:textId="77777777" w:rsidTr="008A6B9C">
        <w:trPr>
          <w:trHeight w:val="862"/>
        </w:trPr>
        <w:tc>
          <w:tcPr>
            <w:tcW w:w="0" w:type="auto"/>
            <w:tcBorders>
              <w:top w:val="single" w:sz="4" w:space="0" w:color="4A66AC"/>
              <w:left w:val="single" w:sz="4" w:space="0" w:color="4A66AC"/>
              <w:bottom w:val="single" w:sz="4" w:space="0" w:color="4A66AC"/>
              <w:right w:val="nil"/>
            </w:tcBorders>
            <w:shd w:val="clear" w:color="auto" w:fill="4A66AC"/>
          </w:tcPr>
          <w:p w14:paraId="2CF8297C" w14:textId="77777777" w:rsidR="00164C01" w:rsidRPr="00F07CDB" w:rsidRDefault="00164C01" w:rsidP="00663100">
            <w:pPr>
              <w:spacing w:after="0" w:line="240" w:lineRule="auto"/>
              <w:rPr>
                <w:b/>
                <w:color w:val="FFFFFF"/>
                <w:sz w:val="22"/>
              </w:rPr>
            </w:pPr>
            <w:proofErr w:type="spellStart"/>
            <w:r>
              <w:rPr>
                <w:b/>
                <w:bCs/>
                <w:color w:val="FFFFFF"/>
                <w:sz w:val="22"/>
                <w:szCs w:val="22"/>
              </w:rPr>
              <w:t>Priority</w:t>
            </w:r>
            <w:proofErr w:type="spellEnd"/>
          </w:p>
        </w:tc>
        <w:tc>
          <w:tcPr>
            <w:tcW w:w="4420" w:type="dxa"/>
            <w:tcBorders>
              <w:top w:val="single" w:sz="4" w:space="0" w:color="4A66AC"/>
              <w:left w:val="nil"/>
              <w:bottom w:val="single" w:sz="4" w:space="0" w:color="4A66AC"/>
              <w:right w:val="nil"/>
            </w:tcBorders>
            <w:shd w:val="clear" w:color="auto" w:fill="4A66AC"/>
          </w:tcPr>
          <w:p w14:paraId="2CF8297D" w14:textId="77777777" w:rsidR="00164C01" w:rsidRPr="00F07CDB" w:rsidRDefault="00164C01" w:rsidP="00663100">
            <w:pPr>
              <w:spacing w:before="0" w:after="0" w:line="240" w:lineRule="auto"/>
              <w:rPr>
                <w:b/>
                <w:color w:val="FFFFFF"/>
                <w:sz w:val="22"/>
              </w:rPr>
            </w:pPr>
            <w:proofErr w:type="spellStart"/>
            <w:r>
              <w:rPr>
                <w:b/>
                <w:bCs/>
                <w:color w:val="FFFFFF"/>
                <w:sz w:val="22"/>
                <w:szCs w:val="22"/>
              </w:rPr>
              <w:t>Specific</w:t>
            </w:r>
            <w:proofErr w:type="spellEnd"/>
            <w:r>
              <w:rPr>
                <w:b/>
                <w:bCs/>
                <w:color w:val="FFFFFF"/>
                <w:sz w:val="22"/>
                <w:szCs w:val="22"/>
              </w:rPr>
              <w:t xml:space="preserve"> </w:t>
            </w:r>
            <w:proofErr w:type="spellStart"/>
            <w:r>
              <w:rPr>
                <w:b/>
                <w:bCs/>
                <w:color w:val="FFFFFF"/>
                <w:sz w:val="22"/>
                <w:szCs w:val="22"/>
              </w:rPr>
              <w:t>objective</w:t>
            </w:r>
            <w:proofErr w:type="spellEnd"/>
          </w:p>
        </w:tc>
        <w:tc>
          <w:tcPr>
            <w:tcW w:w="1276" w:type="dxa"/>
            <w:tcBorders>
              <w:top w:val="single" w:sz="4" w:space="0" w:color="4A66AC"/>
              <w:left w:val="nil"/>
              <w:bottom w:val="single" w:sz="4" w:space="0" w:color="4A66AC"/>
              <w:right w:val="nil"/>
            </w:tcBorders>
            <w:shd w:val="clear" w:color="auto" w:fill="4A66AC"/>
          </w:tcPr>
          <w:p w14:paraId="2CF8297E" w14:textId="77777777" w:rsidR="00164C01" w:rsidRPr="00F07CDB" w:rsidRDefault="00164C01" w:rsidP="00297F7A">
            <w:pPr>
              <w:spacing w:after="0" w:line="240" w:lineRule="auto"/>
              <w:rPr>
                <w:b/>
                <w:color w:val="FFFFFF"/>
                <w:sz w:val="22"/>
              </w:rPr>
            </w:pPr>
            <w:proofErr w:type="spellStart"/>
            <w:r>
              <w:rPr>
                <w:b/>
                <w:bCs/>
                <w:color w:val="FFFFFF"/>
                <w:sz w:val="22"/>
                <w:szCs w:val="22"/>
              </w:rPr>
              <w:t>Identification</w:t>
            </w:r>
            <w:proofErr w:type="spellEnd"/>
            <w:r>
              <w:rPr>
                <w:b/>
                <w:bCs/>
                <w:color w:val="FFFFFF"/>
                <w:sz w:val="22"/>
                <w:szCs w:val="22"/>
              </w:rPr>
              <w:t xml:space="preserve"> </w:t>
            </w:r>
            <w:proofErr w:type="spellStart"/>
            <w:r>
              <w:rPr>
                <w:b/>
                <w:bCs/>
                <w:color w:val="FFFFFF"/>
                <w:sz w:val="22"/>
                <w:szCs w:val="22"/>
              </w:rPr>
              <w:t>number</w:t>
            </w:r>
            <w:proofErr w:type="spellEnd"/>
          </w:p>
        </w:tc>
        <w:tc>
          <w:tcPr>
            <w:tcW w:w="1559" w:type="dxa"/>
            <w:tcBorders>
              <w:top w:val="single" w:sz="4" w:space="0" w:color="4A66AC"/>
              <w:left w:val="nil"/>
              <w:bottom w:val="single" w:sz="4" w:space="0" w:color="4A66AC"/>
              <w:right w:val="nil"/>
            </w:tcBorders>
            <w:shd w:val="clear" w:color="auto" w:fill="4A66AC"/>
          </w:tcPr>
          <w:p w14:paraId="2CF8297F" w14:textId="77777777" w:rsidR="00164C01" w:rsidRPr="00F07CDB" w:rsidRDefault="00164C01" w:rsidP="00297F7A">
            <w:pPr>
              <w:spacing w:after="0" w:line="240" w:lineRule="auto"/>
              <w:rPr>
                <w:b/>
                <w:color w:val="FFFFFF"/>
                <w:sz w:val="22"/>
              </w:rPr>
            </w:pPr>
            <w:proofErr w:type="spellStart"/>
            <w:r>
              <w:rPr>
                <w:b/>
                <w:bCs/>
                <w:color w:val="FFFFFF"/>
                <w:sz w:val="22"/>
                <w:szCs w:val="22"/>
              </w:rPr>
              <w:t>Indicator</w:t>
            </w:r>
            <w:proofErr w:type="spellEnd"/>
          </w:p>
        </w:tc>
        <w:tc>
          <w:tcPr>
            <w:tcW w:w="1118" w:type="dxa"/>
            <w:tcBorders>
              <w:top w:val="single" w:sz="4" w:space="0" w:color="4A66AC"/>
              <w:left w:val="nil"/>
              <w:bottom w:val="single" w:sz="4" w:space="0" w:color="4A66AC"/>
              <w:right w:val="nil"/>
            </w:tcBorders>
            <w:shd w:val="clear" w:color="auto" w:fill="4A66AC"/>
          </w:tcPr>
          <w:p w14:paraId="2CF82980" w14:textId="77777777" w:rsidR="00164C01" w:rsidRPr="00F07CDB" w:rsidRDefault="00164C01" w:rsidP="00BA7F74">
            <w:pPr>
              <w:spacing w:after="0" w:line="240" w:lineRule="auto"/>
              <w:rPr>
                <w:b/>
                <w:color w:val="FFFFFF"/>
                <w:sz w:val="22"/>
              </w:rPr>
            </w:pPr>
            <w:r>
              <w:rPr>
                <w:b/>
                <w:bCs/>
                <w:color w:val="FFFFFF"/>
                <w:sz w:val="22"/>
                <w:szCs w:val="22"/>
              </w:rPr>
              <w:t xml:space="preserve">Unit of </w:t>
            </w:r>
            <w:proofErr w:type="spellStart"/>
            <w:r>
              <w:rPr>
                <w:b/>
                <w:bCs/>
                <w:color w:val="FFFFFF"/>
                <w:sz w:val="22"/>
                <w:szCs w:val="22"/>
              </w:rPr>
              <w:t>measure</w:t>
            </w:r>
            <w:proofErr w:type="spellEnd"/>
          </w:p>
        </w:tc>
        <w:tc>
          <w:tcPr>
            <w:tcW w:w="769" w:type="dxa"/>
            <w:tcBorders>
              <w:top w:val="single" w:sz="4" w:space="0" w:color="4A66AC"/>
              <w:left w:val="nil"/>
              <w:bottom w:val="single" w:sz="4" w:space="0" w:color="4A66AC"/>
              <w:right w:val="nil"/>
            </w:tcBorders>
            <w:shd w:val="clear" w:color="auto" w:fill="4A66AC"/>
          </w:tcPr>
          <w:p w14:paraId="2CF82981" w14:textId="77777777" w:rsidR="00164C01" w:rsidRPr="00F07CDB" w:rsidRDefault="00164C01" w:rsidP="00BA7F74">
            <w:pPr>
              <w:spacing w:after="0" w:line="240" w:lineRule="auto"/>
              <w:rPr>
                <w:b/>
                <w:color w:val="FFFFFF"/>
                <w:sz w:val="22"/>
              </w:rPr>
            </w:pPr>
            <w:r>
              <w:rPr>
                <w:b/>
                <w:bCs/>
                <w:color w:val="FFFFFF"/>
                <w:sz w:val="22"/>
                <w:szCs w:val="22"/>
              </w:rPr>
              <w:t xml:space="preserve">Base </w:t>
            </w:r>
            <w:proofErr w:type="spellStart"/>
            <w:r>
              <w:rPr>
                <w:b/>
                <w:bCs/>
                <w:color w:val="FFFFFF"/>
                <w:sz w:val="22"/>
                <w:szCs w:val="22"/>
              </w:rPr>
              <w:t>value</w:t>
            </w:r>
            <w:proofErr w:type="spellEnd"/>
          </w:p>
        </w:tc>
        <w:tc>
          <w:tcPr>
            <w:tcW w:w="1247" w:type="dxa"/>
            <w:tcBorders>
              <w:top w:val="single" w:sz="4" w:space="0" w:color="4A66AC"/>
              <w:left w:val="nil"/>
              <w:bottom w:val="single" w:sz="4" w:space="0" w:color="4A66AC"/>
              <w:right w:val="nil"/>
            </w:tcBorders>
            <w:shd w:val="clear" w:color="auto" w:fill="4A66AC"/>
          </w:tcPr>
          <w:p w14:paraId="2CF82982" w14:textId="77777777" w:rsidR="00164C01" w:rsidRPr="00F07CDB" w:rsidRDefault="00164C01" w:rsidP="00BA7F74">
            <w:pPr>
              <w:spacing w:after="0" w:line="240" w:lineRule="auto"/>
              <w:rPr>
                <w:b/>
                <w:color w:val="FFFFFF"/>
                <w:sz w:val="22"/>
              </w:rPr>
            </w:pPr>
            <w:r>
              <w:rPr>
                <w:b/>
                <w:bCs/>
                <w:color w:val="FFFFFF"/>
                <w:sz w:val="22"/>
                <w:szCs w:val="22"/>
              </w:rPr>
              <w:t xml:space="preserve">Reference </w:t>
            </w:r>
            <w:proofErr w:type="spellStart"/>
            <w:r>
              <w:rPr>
                <w:b/>
                <w:bCs/>
                <w:color w:val="FFFFFF"/>
                <w:sz w:val="22"/>
                <w:szCs w:val="22"/>
              </w:rPr>
              <w:t>year</w:t>
            </w:r>
            <w:proofErr w:type="spellEnd"/>
          </w:p>
          <w:p w14:paraId="2CF82983" w14:textId="77777777" w:rsidR="00164C01" w:rsidRDefault="00164C01" w:rsidP="00BA7F74">
            <w:pPr>
              <w:spacing w:after="0" w:line="240" w:lineRule="auto"/>
              <w:rPr>
                <w:b/>
                <w:bCs/>
                <w:color w:val="FFFFFF"/>
                <w:sz w:val="22"/>
                <w:szCs w:val="22"/>
              </w:rPr>
            </w:pPr>
          </w:p>
        </w:tc>
        <w:tc>
          <w:tcPr>
            <w:tcW w:w="0" w:type="auto"/>
            <w:tcBorders>
              <w:top w:val="single" w:sz="4" w:space="0" w:color="4A66AC"/>
              <w:left w:val="nil"/>
              <w:bottom w:val="single" w:sz="4" w:space="0" w:color="4A66AC"/>
              <w:right w:val="nil"/>
            </w:tcBorders>
            <w:shd w:val="clear" w:color="auto" w:fill="4A66AC"/>
          </w:tcPr>
          <w:p w14:paraId="2CF82984" w14:textId="77777777" w:rsidR="00164C01" w:rsidRPr="00F07CDB" w:rsidRDefault="00164C01" w:rsidP="00AF6F31">
            <w:pPr>
              <w:spacing w:after="0" w:line="240" w:lineRule="auto"/>
              <w:rPr>
                <w:b/>
                <w:color w:val="FFFFFF"/>
                <w:sz w:val="22"/>
              </w:rPr>
            </w:pPr>
            <w:proofErr w:type="spellStart"/>
            <w:r>
              <w:rPr>
                <w:b/>
                <w:bCs/>
                <w:color w:val="FFFFFF"/>
                <w:sz w:val="22"/>
                <w:szCs w:val="22"/>
              </w:rPr>
              <w:t>Final</w:t>
            </w:r>
            <w:proofErr w:type="spellEnd"/>
            <w:r>
              <w:rPr>
                <w:b/>
                <w:bCs/>
                <w:color w:val="FFFFFF"/>
                <w:sz w:val="22"/>
                <w:szCs w:val="22"/>
              </w:rPr>
              <w:t xml:space="preserve"> </w:t>
            </w:r>
            <w:proofErr w:type="spellStart"/>
            <w:r>
              <w:rPr>
                <w:b/>
                <w:bCs/>
                <w:color w:val="FFFFFF"/>
                <w:sz w:val="22"/>
                <w:szCs w:val="22"/>
              </w:rPr>
              <w:t>goal</w:t>
            </w:r>
            <w:proofErr w:type="spellEnd"/>
            <w:r>
              <w:rPr>
                <w:b/>
                <w:bCs/>
                <w:color w:val="FFFFFF"/>
                <w:sz w:val="22"/>
                <w:szCs w:val="22"/>
              </w:rPr>
              <w:t xml:space="preserve"> (2029)</w:t>
            </w:r>
          </w:p>
        </w:tc>
        <w:tc>
          <w:tcPr>
            <w:tcW w:w="0" w:type="auto"/>
            <w:tcBorders>
              <w:top w:val="single" w:sz="4" w:space="0" w:color="4A66AC"/>
              <w:left w:val="nil"/>
              <w:bottom w:val="single" w:sz="4" w:space="0" w:color="4A66AC"/>
              <w:right w:val="nil"/>
            </w:tcBorders>
            <w:shd w:val="clear" w:color="auto" w:fill="4A66AC"/>
          </w:tcPr>
          <w:p w14:paraId="2CF82985" w14:textId="77777777" w:rsidR="00164C01" w:rsidRPr="00F07CDB" w:rsidRDefault="00164C01" w:rsidP="00DD038A">
            <w:pPr>
              <w:spacing w:after="0" w:line="240" w:lineRule="auto"/>
              <w:rPr>
                <w:b/>
                <w:color w:val="FFFFFF"/>
                <w:sz w:val="22"/>
              </w:rPr>
            </w:pPr>
            <w:r>
              <w:rPr>
                <w:b/>
                <w:bCs/>
                <w:color w:val="FFFFFF"/>
                <w:sz w:val="22"/>
                <w:szCs w:val="22"/>
              </w:rPr>
              <w:t xml:space="preserve">Data </w:t>
            </w:r>
            <w:proofErr w:type="spellStart"/>
            <w:r>
              <w:rPr>
                <w:b/>
                <w:bCs/>
                <w:color w:val="FFFFFF"/>
                <w:sz w:val="22"/>
                <w:szCs w:val="22"/>
              </w:rPr>
              <w:t>source</w:t>
            </w:r>
            <w:proofErr w:type="spellEnd"/>
          </w:p>
        </w:tc>
        <w:tc>
          <w:tcPr>
            <w:tcW w:w="0" w:type="auto"/>
            <w:tcBorders>
              <w:top w:val="single" w:sz="4" w:space="0" w:color="4A66AC"/>
              <w:left w:val="nil"/>
              <w:bottom w:val="single" w:sz="4" w:space="0" w:color="4A66AC"/>
              <w:right w:val="single" w:sz="4" w:space="0" w:color="4A66AC"/>
            </w:tcBorders>
            <w:shd w:val="clear" w:color="auto" w:fill="4A66AC"/>
          </w:tcPr>
          <w:p w14:paraId="2CF82986" w14:textId="77777777" w:rsidR="00164C01" w:rsidRPr="00F07CDB" w:rsidRDefault="00164C01" w:rsidP="00DD038A">
            <w:pPr>
              <w:spacing w:after="0" w:line="240" w:lineRule="auto"/>
              <w:rPr>
                <w:b/>
                <w:color w:val="FFFFFF"/>
                <w:sz w:val="22"/>
              </w:rPr>
            </w:pPr>
            <w:proofErr w:type="spellStart"/>
            <w:r>
              <w:rPr>
                <w:b/>
                <w:bCs/>
                <w:color w:val="FFFFFF"/>
                <w:sz w:val="22"/>
                <w:szCs w:val="22"/>
              </w:rPr>
              <w:t>Comments</w:t>
            </w:r>
            <w:proofErr w:type="spellEnd"/>
          </w:p>
        </w:tc>
      </w:tr>
      <w:tr w:rsidR="00D548EB" w14:paraId="2CF82992" w14:textId="77777777" w:rsidTr="008A6B9C">
        <w:trPr>
          <w:trHeight w:val="1233"/>
        </w:trPr>
        <w:tc>
          <w:tcPr>
            <w:tcW w:w="0" w:type="auto"/>
            <w:vMerge w:val="restart"/>
            <w:shd w:val="clear" w:color="auto" w:fill="D9DFEF"/>
            <w:vAlign w:val="center"/>
          </w:tcPr>
          <w:p w14:paraId="2CF82988" w14:textId="77777777" w:rsidR="00164C01" w:rsidRPr="00F07CDB" w:rsidRDefault="00164C01" w:rsidP="00F07CDB">
            <w:pPr>
              <w:spacing w:after="0" w:line="240" w:lineRule="auto"/>
              <w:rPr>
                <w:sz w:val="22"/>
              </w:rPr>
            </w:pPr>
            <w:proofErr w:type="spellStart"/>
            <w:r>
              <w:rPr>
                <w:b/>
                <w:bCs/>
                <w:sz w:val="22"/>
                <w:szCs w:val="22"/>
              </w:rPr>
              <w:t>Cooperation</w:t>
            </w:r>
            <w:proofErr w:type="spellEnd"/>
          </w:p>
        </w:tc>
        <w:tc>
          <w:tcPr>
            <w:tcW w:w="4420" w:type="dxa"/>
            <w:vMerge w:val="restart"/>
            <w:shd w:val="clear" w:color="auto" w:fill="D9DFEF"/>
            <w:vAlign w:val="center"/>
          </w:tcPr>
          <w:p w14:paraId="2CF82989" w14:textId="77777777" w:rsidR="00164C01" w:rsidRPr="00297F7A" w:rsidRDefault="00164C01" w:rsidP="00663100">
            <w:pPr>
              <w:rPr>
                <w:color w:val="000000"/>
                <w:kern w:val="24"/>
                <w:sz w:val="22"/>
                <w:lang w:val="en-GB"/>
              </w:rPr>
            </w:pPr>
            <w:r w:rsidRPr="00663100">
              <w:rPr>
                <w:color w:val="000000"/>
                <w:kern w:val="24"/>
                <w:sz w:val="22"/>
                <w:lang w:val="en-GB"/>
              </w:rPr>
              <w:t>Enhance efficient public administration by promoting legal and administrative cooperation and cooperation between citizens, civil society actors and institutions, in particular, with a view to resolving legal and other obstacles in border regions</w:t>
            </w:r>
          </w:p>
        </w:tc>
        <w:tc>
          <w:tcPr>
            <w:tcW w:w="1276" w:type="dxa"/>
            <w:shd w:val="clear" w:color="auto" w:fill="D9DFEF"/>
            <w:vAlign w:val="center"/>
          </w:tcPr>
          <w:p w14:paraId="2CF8298A" w14:textId="77777777" w:rsidR="00164C01" w:rsidRPr="00BA7F74" w:rsidRDefault="00164C01" w:rsidP="00FA4974">
            <w:pPr>
              <w:spacing w:after="0" w:line="240" w:lineRule="auto"/>
              <w:rPr>
                <w:color w:val="000000"/>
                <w:kern w:val="24"/>
                <w:sz w:val="22"/>
              </w:rPr>
            </w:pPr>
            <w:r w:rsidRPr="00297F7A">
              <w:rPr>
                <w:color w:val="000000"/>
                <w:kern w:val="24"/>
                <w:sz w:val="22"/>
              </w:rPr>
              <w:t>RCR79</w:t>
            </w:r>
          </w:p>
        </w:tc>
        <w:tc>
          <w:tcPr>
            <w:tcW w:w="1559" w:type="dxa"/>
            <w:shd w:val="clear" w:color="auto" w:fill="D9DFEF"/>
            <w:vAlign w:val="center"/>
          </w:tcPr>
          <w:p w14:paraId="2CF8298B" w14:textId="77777777" w:rsidR="00164C01" w:rsidRPr="00F07CDB" w:rsidRDefault="00164C01" w:rsidP="00297F7A">
            <w:pPr>
              <w:spacing w:after="0" w:line="240" w:lineRule="auto"/>
              <w:rPr>
                <w:sz w:val="22"/>
                <w:lang w:val="en-GB"/>
              </w:rPr>
            </w:pPr>
            <w:r>
              <w:rPr>
                <w:rFonts w:cs="Lato"/>
                <w:sz w:val="22"/>
                <w:szCs w:val="22"/>
                <w:lang w:val="en-GB"/>
              </w:rPr>
              <w:t>Joint strategies and action plans taken up by organisations</w:t>
            </w:r>
          </w:p>
        </w:tc>
        <w:tc>
          <w:tcPr>
            <w:tcW w:w="1118" w:type="dxa"/>
            <w:shd w:val="clear" w:color="auto" w:fill="D9DFEF"/>
            <w:vAlign w:val="center"/>
          </w:tcPr>
          <w:p w14:paraId="2CF8298C" w14:textId="77777777" w:rsidR="00164C01" w:rsidRPr="00F07CDB" w:rsidRDefault="00164C01" w:rsidP="00297F7A">
            <w:pPr>
              <w:spacing w:after="0" w:line="240" w:lineRule="auto"/>
              <w:rPr>
                <w:sz w:val="22"/>
              </w:rPr>
            </w:pPr>
            <w:r>
              <w:rPr>
                <w:rFonts w:cs="Lato"/>
                <w:sz w:val="22"/>
                <w:szCs w:val="22"/>
              </w:rPr>
              <w:t xml:space="preserve">Joint </w:t>
            </w:r>
            <w:proofErr w:type="spellStart"/>
            <w:r>
              <w:rPr>
                <w:rFonts w:cs="Lato"/>
                <w:sz w:val="22"/>
                <w:szCs w:val="22"/>
              </w:rPr>
              <w:t>strategy</w:t>
            </w:r>
            <w:proofErr w:type="spellEnd"/>
            <w:r>
              <w:rPr>
                <w:rFonts w:cs="Lato"/>
                <w:sz w:val="22"/>
                <w:szCs w:val="22"/>
              </w:rPr>
              <w:t xml:space="preserve"> / </w:t>
            </w:r>
            <w:proofErr w:type="spellStart"/>
            <w:r>
              <w:rPr>
                <w:rFonts w:cs="Lato"/>
                <w:sz w:val="22"/>
                <w:szCs w:val="22"/>
              </w:rPr>
              <w:t>action</w:t>
            </w:r>
            <w:proofErr w:type="spellEnd"/>
            <w:r>
              <w:rPr>
                <w:rFonts w:cs="Lato"/>
                <w:sz w:val="22"/>
                <w:szCs w:val="22"/>
              </w:rPr>
              <w:t xml:space="preserve"> plan</w:t>
            </w:r>
          </w:p>
        </w:tc>
        <w:tc>
          <w:tcPr>
            <w:tcW w:w="769" w:type="dxa"/>
            <w:shd w:val="clear" w:color="auto" w:fill="D9DFEF"/>
            <w:vAlign w:val="center"/>
          </w:tcPr>
          <w:p w14:paraId="2CF8298D" w14:textId="77777777" w:rsidR="00164C01" w:rsidRPr="00F07CDB" w:rsidRDefault="00164C01" w:rsidP="00BA7F74">
            <w:pPr>
              <w:spacing w:after="0" w:line="240" w:lineRule="auto"/>
              <w:rPr>
                <w:sz w:val="22"/>
              </w:rPr>
            </w:pPr>
            <w:r>
              <w:rPr>
                <w:sz w:val="22"/>
                <w:szCs w:val="22"/>
              </w:rPr>
              <w:t>0</w:t>
            </w:r>
          </w:p>
        </w:tc>
        <w:tc>
          <w:tcPr>
            <w:tcW w:w="1247" w:type="dxa"/>
            <w:shd w:val="clear" w:color="auto" w:fill="D9DFEF"/>
            <w:vAlign w:val="center"/>
          </w:tcPr>
          <w:p w14:paraId="2CF8298E" w14:textId="77777777" w:rsidR="00164C01" w:rsidRDefault="00164C01" w:rsidP="00BA7F74">
            <w:pPr>
              <w:spacing w:after="0" w:line="240" w:lineRule="auto"/>
              <w:rPr>
                <w:sz w:val="22"/>
                <w:szCs w:val="22"/>
              </w:rPr>
            </w:pPr>
          </w:p>
        </w:tc>
        <w:tc>
          <w:tcPr>
            <w:tcW w:w="0" w:type="auto"/>
            <w:shd w:val="clear" w:color="auto" w:fill="D9DFEF"/>
            <w:vAlign w:val="center"/>
          </w:tcPr>
          <w:p w14:paraId="2CF8298F" w14:textId="77777777" w:rsidR="00164C01" w:rsidRDefault="00164C01" w:rsidP="00BA7F74">
            <w:pPr>
              <w:spacing w:after="0" w:line="240" w:lineRule="auto"/>
              <w:rPr>
                <w:sz w:val="22"/>
                <w:szCs w:val="22"/>
              </w:rPr>
            </w:pPr>
          </w:p>
        </w:tc>
        <w:tc>
          <w:tcPr>
            <w:tcW w:w="0" w:type="auto"/>
            <w:shd w:val="clear" w:color="auto" w:fill="D9DFEF"/>
            <w:vAlign w:val="center"/>
          </w:tcPr>
          <w:p w14:paraId="2CF82990" w14:textId="77777777" w:rsidR="00164C01" w:rsidRDefault="00164C01" w:rsidP="00BA7F74">
            <w:pPr>
              <w:spacing w:after="0" w:line="240" w:lineRule="auto"/>
              <w:rPr>
                <w:sz w:val="22"/>
                <w:szCs w:val="22"/>
              </w:rPr>
            </w:pPr>
          </w:p>
        </w:tc>
        <w:tc>
          <w:tcPr>
            <w:tcW w:w="0" w:type="auto"/>
            <w:shd w:val="clear" w:color="auto" w:fill="D9DFEF"/>
            <w:vAlign w:val="center"/>
          </w:tcPr>
          <w:p w14:paraId="2CF82991" w14:textId="77777777" w:rsidR="00164C01" w:rsidRDefault="00164C01" w:rsidP="00AF6F31">
            <w:pPr>
              <w:spacing w:after="0" w:line="240" w:lineRule="auto"/>
              <w:rPr>
                <w:sz w:val="22"/>
                <w:szCs w:val="22"/>
              </w:rPr>
            </w:pPr>
          </w:p>
        </w:tc>
      </w:tr>
      <w:tr w:rsidR="00843EFB" w14:paraId="2CF8299D" w14:textId="77777777" w:rsidTr="008A6B9C">
        <w:trPr>
          <w:trHeight w:val="1233"/>
        </w:trPr>
        <w:tc>
          <w:tcPr>
            <w:tcW w:w="0" w:type="auto"/>
            <w:vMerge/>
            <w:shd w:val="clear" w:color="auto" w:fill="auto"/>
            <w:vAlign w:val="center"/>
          </w:tcPr>
          <w:p w14:paraId="2CF82993" w14:textId="77777777" w:rsidR="00164C01" w:rsidRDefault="00164C01" w:rsidP="00582871">
            <w:pPr>
              <w:spacing w:after="0" w:line="240" w:lineRule="auto"/>
              <w:rPr>
                <w:b/>
                <w:bCs/>
                <w:sz w:val="22"/>
                <w:szCs w:val="22"/>
              </w:rPr>
            </w:pPr>
          </w:p>
        </w:tc>
        <w:tc>
          <w:tcPr>
            <w:tcW w:w="4420" w:type="dxa"/>
            <w:vMerge/>
            <w:shd w:val="clear" w:color="auto" w:fill="auto"/>
            <w:vAlign w:val="center"/>
          </w:tcPr>
          <w:p w14:paraId="2CF82994" w14:textId="77777777" w:rsidR="00164C01" w:rsidRPr="00A20277" w:rsidRDefault="00164C01" w:rsidP="00582871">
            <w:pPr>
              <w:spacing w:after="0" w:line="240" w:lineRule="auto"/>
              <w:rPr>
                <w:color w:val="000000"/>
                <w:kern w:val="24"/>
                <w:sz w:val="22"/>
              </w:rPr>
            </w:pPr>
          </w:p>
        </w:tc>
        <w:tc>
          <w:tcPr>
            <w:tcW w:w="1276" w:type="dxa"/>
            <w:shd w:val="clear" w:color="auto" w:fill="auto"/>
            <w:vAlign w:val="center"/>
          </w:tcPr>
          <w:p w14:paraId="2CF82995" w14:textId="77777777" w:rsidR="00164C01" w:rsidRPr="00822721" w:rsidRDefault="00164C01" w:rsidP="00582871">
            <w:pPr>
              <w:spacing w:after="0" w:line="240" w:lineRule="auto"/>
              <w:rPr>
                <w:color w:val="000000"/>
                <w:kern w:val="24"/>
                <w:sz w:val="22"/>
              </w:rPr>
            </w:pPr>
            <w:r w:rsidRPr="00BF0567">
              <w:rPr>
                <w:rFonts w:hint="eastAsia"/>
                <w:color w:val="000000"/>
                <w:kern w:val="24"/>
                <w:sz w:val="22"/>
              </w:rPr>
              <w:t>R</w:t>
            </w:r>
            <w:r w:rsidRPr="004E1AC9">
              <w:rPr>
                <w:rFonts w:hint="eastAsia"/>
                <w:color w:val="000000"/>
                <w:kern w:val="24"/>
                <w:sz w:val="22"/>
              </w:rPr>
              <w:t>CR104</w:t>
            </w:r>
          </w:p>
        </w:tc>
        <w:tc>
          <w:tcPr>
            <w:tcW w:w="1559" w:type="dxa"/>
            <w:shd w:val="clear" w:color="auto" w:fill="auto"/>
            <w:vAlign w:val="center"/>
          </w:tcPr>
          <w:p w14:paraId="2CF82996" w14:textId="77777777" w:rsidR="00164C01" w:rsidRPr="00F07CDB" w:rsidRDefault="00164C01" w:rsidP="00582871">
            <w:pPr>
              <w:spacing w:after="0" w:line="240" w:lineRule="auto"/>
              <w:rPr>
                <w:sz w:val="22"/>
                <w:lang w:val="en-GB"/>
              </w:rPr>
            </w:pPr>
            <w:r>
              <w:rPr>
                <w:rFonts w:cs="Lato"/>
                <w:sz w:val="22"/>
                <w:szCs w:val="22"/>
                <w:lang w:val="en-GB"/>
              </w:rPr>
              <w:t>Solutions taken up or up-scaled by organisations</w:t>
            </w:r>
          </w:p>
        </w:tc>
        <w:tc>
          <w:tcPr>
            <w:tcW w:w="1118" w:type="dxa"/>
            <w:shd w:val="clear" w:color="auto" w:fill="auto"/>
            <w:vAlign w:val="center"/>
          </w:tcPr>
          <w:p w14:paraId="2CF82997" w14:textId="77777777" w:rsidR="00164C01" w:rsidRPr="00F07CDB" w:rsidRDefault="00164C01" w:rsidP="00582871">
            <w:pPr>
              <w:spacing w:after="0" w:line="240" w:lineRule="auto"/>
              <w:rPr>
                <w:sz w:val="22"/>
              </w:rPr>
            </w:pPr>
            <w:r>
              <w:rPr>
                <w:rFonts w:cs="Lato"/>
                <w:sz w:val="22"/>
                <w:szCs w:val="22"/>
              </w:rPr>
              <w:t>Solutions applied</w:t>
            </w:r>
          </w:p>
        </w:tc>
        <w:tc>
          <w:tcPr>
            <w:tcW w:w="769" w:type="dxa"/>
            <w:shd w:val="clear" w:color="auto" w:fill="auto"/>
            <w:vAlign w:val="center"/>
          </w:tcPr>
          <w:p w14:paraId="2CF82998" w14:textId="77777777" w:rsidR="00164C01" w:rsidRPr="00F07CDB" w:rsidRDefault="00164C01" w:rsidP="00582871">
            <w:pPr>
              <w:spacing w:after="0" w:line="240" w:lineRule="auto"/>
              <w:rPr>
                <w:sz w:val="22"/>
              </w:rPr>
            </w:pPr>
            <w:r>
              <w:rPr>
                <w:sz w:val="22"/>
                <w:szCs w:val="22"/>
              </w:rPr>
              <w:t>0</w:t>
            </w:r>
          </w:p>
        </w:tc>
        <w:tc>
          <w:tcPr>
            <w:tcW w:w="1247" w:type="dxa"/>
            <w:shd w:val="clear" w:color="auto" w:fill="auto"/>
            <w:vAlign w:val="center"/>
          </w:tcPr>
          <w:p w14:paraId="2CF82999" w14:textId="77777777" w:rsidR="00164C01" w:rsidRDefault="00164C01" w:rsidP="00582871">
            <w:pPr>
              <w:spacing w:after="0" w:line="240" w:lineRule="auto"/>
              <w:rPr>
                <w:sz w:val="22"/>
                <w:szCs w:val="22"/>
              </w:rPr>
            </w:pPr>
          </w:p>
        </w:tc>
        <w:tc>
          <w:tcPr>
            <w:tcW w:w="0" w:type="auto"/>
            <w:shd w:val="clear" w:color="auto" w:fill="auto"/>
            <w:vAlign w:val="center"/>
          </w:tcPr>
          <w:p w14:paraId="2CF8299A" w14:textId="77777777" w:rsidR="00164C01" w:rsidRDefault="00164C01" w:rsidP="00582871">
            <w:pPr>
              <w:spacing w:after="0" w:line="240" w:lineRule="auto"/>
              <w:rPr>
                <w:sz w:val="22"/>
                <w:szCs w:val="22"/>
              </w:rPr>
            </w:pPr>
          </w:p>
        </w:tc>
        <w:tc>
          <w:tcPr>
            <w:tcW w:w="0" w:type="auto"/>
            <w:shd w:val="clear" w:color="auto" w:fill="auto"/>
            <w:vAlign w:val="center"/>
          </w:tcPr>
          <w:p w14:paraId="2CF8299B" w14:textId="77777777" w:rsidR="00164C01" w:rsidRDefault="00164C01" w:rsidP="00582871">
            <w:pPr>
              <w:spacing w:after="0" w:line="240" w:lineRule="auto"/>
              <w:rPr>
                <w:sz w:val="22"/>
                <w:szCs w:val="22"/>
              </w:rPr>
            </w:pPr>
          </w:p>
        </w:tc>
        <w:tc>
          <w:tcPr>
            <w:tcW w:w="0" w:type="auto"/>
            <w:shd w:val="clear" w:color="auto" w:fill="auto"/>
            <w:vAlign w:val="center"/>
          </w:tcPr>
          <w:p w14:paraId="2CF8299C" w14:textId="77777777" w:rsidR="00164C01" w:rsidRDefault="00164C01" w:rsidP="00582871">
            <w:pPr>
              <w:spacing w:after="0" w:line="240" w:lineRule="auto"/>
              <w:rPr>
                <w:sz w:val="22"/>
                <w:szCs w:val="22"/>
              </w:rPr>
            </w:pPr>
          </w:p>
        </w:tc>
      </w:tr>
    </w:tbl>
    <w:p w14:paraId="2CF8299E" w14:textId="77777777" w:rsidR="00164C01" w:rsidRDefault="00164C01">
      <w:pPr>
        <w:sectPr w:rsidR="00164C01" w:rsidSect="00F07CDB">
          <w:headerReference w:type="even" r:id="rId65"/>
          <w:headerReference w:type="default" r:id="rId66"/>
          <w:footerReference w:type="even" r:id="rId67"/>
          <w:headerReference w:type="first" r:id="rId68"/>
          <w:pgSz w:w="17338" w:h="11906" w:orient="landscape"/>
          <w:pgMar w:top="1418" w:right="1418" w:bottom="1418" w:left="987" w:header="142" w:footer="612" w:gutter="0"/>
          <w:cols w:space="708"/>
          <w:noEndnote/>
          <w:titlePg/>
          <w:docGrid w:linePitch="326"/>
        </w:sectPr>
      </w:pPr>
    </w:p>
    <w:p w14:paraId="2CF8299F" w14:textId="77777777" w:rsidR="00164C01" w:rsidRPr="00F07CDB" w:rsidRDefault="00164C01">
      <w:pPr>
        <w:pStyle w:val="Nagwek5"/>
        <w:rPr>
          <w:lang w:val="en-US"/>
        </w:rPr>
      </w:pPr>
      <w:bookmarkStart w:id="123" w:name="_Toc62117751"/>
      <w:r>
        <w:rPr>
          <w:lang w:val="en-US"/>
        </w:rPr>
        <w:t>Main target groups</w:t>
      </w:r>
      <w:bookmarkEnd w:id="123"/>
    </w:p>
    <w:p w14:paraId="2CF829A0" w14:textId="77777777" w:rsidR="00164C01" w:rsidRPr="00F07CDB" w:rsidRDefault="00164C01">
      <w:pPr>
        <w:jc w:val="both"/>
        <w:rPr>
          <w:lang w:val="en-US"/>
        </w:rPr>
      </w:pPr>
      <w:r>
        <w:rPr>
          <w:lang w:val="en-US"/>
        </w:rPr>
        <w:t xml:space="preserve">Actions under the specific objective Cooperation, in terms of increasing the efficiency of public administration by promoting legal and administrative cooperation and cooperation between citizens and institutions, especially in order to eliminate legal obstacles and other barriers in border regions, will be targeted at the </w:t>
      </w:r>
      <w:r>
        <w:rPr>
          <w:b/>
          <w:lang w:val="en-US"/>
        </w:rPr>
        <w:t xml:space="preserve">inhabitants of the </w:t>
      </w:r>
      <w:proofErr w:type="spellStart"/>
      <w:r>
        <w:rPr>
          <w:b/>
          <w:bCs/>
          <w:lang w:val="en-US"/>
        </w:rPr>
        <w:t>Programme</w:t>
      </w:r>
      <w:proofErr w:type="spellEnd"/>
      <w:r>
        <w:rPr>
          <w:b/>
          <w:lang w:val="en-US"/>
        </w:rPr>
        <w:t xml:space="preserve"> area</w:t>
      </w:r>
      <w:r>
        <w:rPr>
          <w:lang w:val="en-US"/>
        </w:rPr>
        <w:t>. Intervention in this area may also favor entrepreneurs and representatives of local government units by facilitating local government cooperation and conducting cross-border economic activity, which may contribute, inter alia, to the creation of new jobs and greater integration of local communities.</w:t>
      </w:r>
    </w:p>
    <w:p w14:paraId="2CF829A1" w14:textId="3C7BA027" w:rsidR="00164C01" w:rsidRPr="000E007F" w:rsidRDefault="00164C01">
      <w:pPr>
        <w:jc w:val="both"/>
        <w:rPr>
          <w:lang w:val="en-GB"/>
        </w:rPr>
      </w:pPr>
      <w:r>
        <w:rPr>
          <w:lang w:val="en-GB"/>
        </w:rPr>
        <w:t xml:space="preserve">There are planned initiatives aimed at increasing the efficiency of public administration by promoting legal and administrative cooperation as well as cooperation between citizens and institutions, especially to eliminate legal obstacles and other barriers in border regions, e.g. in the form of public consultations, workshops and conferences in the support area. Everybody can participate </w:t>
      </w:r>
      <w:r w:rsidR="009605A7">
        <w:rPr>
          <w:lang w:val="en-GB"/>
        </w:rPr>
        <w:t>in</w:t>
      </w:r>
      <w:r>
        <w:rPr>
          <w:lang w:val="en-GB"/>
        </w:rPr>
        <w:t xml:space="preserve"> such events, i.e. residents, entrepreneurs, local government units, non-governmental organizations and scientific and research  operating in the Programme area. </w:t>
      </w:r>
    </w:p>
    <w:p w14:paraId="2CF829A2" w14:textId="6DBBCFE8" w:rsidR="00164C01" w:rsidRPr="00F07CDB" w:rsidRDefault="00164C01">
      <w:pPr>
        <w:jc w:val="both"/>
        <w:rPr>
          <w:lang w:val="en-US"/>
        </w:rPr>
      </w:pPr>
      <w:r>
        <w:rPr>
          <w:lang w:val="en-US"/>
        </w:rPr>
        <w:t xml:space="preserve">Activities </w:t>
      </w:r>
      <w:r w:rsidR="009605A7">
        <w:rPr>
          <w:lang w:val="en-US"/>
        </w:rPr>
        <w:t xml:space="preserve">within </w:t>
      </w:r>
      <w:r>
        <w:rPr>
          <w:lang w:val="en-US"/>
        </w:rPr>
        <w:t>this specific objective may be undertaken by the following beneficiaries:</w:t>
      </w:r>
    </w:p>
    <w:p w14:paraId="2CF829A3" w14:textId="77777777" w:rsidR="00164C01" w:rsidRPr="000E007F" w:rsidRDefault="00164C01" w:rsidP="00F07CDB">
      <w:pPr>
        <w:pStyle w:val="Akapitzlist"/>
        <w:numPr>
          <w:ilvl w:val="0"/>
          <w:numId w:val="24"/>
        </w:numPr>
        <w:jc w:val="both"/>
        <w:rPr>
          <w:lang w:val="en-GB"/>
        </w:rPr>
      </w:pPr>
      <w:r>
        <w:rPr>
          <w:lang w:val="en-GB"/>
        </w:rPr>
        <w:t>State, regional and local administration units, associations of these units and institutions subordinate to them,</w:t>
      </w:r>
    </w:p>
    <w:p w14:paraId="2CF829A4" w14:textId="77777777" w:rsidR="00164C01" w:rsidRPr="00F07CDB" w:rsidRDefault="00164C01" w:rsidP="00663100">
      <w:pPr>
        <w:pStyle w:val="Akapitzlist"/>
        <w:numPr>
          <w:ilvl w:val="0"/>
          <w:numId w:val="24"/>
        </w:numPr>
        <w:jc w:val="both"/>
        <w:rPr>
          <w:lang w:val="en-US"/>
        </w:rPr>
      </w:pPr>
      <w:r>
        <w:rPr>
          <w:lang w:val="en-US"/>
        </w:rPr>
        <w:t>Other public law entities (e.g. chambers, government administration bodies),</w:t>
      </w:r>
    </w:p>
    <w:p w14:paraId="2CF829A5" w14:textId="77777777" w:rsidR="00164C01" w:rsidRPr="00F07CDB" w:rsidRDefault="00164C01" w:rsidP="00663100">
      <w:pPr>
        <w:pStyle w:val="Akapitzlist"/>
        <w:numPr>
          <w:ilvl w:val="0"/>
          <w:numId w:val="24"/>
        </w:numPr>
        <w:jc w:val="both"/>
        <w:rPr>
          <w:lang w:val="en-US"/>
        </w:rPr>
      </w:pPr>
      <w:r>
        <w:rPr>
          <w:lang w:val="en-US"/>
        </w:rPr>
        <w:t>Non-governmental organizations,</w:t>
      </w:r>
    </w:p>
    <w:p w14:paraId="2CF829A6" w14:textId="77777777" w:rsidR="00164C01" w:rsidRDefault="00164C01" w:rsidP="00297F7A">
      <w:pPr>
        <w:pStyle w:val="Akapitzlist"/>
        <w:numPr>
          <w:ilvl w:val="0"/>
          <w:numId w:val="24"/>
        </w:numPr>
        <w:jc w:val="both"/>
        <w:rPr>
          <w:lang w:val="en-US"/>
        </w:rPr>
      </w:pPr>
      <w:r>
        <w:rPr>
          <w:lang w:val="en-US"/>
        </w:rPr>
        <w:t>Emergency services,</w:t>
      </w:r>
    </w:p>
    <w:p w14:paraId="2CF829A7" w14:textId="77777777" w:rsidR="00613280" w:rsidRPr="00613280" w:rsidRDefault="00613280" w:rsidP="007F00BE">
      <w:pPr>
        <w:pStyle w:val="Akapitzlist"/>
        <w:numPr>
          <w:ilvl w:val="0"/>
          <w:numId w:val="24"/>
        </w:numPr>
        <w:rPr>
          <w:lang w:val="en-US"/>
        </w:rPr>
      </w:pPr>
      <w:r w:rsidRPr="00613280">
        <w:rPr>
          <w:lang w:val="en-US"/>
        </w:rPr>
        <w:t>Schools and educational institutions,</w:t>
      </w:r>
    </w:p>
    <w:p w14:paraId="2CF829A8" w14:textId="77777777" w:rsidR="00164C01" w:rsidRPr="00F07CDB" w:rsidRDefault="00164C01" w:rsidP="00297F7A">
      <w:pPr>
        <w:pStyle w:val="Akapitzlist"/>
        <w:numPr>
          <w:ilvl w:val="0"/>
          <w:numId w:val="24"/>
        </w:numPr>
        <w:jc w:val="both"/>
        <w:rPr>
          <w:lang w:val="en-US"/>
        </w:rPr>
      </w:pPr>
      <w:r>
        <w:rPr>
          <w:lang w:val="en-US"/>
        </w:rPr>
        <w:t>Units of higher education and research institutions</w:t>
      </w:r>
      <w:r w:rsidR="00B0396E" w:rsidRPr="00B0396E">
        <w:rPr>
          <w:lang w:val="en-US"/>
        </w:rPr>
        <w:t xml:space="preserve"> </w:t>
      </w:r>
      <w:r w:rsidR="00B0396E">
        <w:rPr>
          <w:lang w:val="en-US"/>
        </w:rPr>
        <w:t>(including b</w:t>
      </w:r>
      <w:r w:rsidR="00B0396E" w:rsidRPr="00C94EA3">
        <w:rPr>
          <w:lang w:val="en-US"/>
        </w:rPr>
        <w:t>ranches of the research institutions without the status of legal bodies</w:t>
      </w:r>
      <w:r w:rsidR="00B0396E">
        <w:rPr>
          <w:lang w:val="en-US"/>
        </w:rPr>
        <w:t>),</w:t>
      </w:r>
    </w:p>
    <w:p w14:paraId="2CF829A9" w14:textId="77777777" w:rsidR="00164C01" w:rsidRPr="00F07CDB" w:rsidRDefault="00164C01" w:rsidP="00BA7F74">
      <w:pPr>
        <w:pStyle w:val="Akapitzlist"/>
        <w:numPr>
          <w:ilvl w:val="0"/>
          <w:numId w:val="24"/>
        </w:numPr>
        <w:jc w:val="both"/>
        <w:rPr>
          <w:lang w:val="en-US"/>
        </w:rPr>
      </w:pPr>
      <w:r>
        <w:rPr>
          <w:lang w:val="en-US"/>
        </w:rPr>
        <w:t>Societies and organizations for activating the economy.</w:t>
      </w:r>
    </w:p>
    <w:p w14:paraId="2CF829AA" w14:textId="77777777" w:rsidR="00164C01" w:rsidRDefault="00164C01" w:rsidP="00BA7F74">
      <w:pPr>
        <w:jc w:val="both"/>
        <w:rPr>
          <w:rFonts w:ascii="Century Gothic" w:hAnsi="Century Gothic" w:cs="Century Gothic"/>
          <w:lang w:val="en-GB"/>
        </w:rPr>
      </w:pPr>
    </w:p>
    <w:p w14:paraId="2CF829AB" w14:textId="77777777" w:rsidR="00164C01" w:rsidRPr="00F07CDB" w:rsidRDefault="00164C01">
      <w:pPr>
        <w:pStyle w:val="Nagwek3"/>
        <w:rPr>
          <w:rStyle w:val="Wyrnienieintensywne"/>
          <w:b w:val="0"/>
          <w:color w:val="auto"/>
          <w:spacing w:val="0"/>
          <w:lang w:val="en-US"/>
        </w:rPr>
      </w:pPr>
      <w:bookmarkStart w:id="124" w:name="_Toc62117752"/>
      <w:bookmarkStart w:id="125" w:name="_Toc50714198"/>
      <w:bookmarkStart w:id="126" w:name="_Toc53167103"/>
      <w:bookmarkStart w:id="127" w:name="_Toc54104306"/>
      <w:bookmarkStart w:id="128" w:name="_Toc54016307"/>
      <w:bookmarkStart w:id="129" w:name="_Toc56509250"/>
      <w:bookmarkStart w:id="130" w:name="_Toc62639366"/>
      <w:bookmarkStart w:id="131" w:name="_Toc73357967"/>
      <w:r>
        <w:rPr>
          <w:lang w:val="en-US"/>
        </w:rPr>
        <w:t>Specific Objective: Build up mutual trust, in particular by encouraging people-to-people actions</w:t>
      </w:r>
      <w:bookmarkEnd w:id="124"/>
      <w:bookmarkEnd w:id="125"/>
      <w:bookmarkEnd w:id="126"/>
      <w:bookmarkEnd w:id="127"/>
      <w:bookmarkEnd w:id="128"/>
      <w:bookmarkEnd w:id="129"/>
      <w:bookmarkEnd w:id="130"/>
      <w:bookmarkEnd w:id="131"/>
    </w:p>
    <w:p w14:paraId="2CF829AC" w14:textId="77777777" w:rsidR="00164C01" w:rsidRPr="00F07CDB" w:rsidRDefault="00164C01">
      <w:pPr>
        <w:pStyle w:val="Nagwek5"/>
        <w:rPr>
          <w:lang w:val="en-US"/>
        </w:rPr>
      </w:pPr>
      <w:r>
        <w:rPr>
          <w:lang w:val="en-US"/>
        </w:rPr>
        <w:t>Related types of actions and their expected contribution to those specific objectives and to macro-regional strategies and sea- basin strategies, where appropriate</w:t>
      </w:r>
    </w:p>
    <w:p w14:paraId="2CF829AD" w14:textId="77777777" w:rsidR="00164C01" w:rsidRPr="000E007F" w:rsidRDefault="00164C01" w:rsidP="00F07CDB">
      <w:pPr>
        <w:pStyle w:val="Akapitzlist"/>
        <w:spacing w:after="0"/>
        <w:ind w:left="0"/>
        <w:jc w:val="both"/>
        <w:rPr>
          <w:lang w:val="en-GB"/>
        </w:rPr>
      </w:pPr>
      <w:r>
        <w:rPr>
          <w:lang w:val="en-GB"/>
        </w:rPr>
        <w:t>As part of the specific objective related to the integration of the area's community and building mutual trust, the following activities are assumed:</w:t>
      </w:r>
    </w:p>
    <w:p w14:paraId="2CF829AE" w14:textId="77777777" w:rsidR="00164C01" w:rsidRDefault="00164C01" w:rsidP="00663100">
      <w:pPr>
        <w:pStyle w:val="Akapitzlist"/>
        <w:spacing w:after="0"/>
        <w:ind w:left="0"/>
        <w:jc w:val="both"/>
        <w:rPr>
          <w:lang w:val="en-GB"/>
        </w:rPr>
      </w:pPr>
    </w:p>
    <w:p w14:paraId="2CF829AF" w14:textId="77777777" w:rsidR="00164C01" w:rsidRPr="00F07CDB" w:rsidRDefault="00164C01" w:rsidP="00663100">
      <w:pPr>
        <w:pStyle w:val="Akapitzlist"/>
        <w:numPr>
          <w:ilvl w:val="0"/>
          <w:numId w:val="36"/>
        </w:numPr>
        <w:spacing w:after="0"/>
        <w:jc w:val="both"/>
        <w:rPr>
          <w:b/>
          <w:lang w:val="en-GB"/>
        </w:rPr>
      </w:pPr>
      <w:r>
        <w:rPr>
          <w:b/>
          <w:lang w:val="en-GB"/>
        </w:rPr>
        <w:t>Supporting joint cross-border initiatives to activate and integrate communities from the Programme area.</w:t>
      </w:r>
    </w:p>
    <w:p w14:paraId="2CF829B0" w14:textId="77777777" w:rsidR="00164C01" w:rsidRPr="000E007F" w:rsidRDefault="00164C01">
      <w:pPr>
        <w:spacing w:after="0"/>
        <w:ind w:left="709"/>
        <w:jc w:val="both"/>
        <w:rPr>
          <w:lang w:val="en-GB"/>
        </w:rPr>
      </w:pPr>
      <w:r>
        <w:rPr>
          <w:bCs/>
          <w:lang w:val="en-GB"/>
        </w:rPr>
        <w:t xml:space="preserve">The territorial analysis shows that a level of social integration and social commitment of the inhabitants can be improved. In the cross-border dimension, this may be influenced, among others, by language barrier, cultural differences, </w:t>
      </w:r>
      <w:r w:rsidR="00C07AE3">
        <w:rPr>
          <w:lang w:val="en-GB"/>
        </w:rPr>
        <w:t>,</w:t>
      </w:r>
      <w:r>
        <w:rPr>
          <w:bCs/>
          <w:lang w:val="en-GB"/>
        </w:rPr>
        <w:t xml:space="preserve"> visa regime, limitations in maintaining permanent cross-border contacts. In order to increase the integration of residents and social involvement in the Programme area, it is proposed to undertake activities enabling joint creation of projects, building or strengthening social ties in the Programme area. </w:t>
      </w:r>
    </w:p>
    <w:p w14:paraId="2CF829B1" w14:textId="77777777" w:rsidR="00164C01" w:rsidRDefault="00164C01">
      <w:pPr>
        <w:spacing w:after="0"/>
        <w:jc w:val="both"/>
        <w:rPr>
          <w:bCs/>
          <w:lang w:val="en-GB"/>
        </w:rPr>
      </w:pPr>
    </w:p>
    <w:p w14:paraId="2CF829B2" w14:textId="77777777" w:rsidR="00164C01" w:rsidRPr="00F07CDB" w:rsidRDefault="00164C01" w:rsidP="00662499">
      <w:pPr>
        <w:pStyle w:val="Akapitzlist"/>
        <w:numPr>
          <w:ilvl w:val="0"/>
          <w:numId w:val="36"/>
        </w:numPr>
        <w:spacing w:before="0"/>
        <w:jc w:val="both"/>
        <w:rPr>
          <w:b/>
          <w:lang w:val="en-GB"/>
        </w:rPr>
      </w:pPr>
      <w:r>
        <w:rPr>
          <w:b/>
          <w:bCs/>
          <w:lang w:val="en-GB"/>
        </w:rPr>
        <w:t>Social inclusion of marginalized groups in joint activities across borders favouring social inclusion</w:t>
      </w:r>
    </w:p>
    <w:p w14:paraId="2CF829B3" w14:textId="77777777" w:rsidR="00164C01" w:rsidRDefault="00164C01" w:rsidP="00662499">
      <w:pPr>
        <w:pStyle w:val="Akapitzlist"/>
        <w:spacing w:before="0"/>
        <w:jc w:val="both"/>
        <w:rPr>
          <w:b/>
          <w:bCs/>
          <w:lang w:val="en-GB"/>
        </w:rPr>
      </w:pPr>
    </w:p>
    <w:p w14:paraId="2CF829B4" w14:textId="77777777" w:rsidR="00164C01" w:rsidRPr="000E007F" w:rsidRDefault="00164C01" w:rsidP="00662499">
      <w:pPr>
        <w:pStyle w:val="Akapitzlist"/>
        <w:spacing w:before="0"/>
        <w:jc w:val="both"/>
        <w:rPr>
          <w:lang w:val="en-GB"/>
        </w:rPr>
      </w:pPr>
      <w:r>
        <w:rPr>
          <w:lang w:val="en-GB"/>
        </w:rPr>
        <w:t>A significant problem observed in the Programme area is the risk of social exclusion. In order to minimize the impact of the above-mentioned problem affecting the life of residents, it is proposed to take a number of actions aimed at social inclusion and integration of individual groups with special needs.</w:t>
      </w:r>
      <w:r w:rsidR="00754D08">
        <w:rPr>
          <w:lang w:val="en-GB"/>
        </w:rPr>
        <w:t xml:space="preserve"> </w:t>
      </w:r>
      <w:r w:rsidR="007A1123">
        <w:rPr>
          <w:lang w:val="en-GB"/>
        </w:rPr>
        <w:t>T</w:t>
      </w:r>
      <w:r w:rsidR="007A1123" w:rsidRPr="00754D08">
        <w:rPr>
          <w:lang w:val="en-GB"/>
        </w:rPr>
        <w:t xml:space="preserve">his type </w:t>
      </w:r>
      <w:r w:rsidR="007A1123">
        <w:rPr>
          <w:lang w:val="en-GB"/>
        </w:rPr>
        <w:t>of a</w:t>
      </w:r>
      <w:r w:rsidR="00754D08" w:rsidRPr="00754D08">
        <w:rPr>
          <w:lang w:val="en-GB"/>
        </w:rPr>
        <w:t xml:space="preserve">ctivities </w:t>
      </w:r>
      <w:r w:rsidR="007A1123">
        <w:rPr>
          <w:lang w:val="en-GB"/>
        </w:rPr>
        <w:t>ai</w:t>
      </w:r>
      <w:r w:rsidR="00754D08" w:rsidRPr="00754D08">
        <w:rPr>
          <w:lang w:val="en-GB"/>
        </w:rPr>
        <w:t xml:space="preserve">med at integration and social inclusion may also relate to thematic issues related to, inter alia, activation of the unemployed </w:t>
      </w:r>
      <w:r w:rsidR="003F663F">
        <w:rPr>
          <w:lang w:val="en-GB"/>
        </w:rPr>
        <w:t xml:space="preserve">(for example in form of </w:t>
      </w:r>
      <w:r w:rsidR="003F663F" w:rsidRPr="00753D4A">
        <w:rPr>
          <w:rFonts w:cs="Lato"/>
          <w:lang w:val="en-GB" w:eastAsia="ja-JP"/>
        </w:rPr>
        <w:t>improving computer skills, language courses</w:t>
      </w:r>
      <w:r w:rsidR="003F663F">
        <w:rPr>
          <w:lang w:val="en-GB"/>
        </w:rPr>
        <w:t xml:space="preserve">) </w:t>
      </w:r>
      <w:r w:rsidR="00754D08" w:rsidRPr="00754D08">
        <w:rPr>
          <w:lang w:val="en-GB"/>
        </w:rPr>
        <w:t>or increasing awareness of the needs of people with disabilities.</w:t>
      </w:r>
      <w:r>
        <w:rPr>
          <w:lang w:val="en-GB"/>
        </w:rPr>
        <w:t xml:space="preserve"> It is possible to implement projects concerning, among others implementation of training programmes, workshops and integration meetings. This will allow the exchange of good practices between countries as well as strengthening ties between recipients of support on both sides of the border.</w:t>
      </w:r>
      <w:r w:rsidR="002029C9">
        <w:rPr>
          <w:lang w:val="en-GB"/>
        </w:rPr>
        <w:t xml:space="preserve"> </w:t>
      </w:r>
    </w:p>
    <w:p w14:paraId="2CF829B5" w14:textId="77777777" w:rsidR="00164C01" w:rsidRDefault="00164C01" w:rsidP="00662499">
      <w:pPr>
        <w:pStyle w:val="Akapitzlist"/>
        <w:spacing w:before="0"/>
        <w:jc w:val="both"/>
        <w:rPr>
          <w:b/>
          <w:bCs/>
          <w:lang w:val="en-GB"/>
        </w:rPr>
      </w:pPr>
    </w:p>
    <w:p w14:paraId="2CF829B6" w14:textId="77777777" w:rsidR="00164C01" w:rsidRPr="00F07CDB" w:rsidRDefault="00164C01" w:rsidP="00662499">
      <w:pPr>
        <w:pStyle w:val="Akapitzlist"/>
        <w:numPr>
          <w:ilvl w:val="0"/>
          <w:numId w:val="36"/>
        </w:numPr>
        <w:spacing w:before="0"/>
        <w:jc w:val="both"/>
        <w:rPr>
          <w:b/>
          <w:lang w:val="en-GB"/>
        </w:rPr>
      </w:pPr>
      <w:r>
        <w:rPr>
          <w:b/>
          <w:bCs/>
          <w:lang w:val="en-GB"/>
        </w:rPr>
        <w:t xml:space="preserve">Support for the activities of educational </w:t>
      </w:r>
      <w:r w:rsidR="00CA2F42">
        <w:rPr>
          <w:b/>
          <w:bCs/>
          <w:lang w:val="en-GB"/>
        </w:rPr>
        <w:t xml:space="preserve">and research </w:t>
      </w:r>
      <w:r>
        <w:rPr>
          <w:b/>
          <w:bCs/>
          <w:lang w:val="en-GB"/>
        </w:rPr>
        <w:t>institutions in the field of cross-border cooperation, including integration and educational or research activities, and transfer of innovative solutions.</w:t>
      </w:r>
    </w:p>
    <w:p w14:paraId="2CF829B7" w14:textId="77777777" w:rsidR="00810692" w:rsidRDefault="00164C01" w:rsidP="00EC2058">
      <w:pPr>
        <w:spacing w:before="0"/>
        <w:ind w:left="709"/>
        <w:jc w:val="both"/>
        <w:rPr>
          <w:lang w:val="en-GB"/>
        </w:rPr>
        <w:sectPr w:rsidR="00810692" w:rsidSect="00F07CDB">
          <w:headerReference w:type="even" r:id="rId69"/>
          <w:headerReference w:type="default" r:id="rId70"/>
          <w:footerReference w:type="even" r:id="rId71"/>
          <w:headerReference w:type="first" r:id="rId72"/>
          <w:footerReference w:type="first" r:id="rId73"/>
          <w:pgSz w:w="11906" w:h="17338"/>
          <w:pgMar w:top="986" w:right="1417" w:bottom="1417" w:left="1417" w:header="142" w:footer="613" w:gutter="0"/>
          <w:cols w:space="708"/>
          <w:noEndnote/>
          <w:titlePg/>
          <w:docGrid w:linePitch="326"/>
        </w:sectPr>
      </w:pPr>
      <w:r>
        <w:rPr>
          <w:lang w:val="en-GB"/>
        </w:rPr>
        <w:t xml:space="preserve">Due to the </w:t>
      </w:r>
      <w:r w:rsidR="0062532B">
        <w:rPr>
          <w:lang w:val="en-GB"/>
        </w:rPr>
        <w:t>i</w:t>
      </w:r>
      <w:r>
        <w:rPr>
          <w:lang w:val="en-GB"/>
        </w:rPr>
        <w:t>nsufficient level of social integration and the language barrier, cultural differences, it is important to continue the integration of the community</w:t>
      </w:r>
      <w:r w:rsidR="0062532B">
        <w:rPr>
          <w:lang w:val="en-GB"/>
        </w:rPr>
        <w:t xml:space="preserve"> </w:t>
      </w:r>
      <w:r>
        <w:rPr>
          <w:lang w:val="en-GB"/>
        </w:rPr>
        <w:t>including in the form of youth or student exchanges. Such initiatives will allow the elimination of barriers</w:t>
      </w:r>
      <w:r w:rsidR="007054DF">
        <w:rPr>
          <w:lang w:val="en-GB"/>
        </w:rPr>
        <w:t>.</w:t>
      </w:r>
      <w:r>
        <w:rPr>
          <w:lang w:val="en-GB"/>
        </w:rPr>
        <w:t xml:space="preserve"> Promotion and organization of exchanges among schoolchildren or at universities in the area covered by the Programme helps mutual understanding, including respect of someone else's cultural identity. They will also pay attention to the socio-cultural similarity between the inhabitants of the support area. Educational programmes and initiatives should be related to the unique character of border areas, in particular related to the common cultural and natural heritage. Youth exchanges also provide the opportunity to strengthen ties between participants and create long-term relationships. It is also proposed to organize exchanges among the research staff of the support area, which may accompany activities consisting in the transfer of innovative solutions or the exchange of good practices between academic staff</w:t>
      </w:r>
      <w:r w:rsidR="0080766F">
        <w:rPr>
          <w:lang w:val="en-GB"/>
        </w:rPr>
        <w:t>.</w:t>
      </w:r>
    </w:p>
    <w:p w14:paraId="2CF829B8" w14:textId="77777777" w:rsidR="00164C01" w:rsidRDefault="00164C01">
      <w:pPr>
        <w:spacing w:before="0"/>
        <w:jc w:val="both"/>
        <w:rPr>
          <w:lang w:val="en-GB"/>
        </w:rPr>
      </w:pPr>
    </w:p>
    <w:tbl>
      <w:tblPr>
        <w:tblpPr w:leftFromText="141" w:rightFromText="141" w:vertAnchor="text" w:horzAnchor="margin" w:tblpXSpec="center" w:tblpY="1520"/>
        <w:tblW w:w="1501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500"/>
        <w:gridCol w:w="2486"/>
        <w:gridCol w:w="1394"/>
        <w:gridCol w:w="3809"/>
        <w:gridCol w:w="3133"/>
        <w:gridCol w:w="1526"/>
        <w:gridCol w:w="1171"/>
      </w:tblGrid>
      <w:tr w:rsidR="000E007F" w14:paraId="2CF829C0" w14:textId="77777777" w:rsidTr="00815C4D">
        <w:tc>
          <w:tcPr>
            <w:tcW w:w="499" w:type="pct"/>
            <w:tcBorders>
              <w:top w:val="single" w:sz="4" w:space="0" w:color="4472C4"/>
              <w:left w:val="single" w:sz="4" w:space="0" w:color="4472C4"/>
              <w:bottom w:val="single" w:sz="4" w:space="0" w:color="4472C4"/>
              <w:right w:val="nil"/>
            </w:tcBorders>
            <w:shd w:val="clear" w:color="auto" w:fill="4472C4"/>
            <w:vAlign w:val="center"/>
          </w:tcPr>
          <w:p w14:paraId="2CF829B9" w14:textId="77777777" w:rsidR="00164C01" w:rsidRPr="00F07CDB" w:rsidRDefault="00164C01" w:rsidP="00F07CDB">
            <w:pPr>
              <w:rPr>
                <w:b/>
                <w:color w:val="FFFFFF"/>
                <w:sz w:val="22"/>
              </w:rPr>
            </w:pPr>
            <w:proofErr w:type="spellStart"/>
            <w:r>
              <w:rPr>
                <w:rFonts w:eastAsia="Yu Mincho"/>
                <w:b/>
                <w:bCs/>
                <w:color w:val="FFFFFF"/>
                <w:sz w:val="22"/>
                <w:szCs w:val="22"/>
              </w:rPr>
              <w:t>Priority</w:t>
            </w:r>
            <w:proofErr w:type="spellEnd"/>
          </w:p>
        </w:tc>
        <w:tc>
          <w:tcPr>
            <w:tcW w:w="828" w:type="pct"/>
            <w:tcBorders>
              <w:top w:val="single" w:sz="4" w:space="0" w:color="4472C4"/>
              <w:left w:val="nil"/>
              <w:bottom w:val="single" w:sz="4" w:space="0" w:color="4472C4"/>
              <w:right w:val="nil"/>
            </w:tcBorders>
            <w:shd w:val="clear" w:color="auto" w:fill="4472C4"/>
            <w:vAlign w:val="center"/>
          </w:tcPr>
          <w:p w14:paraId="2CF829BA" w14:textId="77777777" w:rsidR="00164C01" w:rsidRPr="00F07CDB" w:rsidRDefault="00164C01" w:rsidP="00663100">
            <w:pPr>
              <w:rPr>
                <w:b/>
                <w:color w:val="FFFFFF"/>
                <w:sz w:val="22"/>
              </w:rPr>
            </w:pPr>
            <w:proofErr w:type="spellStart"/>
            <w:r>
              <w:rPr>
                <w:rFonts w:ascii="Arial" w:eastAsia="Arial" w:hAnsi="Arial"/>
                <w:b/>
                <w:bCs/>
                <w:color w:val="FFFFFF"/>
                <w:sz w:val="22"/>
                <w:szCs w:val="22"/>
              </w:rPr>
              <w:t>Specific</w:t>
            </w:r>
            <w:proofErr w:type="spellEnd"/>
            <w:r>
              <w:rPr>
                <w:rFonts w:ascii="Arial" w:eastAsia="Arial" w:hAnsi="Arial"/>
                <w:b/>
                <w:bCs/>
                <w:color w:val="FFFFFF"/>
                <w:sz w:val="22"/>
                <w:szCs w:val="22"/>
              </w:rPr>
              <w:t xml:space="preserve"> </w:t>
            </w:r>
            <w:proofErr w:type="spellStart"/>
            <w:r>
              <w:rPr>
                <w:rFonts w:ascii="Arial" w:eastAsia="Arial" w:hAnsi="Arial"/>
                <w:b/>
                <w:bCs/>
                <w:color w:val="FFFFFF"/>
                <w:sz w:val="22"/>
                <w:szCs w:val="22"/>
              </w:rPr>
              <w:t>objective</w:t>
            </w:r>
            <w:proofErr w:type="spellEnd"/>
          </w:p>
        </w:tc>
        <w:tc>
          <w:tcPr>
            <w:tcW w:w="464" w:type="pct"/>
            <w:tcBorders>
              <w:top w:val="single" w:sz="4" w:space="0" w:color="4472C4"/>
              <w:left w:val="nil"/>
              <w:bottom w:val="single" w:sz="4" w:space="0" w:color="4472C4"/>
              <w:right w:val="nil"/>
            </w:tcBorders>
            <w:shd w:val="clear" w:color="auto" w:fill="4472C4"/>
            <w:vAlign w:val="center"/>
          </w:tcPr>
          <w:p w14:paraId="2CF829BB" w14:textId="77777777" w:rsidR="00164C01" w:rsidRPr="00F07CDB" w:rsidRDefault="00164C01" w:rsidP="00663100">
            <w:pPr>
              <w:rPr>
                <w:b/>
                <w:color w:val="FFFFFF"/>
                <w:sz w:val="22"/>
              </w:rPr>
            </w:pPr>
            <w:r>
              <w:rPr>
                <w:rFonts w:ascii="Arial" w:eastAsia="Arial" w:hAnsi="Arial"/>
                <w:b/>
                <w:bCs/>
                <w:color w:val="FFFFFF"/>
                <w:sz w:val="22"/>
                <w:szCs w:val="22"/>
              </w:rPr>
              <w:t xml:space="preserve">ID </w:t>
            </w:r>
            <w:proofErr w:type="spellStart"/>
            <w:r>
              <w:rPr>
                <w:rFonts w:ascii="Arial" w:eastAsia="Arial" w:hAnsi="Arial"/>
                <w:b/>
                <w:bCs/>
                <w:color w:val="FFFFFF"/>
                <w:sz w:val="22"/>
                <w:szCs w:val="22"/>
              </w:rPr>
              <w:t>number</w:t>
            </w:r>
            <w:proofErr w:type="spellEnd"/>
          </w:p>
        </w:tc>
        <w:tc>
          <w:tcPr>
            <w:tcW w:w="1268" w:type="pct"/>
            <w:tcBorders>
              <w:top w:val="single" w:sz="4" w:space="0" w:color="4472C4"/>
              <w:left w:val="nil"/>
              <w:bottom w:val="single" w:sz="4" w:space="0" w:color="4472C4"/>
              <w:right w:val="nil"/>
            </w:tcBorders>
            <w:shd w:val="clear" w:color="auto" w:fill="4472C4"/>
            <w:vAlign w:val="center"/>
          </w:tcPr>
          <w:p w14:paraId="2CF829BC" w14:textId="77777777" w:rsidR="00164C01" w:rsidRPr="00F07CDB" w:rsidRDefault="00164C01" w:rsidP="00297F7A">
            <w:pPr>
              <w:rPr>
                <w:b/>
                <w:color w:val="FFFFFF"/>
                <w:sz w:val="22"/>
              </w:rPr>
            </w:pPr>
            <w:proofErr w:type="spellStart"/>
            <w:r>
              <w:rPr>
                <w:rFonts w:eastAsia="Yu Mincho"/>
                <w:b/>
                <w:bCs/>
                <w:color w:val="FFFFFF"/>
                <w:sz w:val="22"/>
                <w:szCs w:val="22"/>
              </w:rPr>
              <w:t>Indicator</w:t>
            </w:r>
            <w:proofErr w:type="spellEnd"/>
            <w:r>
              <w:rPr>
                <w:rFonts w:eastAsia="Yu Mincho"/>
                <w:b/>
                <w:bCs/>
                <w:color w:val="FFFFFF"/>
                <w:sz w:val="22"/>
                <w:szCs w:val="22"/>
              </w:rPr>
              <w:t xml:space="preserve"> </w:t>
            </w:r>
          </w:p>
        </w:tc>
        <w:tc>
          <w:tcPr>
            <w:tcW w:w="1043" w:type="pct"/>
            <w:tcBorders>
              <w:top w:val="single" w:sz="4" w:space="0" w:color="4472C4"/>
              <w:left w:val="nil"/>
              <w:bottom w:val="single" w:sz="4" w:space="0" w:color="4472C4"/>
              <w:right w:val="nil"/>
            </w:tcBorders>
            <w:shd w:val="clear" w:color="auto" w:fill="4472C4"/>
            <w:vAlign w:val="center"/>
          </w:tcPr>
          <w:p w14:paraId="2CF829BD" w14:textId="77777777" w:rsidR="00164C01" w:rsidRPr="00F07CDB" w:rsidRDefault="00164C01" w:rsidP="00297F7A">
            <w:pPr>
              <w:rPr>
                <w:b/>
                <w:color w:val="FFFFFF"/>
                <w:sz w:val="22"/>
              </w:rPr>
            </w:pPr>
            <w:r>
              <w:rPr>
                <w:rFonts w:ascii="Arial" w:eastAsia="Arial" w:hAnsi="Arial"/>
                <w:b/>
                <w:bCs/>
                <w:color w:val="FFFFFF"/>
                <w:sz w:val="22"/>
                <w:szCs w:val="22"/>
              </w:rPr>
              <w:t xml:space="preserve">Unit of </w:t>
            </w:r>
            <w:proofErr w:type="spellStart"/>
            <w:r>
              <w:rPr>
                <w:rFonts w:ascii="Arial" w:eastAsia="Arial" w:hAnsi="Arial"/>
                <w:b/>
                <w:bCs/>
                <w:color w:val="FFFFFF"/>
                <w:sz w:val="22"/>
                <w:szCs w:val="22"/>
              </w:rPr>
              <w:t>measure</w:t>
            </w:r>
            <w:proofErr w:type="spellEnd"/>
          </w:p>
        </w:tc>
        <w:tc>
          <w:tcPr>
            <w:tcW w:w="508" w:type="pct"/>
            <w:tcBorders>
              <w:top w:val="single" w:sz="4" w:space="0" w:color="4472C4"/>
              <w:left w:val="nil"/>
              <w:bottom w:val="single" w:sz="4" w:space="0" w:color="4472C4"/>
              <w:right w:val="nil"/>
            </w:tcBorders>
            <w:shd w:val="clear" w:color="auto" w:fill="4472C4"/>
            <w:vAlign w:val="center"/>
          </w:tcPr>
          <w:p w14:paraId="2CF829BE" w14:textId="77777777" w:rsidR="00164C01" w:rsidRPr="00F07CDB" w:rsidRDefault="00164C01" w:rsidP="00BA7F74">
            <w:pPr>
              <w:rPr>
                <w:b/>
                <w:color w:val="FFFFFF"/>
                <w:sz w:val="22"/>
              </w:rPr>
            </w:pPr>
            <w:proofErr w:type="spellStart"/>
            <w:r>
              <w:rPr>
                <w:rFonts w:ascii="Arial" w:eastAsia="Arial" w:hAnsi="Arial"/>
                <w:b/>
                <w:bCs/>
                <w:color w:val="FFFFFF"/>
                <w:sz w:val="22"/>
                <w:szCs w:val="22"/>
              </w:rPr>
              <w:t>Intermediate</w:t>
            </w:r>
            <w:proofErr w:type="spellEnd"/>
            <w:r>
              <w:rPr>
                <w:rFonts w:ascii="Arial" w:eastAsia="Arial" w:hAnsi="Arial"/>
                <w:b/>
                <w:bCs/>
                <w:color w:val="FFFFFF"/>
                <w:sz w:val="22"/>
                <w:szCs w:val="22"/>
              </w:rPr>
              <w:t xml:space="preserve"> </w:t>
            </w:r>
            <w:proofErr w:type="spellStart"/>
            <w:r>
              <w:rPr>
                <w:rFonts w:ascii="Arial" w:eastAsia="Arial" w:hAnsi="Arial"/>
                <w:b/>
                <w:bCs/>
                <w:color w:val="FFFFFF"/>
                <w:sz w:val="22"/>
                <w:szCs w:val="22"/>
              </w:rPr>
              <w:t>objective</w:t>
            </w:r>
            <w:proofErr w:type="spellEnd"/>
            <w:r>
              <w:rPr>
                <w:rFonts w:ascii="Arial" w:eastAsia="Arial" w:hAnsi="Arial"/>
                <w:b/>
                <w:bCs/>
                <w:color w:val="FFFFFF"/>
                <w:sz w:val="22"/>
                <w:szCs w:val="22"/>
              </w:rPr>
              <w:t xml:space="preserve"> (2024)</w:t>
            </w:r>
          </w:p>
        </w:tc>
        <w:tc>
          <w:tcPr>
            <w:tcW w:w="390" w:type="pct"/>
            <w:tcBorders>
              <w:top w:val="single" w:sz="4" w:space="0" w:color="4472C4"/>
              <w:left w:val="nil"/>
              <w:bottom w:val="single" w:sz="4" w:space="0" w:color="4472C4"/>
              <w:right w:val="single" w:sz="4" w:space="0" w:color="4472C4"/>
            </w:tcBorders>
            <w:shd w:val="clear" w:color="auto" w:fill="4472C4"/>
            <w:vAlign w:val="center"/>
          </w:tcPr>
          <w:p w14:paraId="2CF829BF" w14:textId="77777777" w:rsidR="00164C01" w:rsidRPr="00F07CDB" w:rsidRDefault="00164C01" w:rsidP="00BA7F74">
            <w:pPr>
              <w:rPr>
                <w:b/>
                <w:color w:val="FFFFFF"/>
                <w:sz w:val="22"/>
              </w:rPr>
            </w:pPr>
            <w:r>
              <w:rPr>
                <w:rFonts w:ascii="Arial" w:eastAsia="Arial" w:hAnsi="Arial"/>
                <w:b/>
                <w:bCs/>
                <w:color w:val="FFFFFF"/>
                <w:sz w:val="22"/>
                <w:szCs w:val="22"/>
              </w:rPr>
              <w:t xml:space="preserve">End </w:t>
            </w:r>
            <w:proofErr w:type="spellStart"/>
            <w:r>
              <w:rPr>
                <w:rFonts w:ascii="Arial" w:eastAsia="Arial" w:hAnsi="Arial"/>
                <w:b/>
                <w:bCs/>
                <w:color w:val="FFFFFF"/>
                <w:sz w:val="22"/>
                <w:szCs w:val="22"/>
              </w:rPr>
              <w:t>objective</w:t>
            </w:r>
            <w:proofErr w:type="spellEnd"/>
            <w:r>
              <w:rPr>
                <w:rFonts w:ascii="Arial" w:eastAsia="Arial" w:hAnsi="Arial"/>
                <w:b/>
                <w:bCs/>
                <w:color w:val="FFFFFF"/>
                <w:sz w:val="22"/>
                <w:szCs w:val="22"/>
              </w:rPr>
              <w:t xml:space="preserve"> (2029)</w:t>
            </w:r>
          </w:p>
        </w:tc>
      </w:tr>
      <w:tr w:rsidR="004067EE" w14:paraId="2CF829C9" w14:textId="77777777" w:rsidTr="00010E1C">
        <w:tc>
          <w:tcPr>
            <w:tcW w:w="499" w:type="pct"/>
            <w:vMerge w:val="restart"/>
            <w:shd w:val="clear" w:color="auto" w:fill="D9E2F3"/>
            <w:vAlign w:val="center"/>
          </w:tcPr>
          <w:p w14:paraId="2CF829C1" w14:textId="77777777" w:rsidR="00164C01" w:rsidRDefault="00164C01" w:rsidP="00F07CDB">
            <w:pPr>
              <w:spacing w:after="0" w:line="240" w:lineRule="auto"/>
            </w:pPr>
            <w:proofErr w:type="spellStart"/>
            <w:r>
              <w:rPr>
                <w:rFonts w:eastAsia="Yu Mincho"/>
                <w:b/>
                <w:bCs/>
                <w:sz w:val="22"/>
                <w:szCs w:val="22"/>
              </w:rPr>
              <w:t>Cooperation</w:t>
            </w:r>
            <w:proofErr w:type="spellEnd"/>
          </w:p>
          <w:p w14:paraId="2CF829C2" w14:textId="77777777" w:rsidR="00164C01" w:rsidRDefault="00164C01" w:rsidP="00663100">
            <w:pPr>
              <w:rPr>
                <w:rFonts w:eastAsia="Yu Mincho"/>
                <w:b/>
                <w:bCs/>
                <w:sz w:val="22"/>
                <w:szCs w:val="22"/>
              </w:rPr>
            </w:pPr>
          </w:p>
        </w:tc>
        <w:tc>
          <w:tcPr>
            <w:tcW w:w="828" w:type="pct"/>
            <w:vMerge w:val="restart"/>
            <w:shd w:val="clear" w:color="auto" w:fill="D9E2F3"/>
            <w:vAlign w:val="center"/>
          </w:tcPr>
          <w:p w14:paraId="2CF829C3" w14:textId="77777777" w:rsidR="00164C01" w:rsidRPr="00663100" w:rsidRDefault="00164C01" w:rsidP="00663100">
            <w:pPr>
              <w:rPr>
                <w:color w:val="000000"/>
                <w:kern w:val="24"/>
                <w:sz w:val="22"/>
                <w:lang w:val="en-GB"/>
              </w:rPr>
            </w:pPr>
            <w:r w:rsidRPr="00F07CDB">
              <w:rPr>
                <w:color w:val="000000"/>
                <w:kern w:val="24"/>
                <w:sz w:val="22"/>
                <w:lang w:val="en-GB"/>
              </w:rPr>
              <w:t>Build up mutual trust, in particular by encouraging people-to-people actions</w:t>
            </w:r>
          </w:p>
        </w:tc>
        <w:tc>
          <w:tcPr>
            <w:tcW w:w="464" w:type="pct"/>
            <w:shd w:val="clear" w:color="auto" w:fill="D9E2F3"/>
            <w:vAlign w:val="center"/>
          </w:tcPr>
          <w:p w14:paraId="2CF829C4" w14:textId="77777777" w:rsidR="00164C01" w:rsidRPr="00297F7A" w:rsidRDefault="00164C01" w:rsidP="00297F7A">
            <w:pPr>
              <w:rPr>
                <w:sz w:val="22"/>
              </w:rPr>
            </w:pPr>
            <w:r w:rsidRPr="00663100">
              <w:rPr>
                <w:color w:val="000000"/>
                <w:kern w:val="24"/>
                <w:sz w:val="22"/>
              </w:rPr>
              <w:t>RCO85</w:t>
            </w:r>
          </w:p>
        </w:tc>
        <w:tc>
          <w:tcPr>
            <w:tcW w:w="1268" w:type="pct"/>
            <w:shd w:val="clear" w:color="auto" w:fill="D9E2F3"/>
            <w:vAlign w:val="center"/>
          </w:tcPr>
          <w:p w14:paraId="2CF829C5" w14:textId="77777777" w:rsidR="00164C01" w:rsidRPr="00F07CDB" w:rsidRDefault="00164C01" w:rsidP="00297F7A">
            <w:pPr>
              <w:rPr>
                <w:sz w:val="22"/>
                <w:lang w:val="en-GB"/>
              </w:rPr>
            </w:pPr>
            <w:r>
              <w:rPr>
                <w:rFonts w:eastAsia="Yu Mincho" w:cs="Lato"/>
                <w:sz w:val="22"/>
                <w:szCs w:val="18"/>
                <w:lang w:val="en-GB"/>
              </w:rPr>
              <w:t>Participations in joint training schemes</w:t>
            </w:r>
          </w:p>
        </w:tc>
        <w:tc>
          <w:tcPr>
            <w:tcW w:w="1043" w:type="pct"/>
            <w:shd w:val="clear" w:color="auto" w:fill="D9E2F3"/>
            <w:vAlign w:val="center"/>
          </w:tcPr>
          <w:p w14:paraId="2CF829C6" w14:textId="77777777" w:rsidR="00164C01" w:rsidRPr="00F07CDB" w:rsidRDefault="00164C01" w:rsidP="00BA7F74">
            <w:pPr>
              <w:rPr>
                <w:sz w:val="22"/>
              </w:rPr>
            </w:pPr>
            <w:proofErr w:type="spellStart"/>
            <w:r>
              <w:rPr>
                <w:rFonts w:eastAsia="Yu Mincho" w:cs="Lato"/>
                <w:sz w:val="22"/>
                <w:szCs w:val="18"/>
              </w:rPr>
              <w:t>Participation</w:t>
            </w:r>
            <w:proofErr w:type="spellEnd"/>
          </w:p>
        </w:tc>
        <w:tc>
          <w:tcPr>
            <w:tcW w:w="508" w:type="pct"/>
            <w:shd w:val="clear" w:color="auto" w:fill="D9E2F3"/>
            <w:vAlign w:val="center"/>
          </w:tcPr>
          <w:p w14:paraId="2CF829C7" w14:textId="77777777" w:rsidR="00164C01" w:rsidRDefault="00164C01" w:rsidP="00BA7F74">
            <w:pPr>
              <w:rPr>
                <w:rFonts w:eastAsia="Yu Mincho"/>
                <w:sz w:val="22"/>
                <w:szCs w:val="22"/>
              </w:rPr>
            </w:pPr>
          </w:p>
        </w:tc>
        <w:tc>
          <w:tcPr>
            <w:tcW w:w="390" w:type="pct"/>
            <w:shd w:val="clear" w:color="auto" w:fill="D9E2F3"/>
            <w:vAlign w:val="center"/>
          </w:tcPr>
          <w:p w14:paraId="2CF829C8" w14:textId="77777777" w:rsidR="00164C01" w:rsidRDefault="00164C01" w:rsidP="00BA7F74">
            <w:pPr>
              <w:rPr>
                <w:rFonts w:eastAsia="Yu Mincho"/>
                <w:sz w:val="22"/>
                <w:szCs w:val="22"/>
              </w:rPr>
            </w:pPr>
          </w:p>
        </w:tc>
      </w:tr>
      <w:tr w:rsidR="000E007F" w14:paraId="2CF829D1" w14:textId="77777777" w:rsidTr="00815C4D">
        <w:tc>
          <w:tcPr>
            <w:tcW w:w="499" w:type="pct"/>
            <w:vMerge/>
            <w:shd w:val="clear" w:color="auto" w:fill="auto"/>
            <w:vAlign w:val="center"/>
          </w:tcPr>
          <w:p w14:paraId="2CF829CA" w14:textId="77777777" w:rsidR="00164C01" w:rsidRDefault="00164C01" w:rsidP="00582871">
            <w:pPr>
              <w:rPr>
                <w:rFonts w:eastAsia="Yu Mincho"/>
                <w:b/>
                <w:bCs/>
                <w:sz w:val="22"/>
                <w:szCs w:val="22"/>
              </w:rPr>
            </w:pPr>
          </w:p>
        </w:tc>
        <w:tc>
          <w:tcPr>
            <w:tcW w:w="828" w:type="pct"/>
            <w:vMerge/>
            <w:shd w:val="clear" w:color="auto" w:fill="auto"/>
            <w:vAlign w:val="center"/>
          </w:tcPr>
          <w:p w14:paraId="2CF829CB" w14:textId="77777777" w:rsidR="00164C01" w:rsidRPr="00010E1C" w:rsidRDefault="00164C01" w:rsidP="00582871">
            <w:pPr>
              <w:rPr>
                <w:sz w:val="22"/>
              </w:rPr>
            </w:pPr>
          </w:p>
        </w:tc>
        <w:tc>
          <w:tcPr>
            <w:tcW w:w="464" w:type="pct"/>
            <w:shd w:val="clear" w:color="auto" w:fill="auto"/>
            <w:vAlign w:val="center"/>
          </w:tcPr>
          <w:p w14:paraId="2CF829CC" w14:textId="77777777" w:rsidR="00164C01" w:rsidRPr="00815C4D" w:rsidRDefault="00164C01" w:rsidP="00582871">
            <w:pPr>
              <w:rPr>
                <w:rFonts w:cs="Lato"/>
                <w:sz w:val="22"/>
                <w:lang w:eastAsia="zh-CN"/>
              </w:rPr>
            </w:pPr>
            <w:r w:rsidRPr="00010E1C">
              <w:rPr>
                <w:rFonts w:hint="eastAsia"/>
                <w:color w:val="000000"/>
                <w:kern w:val="24"/>
                <w:sz w:val="22"/>
              </w:rPr>
              <w:t>RCO87</w:t>
            </w:r>
          </w:p>
        </w:tc>
        <w:tc>
          <w:tcPr>
            <w:tcW w:w="1268" w:type="pct"/>
            <w:shd w:val="clear" w:color="auto" w:fill="auto"/>
            <w:vAlign w:val="center"/>
          </w:tcPr>
          <w:p w14:paraId="2CF829CD" w14:textId="77777777" w:rsidR="00164C01" w:rsidRPr="00010E1C" w:rsidRDefault="00164C01" w:rsidP="00582871">
            <w:pPr>
              <w:rPr>
                <w:sz w:val="22"/>
              </w:rPr>
            </w:pPr>
            <w:proofErr w:type="spellStart"/>
            <w:r w:rsidRPr="00010E1C">
              <w:rPr>
                <w:rFonts w:hint="eastAsia"/>
                <w:color w:val="000000"/>
                <w:kern w:val="24"/>
                <w:sz w:val="22"/>
              </w:rPr>
              <w:t>Organisations</w:t>
            </w:r>
            <w:proofErr w:type="spellEnd"/>
            <w:r w:rsidRPr="00010E1C">
              <w:rPr>
                <w:rFonts w:hint="eastAsia"/>
                <w:color w:val="000000"/>
                <w:kern w:val="24"/>
                <w:sz w:val="22"/>
              </w:rPr>
              <w:t xml:space="preserve"> </w:t>
            </w:r>
            <w:proofErr w:type="spellStart"/>
            <w:r w:rsidRPr="00010E1C">
              <w:rPr>
                <w:rFonts w:hint="eastAsia"/>
                <w:color w:val="000000"/>
                <w:kern w:val="24"/>
                <w:sz w:val="22"/>
              </w:rPr>
              <w:t>cooperating</w:t>
            </w:r>
            <w:proofErr w:type="spellEnd"/>
            <w:r w:rsidRPr="00010E1C">
              <w:rPr>
                <w:rFonts w:hint="eastAsia"/>
                <w:color w:val="000000"/>
                <w:kern w:val="24"/>
                <w:sz w:val="22"/>
              </w:rPr>
              <w:t xml:space="preserve"> </w:t>
            </w:r>
            <w:proofErr w:type="spellStart"/>
            <w:r w:rsidRPr="00010E1C">
              <w:rPr>
                <w:rFonts w:hint="eastAsia"/>
                <w:color w:val="000000"/>
                <w:kern w:val="24"/>
                <w:sz w:val="22"/>
              </w:rPr>
              <w:t>across</w:t>
            </w:r>
            <w:proofErr w:type="spellEnd"/>
            <w:r w:rsidRPr="00010E1C">
              <w:rPr>
                <w:rFonts w:hint="eastAsia"/>
                <w:color w:val="000000"/>
                <w:kern w:val="24"/>
                <w:sz w:val="22"/>
              </w:rPr>
              <w:t xml:space="preserve"> </w:t>
            </w:r>
            <w:proofErr w:type="spellStart"/>
            <w:r w:rsidRPr="00010E1C">
              <w:rPr>
                <w:rFonts w:hint="eastAsia"/>
                <w:color w:val="000000"/>
                <w:kern w:val="24"/>
                <w:sz w:val="22"/>
              </w:rPr>
              <w:t>borders</w:t>
            </w:r>
            <w:proofErr w:type="spellEnd"/>
          </w:p>
        </w:tc>
        <w:tc>
          <w:tcPr>
            <w:tcW w:w="1043" w:type="pct"/>
            <w:shd w:val="clear" w:color="auto" w:fill="auto"/>
            <w:vAlign w:val="center"/>
          </w:tcPr>
          <w:p w14:paraId="2CF829CE" w14:textId="77777777" w:rsidR="00164C01" w:rsidRPr="00010E1C" w:rsidRDefault="00164C01" w:rsidP="00582871">
            <w:pPr>
              <w:rPr>
                <w:sz w:val="22"/>
              </w:rPr>
            </w:pPr>
            <w:proofErr w:type="spellStart"/>
            <w:r w:rsidRPr="00010E1C">
              <w:rPr>
                <w:rFonts w:hint="eastAsia"/>
                <w:color w:val="000000"/>
                <w:kern w:val="24"/>
                <w:sz w:val="22"/>
              </w:rPr>
              <w:t>Organisations</w:t>
            </w:r>
            <w:proofErr w:type="spellEnd"/>
          </w:p>
        </w:tc>
        <w:tc>
          <w:tcPr>
            <w:tcW w:w="508" w:type="pct"/>
            <w:shd w:val="clear" w:color="auto" w:fill="auto"/>
            <w:vAlign w:val="center"/>
          </w:tcPr>
          <w:p w14:paraId="2CF829CF" w14:textId="77777777" w:rsidR="00164C01" w:rsidRDefault="00164C01" w:rsidP="00582871">
            <w:pPr>
              <w:rPr>
                <w:rFonts w:eastAsia="Yu Mincho"/>
                <w:sz w:val="22"/>
                <w:szCs w:val="22"/>
              </w:rPr>
            </w:pPr>
          </w:p>
        </w:tc>
        <w:tc>
          <w:tcPr>
            <w:tcW w:w="390" w:type="pct"/>
            <w:shd w:val="clear" w:color="auto" w:fill="auto"/>
            <w:vAlign w:val="center"/>
          </w:tcPr>
          <w:p w14:paraId="2CF829D0" w14:textId="77777777" w:rsidR="00164C01" w:rsidRDefault="00164C01" w:rsidP="00582871">
            <w:pPr>
              <w:rPr>
                <w:rFonts w:eastAsia="Yu Mincho"/>
                <w:sz w:val="22"/>
                <w:szCs w:val="22"/>
              </w:rPr>
            </w:pPr>
          </w:p>
        </w:tc>
      </w:tr>
      <w:tr w:rsidR="004067EE" w14:paraId="2CF829D9" w14:textId="77777777" w:rsidTr="00010E1C">
        <w:tc>
          <w:tcPr>
            <w:tcW w:w="499" w:type="pct"/>
            <w:vMerge/>
            <w:shd w:val="clear" w:color="auto" w:fill="D9E2F3"/>
            <w:vAlign w:val="center"/>
          </w:tcPr>
          <w:p w14:paraId="2CF829D2" w14:textId="77777777" w:rsidR="00164C01" w:rsidRDefault="00164C01" w:rsidP="00582871">
            <w:pPr>
              <w:rPr>
                <w:rFonts w:eastAsia="Yu Mincho"/>
                <w:b/>
                <w:bCs/>
                <w:sz w:val="22"/>
                <w:szCs w:val="22"/>
              </w:rPr>
            </w:pPr>
          </w:p>
        </w:tc>
        <w:tc>
          <w:tcPr>
            <w:tcW w:w="828" w:type="pct"/>
            <w:vMerge/>
            <w:shd w:val="clear" w:color="auto" w:fill="D9E2F3"/>
            <w:vAlign w:val="center"/>
          </w:tcPr>
          <w:p w14:paraId="2CF829D3" w14:textId="77777777" w:rsidR="00164C01" w:rsidRPr="00010E1C" w:rsidRDefault="00164C01" w:rsidP="00582871">
            <w:pPr>
              <w:rPr>
                <w:sz w:val="22"/>
              </w:rPr>
            </w:pPr>
          </w:p>
        </w:tc>
        <w:tc>
          <w:tcPr>
            <w:tcW w:w="464" w:type="pct"/>
            <w:shd w:val="clear" w:color="auto" w:fill="D9E2F3"/>
            <w:vAlign w:val="center"/>
          </w:tcPr>
          <w:p w14:paraId="2CF829D4" w14:textId="77777777" w:rsidR="00164C01" w:rsidRPr="00815C4D" w:rsidRDefault="00164C01" w:rsidP="00582871">
            <w:pPr>
              <w:rPr>
                <w:rFonts w:cs="Lato"/>
                <w:sz w:val="22"/>
                <w:lang w:eastAsia="zh-CN"/>
              </w:rPr>
            </w:pPr>
            <w:r w:rsidRPr="00010E1C">
              <w:rPr>
                <w:rFonts w:hint="eastAsia"/>
                <w:color w:val="000000"/>
                <w:kern w:val="24"/>
                <w:sz w:val="22"/>
              </w:rPr>
              <w:t>RCO115</w:t>
            </w:r>
          </w:p>
        </w:tc>
        <w:tc>
          <w:tcPr>
            <w:tcW w:w="1268" w:type="pct"/>
            <w:shd w:val="clear" w:color="auto" w:fill="D9E2F3"/>
            <w:vAlign w:val="center"/>
          </w:tcPr>
          <w:p w14:paraId="2CF829D5" w14:textId="77777777" w:rsidR="00164C01" w:rsidRPr="00815C4D" w:rsidRDefault="00164C01" w:rsidP="00582871">
            <w:pPr>
              <w:rPr>
                <w:rFonts w:cs="Lato"/>
                <w:sz w:val="22"/>
                <w:lang w:val="en-GB" w:eastAsia="zh-CN"/>
              </w:rPr>
            </w:pPr>
            <w:r w:rsidRPr="00010E1C">
              <w:rPr>
                <w:rFonts w:hint="eastAsia"/>
                <w:color w:val="000000"/>
                <w:kern w:val="24"/>
                <w:sz w:val="22"/>
                <w:lang w:val="en-GB"/>
              </w:rPr>
              <w:t>Public events across borders jointly organised</w:t>
            </w:r>
          </w:p>
        </w:tc>
        <w:tc>
          <w:tcPr>
            <w:tcW w:w="1043" w:type="pct"/>
            <w:shd w:val="clear" w:color="auto" w:fill="D9E2F3"/>
            <w:vAlign w:val="center"/>
          </w:tcPr>
          <w:p w14:paraId="2CF829D6" w14:textId="77777777" w:rsidR="00164C01" w:rsidRPr="00010E1C" w:rsidRDefault="00164C01" w:rsidP="00582871">
            <w:pPr>
              <w:rPr>
                <w:sz w:val="22"/>
              </w:rPr>
            </w:pPr>
            <w:proofErr w:type="spellStart"/>
            <w:r w:rsidRPr="00010E1C">
              <w:rPr>
                <w:rFonts w:hint="eastAsia"/>
                <w:color w:val="000000"/>
                <w:kern w:val="24"/>
                <w:sz w:val="22"/>
              </w:rPr>
              <w:t>Events</w:t>
            </w:r>
            <w:proofErr w:type="spellEnd"/>
          </w:p>
        </w:tc>
        <w:tc>
          <w:tcPr>
            <w:tcW w:w="508" w:type="pct"/>
            <w:shd w:val="clear" w:color="auto" w:fill="D9E2F3"/>
            <w:vAlign w:val="center"/>
          </w:tcPr>
          <w:p w14:paraId="2CF829D7" w14:textId="77777777" w:rsidR="00164C01" w:rsidRDefault="00164C01" w:rsidP="00582871">
            <w:pPr>
              <w:rPr>
                <w:rFonts w:eastAsia="Yu Mincho"/>
                <w:sz w:val="22"/>
                <w:szCs w:val="22"/>
              </w:rPr>
            </w:pPr>
          </w:p>
        </w:tc>
        <w:tc>
          <w:tcPr>
            <w:tcW w:w="390" w:type="pct"/>
            <w:shd w:val="clear" w:color="auto" w:fill="D9E2F3"/>
            <w:vAlign w:val="center"/>
          </w:tcPr>
          <w:p w14:paraId="2CF829D8" w14:textId="77777777" w:rsidR="00164C01" w:rsidRDefault="00164C01" w:rsidP="00582871">
            <w:pPr>
              <w:rPr>
                <w:rFonts w:eastAsia="Yu Mincho"/>
                <w:sz w:val="22"/>
                <w:szCs w:val="22"/>
              </w:rPr>
            </w:pPr>
          </w:p>
        </w:tc>
      </w:tr>
    </w:tbl>
    <w:p w14:paraId="2CF829DA" w14:textId="77777777" w:rsidR="00164C01" w:rsidRDefault="00164C01">
      <w:pPr>
        <w:pStyle w:val="Nagwek5"/>
      </w:pPr>
      <w:bookmarkStart w:id="132" w:name="_Toc62117753"/>
      <w:proofErr w:type="spellStart"/>
      <w:r>
        <w:t>Indicators</w:t>
      </w:r>
      <w:bookmarkEnd w:id="132"/>
      <w:proofErr w:type="spellEnd"/>
    </w:p>
    <w:p w14:paraId="2CF829DB" w14:textId="7C7D3B74" w:rsidR="00164C01" w:rsidRDefault="00164C01" w:rsidP="0062532B">
      <w:pPr>
        <w:pStyle w:val="Legenda"/>
        <w:keepNext/>
      </w:pPr>
      <w:proofErr w:type="spellStart"/>
      <w:r>
        <w:t>Table</w:t>
      </w:r>
      <w:proofErr w:type="spellEnd"/>
      <w:r>
        <w:t xml:space="preserve"> </w:t>
      </w:r>
      <w:r w:rsidR="009F730F">
        <w:fldChar w:fldCharType="begin"/>
      </w:r>
      <w:r>
        <w:instrText>SEQ Table \* ARABIC</w:instrText>
      </w:r>
      <w:r w:rsidR="009F730F">
        <w:fldChar w:fldCharType="separate"/>
      </w:r>
      <w:r w:rsidR="000C5623">
        <w:rPr>
          <w:noProof/>
        </w:rPr>
        <w:t>16</w:t>
      </w:r>
      <w:r w:rsidR="009F730F">
        <w:fldChar w:fldCharType="end"/>
      </w:r>
      <w:r w:rsidR="00DA3870">
        <w:t>.</w:t>
      </w:r>
      <w:r>
        <w:t xml:space="preserve"> Product </w:t>
      </w:r>
      <w:proofErr w:type="spellStart"/>
      <w:r>
        <w:t>indicators</w:t>
      </w:r>
      <w:proofErr w:type="spellEnd"/>
      <w:r w:rsidR="008A6B9C">
        <w:br w:type="column"/>
      </w:r>
    </w:p>
    <w:p w14:paraId="2CF829DC" w14:textId="10CAFC6A" w:rsidR="00164C01" w:rsidRDefault="00164C01" w:rsidP="00F07CDB">
      <w:pPr>
        <w:pStyle w:val="Legenda"/>
        <w:keepNext/>
      </w:pPr>
      <w:proofErr w:type="spellStart"/>
      <w:r>
        <w:t>Table</w:t>
      </w:r>
      <w:proofErr w:type="spellEnd"/>
      <w:r>
        <w:t xml:space="preserve"> </w:t>
      </w:r>
      <w:r w:rsidR="009F730F">
        <w:fldChar w:fldCharType="begin"/>
      </w:r>
      <w:r>
        <w:instrText>SEQ Table \* ARABIC</w:instrText>
      </w:r>
      <w:r w:rsidR="009F730F">
        <w:fldChar w:fldCharType="separate"/>
      </w:r>
      <w:r w:rsidR="000C5623">
        <w:rPr>
          <w:noProof/>
        </w:rPr>
        <w:t>17</w:t>
      </w:r>
      <w:r w:rsidR="009F730F">
        <w:fldChar w:fldCharType="end"/>
      </w:r>
      <w:r>
        <w:t xml:space="preserve">. </w:t>
      </w:r>
      <w:proofErr w:type="spellStart"/>
      <w:r>
        <w:t>Result</w:t>
      </w:r>
      <w:proofErr w:type="spellEnd"/>
      <w:r>
        <w:t xml:space="preserve"> </w:t>
      </w:r>
      <w:proofErr w:type="spellStart"/>
      <w:r>
        <w:t>indicators</w:t>
      </w:r>
      <w:proofErr w:type="spellEnd"/>
    </w:p>
    <w:tbl>
      <w:tblPr>
        <w:tblpPr w:leftFromText="180" w:rightFromText="180" w:vertAnchor="text" w:horzAnchor="margin" w:tblpXSpec="center" w:tblpY="118"/>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555"/>
        <w:gridCol w:w="1701"/>
        <w:gridCol w:w="992"/>
        <w:gridCol w:w="3118"/>
        <w:gridCol w:w="2977"/>
        <w:gridCol w:w="709"/>
        <w:gridCol w:w="958"/>
        <w:gridCol w:w="1123"/>
        <w:gridCol w:w="939"/>
        <w:gridCol w:w="851"/>
      </w:tblGrid>
      <w:tr w:rsidR="00F07CDB" w14:paraId="2CF829E8" w14:textId="77777777" w:rsidTr="00010E1C">
        <w:trPr>
          <w:trHeight w:val="848"/>
        </w:trPr>
        <w:tc>
          <w:tcPr>
            <w:tcW w:w="1555" w:type="dxa"/>
            <w:tcBorders>
              <w:top w:val="single" w:sz="4" w:space="0" w:color="4472C4"/>
              <w:left w:val="single" w:sz="4" w:space="0" w:color="4472C4"/>
              <w:bottom w:val="single" w:sz="4" w:space="0" w:color="4472C4"/>
              <w:right w:val="nil"/>
            </w:tcBorders>
            <w:shd w:val="clear" w:color="auto" w:fill="4472C4"/>
            <w:vAlign w:val="center"/>
          </w:tcPr>
          <w:p w14:paraId="2CF829DD" w14:textId="77777777" w:rsidR="00164C01" w:rsidRPr="00F07CDB" w:rsidRDefault="00164C01" w:rsidP="00663100">
            <w:pPr>
              <w:rPr>
                <w:b/>
                <w:color w:val="FFFFFF"/>
                <w:sz w:val="22"/>
              </w:rPr>
            </w:pPr>
            <w:proofErr w:type="spellStart"/>
            <w:r>
              <w:rPr>
                <w:rFonts w:eastAsia="Yu Mincho"/>
                <w:b/>
                <w:bCs/>
                <w:color w:val="FFFFFF"/>
                <w:sz w:val="22"/>
                <w:szCs w:val="22"/>
              </w:rPr>
              <w:t>Priority</w:t>
            </w:r>
            <w:proofErr w:type="spellEnd"/>
          </w:p>
        </w:tc>
        <w:tc>
          <w:tcPr>
            <w:tcW w:w="1701" w:type="dxa"/>
            <w:tcBorders>
              <w:top w:val="single" w:sz="4" w:space="0" w:color="4472C4"/>
              <w:left w:val="nil"/>
              <w:bottom w:val="single" w:sz="4" w:space="0" w:color="4472C4"/>
              <w:right w:val="nil"/>
            </w:tcBorders>
            <w:shd w:val="clear" w:color="auto" w:fill="4472C4"/>
            <w:vAlign w:val="center"/>
          </w:tcPr>
          <w:p w14:paraId="2CF829DE" w14:textId="77777777" w:rsidR="00164C01" w:rsidRPr="00F07CDB" w:rsidRDefault="00164C01" w:rsidP="00663100">
            <w:pPr>
              <w:rPr>
                <w:b/>
                <w:color w:val="FFFFFF"/>
                <w:sz w:val="22"/>
              </w:rPr>
            </w:pPr>
            <w:proofErr w:type="spellStart"/>
            <w:r>
              <w:rPr>
                <w:rFonts w:ascii="Arial" w:eastAsia="Arial" w:hAnsi="Arial"/>
                <w:b/>
                <w:bCs/>
                <w:color w:val="FFFFFF"/>
                <w:sz w:val="22"/>
                <w:szCs w:val="22"/>
              </w:rPr>
              <w:t>Specific</w:t>
            </w:r>
            <w:proofErr w:type="spellEnd"/>
            <w:r>
              <w:rPr>
                <w:rFonts w:ascii="Arial" w:eastAsia="Arial" w:hAnsi="Arial"/>
                <w:b/>
                <w:bCs/>
                <w:color w:val="FFFFFF"/>
                <w:sz w:val="22"/>
                <w:szCs w:val="22"/>
              </w:rPr>
              <w:t xml:space="preserve"> </w:t>
            </w:r>
            <w:proofErr w:type="spellStart"/>
            <w:r>
              <w:rPr>
                <w:rFonts w:ascii="Arial" w:eastAsia="Arial" w:hAnsi="Arial"/>
                <w:b/>
                <w:bCs/>
                <w:color w:val="FFFFFF"/>
                <w:sz w:val="22"/>
                <w:szCs w:val="22"/>
              </w:rPr>
              <w:t>objective</w:t>
            </w:r>
            <w:proofErr w:type="spellEnd"/>
          </w:p>
        </w:tc>
        <w:tc>
          <w:tcPr>
            <w:tcW w:w="992" w:type="dxa"/>
            <w:tcBorders>
              <w:top w:val="single" w:sz="4" w:space="0" w:color="4472C4"/>
              <w:left w:val="nil"/>
              <w:bottom w:val="single" w:sz="4" w:space="0" w:color="4472C4"/>
              <w:right w:val="nil"/>
            </w:tcBorders>
            <w:shd w:val="clear" w:color="auto" w:fill="4472C4"/>
            <w:vAlign w:val="center"/>
          </w:tcPr>
          <w:p w14:paraId="2CF829DF" w14:textId="77777777" w:rsidR="00164C01" w:rsidRPr="00F07CDB" w:rsidRDefault="00164C01" w:rsidP="00297F7A">
            <w:pPr>
              <w:rPr>
                <w:b/>
                <w:color w:val="FFFFFF"/>
                <w:sz w:val="22"/>
              </w:rPr>
            </w:pPr>
            <w:r>
              <w:rPr>
                <w:rFonts w:ascii="Arial" w:eastAsia="Arial" w:hAnsi="Arial"/>
                <w:b/>
                <w:bCs/>
                <w:color w:val="FFFFFF"/>
                <w:sz w:val="22"/>
                <w:szCs w:val="22"/>
              </w:rPr>
              <w:t xml:space="preserve">ID </w:t>
            </w:r>
            <w:proofErr w:type="spellStart"/>
            <w:r>
              <w:rPr>
                <w:rFonts w:ascii="Arial" w:eastAsia="Arial" w:hAnsi="Arial"/>
                <w:b/>
                <w:bCs/>
                <w:color w:val="FFFFFF"/>
                <w:sz w:val="22"/>
                <w:szCs w:val="22"/>
              </w:rPr>
              <w:t>number</w:t>
            </w:r>
            <w:proofErr w:type="spellEnd"/>
            <w:r>
              <w:rPr>
                <w:rFonts w:ascii="Arial" w:eastAsia="Arial" w:hAnsi="Arial"/>
                <w:b/>
                <w:bCs/>
                <w:color w:val="FFFFFF"/>
                <w:sz w:val="22"/>
                <w:szCs w:val="22"/>
              </w:rPr>
              <w:t xml:space="preserve"> </w:t>
            </w:r>
          </w:p>
        </w:tc>
        <w:tc>
          <w:tcPr>
            <w:tcW w:w="3118" w:type="dxa"/>
            <w:tcBorders>
              <w:top w:val="single" w:sz="4" w:space="0" w:color="4472C4"/>
              <w:left w:val="nil"/>
              <w:bottom w:val="single" w:sz="4" w:space="0" w:color="4472C4"/>
              <w:right w:val="nil"/>
            </w:tcBorders>
            <w:shd w:val="clear" w:color="auto" w:fill="4472C4"/>
            <w:vAlign w:val="center"/>
          </w:tcPr>
          <w:p w14:paraId="2CF829E0" w14:textId="77777777" w:rsidR="00164C01" w:rsidRPr="00F07CDB" w:rsidRDefault="00164C01" w:rsidP="00297F7A">
            <w:pPr>
              <w:rPr>
                <w:b/>
                <w:color w:val="FFFFFF"/>
                <w:sz w:val="22"/>
              </w:rPr>
            </w:pPr>
            <w:proofErr w:type="spellStart"/>
            <w:r>
              <w:rPr>
                <w:rFonts w:eastAsia="Yu Mincho"/>
                <w:b/>
                <w:bCs/>
                <w:color w:val="FFFFFF"/>
                <w:sz w:val="22"/>
                <w:szCs w:val="22"/>
              </w:rPr>
              <w:t>Indicator</w:t>
            </w:r>
            <w:proofErr w:type="spellEnd"/>
          </w:p>
        </w:tc>
        <w:tc>
          <w:tcPr>
            <w:tcW w:w="2977" w:type="dxa"/>
            <w:tcBorders>
              <w:top w:val="single" w:sz="4" w:space="0" w:color="4472C4"/>
              <w:left w:val="nil"/>
              <w:bottom w:val="single" w:sz="4" w:space="0" w:color="4472C4"/>
              <w:right w:val="nil"/>
            </w:tcBorders>
            <w:shd w:val="clear" w:color="auto" w:fill="4472C4"/>
            <w:vAlign w:val="center"/>
          </w:tcPr>
          <w:p w14:paraId="2CF829E1" w14:textId="77777777" w:rsidR="00164C01" w:rsidRPr="00F07CDB" w:rsidRDefault="00164C01" w:rsidP="00BA7F74">
            <w:pPr>
              <w:rPr>
                <w:b/>
                <w:color w:val="FFFFFF"/>
                <w:sz w:val="22"/>
              </w:rPr>
            </w:pPr>
            <w:r>
              <w:rPr>
                <w:rFonts w:ascii="Arial" w:eastAsia="Arial" w:hAnsi="Arial"/>
                <w:b/>
                <w:bCs/>
                <w:color w:val="FFFFFF"/>
                <w:sz w:val="22"/>
                <w:szCs w:val="22"/>
              </w:rPr>
              <w:t xml:space="preserve">Unit of </w:t>
            </w:r>
            <w:proofErr w:type="spellStart"/>
            <w:r>
              <w:rPr>
                <w:rFonts w:ascii="Arial" w:eastAsia="Arial" w:hAnsi="Arial"/>
                <w:b/>
                <w:bCs/>
                <w:color w:val="FFFFFF"/>
                <w:sz w:val="22"/>
                <w:szCs w:val="22"/>
              </w:rPr>
              <w:t>measure</w:t>
            </w:r>
            <w:proofErr w:type="spellEnd"/>
          </w:p>
        </w:tc>
        <w:tc>
          <w:tcPr>
            <w:tcW w:w="709" w:type="dxa"/>
            <w:tcBorders>
              <w:top w:val="single" w:sz="4" w:space="0" w:color="4472C4"/>
              <w:left w:val="nil"/>
              <w:bottom w:val="single" w:sz="4" w:space="0" w:color="4472C4"/>
              <w:right w:val="nil"/>
            </w:tcBorders>
            <w:shd w:val="clear" w:color="auto" w:fill="4472C4"/>
            <w:vAlign w:val="center"/>
          </w:tcPr>
          <w:p w14:paraId="2CF829E2" w14:textId="77777777" w:rsidR="00164C01" w:rsidRPr="00F07CDB" w:rsidRDefault="00164C01" w:rsidP="00BA7F74">
            <w:pPr>
              <w:rPr>
                <w:b/>
                <w:color w:val="FFFFFF"/>
                <w:sz w:val="22"/>
              </w:rPr>
            </w:pPr>
            <w:r>
              <w:rPr>
                <w:rFonts w:ascii="Arial" w:eastAsia="Arial" w:hAnsi="Arial"/>
                <w:b/>
                <w:bCs/>
                <w:color w:val="FFFFFF"/>
                <w:sz w:val="22"/>
                <w:szCs w:val="22"/>
              </w:rPr>
              <w:t xml:space="preserve">Base </w:t>
            </w:r>
            <w:proofErr w:type="spellStart"/>
            <w:r>
              <w:rPr>
                <w:rFonts w:ascii="Arial" w:eastAsia="Arial" w:hAnsi="Arial"/>
                <w:b/>
                <w:bCs/>
                <w:color w:val="FFFFFF"/>
                <w:sz w:val="22"/>
                <w:szCs w:val="22"/>
              </w:rPr>
              <w:t>value</w:t>
            </w:r>
            <w:proofErr w:type="spellEnd"/>
            <w:r>
              <w:rPr>
                <w:rFonts w:ascii="Arial" w:eastAsia="Arial" w:hAnsi="Arial"/>
                <w:b/>
                <w:bCs/>
                <w:color w:val="FFFFFF"/>
                <w:sz w:val="22"/>
                <w:szCs w:val="22"/>
              </w:rPr>
              <w:t xml:space="preserve"> </w:t>
            </w:r>
          </w:p>
        </w:tc>
        <w:tc>
          <w:tcPr>
            <w:tcW w:w="958" w:type="dxa"/>
            <w:tcBorders>
              <w:top w:val="single" w:sz="4" w:space="0" w:color="4472C4"/>
              <w:left w:val="nil"/>
              <w:bottom w:val="single" w:sz="4" w:space="0" w:color="4472C4"/>
              <w:right w:val="nil"/>
            </w:tcBorders>
            <w:shd w:val="clear" w:color="auto" w:fill="4472C4"/>
            <w:vAlign w:val="center"/>
          </w:tcPr>
          <w:p w14:paraId="2CF829E3" w14:textId="77777777" w:rsidR="00164C01" w:rsidRPr="00F07CDB" w:rsidRDefault="00164C01" w:rsidP="00BA7F74">
            <w:pPr>
              <w:spacing w:after="0" w:line="240" w:lineRule="auto"/>
              <w:rPr>
                <w:color w:val="FFFFFF"/>
              </w:rPr>
            </w:pPr>
            <w:r>
              <w:rPr>
                <w:rFonts w:ascii="Arial" w:eastAsia="Arial" w:hAnsi="Arial"/>
                <w:b/>
                <w:bCs/>
                <w:color w:val="FFFFFF"/>
                <w:sz w:val="22"/>
                <w:szCs w:val="22"/>
              </w:rPr>
              <w:t xml:space="preserve">Reference </w:t>
            </w:r>
            <w:proofErr w:type="spellStart"/>
            <w:r>
              <w:rPr>
                <w:rFonts w:ascii="Arial" w:eastAsia="Arial" w:hAnsi="Arial"/>
                <w:b/>
                <w:bCs/>
                <w:color w:val="FFFFFF"/>
                <w:sz w:val="22"/>
                <w:szCs w:val="22"/>
              </w:rPr>
              <w:t>year</w:t>
            </w:r>
            <w:proofErr w:type="spellEnd"/>
          </w:p>
          <w:p w14:paraId="2CF829E4" w14:textId="77777777" w:rsidR="00164C01" w:rsidRDefault="00164C01" w:rsidP="00BA7F74">
            <w:pPr>
              <w:rPr>
                <w:rFonts w:eastAsia="Yu Mincho"/>
                <w:b/>
                <w:bCs/>
                <w:color w:val="FFFFFF"/>
                <w:sz w:val="22"/>
                <w:szCs w:val="18"/>
              </w:rPr>
            </w:pPr>
          </w:p>
        </w:tc>
        <w:tc>
          <w:tcPr>
            <w:tcW w:w="1123" w:type="dxa"/>
            <w:tcBorders>
              <w:top w:val="single" w:sz="4" w:space="0" w:color="4472C4"/>
              <w:left w:val="nil"/>
              <w:bottom w:val="single" w:sz="4" w:space="0" w:color="4472C4"/>
              <w:right w:val="nil"/>
            </w:tcBorders>
            <w:shd w:val="clear" w:color="auto" w:fill="4472C4"/>
            <w:vAlign w:val="center"/>
          </w:tcPr>
          <w:p w14:paraId="2CF829E5" w14:textId="77777777" w:rsidR="00164C01" w:rsidRPr="00F07CDB" w:rsidRDefault="00164C01" w:rsidP="00AF6F31">
            <w:pPr>
              <w:rPr>
                <w:b/>
                <w:color w:val="FFFFFF"/>
                <w:sz w:val="22"/>
              </w:rPr>
            </w:pPr>
            <w:r>
              <w:rPr>
                <w:rFonts w:ascii="Arial" w:eastAsia="Arial" w:hAnsi="Arial"/>
                <w:b/>
                <w:bCs/>
                <w:color w:val="FFFFFF"/>
                <w:sz w:val="22"/>
                <w:szCs w:val="22"/>
              </w:rPr>
              <w:t xml:space="preserve">End </w:t>
            </w:r>
            <w:proofErr w:type="spellStart"/>
            <w:r>
              <w:rPr>
                <w:rFonts w:ascii="Arial" w:eastAsia="Arial" w:hAnsi="Arial"/>
                <w:b/>
                <w:bCs/>
                <w:color w:val="FFFFFF"/>
                <w:sz w:val="22"/>
                <w:szCs w:val="22"/>
              </w:rPr>
              <w:t>objective</w:t>
            </w:r>
            <w:proofErr w:type="spellEnd"/>
            <w:r>
              <w:rPr>
                <w:rFonts w:ascii="Arial" w:eastAsia="Arial" w:hAnsi="Arial"/>
                <w:b/>
                <w:bCs/>
                <w:color w:val="FFFFFF"/>
                <w:sz w:val="22"/>
                <w:szCs w:val="22"/>
              </w:rPr>
              <w:t xml:space="preserve"> (2029)</w:t>
            </w:r>
          </w:p>
        </w:tc>
        <w:tc>
          <w:tcPr>
            <w:tcW w:w="939" w:type="dxa"/>
            <w:tcBorders>
              <w:top w:val="single" w:sz="4" w:space="0" w:color="4472C4"/>
              <w:left w:val="nil"/>
              <w:bottom w:val="single" w:sz="4" w:space="0" w:color="4472C4"/>
              <w:right w:val="nil"/>
            </w:tcBorders>
            <w:shd w:val="clear" w:color="auto" w:fill="4472C4"/>
            <w:vAlign w:val="center"/>
          </w:tcPr>
          <w:p w14:paraId="2CF829E6" w14:textId="77777777" w:rsidR="00164C01" w:rsidRPr="00F07CDB" w:rsidRDefault="00164C01" w:rsidP="00DD038A">
            <w:pPr>
              <w:rPr>
                <w:b/>
                <w:color w:val="FFFFFF"/>
                <w:sz w:val="22"/>
              </w:rPr>
            </w:pPr>
            <w:r>
              <w:rPr>
                <w:rFonts w:ascii="Arial" w:eastAsia="Arial" w:hAnsi="Arial"/>
                <w:b/>
                <w:bCs/>
                <w:color w:val="FFFFFF"/>
                <w:sz w:val="22"/>
                <w:szCs w:val="22"/>
              </w:rPr>
              <w:t xml:space="preserve">Data </w:t>
            </w:r>
            <w:proofErr w:type="spellStart"/>
            <w:r>
              <w:rPr>
                <w:rFonts w:ascii="Arial" w:eastAsia="Arial" w:hAnsi="Arial"/>
                <w:b/>
                <w:bCs/>
                <w:color w:val="FFFFFF"/>
                <w:sz w:val="22"/>
                <w:szCs w:val="22"/>
              </w:rPr>
              <w:t>source</w:t>
            </w:r>
            <w:proofErr w:type="spellEnd"/>
          </w:p>
        </w:tc>
        <w:tc>
          <w:tcPr>
            <w:tcW w:w="851" w:type="dxa"/>
            <w:tcBorders>
              <w:top w:val="single" w:sz="4" w:space="0" w:color="4472C4"/>
              <w:left w:val="nil"/>
              <w:bottom w:val="single" w:sz="4" w:space="0" w:color="4472C4"/>
              <w:right w:val="single" w:sz="4" w:space="0" w:color="4472C4"/>
            </w:tcBorders>
            <w:shd w:val="clear" w:color="auto" w:fill="4472C4"/>
            <w:vAlign w:val="center"/>
          </w:tcPr>
          <w:p w14:paraId="2CF829E7" w14:textId="77777777" w:rsidR="00164C01" w:rsidRPr="00F07CDB" w:rsidRDefault="00164C01" w:rsidP="00DD038A">
            <w:pPr>
              <w:rPr>
                <w:b/>
                <w:color w:val="FFFFFF"/>
                <w:sz w:val="22"/>
              </w:rPr>
            </w:pPr>
            <w:proofErr w:type="spellStart"/>
            <w:r>
              <w:rPr>
                <w:rFonts w:ascii="Arial" w:eastAsia="Arial" w:hAnsi="Arial"/>
                <w:b/>
                <w:bCs/>
                <w:color w:val="FFFFFF"/>
                <w:sz w:val="22"/>
                <w:szCs w:val="22"/>
              </w:rPr>
              <w:t>Comments</w:t>
            </w:r>
            <w:proofErr w:type="spellEnd"/>
          </w:p>
        </w:tc>
      </w:tr>
      <w:tr w:rsidR="004067EE" w14:paraId="2CF829F5" w14:textId="77777777" w:rsidTr="00010E1C">
        <w:tc>
          <w:tcPr>
            <w:tcW w:w="1555" w:type="dxa"/>
            <w:vMerge w:val="restart"/>
            <w:shd w:val="clear" w:color="auto" w:fill="D9E2F3"/>
            <w:vAlign w:val="center"/>
          </w:tcPr>
          <w:p w14:paraId="2CF829E9" w14:textId="77777777" w:rsidR="00164C01" w:rsidRPr="00F07CDB" w:rsidRDefault="00164C01" w:rsidP="00F07CDB">
            <w:pPr>
              <w:spacing w:after="0" w:line="240" w:lineRule="auto"/>
              <w:rPr>
                <w:sz w:val="22"/>
              </w:rPr>
            </w:pPr>
            <w:r>
              <w:rPr>
                <w:rFonts w:eastAsia="Lato"/>
                <w:b/>
                <w:bCs/>
                <w:sz w:val="22"/>
                <w:szCs w:val="22"/>
              </w:rPr>
              <w:t xml:space="preserve"> </w:t>
            </w:r>
            <w:proofErr w:type="spellStart"/>
            <w:r>
              <w:rPr>
                <w:rFonts w:eastAsia="Yu Mincho"/>
                <w:b/>
                <w:bCs/>
                <w:sz w:val="22"/>
                <w:szCs w:val="22"/>
              </w:rPr>
              <w:t>Cooperation</w:t>
            </w:r>
            <w:proofErr w:type="spellEnd"/>
          </w:p>
          <w:p w14:paraId="2CF829EA" w14:textId="77777777" w:rsidR="00164C01" w:rsidRDefault="00164C01" w:rsidP="00663100">
            <w:pPr>
              <w:rPr>
                <w:rFonts w:eastAsia="Yu Mincho" w:cs="Lato"/>
                <w:b/>
                <w:bCs/>
                <w:sz w:val="22"/>
                <w:szCs w:val="22"/>
              </w:rPr>
            </w:pPr>
          </w:p>
        </w:tc>
        <w:tc>
          <w:tcPr>
            <w:tcW w:w="1701" w:type="dxa"/>
            <w:vMerge w:val="restart"/>
            <w:shd w:val="clear" w:color="auto" w:fill="D9E2F3"/>
            <w:vAlign w:val="center"/>
          </w:tcPr>
          <w:p w14:paraId="2CF829EB" w14:textId="77777777" w:rsidR="00164C01" w:rsidRPr="00F07CDB" w:rsidRDefault="00164C01" w:rsidP="00663100">
            <w:pPr>
              <w:spacing w:after="0" w:line="240" w:lineRule="auto"/>
              <w:rPr>
                <w:sz w:val="22"/>
                <w:lang w:val="en-GB"/>
              </w:rPr>
            </w:pPr>
          </w:p>
          <w:p w14:paraId="2CF829EC" w14:textId="77777777" w:rsidR="00164C01" w:rsidRPr="00663100" w:rsidRDefault="00164C01" w:rsidP="00297F7A">
            <w:pPr>
              <w:rPr>
                <w:sz w:val="22"/>
                <w:lang w:val="en-GB"/>
              </w:rPr>
            </w:pPr>
            <w:r w:rsidRPr="00663100">
              <w:rPr>
                <w:color w:val="000000"/>
                <w:kern w:val="24"/>
                <w:sz w:val="22"/>
                <w:lang w:val="en-GB"/>
              </w:rPr>
              <w:t>Build up mutual trust, in particular by encouraging people-to-people actions</w:t>
            </w:r>
          </w:p>
        </w:tc>
        <w:tc>
          <w:tcPr>
            <w:tcW w:w="992" w:type="dxa"/>
            <w:shd w:val="clear" w:color="auto" w:fill="D9E2F3"/>
            <w:vAlign w:val="center"/>
          </w:tcPr>
          <w:p w14:paraId="2CF829ED" w14:textId="77777777" w:rsidR="00164C01" w:rsidRPr="00297F7A" w:rsidRDefault="00164C01" w:rsidP="00297F7A">
            <w:pPr>
              <w:rPr>
                <w:sz w:val="22"/>
              </w:rPr>
            </w:pPr>
            <w:r w:rsidRPr="00297F7A">
              <w:rPr>
                <w:color w:val="000000"/>
                <w:kern w:val="24"/>
                <w:sz w:val="22"/>
              </w:rPr>
              <w:t>RCR81</w:t>
            </w:r>
          </w:p>
        </w:tc>
        <w:tc>
          <w:tcPr>
            <w:tcW w:w="3118" w:type="dxa"/>
            <w:shd w:val="clear" w:color="auto" w:fill="D9E2F3"/>
            <w:vAlign w:val="center"/>
          </w:tcPr>
          <w:p w14:paraId="2CF829EE" w14:textId="77777777" w:rsidR="00164C01" w:rsidRPr="00F07CDB" w:rsidRDefault="00164C01" w:rsidP="00BA7F74">
            <w:pPr>
              <w:rPr>
                <w:sz w:val="22"/>
                <w:lang w:val="en-GB"/>
              </w:rPr>
            </w:pPr>
            <w:r>
              <w:rPr>
                <w:rFonts w:eastAsia="Yu Mincho" w:cs="Lato"/>
                <w:color w:val="000000"/>
                <w:sz w:val="22"/>
                <w:szCs w:val="18"/>
                <w:lang w:val="en-GB"/>
              </w:rPr>
              <w:t>Completion of joint training schemes</w:t>
            </w:r>
          </w:p>
        </w:tc>
        <w:tc>
          <w:tcPr>
            <w:tcW w:w="2977" w:type="dxa"/>
            <w:shd w:val="clear" w:color="auto" w:fill="D9E2F3"/>
            <w:vAlign w:val="center"/>
          </w:tcPr>
          <w:p w14:paraId="2CF829EF" w14:textId="77777777" w:rsidR="00164C01" w:rsidRPr="00F07CDB" w:rsidRDefault="00164C01" w:rsidP="00BA7F74">
            <w:pPr>
              <w:rPr>
                <w:sz w:val="22"/>
              </w:rPr>
            </w:pPr>
            <w:proofErr w:type="spellStart"/>
            <w:r>
              <w:rPr>
                <w:rFonts w:eastAsia="Yu Mincho" w:cs="Lato"/>
                <w:color w:val="000000"/>
                <w:sz w:val="22"/>
                <w:szCs w:val="18"/>
              </w:rPr>
              <w:t>Participants</w:t>
            </w:r>
            <w:proofErr w:type="spellEnd"/>
            <w:r>
              <w:rPr>
                <w:rFonts w:eastAsia="Yu Mincho" w:cs="Lato"/>
                <w:color w:val="000000"/>
                <w:sz w:val="22"/>
                <w:szCs w:val="18"/>
              </w:rPr>
              <w:t xml:space="preserve"> </w:t>
            </w:r>
            <w:proofErr w:type="spellStart"/>
            <w:r>
              <w:rPr>
                <w:rFonts w:eastAsia="Yu Mincho" w:cs="Lato"/>
                <w:color w:val="000000"/>
                <w:sz w:val="22"/>
                <w:szCs w:val="18"/>
              </w:rPr>
              <w:t>completion</w:t>
            </w:r>
            <w:proofErr w:type="spellEnd"/>
          </w:p>
        </w:tc>
        <w:tc>
          <w:tcPr>
            <w:tcW w:w="709" w:type="dxa"/>
            <w:shd w:val="clear" w:color="auto" w:fill="D9E2F3"/>
            <w:vAlign w:val="center"/>
          </w:tcPr>
          <w:p w14:paraId="2CF829F0" w14:textId="77777777" w:rsidR="00164C01" w:rsidRPr="00F07CDB" w:rsidRDefault="00164C01" w:rsidP="00BA7F74">
            <w:pPr>
              <w:rPr>
                <w:sz w:val="22"/>
              </w:rPr>
            </w:pPr>
            <w:r>
              <w:rPr>
                <w:rFonts w:eastAsia="Yu Mincho" w:cs="Lato"/>
                <w:sz w:val="22"/>
                <w:szCs w:val="22"/>
              </w:rPr>
              <w:t>0</w:t>
            </w:r>
          </w:p>
        </w:tc>
        <w:tc>
          <w:tcPr>
            <w:tcW w:w="958" w:type="dxa"/>
            <w:shd w:val="clear" w:color="auto" w:fill="D9E2F3"/>
            <w:vAlign w:val="center"/>
          </w:tcPr>
          <w:p w14:paraId="2CF829F1" w14:textId="77777777" w:rsidR="00164C01" w:rsidRDefault="00164C01" w:rsidP="00BA7F74">
            <w:pPr>
              <w:rPr>
                <w:rFonts w:eastAsia="Yu Mincho" w:cs="Lato"/>
                <w:sz w:val="22"/>
                <w:szCs w:val="22"/>
              </w:rPr>
            </w:pPr>
          </w:p>
        </w:tc>
        <w:tc>
          <w:tcPr>
            <w:tcW w:w="1123" w:type="dxa"/>
            <w:shd w:val="clear" w:color="auto" w:fill="D9E2F3"/>
            <w:vAlign w:val="center"/>
          </w:tcPr>
          <w:p w14:paraId="2CF829F2" w14:textId="77777777" w:rsidR="00164C01" w:rsidRDefault="00164C01" w:rsidP="00AF6F31">
            <w:pPr>
              <w:rPr>
                <w:rFonts w:eastAsia="Yu Mincho" w:cs="Lato"/>
                <w:sz w:val="22"/>
                <w:szCs w:val="22"/>
              </w:rPr>
            </w:pPr>
          </w:p>
        </w:tc>
        <w:tc>
          <w:tcPr>
            <w:tcW w:w="939" w:type="dxa"/>
            <w:shd w:val="clear" w:color="auto" w:fill="D9E2F3"/>
            <w:vAlign w:val="center"/>
          </w:tcPr>
          <w:p w14:paraId="2CF829F3" w14:textId="77777777" w:rsidR="00164C01" w:rsidRDefault="00164C01" w:rsidP="00DD038A">
            <w:pPr>
              <w:rPr>
                <w:rFonts w:eastAsia="Yu Mincho" w:cs="Lato"/>
                <w:sz w:val="22"/>
                <w:szCs w:val="22"/>
              </w:rPr>
            </w:pPr>
          </w:p>
        </w:tc>
        <w:tc>
          <w:tcPr>
            <w:tcW w:w="851" w:type="dxa"/>
            <w:shd w:val="clear" w:color="auto" w:fill="D9E2F3"/>
            <w:vAlign w:val="center"/>
          </w:tcPr>
          <w:p w14:paraId="2CF829F4" w14:textId="77777777" w:rsidR="00164C01" w:rsidRDefault="00164C01" w:rsidP="00DD038A">
            <w:pPr>
              <w:rPr>
                <w:rFonts w:eastAsia="Yu Mincho" w:cs="Lato"/>
                <w:sz w:val="22"/>
                <w:szCs w:val="22"/>
              </w:rPr>
            </w:pPr>
          </w:p>
        </w:tc>
      </w:tr>
      <w:tr w:rsidR="000E007F" w14:paraId="2CF82A00" w14:textId="77777777" w:rsidTr="00815C4D">
        <w:tc>
          <w:tcPr>
            <w:tcW w:w="1555" w:type="dxa"/>
            <w:vMerge/>
            <w:shd w:val="clear" w:color="auto" w:fill="auto"/>
            <w:vAlign w:val="center"/>
          </w:tcPr>
          <w:p w14:paraId="2CF829F6" w14:textId="77777777" w:rsidR="00164C01" w:rsidRDefault="00164C01" w:rsidP="00582871">
            <w:pPr>
              <w:rPr>
                <w:rFonts w:eastAsia="Yu Mincho" w:cs="Lato"/>
                <w:b/>
                <w:bCs/>
                <w:sz w:val="22"/>
                <w:szCs w:val="22"/>
              </w:rPr>
            </w:pPr>
          </w:p>
        </w:tc>
        <w:tc>
          <w:tcPr>
            <w:tcW w:w="1701" w:type="dxa"/>
            <w:vMerge/>
            <w:shd w:val="clear" w:color="auto" w:fill="auto"/>
            <w:vAlign w:val="center"/>
          </w:tcPr>
          <w:p w14:paraId="2CF829F7" w14:textId="77777777" w:rsidR="00164C01" w:rsidRPr="00010E1C" w:rsidRDefault="00164C01" w:rsidP="00582871">
            <w:pPr>
              <w:rPr>
                <w:sz w:val="22"/>
              </w:rPr>
            </w:pPr>
          </w:p>
        </w:tc>
        <w:tc>
          <w:tcPr>
            <w:tcW w:w="992" w:type="dxa"/>
            <w:shd w:val="clear" w:color="auto" w:fill="auto"/>
            <w:vAlign w:val="center"/>
          </w:tcPr>
          <w:p w14:paraId="2CF829F8" w14:textId="77777777" w:rsidR="00164C01" w:rsidRPr="00815C4D" w:rsidRDefault="00164C01" w:rsidP="00582871">
            <w:pPr>
              <w:rPr>
                <w:rFonts w:cs="Lato"/>
                <w:sz w:val="22"/>
                <w:lang w:eastAsia="zh-CN"/>
              </w:rPr>
            </w:pPr>
            <w:r w:rsidRPr="00010E1C">
              <w:rPr>
                <w:rFonts w:hint="eastAsia"/>
                <w:color w:val="000000"/>
                <w:kern w:val="24"/>
                <w:sz w:val="22"/>
              </w:rPr>
              <w:t>RCR84</w:t>
            </w:r>
          </w:p>
        </w:tc>
        <w:tc>
          <w:tcPr>
            <w:tcW w:w="3118" w:type="dxa"/>
            <w:shd w:val="clear" w:color="auto" w:fill="auto"/>
            <w:vAlign w:val="center"/>
          </w:tcPr>
          <w:p w14:paraId="2CF829F9" w14:textId="77777777" w:rsidR="00164C01" w:rsidRPr="00815C4D" w:rsidRDefault="00164C01" w:rsidP="00582871">
            <w:pPr>
              <w:rPr>
                <w:rFonts w:cs="Lato"/>
                <w:sz w:val="22"/>
                <w:lang w:val="en-GB" w:eastAsia="zh-CN"/>
              </w:rPr>
            </w:pPr>
            <w:r w:rsidRPr="00010E1C">
              <w:rPr>
                <w:rFonts w:hint="eastAsia"/>
                <w:color w:val="000000"/>
                <w:kern w:val="24"/>
                <w:sz w:val="22"/>
                <w:lang w:val="en-GB"/>
              </w:rPr>
              <w:t>Organisations cooperating across borders after project completion</w:t>
            </w:r>
          </w:p>
        </w:tc>
        <w:tc>
          <w:tcPr>
            <w:tcW w:w="2977" w:type="dxa"/>
            <w:shd w:val="clear" w:color="auto" w:fill="auto"/>
            <w:vAlign w:val="center"/>
          </w:tcPr>
          <w:p w14:paraId="2CF829FA" w14:textId="77777777" w:rsidR="00164C01" w:rsidRPr="00010E1C" w:rsidRDefault="00164C01" w:rsidP="00582871">
            <w:pPr>
              <w:rPr>
                <w:sz w:val="22"/>
              </w:rPr>
            </w:pPr>
            <w:proofErr w:type="spellStart"/>
            <w:r w:rsidRPr="00010E1C">
              <w:rPr>
                <w:rFonts w:hint="eastAsia"/>
                <w:color w:val="000000"/>
                <w:kern w:val="24"/>
                <w:sz w:val="22"/>
              </w:rPr>
              <w:t>Organisations</w:t>
            </w:r>
            <w:proofErr w:type="spellEnd"/>
          </w:p>
        </w:tc>
        <w:tc>
          <w:tcPr>
            <w:tcW w:w="709" w:type="dxa"/>
            <w:shd w:val="clear" w:color="auto" w:fill="auto"/>
            <w:vAlign w:val="center"/>
          </w:tcPr>
          <w:p w14:paraId="2CF829FB" w14:textId="77777777" w:rsidR="00164C01" w:rsidRPr="00F07CDB" w:rsidRDefault="00164C01" w:rsidP="00582871">
            <w:pPr>
              <w:rPr>
                <w:sz w:val="22"/>
              </w:rPr>
            </w:pPr>
            <w:r>
              <w:rPr>
                <w:rFonts w:eastAsia="Yu Mincho"/>
                <w:sz w:val="22"/>
                <w:szCs w:val="18"/>
                <w:lang w:val="en-GB"/>
              </w:rPr>
              <w:t>0</w:t>
            </w:r>
          </w:p>
        </w:tc>
        <w:tc>
          <w:tcPr>
            <w:tcW w:w="958" w:type="dxa"/>
            <w:shd w:val="clear" w:color="auto" w:fill="auto"/>
            <w:vAlign w:val="center"/>
          </w:tcPr>
          <w:p w14:paraId="2CF829FC" w14:textId="77777777" w:rsidR="00164C01" w:rsidRDefault="00164C01" w:rsidP="00582871">
            <w:pPr>
              <w:rPr>
                <w:rFonts w:eastAsia="Yu Mincho" w:cs="Lato"/>
                <w:sz w:val="22"/>
                <w:szCs w:val="22"/>
              </w:rPr>
            </w:pPr>
          </w:p>
        </w:tc>
        <w:tc>
          <w:tcPr>
            <w:tcW w:w="1123" w:type="dxa"/>
            <w:shd w:val="clear" w:color="auto" w:fill="auto"/>
            <w:vAlign w:val="center"/>
          </w:tcPr>
          <w:p w14:paraId="2CF829FD" w14:textId="77777777" w:rsidR="00164C01" w:rsidRDefault="00164C01" w:rsidP="00582871">
            <w:pPr>
              <w:rPr>
                <w:rFonts w:eastAsia="Yu Mincho" w:cs="Lato"/>
                <w:sz w:val="22"/>
                <w:szCs w:val="22"/>
              </w:rPr>
            </w:pPr>
          </w:p>
        </w:tc>
        <w:tc>
          <w:tcPr>
            <w:tcW w:w="939" w:type="dxa"/>
            <w:shd w:val="clear" w:color="auto" w:fill="auto"/>
            <w:vAlign w:val="center"/>
          </w:tcPr>
          <w:p w14:paraId="2CF829FE" w14:textId="77777777" w:rsidR="00164C01" w:rsidRDefault="00164C01" w:rsidP="00582871">
            <w:pPr>
              <w:rPr>
                <w:rFonts w:eastAsia="Yu Mincho" w:cs="Lato"/>
                <w:sz w:val="22"/>
                <w:szCs w:val="22"/>
              </w:rPr>
            </w:pPr>
          </w:p>
        </w:tc>
        <w:tc>
          <w:tcPr>
            <w:tcW w:w="851" w:type="dxa"/>
            <w:shd w:val="clear" w:color="auto" w:fill="auto"/>
            <w:vAlign w:val="center"/>
          </w:tcPr>
          <w:p w14:paraId="2CF829FF" w14:textId="77777777" w:rsidR="00164C01" w:rsidRDefault="00164C01" w:rsidP="00582871">
            <w:pPr>
              <w:rPr>
                <w:rFonts w:eastAsia="Yu Mincho" w:cs="Lato"/>
                <w:sz w:val="22"/>
                <w:szCs w:val="22"/>
              </w:rPr>
            </w:pPr>
          </w:p>
        </w:tc>
      </w:tr>
      <w:tr w:rsidR="004067EE" w14:paraId="2CF82A0B" w14:textId="77777777" w:rsidTr="00010E1C">
        <w:tc>
          <w:tcPr>
            <w:tcW w:w="1555" w:type="dxa"/>
            <w:vMerge/>
            <w:shd w:val="clear" w:color="auto" w:fill="D9E2F3"/>
            <w:vAlign w:val="center"/>
          </w:tcPr>
          <w:p w14:paraId="2CF82A01" w14:textId="77777777" w:rsidR="00164C01" w:rsidRDefault="00164C01" w:rsidP="00582871">
            <w:pPr>
              <w:rPr>
                <w:rFonts w:eastAsia="Yu Mincho" w:cs="Lato"/>
                <w:b/>
                <w:bCs/>
                <w:sz w:val="22"/>
                <w:szCs w:val="22"/>
              </w:rPr>
            </w:pPr>
          </w:p>
        </w:tc>
        <w:tc>
          <w:tcPr>
            <w:tcW w:w="1701" w:type="dxa"/>
            <w:vMerge/>
            <w:shd w:val="clear" w:color="auto" w:fill="D9E2F3"/>
            <w:vAlign w:val="center"/>
          </w:tcPr>
          <w:p w14:paraId="2CF82A02" w14:textId="77777777" w:rsidR="00164C01" w:rsidRPr="00010E1C" w:rsidRDefault="00164C01" w:rsidP="00582871">
            <w:pPr>
              <w:rPr>
                <w:sz w:val="22"/>
              </w:rPr>
            </w:pPr>
          </w:p>
        </w:tc>
        <w:tc>
          <w:tcPr>
            <w:tcW w:w="992" w:type="dxa"/>
            <w:shd w:val="clear" w:color="auto" w:fill="D9E2F3"/>
            <w:vAlign w:val="center"/>
          </w:tcPr>
          <w:p w14:paraId="2CF82A03" w14:textId="77777777" w:rsidR="00164C01" w:rsidRPr="00815C4D" w:rsidRDefault="00164C01" w:rsidP="00582871">
            <w:pPr>
              <w:rPr>
                <w:rFonts w:cs="Lato"/>
                <w:sz w:val="22"/>
                <w:lang w:eastAsia="zh-CN"/>
              </w:rPr>
            </w:pPr>
            <w:r w:rsidRPr="00010E1C">
              <w:rPr>
                <w:rFonts w:hint="eastAsia"/>
                <w:color w:val="000000"/>
                <w:kern w:val="24"/>
                <w:sz w:val="22"/>
              </w:rPr>
              <w:t>RCR85</w:t>
            </w:r>
          </w:p>
        </w:tc>
        <w:tc>
          <w:tcPr>
            <w:tcW w:w="3118" w:type="dxa"/>
            <w:shd w:val="clear" w:color="auto" w:fill="D9E2F3"/>
            <w:vAlign w:val="center"/>
          </w:tcPr>
          <w:p w14:paraId="2CF82A04" w14:textId="77777777" w:rsidR="00164C01" w:rsidRPr="00815C4D" w:rsidRDefault="00164C01" w:rsidP="00582871">
            <w:pPr>
              <w:rPr>
                <w:rFonts w:cs="Lato"/>
                <w:sz w:val="22"/>
                <w:lang w:val="en-GB" w:eastAsia="zh-CN"/>
              </w:rPr>
            </w:pPr>
            <w:r w:rsidRPr="00010E1C">
              <w:rPr>
                <w:rFonts w:hint="eastAsia"/>
                <w:color w:val="000000"/>
                <w:kern w:val="24"/>
                <w:sz w:val="22"/>
                <w:lang w:val="en-GB"/>
              </w:rPr>
              <w:t>Participations in joint actions across borders after project completion</w:t>
            </w:r>
          </w:p>
        </w:tc>
        <w:tc>
          <w:tcPr>
            <w:tcW w:w="2977" w:type="dxa"/>
            <w:shd w:val="clear" w:color="auto" w:fill="D9E2F3"/>
            <w:vAlign w:val="center"/>
          </w:tcPr>
          <w:p w14:paraId="2CF82A05" w14:textId="77777777" w:rsidR="00164C01" w:rsidRPr="00F07CDB" w:rsidRDefault="00164C01" w:rsidP="00582871">
            <w:pPr>
              <w:rPr>
                <w:sz w:val="22"/>
              </w:rPr>
            </w:pPr>
            <w:proofErr w:type="spellStart"/>
            <w:r>
              <w:rPr>
                <w:rFonts w:eastAsia="Yu Mincho" w:cs="Lato"/>
                <w:sz w:val="22"/>
                <w:szCs w:val="18"/>
              </w:rPr>
              <w:t>Participation</w:t>
            </w:r>
            <w:proofErr w:type="spellEnd"/>
          </w:p>
        </w:tc>
        <w:tc>
          <w:tcPr>
            <w:tcW w:w="709" w:type="dxa"/>
            <w:shd w:val="clear" w:color="auto" w:fill="D9E2F3"/>
            <w:vAlign w:val="center"/>
          </w:tcPr>
          <w:p w14:paraId="2CF82A06" w14:textId="77777777" w:rsidR="00164C01" w:rsidRPr="00F07CDB" w:rsidRDefault="00164C01" w:rsidP="00582871">
            <w:pPr>
              <w:rPr>
                <w:sz w:val="22"/>
              </w:rPr>
            </w:pPr>
            <w:r>
              <w:rPr>
                <w:rFonts w:eastAsia="Yu Mincho" w:cs="Lato"/>
                <w:sz w:val="22"/>
                <w:szCs w:val="22"/>
              </w:rPr>
              <w:t>0</w:t>
            </w:r>
          </w:p>
        </w:tc>
        <w:tc>
          <w:tcPr>
            <w:tcW w:w="958" w:type="dxa"/>
            <w:shd w:val="clear" w:color="auto" w:fill="D9E2F3"/>
            <w:vAlign w:val="center"/>
          </w:tcPr>
          <w:p w14:paraId="2CF82A07" w14:textId="77777777" w:rsidR="00164C01" w:rsidRDefault="00164C01" w:rsidP="00582871">
            <w:pPr>
              <w:rPr>
                <w:rFonts w:eastAsia="Yu Mincho" w:cs="Lato"/>
                <w:sz w:val="22"/>
                <w:szCs w:val="22"/>
              </w:rPr>
            </w:pPr>
          </w:p>
        </w:tc>
        <w:tc>
          <w:tcPr>
            <w:tcW w:w="1123" w:type="dxa"/>
            <w:shd w:val="clear" w:color="auto" w:fill="D9E2F3"/>
            <w:vAlign w:val="center"/>
          </w:tcPr>
          <w:p w14:paraId="2CF82A08" w14:textId="77777777" w:rsidR="00164C01" w:rsidRDefault="00164C01" w:rsidP="00582871">
            <w:pPr>
              <w:rPr>
                <w:rFonts w:eastAsia="Yu Mincho" w:cs="Lato"/>
                <w:sz w:val="22"/>
                <w:szCs w:val="22"/>
              </w:rPr>
            </w:pPr>
          </w:p>
        </w:tc>
        <w:tc>
          <w:tcPr>
            <w:tcW w:w="939" w:type="dxa"/>
            <w:shd w:val="clear" w:color="auto" w:fill="D9E2F3"/>
            <w:vAlign w:val="center"/>
          </w:tcPr>
          <w:p w14:paraId="2CF82A09" w14:textId="77777777" w:rsidR="00164C01" w:rsidRDefault="00164C01" w:rsidP="00582871">
            <w:pPr>
              <w:rPr>
                <w:rFonts w:eastAsia="Yu Mincho" w:cs="Lato"/>
                <w:sz w:val="22"/>
                <w:szCs w:val="22"/>
              </w:rPr>
            </w:pPr>
          </w:p>
        </w:tc>
        <w:tc>
          <w:tcPr>
            <w:tcW w:w="851" w:type="dxa"/>
            <w:shd w:val="clear" w:color="auto" w:fill="D9E2F3"/>
            <w:vAlign w:val="center"/>
          </w:tcPr>
          <w:p w14:paraId="2CF82A0A" w14:textId="77777777" w:rsidR="00164C01" w:rsidRDefault="00164C01" w:rsidP="00582871">
            <w:pPr>
              <w:rPr>
                <w:rFonts w:eastAsia="Yu Mincho" w:cs="Lato"/>
                <w:sz w:val="22"/>
                <w:szCs w:val="22"/>
              </w:rPr>
            </w:pPr>
          </w:p>
        </w:tc>
      </w:tr>
    </w:tbl>
    <w:p w14:paraId="2CF82A0C" w14:textId="77777777" w:rsidR="00534F39" w:rsidRDefault="00534F39" w:rsidP="00534F39"/>
    <w:p w14:paraId="2CF82A0D" w14:textId="77777777" w:rsidR="00164C01" w:rsidRDefault="00164C01">
      <w:pPr>
        <w:sectPr w:rsidR="00164C01" w:rsidSect="00F07CDB">
          <w:headerReference w:type="even" r:id="rId74"/>
          <w:headerReference w:type="default" r:id="rId75"/>
          <w:footerReference w:type="even" r:id="rId76"/>
          <w:footerReference w:type="default" r:id="rId77"/>
          <w:headerReference w:type="first" r:id="rId78"/>
          <w:pgSz w:w="17338" w:h="11906" w:orient="landscape"/>
          <w:pgMar w:top="1418" w:right="987" w:bottom="1418" w:left="1418" w:header="142" w:footer="612" w:gutter="0"/>
          <w:cols w:space="708"/>
          <w:noEndnote/>
          <w:titlePg/>
          <w:docGrid w:linePitch="326"/>
        </w:sectPr>
      </w:pPr>
    </w:p>
    <w:p w14:paraId="2CF82A0E" w14:textId="77777777" w:rsidR="00164C01" w:rsidRDefault="00164C01"/>
    <w:p w14:paraId="2CF82A0F" w14:textId="77777777" w:rsidR="00164C01" w:rsidRPr="00F07CDB" w:rsidRDefault="00164C01">
      <w:pPr>
        <w:pStyle w:val="Nagwek5"/>
        <w:rPr>
          <w:lang w:val="en-US"/>
        </w:rPr>
      </w:pPr>
      <w:bookmarkStart w:id="133" w:name="_Toc62117754"/>
      <w:r>
        <w:rPr>
          <w:lang w:val="en-US"/>
        </w:rPr>
        <w:t>Main target groups</w:t>
      </w:r>
      <w:bookmarkEnd w:id="133"/>
    </w:p>
    <w:p w14:paraId="2CF82A10" w14:textId="77777777" w:rsidR="00164C01" w:rsidRPr="000E007F" w:rsidRDefault="00164C01" w:rsidP="00F07CDB">
      <w:pPr>
        <w:pStyle w:val="Akapitzlist"/>
        <w:ind w:left="0"/>
        <w:jc w:val="both"/>
        <w:rPr>
          <w:lang w:val="en-GB"/>
        </w:rPr>
      </w:pPr>
      <w:r>
        <w:rPr>
          <w:lang w:val="en-GB"/>
        </w:rPr>
        <w:t xml:space="preserve">The main target groups of measures under the priority Cooperation, in terms of building mutual trust by encouraging people-to-people contacts, will be the </w:t>
      </w:r>
      <w:r>
        <w:rPr>
          <w:b/>
          <w:bCs/>
          <w:lang w:val="en-GB"/>
        </w:rPr>
        <w:t>inhabitants of the Programme area</w:t>
      </w:r>
      <w:r>
        <w:rPr>
          <w:lang w:val="en-GB"/>
        </w:rPr>
        <w:t>. Intervention in this area may contribute to the integration of local communities, youth, employees of educational institutions and research staff across borders.</w:t>
      </w:r>
    </w:p>
    <w:p w14:paraId="2CF82A11" w14:textId="5923EC05" w:rsidR="00164C01" w:rsidRPr="000E007F" w:rsidRDefault="00164C01">
      <w:pPr>
        <w:jc w:val="both"/>
        <w:rPr>
          <w:lang w:val="en-GB"/>
        </w:rPr>
      </w:pPr>
      <w:r>
        <w:rPr>
          <w:lang w:val="en-US"/>
        </w:rPr>
        <w:t xml:space="preserve">Activities </w:t>
      </w:r>
      <w:r w:rsidR="009605A7">
        <w:rPr>
          <w:lang w:val="en-US"/>
        </w:rPr>
        <w:t xml:space="preserve">within </w:t>
      </w:r>
      <w:r>
        <w:rPr>
          <w:lang w:val="en-US"/>
        </w:rPr>
        <w:t>this specific objective may be undertaken by the following beneficiaries:</w:t>
      </w:r>
    </w:p>
    <w:p w14:paraId="2CF82A12" w14:textId="77777777" w:rsidR="00164C01" w:rsidRPr="000E007F" w:rsidRDefault="00164C01" w:rsidP="00F07CDB">
      <w:pPr>
        <w:pStyle w:val="Akapitzlist"/>
        <w:numPr>
          <w:ilvl w:val="0"/>
          <w:numId w:val="30"/>
        </w:numPr>
        <w:ind w:left="709"/>
        <w:jc w:val="both"/>
        <w:rPr>
          <w:lang w:val="en-GB"/>
        </w:rPr>
      </w:pPr>
      <w:r>
        <w:rPr>
          <w:lang w:val="en-GB"/>
        </w:rPr>
        <w:t>State, regional and local administration units, associations of these units and institutions subordinate to them</w:t>
      </w:r>
      <w:r>
        <w:rPr>
          <w:lang w:val="en-US"/>
        </w:rPr>
        <w:t>,</w:t>
      </w:r>
    </w:p>
    <w:p w14:paraId="2CF82A13" w14:textId="77777777" w:rsidR="00164C01" w:rsidRPr="000E007F" w:rsidRDefault="00164C01" w:rsidP="00663100">
      <w:pPr>
        <w:pStyle w:val="Akapitzlist"/>
        <w:numPr>
          <w:ilvl w:val="0"/>
          <w:numId w:val="30"/>
        </w:numPr>
        <w:ind w:left="709"/>
        <w:jc w:val="both"/>
        <w:rPr>
          <w:lang w:val="en-GB"/>
        </w:rPr>
      </w:pPr>
      <w:r>
        <w:rPr>
          <w:lang w:val="en-US"/>
        </w:rPr>
        <w:t>Other public law entities (e.g. chambers, government administration bodies),</w:t>
      </w:r>
    </w:p>
    <w:p w14:paraId="2CF82A14" w14:textId="77777777" w:rsidR="00164C01" w:rsidRPr="00F07CDB" w:rsidRDefault="00164C01" w:rsidP="00663100">
      <w:pPr>
        <w:pStyle w:val="Akapitzlist"/>
        <w:numPr>
          <w:ilvl w:val="0"/>
          <w:numId w:val="24"/>
        </w:numPr>
        <w:jc w:val="both"/>
        <w:rPr>
          <w:lang w:val="en-US"/>
        </w:rPr>
      </w:pPr>
      <w:r>
        <w:rPr>
          <w:lang w:val="en-US"/>
        </w:rPr>
        <w:t>Schools and educational institutions,</w:t>
      </w:r>
    </w:p>
    <w:p w14:paraId="2CF82A15" w14:textId="77777777" w:rsidR="005405E2" w:rsidRPr="005405E2" w:rsidRDefault="00164C01" w:rsidP="005405E2">
      <w:pPr>
        <w:pStyle w:val="Akapitzlist"/>
        <w:numPr>
          <w:ilvl w:val="0"/>
          <w:numId w:val="24"/>
        </w:numPr>
        <w:jc w:val="both"/>
        <w:rPr>
          <w:lang w:val="en-US"/>
        </w:rPr>
      </w:pPr>
      <w:r>
        <w:rPr>
          <w:lang w:val="en-US"/>
        </w:rPr>
        <w:t>Units of higher education and research institutions</w:t>
      </w:r>
      <w:r w:rsidR="005405E2">
        <w:rPr>
          <w:lang w:val="en-US"/>
        </w:rPr>
        <w:t xml:space="preserve"> </w:t>
      </w:r>
      <w:r w:rsidR="005405E2" w:rsidRPr="005405E2">
        <w:rPr>
          <w:lang w:val="en-US"/>
        </w:rPr>
        <w:t>(including branches of the research institutions without the status of legal bodies),</w:t>
      </w:r>
    </w:p>
    <w:p w14:paraId="2CF82A16" w14:textId="77777777" w:rsidR="00164C01" w:rsidRPr="005405E2" w:rsidRDefault="005405E2" w:rsidP="005405E2">
      <w:pPr>
        <w:pStyle w:val="Akapitzlist"/>
        <w:numPr>
          <w:ilvl w:val="0"/>
          <w:numId w:val="24"/>
        </w:numPr>
        <w:jc w:val="both"/>
        <w:rPr>
          <w:lang w:val="en-US"/>
        </w:rPr>
      </w:pPr>
      <w:r>
        <w:rPr>
          <w:lang w:val="en-US"/>
        </w:rPr>
        <w:t>Societies and organizations for activating the economy.</w:t>
      </w:r>
    </w:p>
    <w:p w14:paraId="2CF82A17" w14:textId="77777777" w:rsidR="00164C01" w:rsidRPr="00F07CDB" w:rsidRDefault="00164C01" w:rsidP="00297F7A">
      <w:pPr>
        <w:pStyle w:val="Akapitzlist"/>
        <w:numPr>
          <w:ilvl w:val="0"/>
          <w:numId w:val="24"/>
        </w:numPr>
        <w:jc w:val="both"/>
        <w:rPr>
          <w:lang w:val="en-US"/>
        </w:rPr>
      </w:pPr>
      <w:r>
        <w:rPr>
          <w:lang w:val="en-US"/>
        </w:rPr>
        <w:t>Non-governmental organizations,</w:t>
      </w:r>
    </w:p>
    <w:p w14:paraId="2CF82A18" w14:textId="77777777" w:rsidR="000E007F" w:rsidRPr="00663100" w:rsidRDefault="000E007F">
      <w:pPr>
        <w:rPr>
          <w:lang w:val="en-GB"/>
        </w:rPr>
      </w:pPr>
    </w:p>
    <w:sectPr w:rsidR="000E007F" w:rsidRPr="00663100" w:rsidSect="00F07CDB">
      <w:headerReference w:type="even" r:id="rId79"/>
      <w:headerReference w:type="default" r:id="rId80"/>
      <w:footerReference w:type="even" r:id="rId81"/>
      <w:footerReference w:type="default" r:id="rId82"/>
      <w:headerReference w:type="first" r:id="rId83"/>
      <w:footerReference w:type="first" r:id="rId84"/>
      <w:pgSz w:w="11906" w:h="17338"/>
      <w:pgMar w:top="986" w:right="1417" w:bottom="1417" w:left="1417" w:header="142" w:footer="613"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17212" w14:textId="77777777" w:rsidR="0057125A" w:rsidRDefault="0057125A" w:rsidP="00270918">
      <w:r>
        <w:separator/>
      </w:r>
    </w:p>
    <w:p w14:paraId="25E1D676" w14:textId="77777777" w:rsidR="0057125A" w:rsidRDefault="0057125A"/>
  </w:endnote>
  <w:endnote w:type="continuationSeparator" w:id="0">
    <w:p w14:paraId="1D57669D" w14:textId="77777777" w:rsidR="0057125A" w:rsidRDefault="0057125A" w:rsidP="00270918">
      <w:r>
        <w:continuationSeparator/>
      </w:r>
    </w:p>
    <w:p w14:paraId="3D085D1E" w14:textId="77777777" w:rsidR="0057125A" w:rsidRDefault="0057125A"/>
  </w:endnote>
  <w:endnote w:type="continuationNotice" w:id="1">
    <w:p w14:paraId="7D3EF2A9" w14:textId="77777777" w:rsidR="0057125A" w:rsidRDefault="0057125A" w:rsidP="00270918"/>
    <w:p w14:paraId="72F025EB" w14:textId="77777777" w:rsidR="0057125A" w:rsidRDefault="00571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EE"/>
    <w:family w:val="swiss"/>
    <w:pitch w:val="variable"/>
    <w:sig w:usb0="E10002FF" w:usb1="5000ECFF" w:usb2="00000009" w:usb3="00000000" w:csb0="0000019F" w:csb1="00000000"/>
  </w:font>
  <w:font w:name="Meiryo">
    <w:panose1 w:val="020B0604030504040204"/>
    <w:charset w:val="80"/>
    <w:family w:val="swiss"/>
    <w:pitch w:val="variable"/>
    <w:sig w:usb0="E10102FF" w:usb1="EAC7FFFF" w:usb2="0001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Lohit Hindi">
    <w:altName w:val="Times New Roman"/>
    <w:charset w:val="01"/>
    <w:family w:val="auto"/>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29" w14:textId="77777777" w:rsidR="0057125A" w:rsidRDefault="0057125A" w:rsidP="00AA21D3">
    <w:r>
      <w:c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3F" w14:textId="77777777" w:rsidR="0057125A" w:rsidRPr="00F07CDB" w:rsidRDefault="0057125A">
    <w:pPr>
      <w:pStyle w:val="Stopk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41" w14:textId="77777777" w:rsidR="0057125A" w:rsidRDefault="0057125A">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44" w14:textId="77777777" w:rsidR="0057125A" w:rsidRDefault="0057125A">
    <w:pPr>
      <w:pStyle w:val="Stopk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45" w14:textId="77777777" w:rsidR="0057125A" w:rsidRPr="00F07CDB" w:rsidRDefault="0057125A" w:rsidP="00B40035">
    <w:pPr>
      <w:pStyle w:val="Stopka"/>
      <w:pBdr>
        <w:top w:val="single" w:sz="4" w:space="1" w:color="D9D9D9"/>
      </w:pBdr>
      <w:rPr>
        <w:b/>
      </w:rPr>
    </w:pPr>
    <w:r>
      <w:fldChar w:fldCharType="begin"/>
    </w:r>
    <w:r>
      <w:instrText>PAGE   \* MERGEFORMAT</w:instrText>
    </w:r>
    <w:r>
      <w:fldChar w:fldCharType="separate"/>
    </w:r>
    <w:r w:rsidR="000C5623">
      <w:rPr>
        <w:noProof/>
      </w:rPr>
      <w:t>43</w:t>
    </w:r>
    <w:r>
      <w:rPr>
        <w:b/>
        <w:bCs/>
      </w:rPr>
      <w:fldChar w:fldCharType="end"/>
    </w:r>
    <w:r>
      <w:rPr>
        <w:rFonts w:eastAsia="Lato"/>
        <w:b/>
        <w:bCs/>
      </w:rPr>
      <w:t xml:space="preserve"> </w:t>
    </w:r>
    <w:r>
      <w:rPr>
        <w:b/>
        <w:bCs/>
      </w:rPr>
      <w:t xml:space="preserve">| </w:t>
    </w:r>
  </w:p>
  <w:p w14:paraId="2CF82A46" w14:textId="77777777" w:rsidR="0057125A" w:rsidRDefault="0057125A">
    <w:pPr>
      <w:pStyle w:val="Stopk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48" w14:textId="77777777" w:rsidR="0057125A" w:rsidRDefault="0057125A">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4B" w14:textId="77777777" w:rsidR="0057125A" w:rsidRDefault="0057125A">
    <w:pPr>
      <w:pStyle w:val="Stopk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4C" w14:textId="77777777" w:rsidR="0057125A" w:rsidRPr="00F07CDB" w:rsidRDefault="0057125A">
    <w:pPr>
      <w:pStyle w:val="Stopk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4E" w14:textId="77777777" w:rsidR="0057125A" w:rsidRDefault="0057125A">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51" w14:textId="77777777" w:rsidR="0057125A" w:rsidRDefault="0057125A">
    <w:pPr>
      <w:pStyle w:val="Stopk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52" w14:textId="77777777" w:rsidR="0057125A" w:rsidRPr="00F07CDB" w:rsidRDefault="0057125A" w:rsidP="00B40035">
    <w:pPr>
      <w:pStyle w:val="Stopka"/>
      <w:pBdr>
        <w:top w:val="single" w:sz="4" w:space="1" w:color="D9D9D9"/>
      </w:pBdr>
      <w:rPr>
        <w:b/>
      </w:rPr>
    </w:pPr>
    <w:r>
      <w:fldChar w:fldCharType="begin"/>
    </w:r>
    <w:r>
      <w:instrText>PAGE   \* MERGEFORMAT</w:instrText>
    </w:r>
    <w:r>
      <w:fldChar w:fldCharType="separate"/>
    </w:r>
    <w:r w:rsidR="000C5623">
      <w:rPr>
        <w:noProof/>
      </w:rPr>
      <w:t>55</w:t>
    </w:r>
    <w:r>
      <w:rPr>
        <w:b/>
        <w:bCs/>
      </w:rPr>
      <w:fldChar w:fldCharType="end"/>
    </w:r>
    <w:r>
      <w:rPr>
        <w:rFonts w:eastAsia="Lato"/>
        <w:b/>
        <w:bCs/>
      </w:rPr>
      <w:t xml:space="preserve"> </w:t>
    </w:r>
    <w:r>
      <w:rPr>
        <w:b/>
        <w:bCs/>
      </w:rPr>
      <w:t xml:space="preserve">| </w:t>
    </w:r>
  </w:p>
  <w:p w14:paraId="2CF82A53" w14:textId="77777777" w:rsidR="0057125A" w:rsidRPr="00F07CDB" w:rsidRDefault="0057125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2A" w14:textId="77777777" w:rsidR="0057125A" w:rsidRPr="00F07CDB" w:rsidRDefault="0057125A" w:rsidP="00F07CDB">
    <w:pPr>
      <w:pStyle w:val="Stopka"/>
      <w:pBdr>
        <w:top w:val="single" w:sz="4" w:space="1" w:color="D9D9D9"/>
      </w:pBdr>
      <w:rPr>
        <w:b/>
      </w:rPr>
    </w:pPr>
    <w:r>
      <w:fldChar w:fldCharType="begin"/>
    </w:r>
    <w:r>
      <w:instrText>PAGE   \* MERGEFORMAT</w:instrText>
    </w:r>
    <w:r>
      <w:fldChar w:fldCharType="separate"/>
    </w:r>
    <w:r w:rsidR="000C5623" w:rsidRPr="000C5623">
      <w:rPr>
        <w:b/>
        <w:bCs/>
        <w:noProof/>
      </w:rPr>
      <w:t>35</w:t>
    </w:r>
    <w:r>
      <w:rPr>
        <w:b/>
        <w:bCs/>
      </w:rPr>
      <w:fldChar w:fldCharType="end"/>
    </w:r>
    <w:r>
      <w:rPr>
        <w:rFonts w:eastAsia="Lato"/>
        <w:b/>
        <w:bCs/>
      </w:rPr>
      <w:t xml:space="preserve"> </w:t>
    </w:r>
    <w:r>
      <w:rPr>
        <w:b/>
        <w:bCs/>
      </w:rPr>
      <w:t xml:space="preserve">| </w:t>
    </w:r>
  </w:p>
  <w:p w14:paraId="2CF82A2B" w14:textId="77777777" w:rsidR="0057125A" w:rsidRPr="00663100" w:rsidRDefault="0057125A">
    <w:pPr>
      <w:pStyle w:val="Stopk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55" w14:textId="77777777" w:rsidR="0057125A" w:rsidRDefault="0057125A">
    <w:pPr>
      <w:pStyle w:val="Stopka"/>
      <w:jc w:val="right"/>
    </w:pPr>
    <w:r>
      <w:fldChar w:fldCharType="begin"/>
    </w:r>
    <w:r>
      <w:instrText>PAGE   \* MERGEFORMAT</w:instrText>
    </w:r>
    <w:r>
      <w:fldChar w:fldCharType="separate"/>
    </w:r>
    <w:r w:rsidR="000C5623">
      <w:rPr>
        <w:noProof/>
      </w:rPr>
      <w:t>51</w:t>
    </w:r>
    <w:r>
      <w:fldChar w:fldCharType="end"/>
    </w:r>
  </w:p>
  <w:p w14:paraId="2CF82A56" w14:textId="77777777" w:rsidR="0057125A" w:rsidRDefault="0057125A">
    <w:pPr>
      <w:pStyle w:val="Stopk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59" w14:textId="77777777" w:rsidR="0057125A" w:rsidRDefault="0057125A">
    <w:pPr>
      <w:pStyle w:val="Stopka"/>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5A" w14:textId="77777777" w:rsidR="0057125A" w:rsidRDefault="0057125A">
    <w:pPr>
      <w:pStyle w:val="Stopka"/>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5C" w14:textId="77777777" w:rsidR="0057125A" w:rsidRPr="00F07CDB" w:rsidRDefault="0057125A" w:rsidP="00B40035">
    <w:pPr>
      <w:pStyle w:val="Stopka"/>
      <w:pBdr>
        <w:top w:val="single" w:sz="4" w:space="1" w:color="D9D9D9"/>
      </w:pBdr>
      <w:rPr>
        <w:b/>
      </w:rPr>
    </w:pPr>
    <w:r>
      <w:fldChar w:fldCharType="begin"/>
    </w:r>
    <w:r>
      <w:instrText>PAGE   \* MERGEFORMAT</w:instrText>
    </w:r>
    <w:r>
      <w:fldChar w:fldCharType="separate"/>
    </w:r>
    <w:r w:rsidR="000C5623">
      <w:rPr>
        <w:noProof/>
      </w:rPr>
      <w:t>56</w:t>
    </w:r>
    <w:r>
      <w:rPr>
        <w:b/>
        <w:bCs/>
      </w:rPr>
      <w:fldChar w:fldCharType="end"/>
    </w:r>
    <w:r>
      <w:rPr>
        <w:rFonts w:eastAsia="Lato"/>
        <w:b/>
        <w:bCs/>
      </w:rPr>
      <w:t xml:space="preserve"> </w:t>
    </w:r>
    <w:r>
      <w:rPr>
        <w:b/>
        <w:bCs/>
      </w:rPr>
      <w:t xml:space="preserve">| </w:t>
    </w:r>
  </w:p>
  <w:p w14:paraId="2CF82A5D" w14:textId="77777777" w:rsidR="0057125A" w:rsidRDefault="0057125A">
    <w:pPr>
      <w:pStyle w:val="Stopk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60" w14:textId="77777777" w:rsidR="0057125A" w:rsidRDefault="0057125A">
    <w:pPr>
      <w:pStyle w:val="Stopka"/>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61" w14:textId="77777777" w:rsidR="0057125A" w:rsidRPr="00F07CDB" w:rsidRDefault="0057125A" w:rsidP="00B40035">
    <w:pPr>
      <w:pStyle w:val="Stopka"/>
      <w:pBdr>
        <w:top w:val="single" w:sz="4" w:space="1" w:color="D9D9D9"/>
      </w:pBdr>
      <w:rPr>
        <w:b/>
      </w:rPr>
    </w:pPr>
    <w:r>
      <w:fldChar w:fldCharType="begin"/>
    </w:r>
    <w:r>
      <w:instrText>PAGE   \* MERGEFORMAT</w:instrText>
    </w:r>
    <w:r>
      <w:fldChar w:fldCharType="separate"/>
    </w:r>
    <w:r w:rsidR="000C5623">
      <w:rPr>
        <w:noProof/>
      </w:rPr>
      <w:t>63</w:t>
    </w:r>
    <w:r>
      <w:rPr>
        <w:b/>
        <w:bCs/>
      </w:rPr>
      <w:fldChar w:fldCharType="end"/>
    </w:r>
    <w:r>
      <w:rPr>
        <w:rFonts w:eastAsia="Lato"/>
        <w:b/>
        <w:bCs/>
      </w:rPr>
      <w:t xml:space="preserve"> </w:t>
    </w:r>
    <w:r>
      <w:rPr>
        <w:b/>
        <w:bCs/>
      </w:rPr>
      <w:t xml:space="preserve">| </w:t>
    </w:r>
  </w:p>
  <w:p w14:paraId="2CF82A62" w14:textId="77777777" w:rsidR="0057125A" w:rsidRPr="00F07CDB" w:rsidRDefault="0057125A">
    <w:pPr>
      <w:pStyle w:val="Stopka"/>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64" w14:textId="77777777" w:rsidR="0057125A" w:rsidRPr="00F07CDB" w:rsidRDefault="0057125A" w:rsidP="00AD0BF2">
    <w:pPr>
      <w:pStyle w:val="Stopka"/>
      <w:pBdr>
        <w:top w:val="single" w:sz="4" w:space="1" w:color="D9D9D9"/>
      </w:pBdr>
      <w:rPr>
        <w:b/>
      </w:rPr>
    </w:pPr>
    <w:r>
      <w:fldChar w:fldCharType="begin"/>
    </w:r>
    <w:r>
      <w:instrText>PAGE   \* MERGEFORMAT</w:instrText>
    </w:r>
    <w:r>
      <w:fldChar w:fldCharType="separate"/>
    </w:r>
    <w:r w:rsidR="000C5623">
      <w:rPr>
        <w:noProof/>
      </w:rPr>
      <w:t>60</w:t>
    </w:r>
    <w:r>
      <w:rPr>
        <w:b/>
        <w:bCs/>
      </w:rPr>
      <w:fldChar w:fldCharType="end"/>
    </w:r>
    <w:r>
      <w:rPr>
        <w:rFonts w:eastAsia="Lato"/>
        <w:b/>
        <w:bCs/>
      </w:rPr>
      <w:t xml:space="preserve"> </w:t>
    </w:r>
    <w:r>
      <w:rPr>
        <w:b/>
        <w:bCs/>
      </w:rPr>
      <w:t xml:space="preserve">| </w:t>
    </w:r>
  </w:p>
  <w:p w14:paraId="2CF82A65" w14:textId="77777777" w:rsidR="0057125A" w:rsidRDefault="0057125A">
    <w:pPr>
      <w:pStyle w:val="Stopka"/>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68" w14:textId="77777777" w:rsidR="0057125A" w:rsidRDefault="0057125A">
    <w:pPr>
      <w:pStyle w:val="Stopka"/>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6C" w14:textId="77777777" w:rsidR="0057125A" w:rsidRDefault="0057125A">
    <w:pPr>
      <w:pStyle w:val="Stopka"/>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6E" w14:textId="77777777" w:rsidR="0057125A" w:rsidRPr="00F07CDB" w:rsidRDefault="0057125A" w:rsidP="00E10C2D">
    <w:pPr>
      <w:pStyle w:val="Stopka"/>
      <w:pBdr>
        <w:top w:val="single" w:sz="4" w:space="1" w:color="D9D9D9"/>
      </w:pBdr>
      <w:rPr>
        <w:b/>
      </w:rPr>
    </w:pPr>
    <w:r>
      <w:fldChar w:fldCharType="begin"/>
    </w:r>
    <w:r>
      <w:instrText>PAGE   \* MERGEFORMAT</w:instrText>
    </w:r>
    <w:r>
      <w:fldChar w:fldCharType="separate"/>
    </w:r>
    <w:r w:rsidR="000C5623">
      <w:rPr>
        <w:noProof/>
      </w:rPr>
      <w:t>61</w:t>
    </w:r>
    <w:r>
      <w:rPr>
        <w:b/>
        <w:bCs/>
      </w:rPr>
      <w:fldChar w:fldCharType="end"/>
    </w:r>
    <w:r>
      <w:rPr>
        <w:rFonts w:eastAsia="Lato"/>
        <w:b/>
        <w:bCs/>
      </w:rPr>
      <w:t xml:space="preserve"> </w:t>
    </w:r>
    <w:r>
      <w:rPr>
        <w:b/>
        <w:bCs/>
      </w:rPr>
      <w:t xml:space="preserve">| </w:t>
    </w:r>
  </w:p>
  <w:p w14:paraId="2CF82A6F" w14:textId="77777777" w:rsidR="0057125A" w:rsidRDefault="0057125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2D" w14:textId="77777777" w:rsidR="0057125A" w:rsidRDefault="0057125A">
    <w:pPr>
      <w:pStyle w:val="Stopka"/>
      <w:jc w:val="right"/>
    </w:pPr>
    <w:r>
      <w:fldChar w:fldCharType="begin"/>
    </w:r>
    <w:r>
      <w:instrText>PAGE   \* MERGEFORMAT</w:instrText>
    </w:r>
    <w:r>
      <w:fldChar w:fldCharType="separate"/>
    </w:r>
    <w:r w:rsidR="000C5623">
      <w:rPr>
        <w:noProof/>
      </w:rPr>
      <w:t>1</w:t>
    </w:r>
    <w:r>
      <w:rPr>
        <w:noProof/>
      </w:rPr>
      <w:fldChar w:fldCharType="end"/>
    </w:r>
  </w:p>
  <w:p w14:paraId="2CF82A2E" w14:textId="77777777" w:rsidR="0057125A" w:rsidRDefault="0057125A">
    <w:pPr>
      <w:pStyle w:val="Stopka"/>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72" w14:textId="77777777" w:rsidR="0057125A" w:rsidRDefault="0057125A">
    <w:pPr>
      <w:pStyle w:val="Stopka"/>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73" w14:textId="77777777" w:rsidR="0057125A" w:rsidRPr="00F07CDB" w:rsidRDefault="0057125A">
    <w:pPr>
      <w:pStyle w:val="Stopka"/>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77" w14:textId="77777777" w:rsidR="0057125A" w:rsidRDefault="0057125A">
    <w:pPr>
      <w:pStyle w:val="Stopka"/>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78" w14:textId="77777777" w:rsidR="0057125A" w:rsidRDefault="0057125A">
    <w:pPr>
      <w:pStyle w:val="Stopka"/>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7A" w14:textId="77777777" w:rsidR="0057125A" w:rsidRPr="008F2F36" w:rsidRDefault="0057125A" w:rsidP="008F2F36">
    <w:pPr>
      <w:pStyle w:val="Stopka"/>
      <w:pBdr>
        <w:top w:val="single" w:sz="4" w:space="1" w:color="D9D9D9"/>
      </w:pBdr>
      <w:rPr>
        <w:b/>
      </w:rPr>
    </w:pPr>
    <w:r>
      <w:fldChar w:fldCharType="begin"/>
    </w:r>
    <w:r>
      <w:instrText>PAGE   \* MERGEFORMAT</w:instrText>
    </w:r>
    <w:r>
      <w:fldChar w:fldCharType="separate"/>
    </w:r>
    <w:r w:rsidR="000C5623">
      <w:rPr>
        <w:noProof/>
      </w:rPr>
      <w:t>66</w:t>
    </w:r>
    <w:r>
      <w:rPr>
        <w:b/>
        <w:bCs/>
      </w:rPr>
      <w:fldChar w:fldCharType="end"/>
    </w:r>
    <w:r>
      <w:rPr>
        <w:rFonts w:eastAsia="Lato"/>
        <w:b/>
        <w:bCs/>
      </w:rPr>
      <w:t xml:space="preserve"> </w:t>
    </w:r>
    <w:r>
      <w:rPr>
        <w:b/>
        <w:bC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31" w14:textId="77777777" w:rsidR="0057125A" w:rsidRDefault="0057125A">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33" w14:textId="77777777" w:rsidR="0057125A" w:rsidRPr="00F07CDB" w:rsidRDefault="0057125A" w:rsidP="00D6344F">
    <w:pPr>
      <w:pStyle w:val="Stopka"/>
      <w:pBdr>
        <w:top w:val="single" w:sz="4" w:space="1" w:color="D9D9D9"/>
      </w:pBdr>
      <w:rPr>
        <w:b/>
      </w:rPr>
    </w:pPr>
    <w:r>
      <w:fldChar w:fldCharType="begin"/>
    </w:r>
    <w:r>
      <w:instrText>PAGE   \* MERGEFORMAT</w:instrText>
    </w:r>
    <w:r>
      <w:fldChar w:fldCharType="separate"/>
    </w:r>
    <w:r w:rsidR="000C5623">
      <w:rPr>
        <w:noProof/>
      </w:rPr>
      <w:t>33</w:t>
    </w:r>
    <w:r>
      <w:rPr>
        <w:b/>
        <w:bCs/>
      </w:rPr>
      <w:fldChar w:fldCharType="end"/>
    </w:r>
    <w:r>
      <w:rPr>
        <w:rFonts w:eastAsia="Lato"/>
        <w:b/>
        <w:bCs/>
      </w:rPr>
      <w:t xml:space="preserve"> </w:t>
    </w:r>
    <w:r>
      <w:rPr>
        <w:b/>
        <w:bCs/>
      </w:rPr>
      <w:t xml:space="preserve">| </w:t>
    </w:r>
  </w:p>
  <w:p w14:paraId="2CF82A34" w14:textId="77777777" w:rsidR="0057125A" w:rsidRDefault="0057125A">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37" w14:textId="77777777" w:rsidR="0057125A" w:rsidRDefault="0057125A">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38" w14:textId="77777777" w:rsidR="0057125A" w:rsidRPr="00F07CDB" w:rsidRDefault="0057125A" w:rsidP="00B40035">
    <w:pPr>
      <w:pStyle w:val="Stopka"/>
      <w:pBdr>
        <w:top w:val="single" w:sz="4" w:space="1" w:color="D9D9D9"/>
      </w:pBdr>
      <w:rPr>
        <w:b/>
      </w:rPr>
    </w:pPr>
    <w:r>
      <w:fldChar w:fldCharType="begin"/>
    </w:r>
    <w:r>
      <w:instrText>PAGE   \* MERGEFORMAT</w:instrText>
    </w:r>
    <w:r>
      <w:fldChar w:fldCharType="separate"/>
    </w:r>
    <w:r w:rsidR="000C5623">
      <w:rPr>
        <w:noProof/>
      </w:rPr>
      <w:t>39</w:t>
    </w:r>
    <w:r>
      <w:rPr>
        <w:b/>
        <w:bCs/>
      </w:rPr>
      <w:fldChar w:fldCharType="end"/>
    </w:r>
    <w:r>
      <w:rPr>
        <w:rFonts w:eastAsia="Lato"/>
        <w:b/>
        <w:bCs/>
      </w:rPr>
      <w:t xml:space="preserve"> </w:t>
    </w:r>
    <w:r>
      <w:rPr>
        <w:b/>
        <w:bCs/>
      </w:rPr>
      <w:t xml:space="preserve">| </w:t>
    </w:r>
  </w:p>
  <w:p w14:paraId="2CF82A39" w14:textId="77777777" w:rsidR="0057125A" w:rsidRPr="00F07CDB" w:rsidRDefault="0057125A">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3B" w14:textId="77777777" w:rsidR="0057125A" w:rsidRDefault="0057125A">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3E" w14:textId="77777777" w:rsidR="0057125A" w:rsidRDefault="005712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797BC" w14:textId="77777777" w:rsidR="0057125A" w:rsidRDefault="0057125A" w:rsidP="000E007F">
      <w:r>
        <w:separator/>
      </w:r>
    </w:p>
  </w:footnote>
  <w:footnote w:type="continuationSeparator" w:id="0">
    <w:p w14:paraId="027ABC02" w14:textId="77777777" w:rsidR="0057125A" w:rsidRDefault="0057125A" w:rsidP="000E007F">
      <w:r>
        <w:continuationSeparator/>
      </w:r>
    </w:p>
  </w:footnote>
  <w:footnote w:type="continuationNotice" w:id="1">
    <w:p w14:paraId="312ACABA" w14:textId="77777777" w:rsidR="0057125A" w:rsidRDefault="0057125A" w:rsidP="00270918"/>
    <w:p w14:paraId="51B01F01" w14:textId="77777777" w:rsidR="0057125A" w:rsidRDefault="0057125A"/>
  </w:footnote>
  <w:footnote w:id="2">
    <w:p w14:paraId="2CF82A7F" w14:textId="77777777" w:rsidR="0057125A" w:rsidRPr="00F07CDB" w:rsidRDefault="0057125A">
      <w:pPr>
        <w:pStyle w:val="Tekstprzypisudolnego"/>
        <w:rPr>
          <w:rFonts w:ascii="Calibri" w:hAnsi="Calibri"/>
          <w:sz w:val="20"/>
          <w:lang w:val="en-US"/>
        </w:rPr>
      </w:pPr>
      <w:r w:rsidRPr="00F07CDB">
        <w:rPr>
          <w:rStyle w:val="Odwoanieprzypisudolnego"/>
          <w:rFonts w:ascii="Calibri" w:hAnsi="Calibri"/>
          <w:sz w:val="20"/>
        </w:rPr>
        <w:footnoteRef/>
      </w:r>
      <w:r>
        <w:rPr>
          <w:rFonts w:ascii="Calibri" w:eastAsia="Calibri" w:hAnsi="Calibri" w:cs="Calibri"/>
          <w:sz w:val="20"/>
          <w:lang w:val="en-US" w:eastAsia="ja-JP"/>
        </w:rPr>
        <w:t xml:space="preserve"> </w:t>
      </w:r>
      <w:r>
        <w:rPr>
          <w:rFonts w:ascii="Calibri" w:hAnsi="Calibri" w:cs="Calibri"/>
          <w:sz w:val="20"/>
          <w:lang w:val="en-US" w:eastAsia="ja-JP"/>
        </w:rPr>
        <w:t>In accordance with Commission Regulation (EU) 2016/2066 of 21 November 2016 amending the annexes to Regulation (EC) No 1059/2003 of the European Parliament and of the Council on the establishment of a common classification of territorial units for statistics (NUTS) C/2016/7380.</w:t>
      </w:r>
    </w:p>
  </w:footnote>
  <w:footnote w:id="3">
    <w:p w14:paraId="2CF82A80" w14:textId="77777777" w:rsidR="0057125A" w:rsidRPr="00815C4D" w:rsidRDefault="0057125A">
      <w:pPr>
        <w:pStyle w:val="Tekstprzypisudolnego"/>
        <w:rPr>
          <w:rFonts w:ascii="Lato" w:hAnsi="Lato" w:cs="Lato"/>
          <w:sz w:val="20"/>
          <w:lang w:val="en-GB"/>
        </w:rPr>
      </w:pPr>
      <w:r w:rsidRPr="00815C4D">
        <w:rPr>
          <w:rStyle w:val="Odwoanieprzypisudolnego"/>
          <w:rFonts w:ascii="Lato" w:hAnsi="Lato" w:cs="Lato"/>
          <w:sz w:val="20"/>
        </w:rPr>
        <w:footnoteRef/>
      </w:r>
      <w:r w:rsidRPr="00815C4D">
        <w:rPr>
          <w:rFonts w:ascii="Lato" w:hAnsi="Lato" w:cs="Lato"/>
          <w:sz w:val="20"/>
          <w:lang w:val="en-GB"/>
        </w:rPr>
        <w:t xml:space="preserve"> Tourism in 2019, Report of Central Statistical Office of Poland</w:t>
      </w:r>
    </w:p>
  </w:footnote>
  <w:footnote w:id="4">
    <w:p w14:paraId="2CF82A81" w14:textId="77777777" w:rsidR="0057125A" w:rsidRPr="00662499" w:rsidRDefault="0057125A">
      <w:pPr>
        <w:pStyle w:val="Tekstprzypisudolnego"/>
        <w:rPr>
          <w:rFonts w:ascii="Lato" w:hAnsi="Lato" w:cs="Lato"/>
          <w:sz w:val="20"/>
          <w:lang w:val="en-GB"/>
        </w:rPr>
      </w:pPr>
      <w:r>
        <w:rPr>
          <w:rStyle w:val="Odwoanieprzypisudolnego"/>
        </w:rPr>
        <w:footnoteRef/>
      </w:r>
      <w:r w:rsidRPr="00662499">
        <w:rPr>
          <w:lang w:val="en-GB"/>
        </w:rPr>
        <w:t xml:space="preserve"> </w:t>
      </w:r>
      <w:r>
        <w:rPr>
          <w:rFonts w:ascii="Lato" w:hAnsi="Lato" w:cs="Lato"/>
          <w:sz w:val="20"/>
          <w:lang w:val="en-GB"/>
        </w:rPr>
        <w:t>It is expected that 2 more regular projects will be contracted within the Poland-Russia Cross-Border Cooperation Programme</w:t>
      </w:r>
    </w:p>
  </w:footnote>
  <w:footnote w:id="5">
    <w:p w14:paraId="2CF82A82" w14:textId="77777777" w:rsidR="0057125A" w:rsidRPr="00815C4D" w:rsidRDefault="0057125A">
      <w:pPr>
        <w:pStyle w:val="Tekstprzypisudolnego"/>
        <w:rPr>
          <w:lang w:val="en-GB"/>
        </w:rPr>
      </w:pPr>
      <w:r>
        <w:rPr>
          <w:rStyle w:val="Odwoanieprzypisudolnego"/>
        </w:rPr>
        <w:footnoteRef/>
      </w:r>
      <w:r w:rsidRPr="00815C4D">
        <w:rPr>
          <w:lang w:val="en-GB"/>
        </w:rPr>
        <w:t xml:space="preserve"> </w:t>
      </w:r>
      <w:r w:rsidRPr="00815C4D">
        <w:rPr>
          <w:rFonts w:ascii="Lato" w:hAnsi="Lato" w:cs="Lato"/>
          <w:sz w:val="20"/>
          <w:szCs w:val="16"/>
          <w:lang w:val="en-GB"/>
        </w:rPr>
        <w:t>Wildlife corridor is an area of habitat connecting wildlife populations separated by human activities or structures.</w:t>
      </w:r>
    </w:p>
  </w:footnote>
  <w:footnote w:id="6">
    <w:p w14:paraId="2CF82A83" w14:textId="77777777" w:rsidR="0057125A" w:rsidRPr="00F07CDB" w:rsidRDefault="0057125A">
      <w:pPr>
        <w:pStyle w:val="Tekstprzypisudolnego"/>
        <w:rPr>
          <w:lang w:val="en-GB"/>
        </w:rPr>
      </w:pPr>
      <w:r w:rsidRPr="00F07CDB">
        <w:rPr>
          <w:rStyle w:val="Odwoanieprzypisudolnego"/>
        </w:rPr>
        <w:footnoteRef/>
      </w:r>
      <w:r>
        <w:rPr>
          <w:lang w:val="en-GB" w:eastAsia="ja-JP"/>
        </w:rPr>
        <w:t xml:space="preserve"> </w:t>
      </w:r>
      <w:r>
        <w:rPr>
          <w:rFonts w:ascii="Lato" w:hAnsi="Lato" w:cs="Lato"/>
          <w:sz w:val="20"/>
          <w:lang w:val="en-GB" w:eastAsia="ja-JP"/>
        </w:rPr>
        <w:t>Strategy regarding Kaliningrad Oblast is also indicated.</w:t>
      </w:r>
    </w:p>
  </w:footnote>
  <w:footnote w:id="7">
    <w:p w14:paraId="2CF82A84" w14:textId="77777777" w:rsidR="0057125A" w:rsidRPr="00C926A0" w:rsidRDefault="0057125A" w:rsidP="00A45B74">
      <w:pPr>
        <w:pStyle w:val="Tekstprzypisudolnego"/>
        <w:rPr>
          <w:lang w:val="en-GB"/>
        </w:rPr>
      </w:pPr>
      <w:r>
        <w:rPr>
          <w:rStyle w:val="Odwoanieprzypisudolnego"/>
        </w:rPr>
        <w:footnoteRef/>
      </w:r>
      <w:r w:rsidRPr="00C926A0">
        <w:rPr>
          <w:lang w:val="en-GB"/>
        </w:rPr>
        <w:t xml:space="preserve"> </w:t>
      </w:r>
      <w:r w:rsidRPr="00C926A0">
        <w:rPr>
          <w:rFonts w:ascii="Lato" w:hAnsi="Lato" w:cs="Lato"/>
          <w:sz w:val="20"/>
          <w:lang w:val="en-GB"/>
        </w:rPr>
        <w:t>Local Data Bank of the Central Statistical Office in Poland</w:t>
      </w:r>
    </w:p>
  </w:footnote>
  <w:footnote w:id="8">
    <w:p w14:paraId="2CF82A85" w14:textId="77777777" w:rsidR="0057125A" w:rsidRPr="00815C4D" w:rsidRDefault="0057125A">
      <w:pPr>
        <w:pStyle w:val="Tekstprzypisudolnego"/>
        <w:rPr>
          <w:lang w:val="en-GB"/>
        </w:rPr>
      </w:pPr>
      <w:r>
        <w:rPr>
          <w:rStyle w:val="Odwoanieprzypisudolnego"/>
        </w:rPr>
        <w:footnoteRef/>
      </w:r>
      <w:r w:rsidRPr="00815C4D">
        <w:rPr>
          <w:lang w:val="en-GB"/>
        </w:rPr>
        <w:t xml:space="preserve"> </w:t>
      </w:r>
      <w:hyperlink r:id="rId1" w:history="1">
        <w:r w:rsidRPr="00815C4D">
          <w:rPr>
            <w:rStyle w:val="Hipercze"/>
            <w:rFonts w:ascii="Lato" w:hAnsi="Lato" w:cs="Lato"/>
            <w:sz w:val="20"/>
            <w:lang w:val="en-GB"/>
          </w:rPr>
          <w:t>http://docs.cntd.ru/document/561559319</w:t>
        </w:r>
      </w:hyperlink>
      <w:r w:rsidRPr="00E07B52">
        <w:rPr>
          <w:rFonts w:ascii="Lato" w:hAnsi="Lato" w:cs="Lato"/>
          <w:sz w:val="20"/>
          <w:lang w:val="en-GB"/>
        </w:rPr>
        <w:t xml:space="preserve"> - </w:t>
      </w:r>
      <w:r w:rsidRPr="00815C4D">
        <w:rPr>
          <w:rFonts w:ascii="Lato" w:hAnsi="Lato" w:cs="Lato"/>
          <w:sz w:val="20"/>
          <w:lang w:val="en-GB"/>
        </w:rPr>
        <w:t>a</w:t>
      </w:r>
      <w:r>
        <w:rPr>
          <w:rFonts w:ascii="Lato" w:hAnsi="Lato" w:cs="Lato"/>
          <w:sz w:val="20"/>
          <w:lang w:val="en-GB"/>
        </w:rPr>
        <w:t>ccess 12.03.2021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27" w14:textId="77777777" w:rsidR="0057125A" w:rsidRDefault="0057125A">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3C" w14:textId="77777777" w:rsidR="0057125A" w:rsidRDefault="0057125A">
    <w:pPr>
      <w:pStyle w:val="Nagwek"/>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3D" w14:textId="77777777" w:rsidR="0057125A" w:rsidRDefault="0057125A" w:rsidP="00F07CDB">
    <w:pPr>
      <w:pStyle w:val="Nagwek"/>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40" w14:textId="77777777" w:rsidR="0057125A" w:rsidRDefault="0057125A" w:rsidP="00F07CDB">
    <w:pPr>
      <w:pStyle w:val="Nagwek"/>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42" w14:textId="77777777" w:rsidR="0057125A" w:rsidRDefault="0057125A">
    <w:pPr>
      <w:pStyle w:val="Nagwek"/>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43" w14:textId="77777777" w:rsidR="0057125A" w:rsidRDefault="0057125A">
    <w:pPr>
      <w:pStyle w:val="Nagwek"/>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47" w14:textId="77777777" w:rsidR="0057125A" w:rsidRDefault="0057125A" w:rsidP="00F07CDB">
    <w:pPr>
      <w:pStyle w:val="Nagwek"/>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49" w14:textId="77777777" w:rsidR="0057125A" w:rsidRDefault="0057125A">
    <w:pPr>
      <w:pStyle w:val="Nagwek"/>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4A" w14:textId="77777777" w:rsidR="0057125A" w:rsidRDefault="0057125A" w:rsidP="00F07CDB">
    <w:pPr>
      <w:pStyle w:val="Nagwek"/>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4D" w14:textId="77777777" w:rsidR="0057125A" w:rsidRDefault="0057125A" w:rsidP="00F07CDB">
    <w:pPr>
      <w:pStyle w:val="Nagwek"/>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4F" w14:textId="77777777" w:rsidR="0057125A" w:rsidRDefault="0057125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28" w14:textId="77777777" w:rsidR="0057125A" w:rsidRDefault="0057125A">
    <w:pPr>
      <w:pStyle w:val="Nagwek"/>
      <w:jc w:val="center"/>
    </w:pPr>
    <w:r w:rsidRPr="0095259D">
      <w:rPr>
        <w:noProof/>
        <w:lang w:eastAsia="pl-PL"/>
      </w:rPr>
      <w:drawing>
        <wp:inline distT="0" distB="0" distL="0" distR="0" wp14:anchorId="2CF82A7B" wp14:editId="2CF82A7C">
          <wp:extent cx="2181225"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676275"/>
                  </a:xfrm>
                  <a:prstGeom prst="rect">
                    <a:avLst/>
                  </a:prstGeom>
                  <a:noFill/>
                  <a:ln>
                    <a:noFill/>
                  </a:ln>
                </pic:spPr>
              </pic:pic>
            </a:graphicData>
          </a:graphic>
        </wp:inline>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50" w14:textId="77777777" w:rsidR="0057125A" w:rsidRDefault="0057125A" w:rsidP="00F07CDB">
    <w:pPr>
      <w:pStyle w:val="Nagwek"/>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54" w14:textId="77777777" w:rsidR="0057125A" w:rsidRDefault="0057125A" w:rsidP="00F07CDB">
    <w:pPr>
      <w:pStyle w:val="Nagwek"/>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57" w14:textId="77777777" w:rsidR="0057125A" w:rsidRDefault="0057125A">
    <w:pPr>
      <w:pStyle w:val="Nagwek"/>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58" w14:textId="77777777" w:rsidR="0057125A" w:rsidRDefault="0057125A">
    <w:pPr>
      <w:pStyle w:val="Nagwek"/>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5B" w14:textId="77777777" w:rsidR="0057125A" w:rsidRDefault="0057125A" w:rsidP="00F07CDB">
    <w:pPr>
      <w:pStyle w:val="Nagwek"/>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5E" w14:textId="77777777" w:rsidR="0057125A" w:rsidRDefault="0057125A">
    <w:pPr>
      <w:pStyle w:val="Nagwek"/>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5F" w14:textId="77777777" w:rsidR="0057125A" w:rsidRDefault="0057125A" w:rsidP="00F07CDB">
    <w:pPr>
      <w:pStyle w:val="Nagwek"/>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63" w14:textId="77777777" w:rsidR="0057125A" w:rsidRDefault="0057125A" w:rsidP="00F07CDB">
    <w:pPr>
      <w:pStyle w:val="Nagwek"/>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66" w14:textId="77777777" w:rsidR="0057125A" w:rsidRDefault="0057125A">
    <w:pPr>
      <w:pStyle w:val="Nagwek"/>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67" w14:textId="77777777" w:rsidR="0057125A" w:rsidRDefault="0057125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2C" w14:textId="77777777" w:rsidR="0057125A" w:rsidRDefault="0057125A">
    <w:pPr>
      <w:pStyle w:val="Nagwek"/>
      <w:jc w:val="center"/>
    </w:pPr>
    <w:r w:rsidRPr="0095259D">
      <w:rPr>
        <w:noProof/>
        <w:lang w:eastAsia="pl-PL"/>
      </w:rPr>
      <w:drawing>
        <wp:inline distT="0" distB="0" distL="0" distR="0" wp14:anchorId="2CF82A7D" wp14:editId="2CF82A7E">
          <wp:extent cx="2181225" cy="6667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666750"/>
                  </a:xfrm>
                  <a:prstGeom prst="rect">
                    <a:avLst/>
                  </a:prstGeom>
                  <a:noFill/>
                  <a:ln>
                    <a:noFill/>
                  </a:ln>
                </pic:spPr>
              </pic:pic>
            </a:graphicData>
          </a:graphic>
        </wp:inline>
      </w:drawing>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69" w14:textId="77777777" w:rsidR="0057125A" w:rsidRDefault="0057125A" w:rsidP="00F07CDB">
    <w:pPr>
      <w:pStyle w:val="Nagwek"/>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6A" w14:textId="77777777" w:rsidR="0057125A" w:rsidRDefault="0057125A">
    <w:pPr>
      <w:pStyle w:val="Nagwek"/>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6B" w14:textId="77777777" w:rsidR="0057125A" w:rsidRDefault="0057125A" w:rsidP="00F07CDB">
    <w:pPr>
      <w:pStyle w:val="Nagwek"/>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6D" w14:textId="77777777" w:rsidR="0057125A" w:rsidRDefault="0057125A" w:rsidP="00F07CDB">
    <w:pPr>
      <w:pStyle w:val="Nagwek"/>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70" w14:textId="77777777" w:rsidR="0057125A" w:rsidRDefault="0057125A">
    <w:pPr>
      <w:pStyle w:val="Nagwek"/>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71" w14:textId="77777777" w:rsidR="0057125A" w:rsidRDefault="0057125A" w:rsidP="00F07CDB">
    <w:pPr>
      <w:pStyle w:val="Nagwek"/>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74" w14:textId="77777777" w:rsidR="0057125A" w:rsidRDefault="0057125A" w:rsidP="00F07CDB">
    <w:pPr>
      <w:pStyle w:val="Nagwek"/>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75" w14:textId="77777777" w:rsidR="0057125A" w:rsidRDefault="0057125A">
    <w:pPr>
      <w:pStyle w:val="Nagwek"/>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76" w14:textId="77777777" w:rsidR="0057125A" w:rsidRDefault="0057125A">
    <w:pPr>
      <w:pStyle w:val="Nagwek"/>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79" w14:textId="77777777" w:rsidR="0057125A" w:rsidRDefault="0057125A" w:rsidP="00F07CDB">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2F" w14:textId="77777777" w:rsidR="0057125A" w:rsidRDefault="0057125A">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30" w14:textId="77777777" w:rsidR="0057125A" w:rsidRDefault="0057125A" w:rsidP="00F07CDB">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32" w14:textId="77777777" w:rsidR="0057125A" w:rsidRDefault="0057125A" w:rsidP="00F07CDB">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35" w14:textId="77777777" w:rsidR="0057125A" w:rsidRDefault="0057125A">
    <w:pPr>
      <w:pStyle w:val="Nagwek"/>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36" w14:textId="77777777" w:rsidR="0057125A" w:rsidRDefault="0057125A" w:rsidP="00F07CDB">
    <w:pPr>
      <w:pStyle w:val="Nagwek"/>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2A3A" w14:textId="77777777" w:rsidR="0057125A" w:rsidRDefault="0057125A" w:rsidP="00F07CD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lang w:val="en-GB"/>
      </w:rPr>
    </w:lvl>
  </w:abstractNum>
  <w:abstractNum w:abstractNumId="3">
    <w:nsid w:val="00000004"/>
    <w:multiLevelType w:val="singleLevel"/>
    <w:tmpl w:val="00000004"/>
    <w:name w:val="WW8Num3"/>
    <w:lvl w:ilvl="0">
      <w:start w:val="1"/>
      <w:numFmt w:val="bullet"/>
      <w:lvlText w:val=""/>
      <w:lvlJc w:val="left"/>
      <w:pPr>
        <w:tabs>
          <w:tab w:val="num" w:pos="0"/>
        </w:tabs>
        <w:ind w:left="644" w:hanging="360"/>
      </w:pPr>
      <w:rPr>
        <w:rFonts w:ascii="Symbol" w:hAnsi="Symbol" w:cs="Symbol" w:hint="default"/>
        <w:lang w:val="en-GB"/>
      </w:rPr>
    </w:lvl>
  </w:abstractNum>
  <w:abstractNum w:abstractNumId="4">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lang w:val="en-GB"/>
      </w:rPr>
    </w:lvl>
  </w:abstractNum>
  <w:abstractNum w:abstractNumId="5">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hint="default"/>
        <w:lang w:val="en-GB"/>
      </w:rPr>
    </w:lvl>
  </w:abstractNum>
  <w:abstractNum w:abstractNumId="6">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lang w:val="en-GB"/>
      </w:rPr>
    </w:lvl>
  </w:abstractNum>
  <w:abstractNum w:abstractNumId="7">
    <w:nsid w:val="00000008"/>
    <w:multiLevelType w:val="singleLevel"/>
    <w:tmpl w:val="00000008"/>
    <w:name w:val="WW8Num7"/>
    <w:lvl w:ilvl="0">
      <w:start w:val="1"/>
      <w:numFmt w:val="decimal"/>
      <w:lvlText w:val="%1."/>
      <w:lvlJc w:val="left"/>
      <w:pPr>
        <w:tabs>
          <w:tab w:val="num" w:pos="0"/>
        </w:tabs>
        <w:ind w:left="720" w:hanging="360"/>
      </w:pPr>
      <w:rPr>
        <w:b/>
        <w:bCs/>
        <w:lang w:val="en-GB"/>
      </w:rPr>
    </w:lvl>
  </w:abstractNum>
  <w:abstractNum w:abstractNumId="8">
    <w:nsid w:val="00000009"/>
    <w:multiLevelType w:val="singleLevel"/>
    <w:tmpl w:val="00000009"/>
    <w:name w:val="WW8Num8"/>
    <w:lvl w:ilvl="0">
      <w:start w:val="1"/>
      <w:numFmt w:val="bullet"/>
      <w:lvlText w:val=""/>
      <w:lvlJc w:val="left"/>
      <w:pPr>
        <w:tabs>
          <w:tab w:val="num" w:pos="0"/>
        </w:tabs>
        <w:ind w:left="1080" w:hanging="360"/>
      </w:pPr>
      <w:rPr>
        <w:rFonts w:ascii="Symbol" w:hAnsi="Symbol" w:cs="Symbol" w:hint="default"/>
        <w:lang w:val="en-GB"/>
      </w:rPr>
    </w:lvl>
  </w:abstractNum>
  <w:abstractNum w:abstractNumId="9">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lang w:val="en-US"/>
      </w:rPr>
    </w:lvl>
  </w:abstractNum>
  <w:abstractNum w:abstractNumId="10">
    <w:nsid w:val="0000000B"/>
    <w:multiLevelType w:val="singleLevel"/>
    <w:tmpl w:val="0000000B"/>
    <w:name w:val="WW8Num10"/>
    <w:lvl w:ilvl="0">
      <w:start w:val="1"/>
      <w:numFmt w:val="decimal"/>
      <w:lvlText w:val="%1."/>
      <w:lvlJc w:val="left"/>
      <w:pPr>
        <w:tabs>
          <w:tab w:val="num" w:pos="0"/>
        </w:tabs>
        <w:ind w:left="720" w:hanging="360"/>
      </w:pPr>
      <w:rPr>
        <w:lang w:val="en-GB"/>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rPr>
        <w:rFonts w:hint="default"/>
        <w:lang w:val="en-US"/>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lang w:val="en-GB"/>
      </w:rPr>
    </w:lvl>
  </w:abstractNum>
  <w:abstractNum w:abstractNumId="14">
    <w:nsid w:val="0000000F"/>
    <w:multiLevelType w:val="singleLevel"/>
    <w:tmpl w:val="0000000F"/>
    <w:name w:val="WW8Num15"/>
    <w:lvl w:ilvl="0">
      <w:start w:val="1"/>
      <w:numFmt w:val="decimal"/>
      <w:lvlText w:val="%1."/>
      <w:lvlJc w:val="left"/>
      <w:pPr>
        <w:tabs>
          <w:tab w:val="num" w:pos="0"/>
        </w:tabs>
        <w:ind w:left="360" w:hanging="360"/>
      </w:pPr>
      <w:rPr>
        <w:rFonts w:hint="default"/>
        <w:b/>
        <w:bCs/>
        <w:lang w:val="en-GB"/>
      </w:rPr>
    </w:lvl>
  </w:abstractNum>
  <w:abstractNum w:abstractNumId="15">
    <w:nsid w:val="00000010"/>
    <w:multiLevelType w:val="singleLevel"/>
    <w:tmpl w:val="00000010"/>
    <w:name w:val="WW8Num16"/>
    <w:lvl w:ilvl="0">
      <w:start w:val="1"/>
      <w:numFmt w:val="decimal"/>
      <w:lvlText w:val="%1."/>
      <w:lvlJc w:val="left"/>
      <w:pPr>
        <w:tabs>
          <w:tab w:val="num" w:pos="0"/>
        </w:tabs>
        <w:ind w:left="720" w:hanging="360"/>
      </w:pPr>
      <w:rPr>
        <w:rFonts w:hint="default"/>
        <w:lang w:val="en-GB"/>
      </w:rPr>
    </w:lvl>
  </w:abstractNum>
  <w:abstractNum w:abstractNumId="16">
    <w:nsid w:val="00000011"/>
    <w:multiLevelType w:val="singleLevel"/>
    <w:tmpl w:val="00000011"/>
    <w:name w:val="WW8Num18"/>
    <w:lvl w:ilvl="0">
      <w:start w:val="1"/>
      <w:numFmt w:val="bullet"/>
      <w:lvlText w:val=""/>
      <w:lvlJc w:val="left"/>
      <w:pPr>
        <w:tabs>
          <w:tab w:val="num" w:pos="0"/>
        </w:tabs>
        <w:ind w:left="720" w:hanging="360"/>
      </w:pPr>
      <w:rPr>
        <w:rFonts w:ascii="Symbol" w:hAnsi="Symbol" w:cs="Symbol" w:hint="default"/>
        <w:lang w:val="en-GB"/>
      </w:rPr>
    </w:lvl>
  </w:abstractNum>
  <w:abstractNum w:abstractNumId="17">
    <w:nsid w:val="00000012"/>
    <w:multiLevelType w:val="singleLevel"/>
    <w:tmpl w:val="00000012"/>
    <w:name w:val="WW8Num19"/>
    <w:lvl w:ilvl="0">
      <w:start w:val="1"/>
      <w:numFmt w:val="decimal"/>
      <w:lvlText w:val="%1."/>
      <w:lvlJc w:val="left"/>
      <w:pPr>
        <w:tabs>
          <w:tab w:val="num" w:pos="0"/>
        </w:tabs>
        <w:ind w:left="720" w:hanging="360"/>
      </w:pPr>
      <w:rPr>
        <w:rFonts w:hint="default"/>
        <w:lang w:val="en-US"/>
      </w:rPr>
    </w:lvl>
  </w:abstractNum>
  <w:abstractNum w:abstractNumId="18">
    <w:nsid w:val="00000013"/>
    <w:multiLevelType w:val="multilevel"/>
    <w:tmpl w:val="00000013"/>
    <w:name w:val="WW8Num2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2"/>
      <w:numFmt w:val="decimal"/>
      <w:lvlText w:val="%1.%2.%3."/>
      <w:lvlJc w:val="left"/>
      <w:pPr>
        <w:tabs>
          <w:tab w:val="num" w:pos="0"/>
        </w:tabs>
        <w:ind w:left="1781" w:hanging="504"/>
      </w:pPr>
      <w:rPr>
        <w:rFonts w:hint="default"/>
        <w:b w:val="0"/>
        <w:bCs w:val="0"/>
        <w:i w:val="0"/>
        <w:iCs w:val="0"/>
        <w:caps w:val="0"/>
        <w:smallCaps w:val="0"/>
        <w:strike w:val="0"/>
        <w:dstrike w:val="0"/>
        <w:vanish w:val="0"/>
        <w:color w:val="000000"/>
        <w:spacing w:val="0"/>
        <w:kern w:val="0"/>
        <w:position w:val="0"/>
        <w:sz w:val="24"/>
        <w:u w:val="none"/>
        <w:vertAlign w:val="baseline"/>
        <w:em w:val="none"/>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nsid w:val="038C3560"/>
    <w:multiLevelType w:val="hybridMultilevel"/>
    <w:tmpl w:val="B656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4782E38"/>
    <w:multiLevelType w:val="hybridMultilevel"/>
    <w:tmpl w:val="49F6D0A0"/>
    <w:lvl w:ilvl="0" w:tplc="608690B0">
      <w:numFmt w:val="bullet"/>
      <w:lvlText w:val="-"/>
      <w:lvlJc w:val="left"/>
      <w:pPr>
        <w:ind w:left="720" w:hanging="360"/>
      </w:pPr>
      <w:rPr>
        <w:rFonts w:ascii="Lato" w:eastAsia="Meiryo" w:hAnsi="Lato" w:cs="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5AF2A79"/>
    <w:multiLevelType w:val="hybridMultilevel"/>
    <w:tmpl w:val="56428B4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nsid w:val="0DB75B8C"/>
    <w:multiLevelType w:val="hybridMultilevel"/>
    <w:tmpl w:val="BECE710E"/>
    <w:lvl w:ilvl="0" w:tplc="9F0E78C6">
      <w:start w:val="1"/>
      <w:numFmt w:val="bullet"/>
      <w:lvlText w:val=""/>
      <w:lvlJc w:val="left"/>
      <w:pPr>
        <w:ind w:left="720" w:hanging="360"/>
      </w:pPr>
      <w:rPr>
        <w:rFonts w:ascii="Symbol" w:hAnsi="Symbol" w:hint="default"/>
      </w:rPr>
    </w:lvl>
    <w:lvl w:ilvl="1" w:tplc="A13E6236">
      <w:start w:val="1"/>
      <w:numFmt w:val="bullet"/>
      <w:lvlText w:val="o"/>
      <w:lvlJc w:val="left"/>
      <w:pPr>
        <w:ind w:left="1440" w:hanging="360"/>
      </w:pPr>
      <w:rPr>
        <w:rFonts w:ascii="Courier New" w:hAnsi="Courier New" w:hint="default"/>
      </w:rPr>
    </w:lvl>
    <w:lvl w:ilvl="2" w:tplc="4DB8E892">
      <w:start w:val="1"/>
      <w:numFmt w:val="bullet"/>
      <w:lvlText w:val=""/>
      <w:lvlJc w:val="left"/>
      <w:pPr>
        <w:ind w:left="2160" w:hanging="360"/>
      </w:pPr>
      <w:rPr>
        <w:rFonts w:ascii="Wingdings" w:hAnsi="Wingdings" w:hint="default"/>
      </w:rPr>
    </w:lvl>
    <w:lvl w:ilvl="3" w:tplc="DDA48B38">
      <w:start w:val="1"/>
      <w:numFmt w:val="bullet"/>
      <w:lvlText w:val=""/>
      <w:lvlJc w:val="left"/>
      <w:pPr>
        <w:ind w:left="2880" w:hanging="360"/>
      </w:pPr>
      <w:rPr>
        <w:rFonts w:ascii="Symbol" w:hAnsi="Symbol" w:hint="default"/>
      </w:rPr>
    </w:lvl>
    <w:lvl w:ilvl="4" w:tplc="598815EA">
      <w:start w:val="1"/>
      <w:numFmt w:val="bullet"/>
      <w:lvlText w:val="o"/>
      <w:lvlJc w:val="left"/>
      <w:pPr>
        <w:ind w:left="3600" w:hanging="360"/>
      </w:pPr>
      <w:rPr>
        <w:rFonts w:ascii="Courier New" w:hAnsi="Courier New" w:hint="default"/>
      </w:rPr>
    </w:lvl>
    <w:lvl w:ilvl="5" w:tplc="1582875E">
      <w:start w:val="1"/>
      <w:numFmt w:val="bullet"/>
      <w:lvlText w:val=""/>
      <w:lvlJc w:val="left"/>
      <w:pPr>
        <w:ind w:left="4320" w:hanging="360"/>
      </w:pPr>
      <w:rPr>
        <w:rFonts w:ascii="Wingdings" w:hAnsi="Wingdings" w:hint="default"/>
      </w:rPr>
    </w:lvl>
    <w:lvl w:ilvl="6" w:tplc="89F2A3E8">
      <w:start w:val="1"/>
      <w:numFmt w:val="bullet"/>
      <w:lvlText w:val=""/>
      <w:lvlJc w:val="left"/>
      <w:pPr>
        <w:ind w:left="5040" w:hanging="360"/>
      </w:pPr>
      <w:rPr>
        <w:rFonts w:ascii="Symbol" w:hAnsi="Symbol" w:hint="default"/>
      </w:rPr>
    </w:lvl>
    <w:lvl w:ilvl="7" w:tplc="86828B02">
      <w:start w:val="1"/>
      <w:numFmt w:val="bullet"/>
      <w:lvlText w:val="o"/>
      <w:lvlJc w:val="left"/>
      <w:pPr>
        <w:ind w:left="5760" w:hanging="360"/>
      </w:pPr>
      <w:rPr>
        <w:rFonts w:ascii="Courier New" w:hAnsi="Courier New" w:hint="default"/>
      </w:rPr>
    </w:lvl>
    <w:lvl w:ilvl="8" w:tplc="366644B2">
      <w:start w:val="1"/>
      <w:numFmt w:val="bullet"/>
      <w:lvlText w:val=""/>
      <w:lvlJc w:val="left"/>
      <w:pPr>
        <w:ind w:left="6480" w:hanging="360"/>
      </w:pPr>
      <w:rPr>
        <w:rFonts w:ascii="Wingdings" w:hAnsi="Wingdings" w:hint="default"/>
      </w:rPr>
    </w:lvl>
  </w:abstractNum>
  <w:abstractNum w:abstractNumId="23">
    <w:nsid w:val="147E527D"/>
    <w:multiLevelType w:val="hybridMultilevel"/>
    <w:tmpl w:val="368CF0D2"/>
    <w:lvl w:ilvl="0" w:tplc="35BCF4A8">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4C74408"/>
    <w:multiLevelType w:val="hybridMultilevel"/>
    <w:tmpl w:val="45A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4EC4934"/>
    <w:multiLevelType w:val="hybridMultilevel"/>
    <w:tmpl w:val="30DA9E30"/>
    <w:styleLink w:val="Kreski"/>
    <w:lvl w:ilvl="0" w:tplc="1218A1AC">
      <w:start w:val="1"/>
      <w:numFmt w:val="bullet"/>
      <w:lvlText w:val="-"/>
      <w:lvlJc w:val="left"/>
      <w:pPr>
        <w:ind w:left="2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F57A0916">
      <w:start w:val="1"/>
      <w:numFmt w:val="bullet"/>
      <w:lvlText w:val="-"/>
      <w:lvlJc w:val="left"/>
      <w:pPr>
        <w:ind w:left="4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FB6E449C">
      <w:start w:val="1"/>
      <w:numFmt w:val="bullet"/>
      <w:lvlText w:val="-"/>
      <w:lvlJc w:val="left"/>
      <w:pPr>
        <w:ind w:left="7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6BD2F5EC">
      <w:start w:val="1"/>
      <w:numFmt w:val="bullet"/>
      <w:lvlText w:val="-"/>
      <w:lvlJc w:val="left"/>
      <w:pPr>
        <w:ind w:left="9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F8A6888E">
      <w:start w:val="1"/>
      <w:numFmt w:val="bullet"/>
      <w:lvlText w:val="-"/>
      <w:lvlJc w:val="left"/>
      <w:pPr>
        <w:ind w:left="120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33DCF5D0">
      <w:start w:val="1"/>
      <w:numFmt w:val="bullet"/>
      <w:lvlText w:val="-"/>
      <w:lvlJc w:val="left"/>
      <w:pPr>
        <w:ind w:left="14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DD1C2880">
      <w:start w:val="1"/>
      <w:numFmt w:val="bullet"/>
      <w:lvlText w:val="-"/>
      <w:lvlJc w:val="left"/>
      <w:pPr>
        <w:ind w:left="16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3224F5D4">
      <w:start w:val="1"/>
      <w:numFmt w:val="bullet"/>
      <w:lvlText w:val="-"/>
      <w:lvlJc w:val="left"/>
      <w:pPr>
        <w:ind w:left="19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907E97FE">
      <w:start w:val="1"/>
      <w:numFmt w:val="bullet"/>
      <w:lvlText w:val="-"/>
      <w:lvlJc w:val="left"/>
      <w:pPr>
        <w:ind w:left="21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26">
    <w:nsid w:val="167D79D0"/>
    <w:multiLevelType w:val="hybridMultilevel"/>
    <w:tmpl w:val="E24CFF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201D2589"/>
    <w:multiLevelType w:val="hybridMultilevel"/>
    <w:tmpl w:val="53F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8C12B9"/>
    <w:multiLevelType w:val="hybridMultilevel"/>
    <w:tmpl w:val="3356BA2A"/>
    <w:lvl w:ilvl="0" w:tplc="D4C07A8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21100F"/>
    <w:multiLevelType w:val="hybridMultilevel"/>
    <w:tmpl w:val="64F45A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31DA2798"/>
    <w:multiLevelType w:val="hybridMultilevel"/>
    <w:tmpl w:val="E326C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7D77DB4"/>
    <w:multiLevelType w:val="hybridMultilevel"/>
    <w:tmpl w:val="11345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BE16CD0"/>
    <w:multiLevelType w:val="multilevel"/>
    <w:tmpl w:val="5218FC3C"/>
    <w:lvl w:ilvl="0">
      <w:start w:val="1"/>
      <w:numFmt w:val="decimal"/>
      <w:lvlText w:val="%1."/>
      <w:lvlJc w:val="left"/>
      <w:pPr>
        <w:ind w:left="360" w:hanging="360"/>
      </w:pPr>
    </w:lvl>
    <w:lvl w:ilvl="1">
      <w:start w:val="1"/>
      <w:numFmt w:val="decimal"/>
      <w:pStyle w:val="Nagwek2"/>
      <w:lvlText w:val="%1.%2."/>
      <w:lvlJc w:val="left"/>
      <w:pPr>
        <w:ind w:left="43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nsid w:val="3FB661F3"/>
    <w:multiLevelType w:val="hybridMultilevel"/>
    <w:tmpl w:val="DECA88CA"/>
    <w:styleLink w:val="Numery"/>
    <w:lvl w:ilvl="0" w:tplc="41C22B1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FEE5841"/>
    <w:multiLevelType w:val="hybridMultilevel"/>
    <w:tmpl w:val="EEB64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2FA2A38"/>
    <w:multiLevelType w:val="hybridMultilevel"/>
    <w:tmpl w:val="8C8C6AD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466609D9"/>
    <w:multiLevelType w:val="hybridMultilevel"/>
    <w:tmpl w:val="6700C7C6"/>
    <w:lvl w:ilvl="0" w:tplc="04150001">
      <w:start w:val="1"/>
      <w:numFmt w:val="bullet"/>
      <w:lvlText w:val=""/>
      <w:lvlJc w:val="left"/>
      <w:pPr>
        <w:ind w:left="720" w:hanging="360"/>
      </w:pPr>
      <w:rPr>
        <w:rFonts w:ascii="Symbol" w:hAnsi="Symbol" w:hint="default"/>
      </w:rPr>
    </w:lvl>
    <w:lvl w:ilvl="1" w:tplc="A37C3D52">
      <w:numFmt w:val="bullet"/>
      <w:lvlText w:val="•"/>
      <w:lvlJc w:val="left"/>
      <w:pPr>
        <w:ind w:left="1440" w:hanging="360"/>
      </w:pPr>
      <w:rPr>
        <w:rFonts w:ascii="Lato" w:eastAsia="Meiryo" w:hAnsi="Lato" w:cs="Lato"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41743B7"/>
    <w:multiLevelType w:val="hybridMultilevel"/>
    <w:tmpl w:val="368CF0D2"/>
    <w:lvl w:ilvl="0" w:tplc="35BCF4A8">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69B4C23"/>
    <w:multiLevelType w:val="hybridMultilevel"/>
    <w:tmpl w:val="B3704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B84174F"/>
    <w:multiLevelType w:val="hybridMultilevel"/>
    <w:tmpl w:val="E71477DC"/>
    <w:lvl w:ilvl="0" w:tplc="CF688982">
      <w:numFmt w:val="bullet"/>
      <w:lvlText w:val="-"/>
      <w:lvlJc w:val="left"/>
      <w:pPr>
        <w:ind w:left="720" w:hanging="360"/>
      </w:pPr>
      <w:rPr>
        <w:rFonts w:ascii="Lato" w:eastAsia="Meiryo" w:hAnsi="Lato" w:cs="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B5326D5"/>
    <w:multiLevelType w:val="multilevel"/>
    <w:tmpl w:val="1CDA1F0C"/>
    <w:lvl w:ilvl="0">
      <w:start w:val="1"/>
      <w:numFmt w:val="decimal"/>
      <w:pStyle w:val="Nagwe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D34204F"/>
    <w:multiLevelType w:val="hybridMultilevel"/>
    <w:tmpl w:val="56EE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756D83"/>
    <w:multiLevelType w:val="hybridMultilevel"/>
    <w:tmpl w:val="7A129456"/>
    <w:lvl w:ilvl="0" w:tplc="229AAFC0">
      <w:start w:val="1"/>
      <w:numFmt w:val="decimal"/>
      <w:lvlText w:val="%1."/>
      <w:lvlJc w:val="left"/>
      <w:pPr>
        <w:ind w:left="720" w:hanging="360"/>
      </w:pPr>
      <w:rPr>
        <w:rFonts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9405CBB"/>
    <w:multiLevelType w:val="multilevel"/>
    <w:tmpl w:val="8E18B2E0"/>
    <w:lvl w:ilvl="0">
      <w:start w:val="1"/>
      <w:numFmt w:val="decimal"/>
      <w:pStyle w:val="Nagwek1PK"/>
      <w:lvlText w:val="%1."/>
      <w:lvlJc w:val="left"/>
      <w:pPr>
        <w:ind w:left="360" w:hanging="360"/>
      </w:pPr>
      <w:rPr>
        <w:rFonts w:hint="default"/>
      </w:rPr>
    </w:lvl>
    <w:lvl w:ilvl="1">
      <w:start w:val="1"/>
      <w:numFmt w:val="decimal"/>
      <w:pStyle w:val="Nagwek2PK"/>
      <w:lvlText w:val="%1.%2."/>
      <w:lvlJc w:val="left"/>
      <w:pPr>
        <w:ind w:left="792" w:hanging="432"/>
      </w:pPr>
      <w:rPr>
        <w:rFonts w:hint="default"/>
      </w:rPr>
    </w:lvl>
    <w:lvl w:ilvl="2">
      <w:start w:val="2"/>
      <w:numFmt w:val="decimal"/>
      <w:lvlText w:val="%1.%2.%3."/>
      <w:lvlJc w:val="left"/>
      <w:pPr>
        <w:ind w:left="1781"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B2768A5"/>
    <w:multiLevelType w:val="hybridMultilevel"/>
    <w:tmpl w:val="9BB02D96"/>
    <w:lvl w:ilvl="0" w:tplc="3E06C604">
      <w:start w:val="1"/>
      <w:numFmt w:val="bullet"/>
      <w:lvlText w:val="•"/>
      <w:lvlJc w:val="left"/>
      <w:pPr>
        <w:tabs>
          <w:tab w:val="num" w:pos="720"/>
        </w:tabs>
        <w:ind w:left="720" w:hanging="360"/>
      </w:pPr>
      <w:rPr>
        <w:rFonts w:ascii="Times New Roman" w:hAnsi="Times New Roman" w:hint="default"/>
      </w:rPr>
    </w:lvl>
    <w:lvl w:ilvl="1" w:tplc="294A7416" w:tentative="1">
      <w:start w:val="1"/>
      <w:numFmt w:val="bullet"/>
      <w:lvlText w:val="•"/>
      <w:lvlJc w:val="left"/>
      <w:pPr>
        <w:tabs>
          <w:tab w:val="num" w:pos="1440"/>
        </w:tabs>
        <w:ind w:left="1440" w:hanging="360"/>
      </w:pPr>
      <w:rPr>
        <w:rFonts w:ascii="Times New Roman" w:hAnsi="Times New Roman" w:hint="default"/>
      </w:rPr>
    </w:lvl>
    <w:lvl w:ilvl="2" w:tplc="FE5800F0" w:tentative="1">
      <w:start w:val="1"/>
      <w:numFmt w:val="bullet"/>
      <w:lvlText w:val="•"/>
      <w:lvlJc w:val="left"/>
      <w:pPr>
        <w:tabs>
          <w:tab w:val="num" w:pos="2160"/>
        </w:tabs>
        <w:ind w:left="2160" w:hanging="360"/>
      </w:pPr>
      <w:rPr>
        <w:rFonts w:ascii="Times New Roman" w:hAnsi="Times New Roman" w:hint="default"/>
      </w:rPr>
    </w:lvl>
    <w:lvl w:ilvl="3" w:tplc="35C66128" w:tentative="1">
      <w:start w:val="1"/>
      <w:numFmt w:val="bullet"/>
      <w:lvlText w:val="•"/>
      <w:lvlJc w:val="left"/>
      <w:pPr>
        <w:tabs>
          <w:tab w:val="num" w:pos="2880"/>
        </w:tabs>
        <w:ind w:left="2880" w:hanging="360"/>
      </w:pPr>
      <w:rPr>
        <w:rFonts w:ascii="Times New Roman" w:hAnsi="Times New Roman" w:hint="default"/>
      </w:rPr>
    </w:lvl>
    <w:lvl w:ilvl="4" w:tplc="ADCE2C6A" w:tentative="1">
      <w:start w:val="1"/>
      <w:numFmt w:val="bullet"/>
      <w:lvlText w:val="•"/>
      <w:lvlJc w:val="left"/>
      <w:pPr>
        <w:tabs>
          <w:tab w:val="num" w:pos="3600"/>
        </w:tabs>
        <w:ind w:left="3600" w:hanging="360"/>
      </w:pPr>
      <w:rPr>
        <w:rFonts w:ascii="Times New Roman" w:hAnsi="Times New Roman" w:hint="default"/>
      </w:rPr>
    </w:lvl>
    <w:lvl w:ilvl="5" w:tplc="46C6A744" w:tentative="1">
      <w:start w:val="1"/>
      <w:numFmt w:val="bullet"/>
      <w:lvlText w:val="•"/>
      <w:lvlJc w:val="left"/>
      <w:pPr>
        <w:tabs>
          <w:tab w:val="num" w:pos="4320"/>
        </w:tabs>
        <w:ind w:left="4320" w:hanging="360"/>
      </w:pPr>
      <w:rPr>
        <w:rFonts w:ascii="Times New Roman" w:hAnsi="Times New Roman" w:hint="default"/>
      </w:rPr>
    </w:lvl>
    <w:lvl w:ilvl="6" w:tplc="57942B54" w:tentative="1">
      <w:start w:val="1"/>
      <w:numFmt w:val="bullet"/>
      <w:lvlText w:val="•"/>
      <w:lvlJc w:val="left"/>
      <w:pPr>
        <w:tabs>
          <w:tab w:val="num" w:pos="5040"/>
        </w:tabs>
        <w:ind w:left="5040" w:hanging="360"/>
      </w:pPr>
      <w:rPr>
        <w:rFonts w:ascii="Times New Roman" w:hAnsi="Times New Roman" w:hint="default"/>
      </w:rPr>
    </w:lvl>
    <w:lvl w:ilvl="7" w:tplc="88442194" w:tentative="1">
      <w:start w:val="1"/>
      <w:numFmt w:val="bullet"/>
      <w:lvlText w:val="•"/>
      <w:lvlJc w:val="left"/>
      <w:pPr>
        <w:tabs>
          <w:tab w:val="num" w:pos="5760"/>
        </w:tabs>
        <w:ind w:left="5760" w:hanging="360"/>
      </w:pPr>
      <w:rPr>
        <w:rFonts w:ascii="Times New Roman" w:hAnsi="Times New Roman" w:hint="default"/>
      </w:rPr>
    </w:lvl>
    <w:lvl w:ilvl="8" w:tplc="A5FA1B9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40"/>
  </w:num>
  <w:num w:numId="21">
    <w:abstractNumId w:val="32"/>
  </w:num>
  <w:num w:numId="22">
    <w:abstractNumId w:val="43"/>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2"/>
  </w:num>
  <w:num w:numId="26">
    <w:abstractNumId w:val="25"/>
  </w:num>
  <w:num w:numId="27">
    <w:abstractNumId w:val="41"/>
  </w:num>
  <w:num w:numId="28">
    <w:abstractNumId w:val="36"/>
  </w:num>
  <w:num w:numId="29">
    <w:abstractNumId w:val="30"/>
  </w:num>
  <w:num w:numId="30">
    <w:abstractNumId w:val="21"/>
  </w:num>
  <w:num w:numId="31">
    <w:abstractNumId w:val="31"/>
  </w:num>
  <w:num w:numId="32">
    <w:abstractNumId w:val="24"/>
  </w:num>
  <w:num w:numId="33">
    <w:abstractNumId w:val="34"/>
  </w:num>
  <w:num w:numId="34">
    <w:abstractNumId w:val="27"/>
  </w:num>
  <w:num w:numId="35">
    <w:abstractNumId w:val="38"/>
  </w:num>
  <w:num w:numId="36">
    <w:abstractNumId w:val="28"/>
  </w:num>
  <w:num w:numId="37">
    <w:abstractNumId w:val="35"/>
  </w:num>
  <w:num w:numId="38">
    <w:abstractNumId w:val="22"/>
  </w:num>
  <w:num w:numId="39">
    <w:abstractNumId w:val="33"/>
  </w:num>
  <w:num w:numId="40">
    <w:abstractNumId w:val="37"/>
  </w:num>
  <w:num w:numId="41">
    <w:abstractNumId w:val="39"/>
  </w:num>
  <w:num w:numId="42">
    <w:abstractNumId w:val="20"/>
  </w:num>
  <w:num w:numId="43">
    <w:abstractNumId w:val="26"/>
  </w:num>
  <w:num w:numId="44">
    <w:abstractNumId w:val="29"/>
  </w:num>
  <w:num w:numId="45">
    <w:abstractNumId w:val="44"/>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5B"/>
    <w:rsid w:val="000004C8"/>
    <w:rsid w:val="0000067E"/>
    <w:rsid w:val="000009DA"/>
    <w:rsid w:val="000009FD"/>
    <w:rsid w:val="00000BBF"/>
    <w:rsid w:val="00000BF4"/>
    <w:rsid w:val="00001306"/>
    <w:rsid w:val="000014F7"/>
    <w:rsid w:val="00001615"/>
    <w:rsid w:val="00001A43"/>
    <w:rsid w:val="00001AAA"/>
    <w:rsid w:val="00001E83"/>
    <w:rsid w:val="00001E93"/>
    <w:rsid w:val="00001F11"/>
    <w:rsid w:val="00002010"/>
    <w:rsid w:val="00002149"/>
    <w:rsid w:val="000021A1"/>
    <w:rsid w:val="000026CF"/>
    <w:rsid w:val="00002719"/>
    <w:rsid w:val="00002823"/>
    <w:rsid w:val="000028AB"/>
    <w:rsid w:val="00002980"/>
    <w:rsid w:val="00002C7E"/>
    <w:rsid w:val="000031E4"/>
    <w:rsid w:val="000031E7"/>
    <w:rsid w:val="000032F2"/>
    <w:rsid w:val="000033F1"/>
    <w:rsid w:val="000034D5"/>
    <w:rsid w:val="000035C5"/>
    <w:rsid w:val="000038CC"/>
    <w:rsid w:val="0000391B"/>
    <w:rsid w:val="00003B5E"/>
    <w:rsid w:val="00003BBC"/>
    <w:rsid w:val="000040B7"/>
    <w:rsid w:val="000040B9"/>
    <w:rsid w:val="00004322"/>
    <w:rsid w:val="00004344"/>
    <w:rsid w:val="00004432"/>
    <w:rsid w:val="000049E2"/>
    <w:rsid w:val="00004E02"/>
    <w:rsid w:val="00004E48"/>
    <w:rsid w:val="000051CA"/>
    <w:rsid w:val="0000528C"/>
    <w:rsid w:val="0000540D"/>
    <w:rsid w:val="000058AD"/>
    <w:rsid w:val="00005909"/>
    <w:rsid w:val="000059D2"/>
    <w:rsid w:val="000059E0"/>
    <w:rsid w:val="00005CD9"/>
    <w:rsid w:val="00005D96"/>
    <w:rsid w:val="00005DFE"/>
    <w:rsid w:val="00006024"/>
    <w:rsid w:val="000061D1"/>
    <w:rsid w:val="000062FC"/>
    <w:rsid w:val="00006813"/>
    <w:rsid w:val="0000683F"/>
    <w:rsid w:val="0000690D"/>
    <w:rsid w:val="00006CBF"/>
    <w:rsid w:val="00006D6F"/>
    <w:rsid w:val="00006E3C"/>
    <w:rsid w:val="0000705B"/>
    <w:rsid w:val="0000717F"/>
    <w:rsid w:val="000076AF"/>
    <w:rsid w:val="000079A8"/>
    <w:rsid w:val="00007B0D"/>
    <w:rsid w:val="00007CAA"/>
    <w:rsid w:val="00007D8F"/>
    <w:rsid w:val="00007E98"/>
    <w:rsid w:val="00007FC4"/>
    <w:rsid w:val="000100D3"/>
    <w:rsid w:val="0001012C"/>
    <w:rsid w:val="0001027B"/>
    <w:rsid w:val="00010479"/>
    <w:rsid w:val="000104C3"/>
    <w:rsid w:val="000105EA"/>
    <w:rsid w:val="00010A7C"/>
    <w:rsid w:val="00010B1E"/>
    <w:rsid w:val="00010D42"/>
    <w:rsid w:val="00010E1C"/>
    <w:rsid w:val="00010E90"/>
    <w:rsid w:val="00010FA9"/>
    <w:rsid w:val="000110CE"/>
    <w:rsid w:val="00011142"/>
    <w:rsid w:val="000114F5"/>
    <w:rsid w:val="000116F4"/>
    <w:rsid w:val="00011996"/>
    <w:rsid w:val="00011DCD"/>
    <w:rsid w:val="000122E6"/>
    <w:rsid w:val="00012527"/>
    <w:rsid w:val="00012974"/>
    <w:rsid w:val="0001298D"/>
    <w:rsid w:val="00012A08"/>
    <w:rsid w:val="00012C9E"/>
    <w:rsid w:val="00012CFE"/>
    <w:rsid w:val="00012E4F"/>
    <w:rsid w:val="00012FB1"/>
    <w:rsid w:val="00012FCE"/>
    <w:rsid w:val="000130A1"/>
    <w:rsid w:val="00013387"/>
    <w:rsid w:val="000135E3"/>
    <w:rsid w:val="0001366D"/>
    <w:rsid w:val="0001374B"/>
    <w:rsid w:val="000138C2"/>
    <w:rsid w:val="00013902"/>
    <w:rsid w:val="00013B43"/>
    <w:rsid w:val="00013B57"/>
    <w:rsid w:val="00013D98"/>
    <w:rsid w:val="00013E2E"/>
    <w:rsid w:val="00013E3F"/>
    <w:rsid w:val="000141FA"/>
    <w:rsid w:val="00014365"/>
    <w:rsid w:val="00014483"/>
    <w:rsid w:val="000144BC"/>
    <w:rsid w:val="00014569"/>
    <w:rsid w:val="0001487F"/>
    <w:rsid w:val="000148A1"/>
    <w:rsid w:val="00014B17"/>
    <w:rsid w:val="00014B95"/>
    <w:rsid w:val="00014CAD"/>
    <w:rsid w:val="00014E51"/>
    <w:rsid w:val="00014F00"/>
    <w:rsid w:val="00015282"/>
    <w:rsid w:val="0001546A"/>
    <w:rsid w:val="0001574F"/>
    <w:rsid w:val="0001575D"/>
    <w:rsid w:val="00015B4E"/>
    <w:rsid w:val="00015CC5"/>
    <w:rsid w:val="00015F03"/>
    <w:rsid w:val="00015FCC"/>
    <w:rsid w:val="0001604B"/>
    <w:rsid w:val="00016126"/>
    <w:rsid w:val="000162FA"/>
    <w:rsid w:val="0001651E"/>
    <w:rsid w:val="00016698"/>
    <w:rsid w:val="00016715"/>
    <w:rsid w:val="00016AC6"/>
    <w:rsid w:val="00016E2A"/>
    <w:rsid w:val="00016EAD"/>
    <w:rsid w:val="00016EFD"/>
    <w:rsid w:val="00017147"/>
    <w:rsid w:val="000171B9"/>
    <w:rsid w:val="000171C9"/>
    <w:rsid w:val="00017369"/>
    <w:rsid w:val="000176E8"/>
    <w:rsid w:val="00017999"/>
    <w:rsid w:val="00017A42"/>
    <w:rsid w:val="00017A82"/>
    <w:rsid w:val="00017C34"/>
    <w:rsid w:val="000200BB"/>
    <w:rsid w:val="00020444"/>
    <w:rsid w:val="00020CCA"/>
    <w:rsid w:val="00020F81"/>
    <w:rsid w:val="000211EA"/>
    <w:rsid w:val="00021281"/>
    <w:rsid w:val="00021614"/>
    <w:rsid w:val="00021B44"/>
    <w:rsid w:val="00021DB7"/>
    <w:rsid w:val="00021ECA"/>
    <w:rsid w:val="00021F19"/>
    <w:rsid w:val="0002217E"/>
    <w:rsid w:val="00022226"/>
    <w:rsid w:val="0002227E"/>
    <w:rsid w:val="00022326"/>
    <w:rsid w:val="000224B2"/>
    <w:rsid w:val="0002267A"/>
    <w:rsid w:val="00023825"/>
    <w:rsid w:val="000238EC"/>
    <w:rsid w:val="00023954"/>
    <w:rsid w:val="00023A37"/>
    <w:rsid w:val="00023B86"/>
    <w:rsid w:val="000240AB"/>
    <w:rsid w:val="0002413C"/>
    <w:rsid w:val="000241AE"/>
    <w:rsid w:val="000242AE"/>
    <w:rsid w:val="000243FA"/>
    <w:rsid w:val="00024623"/>
    <w:rsid w:val="000248CE"/>
    <w:rsid w:val="000249B8"/>
    <w:rsid w:val="00024B5A"/>
    <w:rsid w:val="00024C1D"/>
    <w:rsid w:val="0002516F"/>
    <w:rsid w:val="0002534F"/>
    <w:rsid w:val="0002544F"/>
    <w:rsid w:val="00025488"/>
    <w:rsid w:val="00025557"/>
    <w:rsid w:val="000255E8"/>
    <w:rsid w:val="000255EB"/>
    <w:rsid w:val="0002580A"/>
    <w:rsid w:val="000258E8"/>
    <w:rsid w:val="00025A9D"/>
    <w:rsid w:val="00025D4B"/>
    <w:rsid w:val="00026526"/>
    <w:rsid w:val="000266DA"/>
    <w:rsid w:val="000267E9"/>
    <w:rsid w:val="0002695E"/>
    <w:rsid w:val="00026D93"/>
    <w:rsid w:val="00027281"/>
    <w:rsid w:val="0002742D"/>
    <w:rsid w:val="0002792D"/>
    <w:rsid w:val="0002797F"/>
    <w:rsid w:val="00027AF7"/>
    <w:rsid w:val="00027C43"/>
    <w:rsid w:val="00027D4A"/>
    <w:rsid w:val="00027F15"/>
    <w:rsid w:val="0003012E"/>
    <w:rsid w:val="00030165"/>
    <w:rsid w:val="000301D4"/>
    <w:rsid w:val="0003064C"/>
    <w:rsid w:val="00030874"/>
    <w:rsid w:val="000309D8"/>
    <w:rsid w:val="00030A1D"/>
    <w:rsid w:val="00030C68"/>
    <w:rsid w:val="00030CCE"/>
    <w:rsid w:val="00030D22"/>
    <w:rsid w:val="000310F8"/>
    <w:rsid w:val="00031153"/>
    <w:rsid w:val="00031536"/>
    <w:rsid w:val="00031876"/>
    <w:rsid w:val="00031EC9"/>
    <w:rsid w:val="00032111"/>
    <w:rsid w:val="00032362"/>
    <w:rsid w:val="00032533"/>
    <w:rsid w:val="0003283B"/>
    <w:rsid w:val="00032A9C"/>
    <w:rsid w:val="0003306B"/>
    <w:rsid w:val="000332A2"/>
    <w:rsid w:val="0003348E"/>
    <w:rsid w:val="00033492"/>
    <w:rsid w:val="000335DC"/>
    <w:rsid w:val="0003363F"/>
    <w:rsid w:val="00033C37"/>
    <w:rsid w:val="00033EDC"/>
    <w:rsid w:val="0003418F"/>
    <w:rsid w:val="00034303"/>
    <w:rsid w:val="0003436C"/>
    <w:rsid w:val="0003445D"/>
    <w:rsid w:val="000347C2"/>
    <w:rsid w:val="00034973"/>
    <w:rsid w:val="00034C4D"/>
    <w:rsid w:val="00034CE8"/>
    <w:rsid w:val="00034DCD"/>
    <w:rsid w:val="00035173"/>
    <w:rsid w:val="00035464"/>
    <w:rsid w:val="000358C7"/>
    <w:rsid w:val="00035ADA"/>
    <w:rsid w:val="00035AF6"/>
    <w:rsid w:val="00035CEA"/>
    <w:rsid w:val="00035CF5"/>
    <w:rsid w:val="00035D75"/>
    <w:rsid w:val="00035E90"/>
    <w:rsid w:val="00035F39"/>
    <w:rsid w:val="00035F9C"/>
    <w:rsid w:val="00036007"/>
    <w:rsid w:val="0003672F"/>
    <w:rsid w:val="000368C7"/>
    <w:rsid w:val="00036A73"/>
    <w:rsid w:val="00036F34"/>
    <w:rsid w:val="000372FF"/>
    <w:rsid w:val="00037433"/>
    <w:rsid w:val="00037923"/>
    <w:rsid w:val="00037A2E"/>
    <w:rsid w:val="00037AD5"/>
    <w:rsid w:val="00037BC7"/>
    <w:rsid w:val="00040394"/>
    <w:rsid w:val="0004055F"/>
    <w:rsid w:val="000406CF"/>
    <w:rsid w:val="000407F3"/>
    <w:rsid w:val="000408C4"/>
    <w:rsid w:val="000409F1"/>
    <w:rsid w:val="00040AB5"/>
    <w:rsid w:val="00040B2C"/>
    <w:rsid w:val="00040CA1"/>
    <w:rsid w:val="00040D55"/>
    <w:rsid w:val="000412D6"/>
    <w:rsid w:val="000417CE"/>
    <w:rsid w:val="00041BB4"/>
    <w:rsid w:val="00041BD6"/>
    <w:rsid w:val="00041C8E"/>
    <w:rsid w:val="00041CF4"/>
    <w:rsid w:val="000420E7"/>
    <w:rsid w:val="00042547"/>
    <w:rsid w:val="00042681"/>
    <w:rsid w:val="00042EC2"/>
    <w:rsid w:val="00042F08"/>
    <w:rsid w:val="00043309"/>
    <w:rsid w:val="00043660"/>
    <w:rsid w:val="00043697"/>
    <w:rsid w:val="00043E47"/>
    <w:rsid w:val="00043EE0"/>
    <w:rsid w:val="00043F5C"/>
    <w:rsid w:val="00044285"/>
    <w:rsid w:val="00044C3D"/>
    <w:rsid w:val="00044D12"/>
    <w:rsid w:val="00044D74"/>
    <w:rsid w:val="00044EA9"/>
    <w:rsid w:val="0004507E"/>
    <w:rsid w:val="00045179"/>
    <w:rsid w:val="00045403"/>
    <w:rsid w:val="00045787"/>
    <w:rsid w:val="000457B4"/>
    <w:rsid w:val="000459F5"/>
    <w:rsid w:val="00045A48"/>
    <w:rsid w:val="00045BA6"/>
    <w:rsid w:val="00045CED"/>
    <w:rsid w:val="00045CFF"/>
    <w:rsid w:val="000461DD"/>
    <w:rsid w:val="00046368"/>
    <w:rsid w:val="00046454"/>
    <w:rsid w:val="000466C5"/>
    <w:rsid w:val="000467AC"/>
    <w:rsid w:val="00046977"/>
    <w:rsid w:val="00046A43"/>
    <w:rsid w:val="00046C4F"/>
    <w:rsid w:val="00046C6F"/>
    <w:rsid w:val="00047164"/>
    <w:rsid w:val="00047385"/>
    <w:rsid w:val="00047475"/>
    <w:rsid w:val="00047500"/>
    <w:rsid w:val="0004770D"/>
    <w:rsid w:val="0004774D"/>
    <w:rsid w:val="000478FA"/>
    <w:rsid w:val="00047960"/>
    <w:rsid w:val="00047BA4"/>
    <w:rsid w:val="00050087"/>
    <w:rsid w:val="00050141"/>
    <w:rsid w:val="00050483"/>
    <w:rsid w:val="00050604"/>
    <w:rsid w:val="00050A49"/>
    <w:rsid w:val="00050B3B"/>
    <w:rsid w:val="00050BC6"/>
    <w:rsid w:val="00050E70"/>
    <w:rsid w:val="00050F91"/>
    <w:rsid w:val="000511D3"/>
    <w:rsid w:val="00051431"/>
    <w:rsid w:val="00051471"/>
    <w:rsid w:val="000518E3"/>
    <w:rsid w:val="000519EB"/>
    <w:rsid w:val="00051A08"/>
    <w:rsid w:val="00051D3C"/>
    <w:rsid w:val="00052002"/>
    <w:rsid w:val="00052709"/>
    <w:rsid w:val="0005278A"/>
    <w:rsid w:val="00052872"/>
    <w:rsid w:val="00052C00"/>
    <w:rsid w:val="00052D29"/>
    <w:rsid w:val="00052DDF"/>
    <w:rsid w:val="0005302B"/>
    <w:rsid w:val="0005307A"/>
    <w:rsid w:val="0005324B"/>
    <w:rsid w:val="000532C8"/>
    <w:rsid w:val="00053724"/>
    <w:rsid w:val="00053B76"/>
    <w:rsid w:val="0005417A"/>
    <w:rsid w:val="000542C1"/>
    <w:rsid w:val="00054312"/>
    <w:rsid w:val="0005446E"/>
    <w:rsid w:val="00054A31"/>
    <w:rsid w:val="00054A54"/>
    <w:rsid w:val="00054C0F"/>
    <w:rsid w:val="00054D82"/>
    <w:rsid w:val="00054F0F"/>
    <w:rsid w:val="00054F55"/>
    <w:rsid w:val="000555E6"/>
    <w:rsid w:val="00055812"/>
    <w:rsid w:val="00055862"/>
    <w:rsid w:val="00055A79"/>
    <w:rsid w:val="00056202"/>
    <w:rsid w:val="000567F6"/>
    <w:rsid w:val="0005714B"/>
    <w:rsid w:val="000572A8"/>
    <w:rsid w:val="0005754A"/>
    <w:rsid w:val="0005754F"/>
    <w:rsid w:val="00057759"/>
    <w:rsid w:val="000578FE"/>
    <w:rsid w:val="00057A7B"/>
    <w:rsid w:val="00057CD1"/>
    <w:rsid w:val="00060261"/>
    <w:rsid w:val="000607F5"/>
    <w:rsid w:val="00060924"/>
    <w:rsid w:val="00060CEE"/>
    <w:rsid w:val="0006115B"/>
    <w:rsid w:val="00061263"/>
    <w:rsid w:val="00061487"/>
    <w:rsid w:val="000619E6"/>
    <w:rsid w:val="00061F17"/>
    <w:rsid w:val="00062099"/>
    <w:rsid w:val="0006217B"/>
    <w:rsid w:val="00062504"/>
    <w:rsid w:val="00062762"/>
    <w:rsid w:val="000628B5"/>
    <w:rsid w:val="0006295B"/>
    <w:rsid w:val="00062AB5"/>
    <w:rsid w:val="00062AC2"/>
    <w:rsid w:val="00062D46"/>
    <w:rsid w:val="00062D71"/>
    <w:rsid w:val="00062EA0"/>
    <w:rsid w:val="000639BC"/>
    <w:rsid w:val="00063B82"/>
    <w:rsid w:val="00063C0D"/>
    <w:rsid w:val="00063C31"/>
    <w:rsid w:val="00063ED4"/>
    <w:rsid w:val="00063FE9"/>
    <w:rsid w:val="000644B7"/>
    <w:rsid w:val="000644D8"/>
    <w:rsid w:val="00064500"/>
    <w:rsid w:val="000645C4"/>
    <w:rsid w:val="0006497D"/>
    <w:rsid w:val="0006499C"/>
    <w:rsid w:val="00064A55"/>
    <w:rsid w:val="00064A61"/>
    <w:rsid w:val="00064B03"/>
    <w:rsid w:val="00064D98"/>
    <w:rsid w:val="00064F62"/>
    <w:rsid w:val="0006501D"/>
    <w:rsid w:val="00065239"/>
    <w:rsid w:val="00065443"/>
    <w:rsid w:val="00065463"/>
    <w:rsid w:val="000657A2"/>
    <w:rsid w:val="00065B53"/>
    <w:rsid w:val="00065BBA"/>
    <w:rsid w:val="00065BCB"/>
    <w:rsid w:val="00065D7A"/>
    <w:rsid w:val="00065FCF"/>
    <w:rsid w:val="00066594"/>
    <w:rsid w:val="000665CE"/>
    <w:rsid w:val="00066600"/>
    <w:rsid w:val="0006664C"/>
    <w:rsid w:val="000669B3"/>
    <w:rsid w:val="00066AAD"/>
    <w:rsid w:val="00066AE1"/>
    <w:rsid w:val="00066CD1"/>
    <w:rsid w:val="00066E73"/>
    <w:rsid w:val="00066F39"/>
    <w:rsid w:val="00066FE5"/>
    <w:rsid w:val="0006722B"/>
    <w:rsid w:val="000676ED"/>
    <w:rsid w:val="00067B7C"/>
    <w:rsid w:val="00067FEE"/>
    <w:rsid w:val="00070037"/>
    <w:rsid w:val="000702DA"/>
    <w:rsid w:val="000707A6"/>
    <w:rsid w:val="00070A61"/>
    <w:rsid w:val="00070AFC"/>
    <w:rsid w:val="00070E59"/>
    <w:rsid w:val="0007145D"/>
    <w:rsid w:val="00071554"/>
    <w:rsid w:val="0007155F"/>
    <w:rsid w:val="0007162A"/>
    <w:rsid w:val="00071978"/>
    <w:rsid w:val="00071C7A"/>
    <w:rsid w:val="000723BB"/>
    <w:rsid w:val="00072420"/>
    <w:rsid w:val="00072486"/>
    <w:rsid w:val="0007257A"/>
    <w:rsid w:val="000726B8"/>
    <w:rsid w:val="00072940"/>
    <w:rsid w:val="00072946"/>
    <w:rsid w:val="00072980"/>
    <w:rsid w:val="00072A0C"/>
    <w:rsid w:val="00072CEB"/>
    <w:rsid w:val="00072D60"/>
    <w:rsid w:val="00072F3F"/>
    <w:rsid w:val="00072F62"/>
    <w:rsid w:val="00072FDF"/>
    <w:rsid w:val="00073223"/>
    <w:rsid w:val="00073294"/>
    <w:rsid w:val="00073758"/>
    <w:rsid w:val="00073780"/>
    <w:rsid w:val="00073A0B"/>
    <w:rsid w:val="00073C7B"/>
    <w:rsid w:val="00073D5C"/>
    <w:rsid w:val="00073DC8"/>
    <w:rsid w:val="00073DC9"/>
    <w:rsid w:val="00073DF9"/>
    <w:rsid w:val="00074244"/>
    <w:rsid w:val="00074413"/>
    <w:rsid w:val="00074D4D"/>
    <w:rsid w:val="00074F83"/>
    <w:rsid w:val="0007522E"/>
    <w:rsid w:val="000754EF"/>
    <w:rsid w:val="000758FB"/>
    <w:rsid w:val="00075996"/>
    <w:rsid w:val="00075B3A"/>
    <w:rsid w:val="00076138"/>
    <w:rsid w:val="000762DF"/>
    <w:rsid w:val="00076327"/>
    <w:rsid w:val="000763F4"/>
    <w:rsid w:val="00076C6B"/>
    <w:rsid w:val="00076D03"/>
    <w:rsid w:val="0007703E"/>
    <w:rsid w:val="00077EA4"/>
    <w:rsid w:val="00077EE8"/>
    <w:rsid w:val="00077F8A"/>
    <w:rsid w:val="0008000F"/>
    <w:rsid w:val="000805F1"/>
    <w:rsid w:val="00080691"/>
    <w:rsid w:val="00080705"/>
    <w:rsid w:val="00080B10"/>
    <w:rsid w:val="00080D42"/>
    <w:rsid w:val="0008107B"/>
    <w:rsid w:val="00081499"/>
    <w:rsid w:val="000816C3"/>
    <w:rsid w:val="00081752"/>
    <w:rsid w:val="00081A83"/>
    <w:rsid w:val="00081C4F"/>
    <w:rsid w:val="00081DEC"/>
    <w:rsid w:val="00082033"/>
    <w:rsid w:val="0008206D"/>
    <w:rsid w:val="0008228D"/>
    <w:rsid w:val="000822E6"/>
    <w:rsid w:val="0008279F"/>
    <w:rsid w:val="00082CDF"/>
    <w:rsid w:val="00082D4F"/>
    <w:rsid w:val="00082DD5"/>
    <w:rsid w:val="00083090"/>
    <w:rsid w:val="00083170"/>
    <w:rsid w:val="00083849"/>
    <w:rsid w:val="00083985"/>
    <w:rsid w:val="00083D52"/>
    <w:rsid w:val="0008409D"/>
    <w:rsid w:val="000841D0"/>
    <w:rsid w:val="000842B1"/>
    <w:rsid w:val="00084479"/>
    <w:rsid w:val="00084781"/>
    <w:rsid w:val="00084A1D"/>
    <w:rsid w:val="00084B13"/>
    <w:rsid w:val="00084B47"/>
    <w:rsid w:val="00084C06"/>
    <w:rsid w:val="00084C4E"/>
    <w:rsid w:val="00084C8E"/>
    <w:rsid w:val="00085063"/>
    <w:rsid w:val="000851BA"/>
    <w:rsid w:val="000853C3"/>
    <w:rsid w:val="0008577E"/>
    <w:rsid w:val="0008580F"/>
    <w:rsid w:val="0008587C"/>
    <w:rsid w:val="00085A00"/>
    <w:rsid w:val="00085A2D"/>
    <w:rsid w:val="00085B66"/>
    <w:rsid w:val="00085C1B"/>
    <w:rsid w:val="00085D5F"/>
    <w:rsid w:val="000860D3"/>
    <w:rsid w:val="00086144"/>
    <w:rsid w:val="0008639A"/>
    <w:rsid w:val="00086696"/>
    <w:rsid w:val="000866DC"/>
    <w:rsid w:val="00086832"/>
    <w:rsid w:val="00086D35"/>
    <w:rsid w:val="00086E05"/>
    <w:rsid w:val="00086E5F"/>
    <w:rsid w:val="00087081"/>
    <w:rsid w:val="000872C0"/>
    <w:rsid w:val="00087360"/>
    <w:rsid w:val="00087815"/>
    <w:rsid w:val="00087C1A"/>
    <w:rsid w:val="00087D7E"/>
    <w:rsid w:val="00087DA5"/>
    <w:rsid w:val="00087DFC"/>
    <w:rsid w:val="00087F5A"/>
    <w:rsid w:val="0009002F"/>
    <w:rsid w:val="0009029E"/>
    <w:rsid w:val="00090A7B"/>
    <w:rsid w:val="00090C87"/>
    <w:rsid w:val="00090DD8"/>
    <w:rsid w:val="00090E13"/>
    <w:rsid w:val="00091078"/>
    <w:rsid w:val="0009111C"/>
    <w:rsid w:val="000911B2"/>
    <w:rsid w:val="000913AF"/>
    <w:rsid w:val="0009182B"/>
    <w:rsid w:val="0009197F"/>
    <w:rsid w:val="000919C0"/>
    <w:rsid w:val="00091A36"/>
    <w:rsid w:val="00091BDA"/>
    <w:rsid w:val="000922F1"/>
    <w:rsid w:val="0009234B"/>
    <w:rsid w:val="0009292F"/>
    <w:rsid w:val="00092AD5"/>
    <w:rsid w:val="00092CE4"/>
    <w:rsid w:val="00093113"/>
    <w:rsid w:val="000931C6"/>
    <w:rsid w:val="00093478"/>
    <w:rsid w:val="0009353F"/>
    <w:rsid w:val="0009394A"/>
    <w:rsid w:val="00093EA7"/>
    <w:rsid w:val="00094130"/>
    <w:rsid w:val="0009415E"/>
    <w:rsid w:val="0009444E"/>
    <w:rsid w:val="00094521"/>
    <w:rsid w:val="00094892"/>
    <w:rsid w:val="000948D4"/>
    <w:rsid w:val="00094AB3"/>
    <w:rsid w:val="00094E41"/>
    <w:rsid w:val="00094F58"/>
    <w:rsid w:val="00094FD5"/>
    <w:rsid w:val="0009534B"/>
    <w:rsid w:val="000953AE"/>
    <w:rsid w:val="00095A4D"/>
    <w:rsid w:val="00095D90"/>
    <w:rsid w:val="00096392"/>
    <w:rsid w:val="00096616"/>
    <w:rsid w:val="0009663A"/>
    <w:rsid w:val="000969D3"/>
    <w:rsid w:val="00096F45"/>
    <w:rsid w:val="00097047"/>
    <w:rsid w:val="00097305"/>
    <w:rsid w:val="00097672"/>
    <w:rsid w:val="000977DD"/>
    <w:rsid w:val="0009790B"/>
    <w:rsid w:val="00097C41"/>
    <w:rsid w:val="00097DA6"/>
    <w:rsid w:val="00097E19"/>
    <w:rsid w:val="00097E75"/>
    <w:rsid w:val="00097FCB"/>
    <w:rsid w:val="000A03DA"/>
    <w:rsid w:val="000A0650"/>
    <w:rsid w:val="000A083A"/>
    <w:rsid w:val="000A09B5"/>
    <w:rsid w:val="000A0C28"/>
    <w:rsid w:val="000A0CFE"/>
    <w:rsid w:val="000A15CE"/>
    <w:rsid w:val="000A15E2"/>
    <w:rsid w:val="000A21EB"/>
    <w:rsid w:val="000A222C"/>
    <w:rsid w:val="000A2484"/>
    <w:rsid w:val="000A2556"/>
    <w:rsid w:val="000A25DE"/>
    <w:rsid w:val="000A2A25"/>
    <w:rsid w:val="000A2A8D"/>
    <w:rsid w:val="000A2BF6"/>
    <w:rsid w:val="000A2BFB"/>
    <w:rsid w:val="000A2CB0"/>
    <w:rsid w:val="000A2DD8"/>
    <w:rsid w:val="000A3511"/>
    <w:rsid w:val="000A352B"/>
    <w:rsid w:val="000A37BE"/>
    <w:rsid w:val="000A3871"/>
    <w:rsid w:val="000A38E3"/>
    <w:rsid w:val="000A3B0E"/>
    <w:rsid w:val="000A3F41"/>
    <w:rsid w:val="000A4379"/>
    <w:rsid w:val="000A4696"/>
    <w:rsid w:val="000A4716"/>
    <w:rsid w:val="000A4CDB"/>
    <w:rsid w:val="000A529F"/>
    <w:rsid w:val="000A54E1"/>
    <w:rsid w:val="000A55AB"/>
    <w:rsid w:val="000A573E"/>
    <w:rsid w:val="000A57CE"/>
    <w:rsid w:val="000A5A7E"/>
    <w:rsid w:val="000A5A7F"/>
    <w:rsid w:val="000A5C58"/>
    <w:rsid w:val="000A5E99"/>
    <w:rsid w:val="000A621E"/>
    <w:rsid w:val="000A63C7"/>
    <w:rsid w:val="000A63DC"/>
    <w:rsid w:val="000A651A"/>
    <w:rsid w:val="000A681A"/>
    <w:rsid w:val="000A68B5"/>
    <w:rsid w:val="000A68EE"/>
    <w:rsid w:val="000A6B97"/>
    <w:rsid w:val="000A6F0F"/>
    <w:rsid w:val="000A6FEB"/>
    <w:rsid w:val="000A71E8"/>
    <w:rsid w:val="000A7482"/>
    <w:rsid w:val="000A75A4"/>
    <w:rsid w:val="000A770A"/>
    <w:rsid w:val="000A793A"/>
    <w:rsid w:val="000A7B25"/>
    <w:rsid w:val="000A7D5B"/>
    <w:rsid w:val="000A7E6C"/>
    <w:rsid w:val="000A7F19"/>
    <w:rsid w:val="000B041E"/>
    <w:rsid w:val="000B0503"/>
    <w:rsid w:val="000B0AFC"/>
    <w:rsid w:val="000B0BC0"/>
    <w:rsid w:val="000B0D9F"/>
    <w:rsid w:val="000B0DD8"/>
    <w:rsid w:val="000B10D4"/>
    <w:rsid w:val="000B1212"/>
    <w:rsid w:val="000B1360"/>
    <w:rsid w:val="000B1413"/>
    <w:rsid w:val="000B1607"/>
    <w:rsid w:val="000B1619"/>
    <w:rsid w:val="000B19E8"/>
    <w:rsid w:val="000B1ADD"/>
    <w:rsid w:val="000B1E8D"/>
    <w:rsid w:val="000B2048"/>
    <w:rsid w:val="000B20A0"/>
    <w:rsid w:val="000B2234"/>
    <w:rsid w:val="000B22F7"/>
    <w:rsid w:val="000B25B3"/>
    <w:rsid w:val="000B2716"/>
    <w:rsid w:val="000B2AD6"/>
    <w:rsid w:val="000B2B5E"/>
    <w:rsid w:val="000B2B7C"/>
    <w:rsid w:val="000B2D0C"/>
    <w:rsid w:val="000B3187"/>
    <w:rsid w:val="000B3360"/>
    <w:rsid w:val="000B35C3"/>
    <w:rsid w:val="000B35F0"/>
    <w:rsid w:val="000B3634"/>
    <w:rsid w:val="000B376F"/>
    <w:rsid w:val="000B37CB"/>
    <w:rsid w:val="000B37D6"/>
    <w:rsid w:val="000B3840"/>
    <w:rsid w:val="000B391C"/>
    <w:rsid w:val="000B3939"/>
    <w:rsid w:val="000B39AF"/>
    <w:rsid w:val="000B3C7B"/>
    <w:rsid w:val="000B43E9"/>
    <w:rsid w:val="000B44DD"/>
    <w:rsid w:val="000B49D8"/>
    <w:rsid w:val="000B4AC7"/>
    <w:rsid w:val="000B4C5B"/>
    <w:rsid w:val="000B4D79"/>
    <w:rsid w:val="000B4F86"/>
    <w:rsid w:val="000B5271"/>
    <w:rsid w:val="000B529B"/>
    <w:rsid w:val="000B5564"/>
    <w:rsid w:val="000B583A"/>
    <w:rsid w:val="000B585A"/>
    <w:rsid w:val="000B61FF"/>
    <w:rsid w:val="000B62C8"/>
    <w:rsid w:val="000B63C7"/>
    <w:rsid w:val="000B6715"/>
    <w:rsid w:val="000B6DAF"/>
    <w:rsid w:val="000B6F3F"/>
    <w:rsid w:val="000B6F95"/>
    <w:rsid w:val="000B7118"/>
    <w:rsid w:val="000B71A0"/>
    <w:rsid w:val="000B71C4"/>
    <w:rsid w:val="000B7679"/>
    <w:rsid w:val="000B7897"/>
    <w:rsid w:val="000B7C86"/>
    <w:rsid w:val="000C01AA"/>
    <w:rsid w:val="000C0248"/>
    <w:rsid w:val="000C0260"/>
    <w:rsid w:val="000C0434"/>
    <w:rsid w:val="000C0521"/>
    <w:rsid w:val="000C05FD"/>
    <w:rsid w:val="000C08A8"/>
    <w:rsid w:val="000C0907"/>
    <w:rsid w:val="000C093A"/>
    <w:rsid w:val="000C0C8E"/>
    <w:rsid w:val="000C0DA8"/>
    <w:rsid w:val="000C15F2"/>
    <w:rsid w:val="000C2030"/>
    <w:rsid w:val="000C21EC"/>
    <w:rsid w:val="000C244A"/>
    <w:rsid w:val="000C249B"/>
    <w:rsid w:val="000C24A5"/>
    <w:rsid w:val="000C256B"/>
    <w:rsid w:val="000C289F"/>
    <w:rsid w:val="000C296B"/>
    <w:rsid w:val="000C3140"/>
    <w:rsid w:val="000C3648"/>
    <w:rsid w:val="000C380B"/>
    <w:rsid w:val="000C3A26"/>
    <w:rsid w:val="000C3CB4"/>
    <w:rsid w:val="000C3DAB"/>
    <w:rsid w:val="000C3EFC"/>
    <w:rsid w:val="000C3FBB"/>
    <w:rsid w:val="000C44AC"/>
    <w:rsid w:val="000C4856"/>
    <w:rsid w:val="000C4986"/>
    <w:rsid w:val="000C4D47"/>
    <w:rsid w:val="000C4FA8"/>
    <w:rsid w:val="000C53F8"/>
    <w:rsid w:val="000C5623"/>
    <w:rsid w:val="000C5638"/>
    <w:rsid w:val="000C56A9"/>
    <w:rsid w:val="000C570E"/>
    <w:rsid w:val="000C5899"/>
    <w:rsid w:val="000C5AED"/>
    <w:rsid w:val="000C6878"/>
    <w:rsid w:val="000C6980"/>
    <w:rsid w:val="000C6B68"/>
    <w:rsid w:val="000C6C17"/>
    <w:rsid w:val="000C6F09"/>
    <w:rsid w:val="000C71FC"/>
    <w:rsid w:val="000C7263"/>
    <w:rsid w:val="000C73D5"/>
    <w:rsid w:val="000C7623"/>
    <w:rsid w:val="000C7632"/>
    <w:rsid w:val="000C79EC"/>
    <w:rsid w:val="000C7DEC"/>
    <w:rsid w:val="000C7F0F"/>
    <w:rsid w:val="000D0530"/>
    <w:rsid w:val="000D05F3"/>
    <w:rsid w:val="000D085C"/>
    <w:rsid w:val="000D0952"/>
    <w:rsid w:val="000D0B25"/>
    <w:rsid w:val="000D0E3A"/>
    <w:rsid w:val="000D0F39"/>
    <w:rsid w:val="000D0F45"/>
    <w:rsid w:val="000D0F71"/>
    <w:rsid w:val="000D1064"/>
    <w:rsid w:val="000D120F"/>
    <w:rsid w:val="000D170B"/>
    <w:rsid w:val="000D191C"/>
    <w:rsid w:val="000D1D12"/>
    <w:rsid w:val="000D1D38"/>
    <w:rsid w:val="000D1E3D"/>
    <w:rsid w:val="000D1E41"/>
    <w:rsid w:val="000D1EDB"/>
    <w:rsid w:val="000D25F6"/>
    <w:rsid w:val="000D2679"/>
    <w:rsid w:val="000D2689"/>
    <w:rsid w:val="000D28AD"/>
    <w:rsid w:val="000D2A46"/>
    <w:rsid w:val="000D3007"/>
    <w:rsid w:val="000D31E7"/>
    <w:rsid w:val="000D3291"/>
    <w:rsid w:val="000D350A"/>
    <w:rsid w:val="000D3526"/>
    <w:rsid w:val="000D383F"/>
    <w:rsid w:val="000D388F"/>
    <w:rsid w:val="000D3E43"/>
    <w:rsid w:val="000D43AF"/>
    <w:rsid w:val="000D4911"/>
    <w:rsid w:val="000D49D0"/>
    <w:rsid w:val="000D4A84"/>
    <w:rsid w:val="000D4A85"/>
    <w:rsid w:val="000D4AE0"/>
    <w:rsid w:val="000D4EFF"/>
    <w:rsid w:val="000D542C"/>
    <w:rsid w:val="000D5921"/>
    <w:rsid w:val="000D6015"/>
    <w:rsid w:val="000D6053"/>
    <w:rsid w:val="000D610F"/>
    <w:rsid w:val="000D6138"/>
    <w:rsid w:val="000D6209"/>
    <w:rsid w:val="000D6304"/>
    <w:rsid w:val="000D6499"/>
    <w:rsid w:val="000D654F"/>
    <w:rsid w:val="000D6861"/>
    <w:rsid w:val="000D6B77"/>
    <w:rsid w:val="000D6C36"/>
    <w:rsid w:val="000D6D87"/>
    <w:rsid w:val="000D7051"/>
    <w:rsid w:val="000D706F"/>
    <w:rsid w:val="000D707F"/>
    <w:rsid w:val="000D718F"/>
    <w:rsid w:val="000D78E2"/>
    <w:rsid w:val="000D7C4A"/>
    <w:rsid w:val="000D7CBB"/>
    <w:rsid w:val="000D7F4D"/>
    <w:rsid w:val="000E0024"/>
    <w:rsid w:val="000E007F"/>
    <w:rsid w:val="000E0140"/>
    <w:rsid w:val="000E0577"/>
    <w:rsid w:val="000E065B"/>
    <w:rsid w:val="000E06A4"/>
    <w:rsid w:val="000E07A5"/>
    <w:rsid w:val="000E093E"/>
    <w:rsid w:val="000E0D7A"/>
    <w:rsid w:val="000E1037"/>
    <w:rsid w:val="000E1094"/>
    <w:rsid w:val="000E11C0"/>
    <w:rsid w:val="000E1362"/>
    <w:rsid w:val="000E155C"/>
    <w:rsid w:val="000E15A7"/>
    <w:rsid w:val="000E163E"/>
    <w:rsid w:val="000E1654"/>
    <w:rsid w:val="000E1796"/>
    <w:rsid w:val="000E17A2"/>
    <w:rsid w:val="000E190D"/>
    <w:rsid w:val="000E1CBF"/>
    <w:rsid w:val="000E1FF1"/>
    <w:rsid w:val="000E21FE"/>
    <w:rsid w:val="000E226E"/>
    <w:rsid w:val="000E2289"/>
    <w:rsid w:val="000E237E"/>
    <w:rsid w:val="000E2497"/>
    <w:rsid w:val="000E250A"/>
    <w:rsid w:val="000E2A4A"/>
    <w:rsid w:val="000E2B44"/>
    <w:rsid w:val="000E2CC3"/>
    <w:rsid w:val="000E3625"/>
    <w:rsid w:val="000E3736"/>
    <w:rsid w:val="000E3800"/>
    <w:rsid w:val="000E383A"/>
    <w:rsid w:val="000E3887"/>
    <w:rsid w:val="000E3CF9"/>
    <w:rsid w:val="000E3F99"/>
    <w:rsid w:val="000E40AA"/>
    <w:rsid w:val="000E4155"/>
    <w:rsid w:val="000E42B7"/>
    <w:rsid w:val="000E454E"/>
    <w:rsid w:val="000E46BD"/>
    <w:rsid w:val="000E47D4"/>
    <w:rsid w:val="000E486C"/>
    <w:rsid w:val="000E519D"/>
    <w:rsid w:val="000E52CD"/>
    <w:rsid w:val="000E5434"/>
    <w:rsid w:val="000E5650"/>
    <w:rsid w:val="000E5806"/>
    <w:rsid w:val="000E5B51"/>
    <w:rsid w:val="000E5B85"/>
    <w:rsid w:val="000E5EAE"/>
    <w:rsid w:val="000E6010"/>
    <w:rsid w:val="000E6018"/>
    <w:rsid w:val="000E674D"/>
    <w:rsid w:val="000E6919"/>
    <w:rsid w:val="000E6931"/>
    <w:rsid w:val="000E6944"/>
    <w:rsid w:val="000E696B"/>
    <w:rsid w:val="000E6DA1"/>
    <w:rsid w:val="000E6DE3"/>
    <w:rsid w:val="000E6F88"/>
    <w:rsid w:val="000E7432"/>
    <w:rsid w:val="000E78B3"/>
    <w:rsid w:val="000E7A06"/>
    <w:rsid w:val="000E7B30"/>
    <w:rsid w:val="000E7C23"/>
    <w:rsid w:val="000E7CC4"/>
    <w:rsid w:val="000E7E3B"/>
    <w:rsid w:val="000E7F28"/>
    <w:rsid w:val="000F00DE"/>
    <w:rsid w:val="000F0754"/>
    <w:rsid w:val="000F0A68"/>
    <w:rsid w:val="000F0CA7"/>
    <w:rsid w:val="000F0D39"/>
    <w:rsid w:val="000F1027"/>
    <w:rsid w:val="000F12D3"/>
    <w:rsid w:val="000F13D1"/>
    <w:rsid w:val="000F1660"/>
    <w:rsid w:val="000F1A41"/>
    <w:rsid w:val="000F1EA3"/>
    <w:rsid w:val="000F1FD6"/>
    <w:rsid w:val="000F21A5"/>
    <w:rsid w:val="000F24F1"/>
    <w:rsid w:val="000F27DA"/>
    <w:rsid w:val="000F289C"/>
    <w:rsid w:val="000F2999"/>
    <w:rsid w:val="000F2A28"/>
    <w:rsid w:val="000F2AB6"/>
    <w:rsid w:val="000F2BBC"/>
    <w:rsid w:val="000F2D81"/>
    <w:rsid w:val="000F2DD7"/>
    <w:rsid w:val="000F305B"/>
    <w:rsid w:val="000F30DC"/>
    <w:rsid w:val="000F3223"/>
    <w:rsid w:val="000F334D"/>
    <w:rsid w:val="000F3779"/>
    <w:rsid w:val="000F3A69"/>
    <w:rsid w:val="000F44F8"/>
    <w:rsid w:val="000F46DF"/>
    <w:rsid w:val="000F4837"/>
    <w:rsid w:val="000F4A5B"/>
    <w:rsid w:val="000F4B71"/>
    <w:rsid w:val="000F4C43"/>
    <w:rsid w:val="000F4D2E"/>
    <w:rsid w:val="000F4E4C"/>
    <w:rsid w:val="000F4EBC"/>
    <w:rsid w:val="000F5134"/>
    <w:rsid w:val="000F51E9"/>
    <w:rsid w:val="000F53FE"/>
    <w:rsid w:val="000F541A"/>
    <w:rsid w:val="000F5676"/>
    <w:rsid w:val="000F57B5"/>
    <w:rsid w:val="000F58B7"/>
    <w:rsid w:val="000F5AE7"/>
    <w:rsid w:val="000F5CB3"/>
    <w:rsid w:val="000F634A"/>
    <w:rsid w:val="000F64CF"/>
    <w:rsid w:val="000F6790"/>
    <w:rsid w:val="000F67A7"/>
    <w:rsid w:val="000F6B27"/>
    <w:rsid w:val="000F6B53"/>
    <w:rsid w:val="000F6CD1"/>
    <w:rsid w:val="000F6D45"/>
    <w:rsid w:val="000F7007"/>
    <w:rsid w:val="000F7369"/>
    <w:rsid w:val="000F75C3"/>
    <w:rsid w:val="000F7AC1"/>
    <w:rsid w:val="000F7FB2"/>
    <w:rsid w:val="0010043F"/>
    <w:rsid w:val="001008E8"/>
    <w:rsid w:val="00100ECE"/>
    <w:rsid w:val="001014E6"/>
    <w:rsid w:val="0010184D"/>
    <w:rsid w:val="00101B5E"/>
    <w:rsid w:val="00101F11"/>
    <w:rsid w:val="001021B6"/>
    <w:rsid w:val="001024B7"/>
    <w:rsid w:val="00102574"/>
    <w:rsid w:val="0010268E"/>
    <w:rsid w:val="00102896"/>
    <w:rsid w:val="00102901"/>
    <w:rsid w:val="00102BBF"/>
    <w:rsid w:val="00102CA7"/>
    <w:rsid w:val="00102EF7"/>
    <w:rsid w:val="001032A3"/>
    <w:rsid w:val="001033A7"/>
    <w:rsid w:val="0010344A"/>
    <w:rsid w:val="0010345C"/>
    <w:rsid w:val="00103709"/>
    <w:rsid w:val="00103855"/>
    <w:rsid w:val="00103D88"/>
    <w:rsid w:val="00103FD6"/>
    <w:rsid w:val="00104088"/>
    <w:rsid w:val="0010411E"/>
    <w:rsid w:val="00104B87"/>
    <w:rsid w:val="00104C32"/>
    <w:rsid w:val="001054CA"/>
    <w:rsid w:val="00105551"/>
    <w:rsid w:val="00105697"/>
    <w:rsid w:val="00105B0A"/>
    <w:rsid w:val="00105D82"/>
    <w:rsid w:val="001062CA"/>
    <w:rsid w:val="001063A8"/>
    <w:rsid w:val="001063E7"/>
    <w:rsid w:val="00106863"/>
    <w:rsid w:val="0010699B"/>
    <w:rsid w:val="00106C24"/>
    <w:rsid w:val="00106E84"/>
    <w:rsid w:val="0010719D"/>
    <w:rsid w:val="0010727A"/>
    <w:rsid w:val="00107649"/>
    <w:rsid w:val="00107ED6"/>
    <w:rsid w:val="001101C8"/>
    <w:rsid w:val="00110444"/>
    <w:rsid w:val="00110899"/>
    <w:rsid w:val="00110A31"/>
    <w:rsid w:val="00110CB6"/>
    <w:rsid w:val="00110D82"/>
    <w:rsid w:val="00111283"/>
    <w:rsid w:val="001116BE"/>
    <w:rsid w:val="00111799"/>
    <w:rsid w:val="00111B65"/>
    <w:rsid w:val="00111D66"/>
    <w:rsid w:val="00112163"/>
    <w:rsid w:val="00112400"/>
    <w:rsid w:val="001125C7"/>
    <w:rsid w:val="00112640"/>
    <w:rsid w:val="001127B3"/>
    <w:rsid w:val="001127FF"/>
    <w:rsid w:val="001128DA"/>
    <w:rsid w:val="00112991"/>
    <w:rsid w:val="00112F48"/>
    <w:rsid w:val="00113078"/>
    <w:rsid w:val="0011328C"/>
    <w:rsid w:val="001136B5"/>
    <w:rsid w:val="00113717"/>
    <w:rsid w:val="001139C6"/>
    <w:rsid w:val="00113ADE"/>
    <w:rsid w:val="00113B94"/>
    <w:rsid w:val="001142E7"/>
    <w:rsid w:val="0011437F"/>
    <w:rsid w:val="00114519"/>
    <w:rsid w:val="001147A5"/>
    <w:rsid w:val="00114B05"/>
    <w:rsid w:val="00114B87"/>
    <w:rsid w:val="0011516A"/>
    <w:rsid w:val="00115633"/>
    <w:rsid w:val="0011596E"/>
    <w:rsid w:val="00115A8F"/>
    <w:rsid w:val="00115AC2"/>
    <w:rsid w:val="00115D0E"/>
    <w:rsid w:val="00115FA7"/>
    <w:rsid w:val="00116305"/>
    <w:rsid w:val="0011638F"/>
    <w:rsid w:val="0011644E"/>
    <w:rsid w:val="00116782"/>
    <w:rsid w:val="0011688B"/>
    <w:rsid w:val="0011698F"/>
    <w:rsid w:val="00116B39"/>
    <w:rsid w:val="00116D79"/>
    <w:rsid w:val="00116D8C"/>
    <w:rsid w:val="00116F3F"/>
    <w:rsid w:val="00117197"/>
    <w:rsid w:val="0011723A"/>
    <w:rsid w:val="0011744C"/>
    <w:rsid w:val="00117802"/>
    <w:rsid w:val="00117B9C"/>
    <w:rsid w:val="0012012F"/>
    <w:rsid w:val="001204E3"/>
    <w:rsid w:val="00120658"/>
    <w:rsid w:val="00120838"/>
    <w:rsid w:val="001209D4"/>
    <w:rsid w:val="001209F8"/>
    <w:rsid w:val="00120AF4"/>
    <w:rsid w:val="00120B6C"/>
    <w:rsid w:val="00120C6E"/>
    <w:rsid w:val="00120E2D"/>
    <w:rsid w:val="00120E42"/>
    <w:rsid w:val="00120F76"/>
    <w:rsid w:val="00121049"/>
    <w:rsid w:val="001214AE"/>
    <w:rsid w:val="001214C5"/>
    <w:rsid w:val="0012152A"/>
    <w:rsid w:val="00121569"/>
    <w:rsid w:val="001215E2"/>
    <w:rsid w:val="00121C60"/>
    <w:rsid w:val="00121F1B"/>
    <w:rsid w:val="00122A06"/>
    <w:rsid w:val="00122CF0"/>
    <w:rsid w:val="00122FDD"/>
    <w:rsid w:val="0012316B"/>
    <w:rsid w:val="0012321B"/>
    <w:rsid w:val="0012326B"/>
    <w:rsid w:val="00123537"/>
    <w:rsid w:val="00123785"/>
    <w:rsid w:val="00123794"/>
    <w:rsid w:val="0012379D"/>
    <w:rsid w:val="00123813"/>
    <w:rsid w:val="00123864"/>
    <w:rsid w:val="0012394B"/>
    <w:rsid w:val="001239EA"/>
    <w:rsid w:val="00123B4A"/>
    <w:rsid w:val="00123D4E"/>
    <w:rsid w:val="00123E53"/>
    <w:rsid w:val="001244F0"/>
    <w:rsid w:val="001248BD"/>
    <w:rsid w:val="001249A7"/>
    <w:rsid w:val="00124A00"/>
    <w:rsid w:val="00124BC1"/>
    <w:rsid w:val="00124DA8"/>
    <w:rsid w:val="0012508D"/>
    <w:rsid w:val="001251B6"/>
    <w:rsid w:val="001251EA"/>
    <w:rsid w:val="00125329"/>
    <w:rsid w:val="00125A4E"/>
    <w:rsid w:val="00125B03"/>
    <w:rsid w:val="00126329"/>
    <w:rsid w:val="0012632C"/>
    <w:rsid w:val="00126376"/>
    <w:rsid w:val="00126856"/>
    <w:rsid w:val="00126906"/>
    <w:rsid w:val="00126A05"/>
    <w:rsid w:val="00126DA3"/>
    <w:rsid w:val="00126DE9"/>
    <w:rsid w:val="001278AA"/>
    <w:rsid w:val="00127DE8"/>
    <w:rsid w:val="00127EF6"/>
    <w:rsid w:val="00127FA0"/>
    <w:rsid w:val="001300B7"/>
    <w:rsid w:val="0013034D"/>
    <w:rsid w:val="00130910"/>
    <w:rsid w:val="001309BC"/>
    <w:rsid w:val="001309BF"/>
    <w:rsid w:val="00130D59"/>
    <w:rsid w:val="00131241"/>
    <w:rsid w:val="001312D2"/>
    <w:rsid w:val="00131558"/>
    <w:rsid w:val="0013158F"/>
    <w:rsid w:val="001317BB"/>
    <w:rsid w:val="0013184F"/>
    <w:rsid w:val="001320D4"/>
    <w:rsid w:val="0013219B"/>
    <w:rsid w:val="001321D4"/>
    <w:rsid w:val="0013251F"/>
    <w:rsid w:val="001325FD"/>
    <w:rsid w:val="00132BC6"/>
    <w:rsid w:val="00132E99"/>
    <w:rsid w:val="0013332B"/>
    <w:rsid w:val="00133418"/>
    <w:rsid w:val="0013356E"/>
    <w:rsid w:val="00133CD1"/>
    <w:rsid w:val="00133DC3"/>
    <w:rsid w:val="001340EC"/>
    <w:rsid w:val="0013430A"/>
    <w:rsid w:val="001343A9"/>
    <w:rsid w:val="001345BF"/>
    <w:rsid w:val="00134801"/>
    <w:rsid w:val="001348C5"/>
    <w:rsid w:val="00134F17"/>
    <w:rsid w:val="001350E2"/>
    <w:rsid w:val="0013532B"/>
    <w:rsid w:val="00135361"/>
    <w:rsid w:val="00135404"/>
    <w:rsid w:val="0013576D"/>
    <w:rsid w:val="00135B28"/>
    <w:rsid w:val="00135B90"/>
    <w:rsid w:val="00135CA6"/>
    <w:rsid w:val="00135CB1"/>
    <w:rsid w:val="00135FBF"/>
    <w:rsid w:val="0013600D"/>
    <w:rsid w:val="00136575"/>
    <w:rsid w:val="001368A4"/>
    <w:rsid w:val="00136916"/>
    <w:rsid w:val="00136A3B"/>
    <w:rsid w:val="00136BE8"/>
    <w:rsid w:val="00136C2E"/>
    <w:rsid w:val="00136C56"/>
    <w:rsid w:val="00136DEF"/>
    <w:rsid w:val="00136F35"/>
    <w:rsid w:val="0013709F"/>
    <w:rsid w:val="00137751"/>
    <w:rsid w:val="001378CD"/>
    <w:rsid w:val="00137AFE"/>
    <w:rsid w:val="00137E2E"/>
    <w:rsid w:val="00137F12"/>
    <w:rsid w:val="00137F4A"/>
    <w:rsid w:val="0014021E"/>
    <w:rsid w:val="00140350"/>
    <w:rsid w:val="00140480"/>
    <w:rsid w:val="00140489"/>
    <w:rsid w:val="0014049C"/>
    <w:rsid w:val="0014063F"/>
    <w:rsid w:val="00140818"/>
    <w:rsid w:val="0014095A"/>
    <w:rsid w:val="00140A06"/>
    <w:rsid w:val="00140B04"/>
    <w:rsid w:val="00140FDE"/>
    <w:rsid w:val="001414B6"/>
    <w:rsid w:val="00141631"/>
    <w:rsid w:val="001416E6"/>
    <w:rsid w:val="00141712"/>
    <w:rsid w:val="0014172D"/>
    <w:rsid w:val="0014172F"/>
    <w:rsid w:val="00141CA4"/>
    <w:rsid w:val="00142250"/>
    <w:rsid w:val="0014245A"/>
    <w:rsid w:val="001424C0"/>
    <w:rsid w:val="0014253F"/>
    <w:rsid w:val="00142559"/>
    <w:rsid w:val="00142B64"/>
    <w:rsid w:val="00142BC2"/>
    <w:rsid w:val="00142D9E"/>
    <w:rsid w:val="00142F28"/>
    <w:rsid w:val="001434BE"/>
    <w:rsid w:val="00143593"/>
    <w:rsid w:val="001436B7"/>
    <w:rsid w:val="00144332"/>
    <w:rsid w:val="00144503"/>
    <w:rsid w:val="00144751"/>
    <w:rsid w:val="00144869"/>
    <w:rsid w:val="001448A4"/>
    <w:rsid w:val="00144CCD"/>
    <w:rsid w:val="00144E81"/>
    <w:rsid w:val="00145030"/>
    <w:rsid w:val="00145074"/>
    <w:rsid w:val="00145937"/>
    <w:rsid w:val="00145A79"/>
    <w:rsid w:val="00145CE8"/>
    <w:rsid w:val="00145FF3"/>
    <w:rsid w:val="001461E6"/>
    <w:rsid w:val="00146233"/>
    <w:rsid w:val="00146514"/>
    <w:rsid w:val="00146585"/>
    <w:rsid w:val="00146B7F"/>
    <w:rsid w:val="00146C13"/>
    <w:rsid w:val="00146DCA"/>
    <w:rsid w:val="00146DDF"/>
    <w:rsid w:val="00146EC7"/>
    <w:rsid w:val="00146FD7"/>
    <w:rsid w:val="00147068"/>
    <w:rsid w:val="001471B5"/>
    <w:rsid w:val="001471EE"/>
    <w:rsid w:val="001474BE"/>
    <w:rsid w:val="001474C7"/>
    <w:rsid w:val="0014759D"/>
    <w:rsid w:val="00147B62"/>
    <w:rsid w:val="00147BA2"/>
    <w:rsid w:val="00147C3F"/>
    <w:rsid w:val="00147EF3"/>
    <w:rsid w:val="0015028F"/>
    <w:rsid w:val="001502FC"/>
    <w:rsid w:val="00150A19"/>
    <w:rsid w:val="00150C73"/>
    <w:rsid w:val="00150E3C"/>
    <w:rsid w:val="00150F49"/>
    <w:rsid w:val="00150F8D"/>
    <w:rsid w:val="00151405"/>
    <w:rsid w:val="00151415"/>
    <w:rsid w:val="001515AA"/>
    <w:rsid w:val="00151CF2"/>
    <w:rsid w:val="00151D46"/>
    <w:rsid w:val="00151E5B"/>
    <w:rsid w:val="00152022"/>
    <w:rsid w:val="001521E3"/>
    <w:rsid w:val="001521F8"/>
    <w:rsid w:val="00152215"/>
    <w:rsid w:val="00152284"/>
    <w:rsid w:val="00152409"/>
    <w:rsid w:val="001525EC"/>
    <w:rsid w:val="00152882"/>
    <w:rsid w:val="001529C8"/>
    <w:rsid w:val="001539C6"/>
    <w:rsid w:val="00153A8C"/>
    <w:rsid w:val="00153C8C"/>
    <w:rsid w:val="00153F61"/>
    <w:rsid w:val="001541CD"/>
    <w:rsid w:val="00154392"/>
    <w:rsid w:val="001545BC"/>
    <w:rsid w:val="001546AF"/>
    <w:rsid w:val="00154BAB"/>
    <w:rsid w:val="00154C68"/>
    <w:rsid w:val="00154CB6"/>
    <w:rsid w:val="00154F3B"/>
    <w:rsid w:val="00155456"/>
    <w:rsid w:val="00155596"/>
    <w:rsid w:val="001557C5"/>
    <w:rsid w:val="0015583D"/>
    <w:rsid w:val="00155942"/>
    <w:rsid w:val="001559FF"/>
    <w:rsid w:val="00155A57"/>
    <w:rsid w:val="00155A78"/>
    <w:rsid w:val="00155CFE"/>
    <w:rsid w:val="00156443"/>
    <w:rsid w:val="00156658"/>
    <w:rsid w:val="00156713"/>
    <w:rsid w:val="00156CF7"/>
    <w:rsid w:val="00156E5B"/>
    <w:rsid w:val="00157001"/>
    <w:rsid w:val="00157146"/>
    <w:rsid w:val="00157187"/>
    <w:rsid w:val="00157253"/>
    <w:rsid w:val="001572C7"/>
    <w:rsid w:val="00157481"/>
    <w:rsid w:val="00157558"/>
    <w:rsid w:val="00157726"/>
    <w:rsid w:val="00157740"/>
    <w:rsid w:val="001579FC"/>
    <w:rsid w:val="00157A7C"/>
    <w:rsid w:val="00157B10"/>
    <w:rsid w:val="00157D9E"/>
    <w:rsid w:val="00157EB3"/>
    <w:rsid w:val="00157F39"/>
    <w:rsid w:val="001602AF"/>
    <w:rsid w:val="001603AD"/>
    <w:rsid w:val="001603BC"/>
    <w:rsid w:val="00160576"/>
    <w:rsid w:val="00160AD6"/>
    <w:rsid w:val="00160B0B"/>
    <w:rsid w:val="00160DA1"/>
    <w:rsid w:val="001612F6"/>
    <w:rsid w:val="001613C9"/>
    <w:rsid w:val="0016194F"/>
    <w:rsid w:val="00161ABE"/>
    <w:rsid w:val="00161C3D"/>
    <w:rsid w:val="00161C7F"/>
    <w:rsid w:val="00161E99"/>
    <w:rsid w:val="00161E9E"/>
    <w:rsid w:val="00162009"/>
    <w:rsid w:val="001622B8"/>
    <w:rsid w:val="001622E9"/>
    <w:rsid w:val="00162380"/>
    <w:rsid w:val="0016257B"/>
    <w:rsid w:val="001625F2"/>
    <w:rsid w:val="00162914"/>
    <w:rsid w:val="00162928"/>
    <w:rsid w:val="00162BB6"/>
    <w:rsid w:val="00162F51"/>
    <w:rsid w:val="00162F83"/>
    <w:rsid w:val="001630DD"/>
    <w:rsid w:val="001633D5"/>
    <w:rsid w:val="001633D6"/>
    <w:rsid w:val="00163844"/>
    <w:rsid w:val="00163875"/>
    <w:rsid w:val="00163B65"/>
    <w:rsid w:val="00163BEB"/>
    <w:rsid w:val="00164019"/>
    <w:rsid w:val="001642A2"/>
    <w:rsid w:val="001643C2"/>
    <w:rsid w:val="00164C01"/>
    <w:rsid w:val="00164CD2"/>
    <w:rsid w:val="00164E1E"/>
    <w:rsid w:val="00165027"/>
    <w:rsid w:val="001650CE"/>
    <w:rsid w:val="00165124"/>
    <w:rsid w:val="0016525B"/>
    <w:rsid w:val="001652A9"/>
    <w:rsid w:val="00165655"/>
    <w:rsid w:val="001656DE"/>
    <w:rsid w:val="0016583D"/>
    <w:rsid w:val="00165983"/>
    <w:rsid w:val="00165CFE"/>
    <w:rsid w:val="00165DFD"/>
    <w:rsid w:val="00165F8E"/>
    <w:rsid w:val="0016637B"/>
    <w:rsid w:val="001664D6"/>
    <w:rsid w:val="0016670A"/>
    <w:rsid w:val="0016691B"/>
    <w:rsid w:val="00166964"/>
    <w:rsid w:val="00166BBE"/>
    <w:rsid w:val="00166BD3"/>
    <w:rsid w:val="00166E24"/>
    <w:rsid w:val="00167063"/>
    <w:rsid w:val="00167064"/>
    <w:rsid w:val="00167495"/>
    <w:rsid w:val="001676EC"/>
    <w:rsid w:val="00167CF8"/>
    <w:rsid w:val="00167E2B"/>
    <w:rsid w:val="0017014A"/>
    <w:rsid w:val="001705DB"/>
    <w:rsid w:val="0017089C"/>
    <w:rsid w:val="001709E1"/>
    <w:rsid w:val="00170B0A"/>
    <w:rsid w:val="00170C06"/>
    <w:rsid w:val="00170D0D"/>
    <w:rsid w:val="00170E97"/>
    <w:rsid w:val="001710A4"/>
    <w:rsid w:val="001712BE"/>
    <w:rsid w:val="001715DC"/>
    <w:rsid w:val="001715DD"/>
    <w:rsid w:val="0017176C"/>
    <w:rsid w:val="001717DA"/>
    <w:rsid w:val="00171B61"/>
    <w:rsid w:val="00171BE1"/>
    <w:rsid w:val="00171E87"/>
    <w:rsid w:val="00171F5F"/>
    <w:rsid w:val="00172066"/>
    <w:rsid w:val="001720BD"/>
    <w:rsid w:val="001722D5"/>
    <w:rsid w:val="001724CF"/>
    <w:rsid w:val="001726C6"/>
    <w:rsid w:val="00172738"/>
    <w:rsid w:val="00172869"/>
    <w:rsid w:val="0017293C"/>
    <w:rsid w:val="00172987"/>
    <w:rsid w:val="00172A0C"/>
    <w:rsid w:val="00172E1B"/>
    <w:rsid w:val="00172FAB"/>
    <w:rsid w:val="0017335C"/>
    <w:rsid w:val="001735F2"/>
    <w:rsid w:val="00173963"/>
    <w:rsid w:val="00173A4D"/>
    <w:rsid w:val="00173E9B"/>
    <w:rsid w:val="00173E9E"/>
    <w:rsid w:val="00173EC1"/>
    <w:rsid w:val="001748BB"/>
    <w:rsid w:val="00174BBA"/>
    <w:rsid w:val="00174BD8"/>
    <w:rsid w:val="00174C31"/>
    <w:rsid w:val="001753D1"/>
    <w:rsid w:val="00175F9F"/>
    <w:rsid w:val="00176158"/>
    <w:rsid w:val="001761C8"/>
    <w:rsid w:val="00176BB2"/>
    <w:rsid w:val="00176DB1"/>
    <w:rsid w:val="001770B3"/>
    <w:rsid w:val="001770F7"/>
    <w:rsid w:val="00177344"/>
    <w:rsid w:val="001773B0"/>
    <w:rsid w:val="001773E3"/>
    <w:rsid w:val="001775CE"/>
    <w:rsid w:val="00177704"/>
    <w:rsid w:val="00177806"/>
    <w:rsid w:val="00177909"/>
    <w:rsid w:val="00177ABA"/>
    <w:rsid w:val="00177D1C"/>
    <w:rsid w:val="00177D45"/>
    <w:rsid w:val="00177FBD"/>
    <w:rsid w:val="00177FDC"/>
    <w:rsid w:val="00177FE5"/>
    <w:rsid w:val="0018011A"/>
    <w:rsid w:val="00180310"/>
    <w:rsid w:val="001803F5"/>
    <w:rsid w:val="00180923"/>
    <w:rsid w:val="00180A1E"/>
    <w:rsid w:val="00180AA3"/>
    <w:rsid w:val="00180CB4"/>
    <w:rsid w:val="00180D8B"/>
    <w:rsid w:val="00181001"/>
    <w:rsid w:val="001814EF"/>
    <w:rsid w:val="0018153F"/>
    <w:rsid w:val="0018190C"/>
    <w:rsid w:val="001819ED"/>
    <w:rsid w:val="00181C01"/>
    <w:rsid w:val="00181D6E"/>
    <w:rsid w:val="00181FEE"/>
    <w:rsid w:val="001821DF"/>
    <w:rsid w:val="0018233C"/>
    <w:rsid w:val="0018292C"/>
    <w:rsid w:val="0018295F"/>
    <w:rsid w:val="001831A8"/>
    <w:rsid w:val="00183384"/>
    <w:rsid w:val="00183524"/>
    <w:rsid w:val="001835B3"/>
    <w:rsid w:val="00183701"/>
    <w:rsid w:val="00183718"/>
    <w:rsid w:val="001840C9"/>
    <w:rsid w:val="001849A3"/>
    <w:rsid w:val="00184A6C"/>
    <w:rsid w:val="00184AB4"/>
    <w:rsid w:val="00184CB7"/>
    <w:rsid w:val="00184F19"/>
    <w:rsid w:val="001855BC"/>
    <w:rsid w:val="00185631"/>
    <w:rsid w:val="00185E74"/>
    <w:rsid w:val="00185F7E"/>
    <w:rsid w:val="001864A1"/>
    <w:rsid w:val="001864D9"/>
    <w:rsid w:val="001865D5"/>
    <w:rsid w:val="00186627"/>
    <w:rsid w:val="001868D5"/>
    <w:rsid w:val="00186904"/>
    <w:rsid w:val="00186A31"/>
    <w:rsid w:val="00186A52"/>
    <w:rsid w:val="00186DFD"/>
    <w:rsid w:val="00186F80"/>
    <w:rsid w:val="00187085"/>
    <w:rsid w:val="00187173"/>
    <w:rsid w:val="001873D2"/>
    <w:rsid w:val="00187562"/>
    <w:rsid w:val="0018777F"/>
    <w:rsid w:val="00187961"/>
    <w:rsid w:val="001879E2"/>
    <w:rsid w:val="00187E3D"/>
    <w:rsid w:val="001905AE"/>
    <w:rsid w:val="001906E9"/>
    <w:rsid w:val="0019099B"/>
    <w:rsid w:val="00190B10"/>
    <w:rsid w:val="00190F23"/>
    <w:rsid w:val="00191198"/>
    <w:rsid w:val="0019146A"/>
    <w:rsid w:val="001917D0"/>
    <w:rsid w:val="001917D9"/>
    <w:rsid w:val="00191903"/>
    <w:rsid w:val="00191981"/>
    <w:rsid w:val="00191A8F"/>
    <w:rsid w:val="00191C27"/>
    <w:rsid w:val="00191DCA"/>
    <w:rsid w:val="00191E23"/>
    <w:rsid w:val="00191FAA"/>
    <w:rsid w:val="0019231A"/>
    <w:rsid w:val="00192337"/>
    <w:rsid w:val="001924E6"/>
    <w:rsid w:val="001926E9"/>
    <w:rsid w:val="00192858"/>
    <w:rsid w:val="00193596"/>
    <w:rsid w:val="001935B5"/>
    <w:rsid w:val="00193867"/>
    <w:rsid w:val="00193906"/>
    <w:rsid w:val="00193A6F"/>
    <w:rsid w:val="00193B48"/>
    <w:rsid w:val="00193B94"/>
    <w:rsid w:val="00193C71"/>
    <w:rsid w:val="00193E16"/>
    <w:rsid w:val="00193F9E"/>
    <w:rsid w:val="0019413C"/>
    <w:rsid w:val="001941FA"/>
    <w:rsid w:val="001943C2"/>
    <w:rsid w:val="001944F0"/>
    <w:rsid w:val="00194A69"/>
    <w:rsid w:val="00194B3C"/>
    <w:rsid w:val="00194D82"/>
    <w:rsid w:val="001951EE"/>
    <w:rsid w:val="0019538C"/>
    <w:rsid w:val="001955A1"/>
    <w:rsid w:val="001955E9"/>
    <w:rsid w:val="001956C3"/>
    <w:rsid w:val="0019571A"/>
    <w:rsid w:val="001957D1"/>
    <w:rsid w:val="00195853"/>
    <w:rsid w:val="00195D22"/>
    <w:rsid w:val="00195EF6"/>
    <w:rsid w:val="00196035"/>
    <w:rsid w:val="001967F3"/>
    <w:rsid w:val="00196F28"/>
    <w:rsid w:val="00196FF7"/>
    <w:rsid w:val="0019715C"/>
    <w:rsid w:val="001978BD"/>
    <w:rsid w:val="00197961"/>
    <w:rsid w:val="00197CCB"/>
    <w:rsid w:val="00197D7F"/>
    <w:rsid w:val="001A046D"/>
    <w:rsid w:val="001A0544"/>
    <w:rsid w:val="001A068C"/>
    <w:rsid w:val="001A070E"/>
    <w:rsid w:val="001A071D"/>
    <w:rsid w:val="001A0902"/>
    <w:rsid w:val="001A0C0B"/>
    <w:rsid w:val="001A0D6C"/>
    <w:rsid w:val="001A0E64"/>
    <w:rsid w:val="001A0E85"/>
    <w:rsid w:val="001A0ED7"/>
    <w:rsid w:val="001A108E"/>
    <w:rsid w:val="001A1237"/>
    <w:rsid w:val="001A1607"/>
    <w:rsid w:val="001A1A66"/>
    <w:rsid w:val="001A1E84"/>
    <w:rsid w:val="001A1FDA"/>
    <w:rsid w:val="001A2750"/>
    <w:rsid w:val="001A2777"/>
    <w:rsid w:val="001A2F3D"/>
    <w:rsid w:val="001A301B"/>
    <w:rsid w:val="001A313E"/>
    <w:rsid w:val="001A3182"/>
    <w:rsid w:val="001A339B"/>
    <w:rsid w:val="001A34BD"/>
    <w:rsid w:val="001A34C2"/>
    <w:rsid w:val="001A3619"/>
    <w:rsid w:val="001A3915"/>
    <w:rsid w:val="001A39A5"/>
    <w:rsid w:val="001A3B77"/>
    <w:rsid w:val="001A4442"/>
    <w:rsid w:val="001A4619"/>
    <w:rsid w:val="001A4763"/>
    <w:rsid w:val="001A4883"/>
    <w:rsid w:val="001A49B9"/>
    <w:rsid w:val="001A4B5A"/>
    <w:rsid w:val="001A4BFA"/>
    <w:rsid w:val="001A5278"/>
    <w:rsid w:val="001A5434"/>
    <w:rsid w:val="001A5668"/>
    <w:rsid w:val="001A5695"/>
    <w:rsid w:val="001A584A"/>
    <w:rsid w:val="001A5853"/>
    <w:rsid w:val="001A5BEF"/>
    <w:rsid w:val="001A616D"/>
    <w:rsid w:val="001A6295"/>
    <w:rsid w:val="001A6490"/>
    <w:rsid w:val="001A6599"/>
    <w:rsid w:val="001A660F"/>
    <w:rsid w:val="001A6785"/>
    <w:rsid w:val="001A69D6"/>
    <w:rsid w:val="001A6BC3"/>
    <w:rsid w:val="001A6DC1"/>
    <w:rsid w:val="001A6DDC"/>
    <w:rsid w:val="001A70F4"/>
    <w:rsid w:val="001A7149"/>
    <w:rsid w:val="001A73D1"/>
    <w:rsid w:val="001A76FE"/>
    <w:rsid w:val="001A79E3"/>
    <w:rsid w:val="001A7A69"/>
    <w:rsid w:val="001A7C2F"/>
    <w:rsid w:val="001A7C86"/>
    <w:rsid w:val="001A7D6D"/>
    <w:rsid w:val="001A7DF9"/>
    <w:rsid w:val="001A7E05"/>
    <w:rsid w:val="001A7EAF"/>
    <w:rsid w:val="001B04C1"/>
    <w:rsid w:val="001B0A5E"/>
    <w:rsid w:val="001B0C21"/>
    <w:rsid w:val="001B0D06"/>
    <w:rsid w:val="001B0D24"/>
    <w:rsid w:val="001B0EA9"/>
    <w:rsid w:val="001B0F53"/>
    <w:rsid w:val="001B100D"/>
    <w:rsid w:val="001B10EF"/>
    <w:rsid w:val="001B1587"/>
    <w:rsid w:val="001B1807"/>
    <w:rsid w:val="001B18AF"/>
    <w:rsid w:val="001B1BF5"/>
    <w:rsid w:val="001B1E33"/>
    <w:rsid w:val="001B1E47"/>
    <w:rsid w:val="001B1FEE"/>
    <w:rsid w:val="001B23A2"/>
    <w:rsid w:val="001B23F9"/>
    <w:rsid w:val="001B25EF"/>
    <w:rsid w:val="001B2656"/>
    <w:rsid w:val="001B266E"/>
    <w:rsid w:val="001B292E"/>
    <w:rsid w:val="001B2BA6"/>
    <w:rsid w:val="001B2C32"/>
    <w:rsid w:val="001B3111"/>
    <w:rsid w:val="001B3350"/>
    <w:rsid w:val="001B3355"/>
    <w:rsid w:val="001B3972"/>
    <w:rsid w:val="001B3B24"/>
    <w:rsid w:val="001B3B69"/>
    <w:rsid w:val="001B3B75"/>
    <w:rsid w:val="001B3F90"/>
    <w:rsid w:val="001B4359"/>
    <w:rsid w:val="001B460D"/>
    <w:rsid w:val="001B4690"/>
    <w:rsid w:val="001B46A5"/>
    <w:rsid w:val="001B4800"/>
    <w:rsid w:val="001B4BEB"/>
    <w:rsid w:val="001B4D7A"/>
    <w:rsid w:val="001B4D80"/>
    <w:rsid w:val="001B56A3"/>
    <w:rsid w:val="001B56EB"/>
    <w:rsid w:val="001B5875"/>
    <w:rsid w:val="001B58A1"/>
    <w:rsid w:val="001B58F7"/>
    <w:rsid w:val="001B5B3B"/>
    <w:rsid w:val="001B5BB4"/>
    <w:rsid w:val="001B5DCD"/>
    <w:rsid w:val="001B602A"/>
    <w:rsid w:val="001B60D9"/>
    <w:rsid w:val="001B63F6"/>
    <w:rsid w:val="001B680E"/>
    <w:rsid w:val="001B6B43"/>
    <w:rsid w:val="001B6B78"/>
    <w:rsid w:val="001B731A"/>
    <w:rsid w:val="001B73D5"/>
    <w:rsid w:val="001B7523"/>
    <w:rsid w:val="001B75B0"/>
    <w:rsid w:val="001B7C0E"/>
    <w:rsid w:val="001B7F88"/>
    <w:rsid w:val="001C0495"/>
    <w:rsid w:val="001C0656"/>
    <w:rsid w:val="001C07DC"/>
    <w:rsid w:val="001C0833"/>
    <w:rsid w:val="001C0844"/>
    <w:rsid w:val="001C0C13"/>
    <w:rsid w:val="001C1062"/>
    <w:rsid w:val="001C184C"/>
    <w:rsid w:val="001C1BD4"/>
    <w:rsid w:val="001C1E8F"/>
    <w:rsid w:val="001C20EF"/>
    <w:rsid w:val="001C210F"/>
    <w:rsid w:val="001C2213"/>
    <w:rsid w:val="001C24AA"/>
    <w:rsid w:val="001C2718"/>
    <w:rsid w:val="001C2730"/>
    <w:rsid w:val="001C2753"/>
    <w:rsid w:val="001C2CA6"/>
    <w:rsid w:val="001C2CF5"/>
    <w:rsid w:val="001C2DE5"/>
    <w:rsid w:val="001C2E53"/>
    <w:rsid w:val="001C2FA9"/>
    <w:rsid w:val="001C3233"/>
    <w:rsid w:val="001C32DF"/>
    <w:rsid w:val="001C3451"/>
    <w:rsid w:val="001C371A"/>
    <w:rsid w:val="001C389A"/>
    <w:rsid w:val="001C38F8"/>
    <w:rsid w:val="001C397B"/>
    <w:rsid w:val="001C39B0"/>
    <w:rsid w:val="001C3A86"/>
    <w:rsid w:val="001C3F1E"/>
    <w:rsid w:val="001C4050"/>
    <w:rsid w:val="001C4157"/>
    <w:rsid w:val="001C4321"/>
    <w:rsid w:val="001C476E"/>
    <w:rsid w:val="001C496B"/>
    <w:rsid w:val="001C49E5"/>
    <w:rsid w:val="001C4B6F"/>
    <w:rsid w:val="001C5153"/>
    <w:rsid w:val="001C531F"/>
    <w:rsid w:val="001C5410"/>
    <w:rsid w:val="001C54C0"/>
    <w:rsid w:val="001C5B70"/>
    <w:rsid w:val="001C5BA7"/>
    <w:rsid w:val="001C5D5B"/>
    <w:rsid w:val="001C6164"/>
    <w:rsid w:val="001C6278"/>
    <w:rsid w:val="001C65FD"/>
    <w:rsid w:val="001C675E"/>
    <w:rsid w:val="001C6889"/>
    <w:rsid w:val="001C6997"/>
    <w:rsid w:val="001C6B68"/>
    <w:rsid w:val="001C6BFC"/>
    <w:rsid w:val="001C6D7B"/>
    <w:rsid w:val="001C6D7F"/>
    <w:rsid w:val="001C6DA1"/>
    <w:rsid w:val="001C6F1E"/>
    <w:rsid w:val="001C7B7B"/>
    <w:rsid w:val="001C7F3C"/>
    <w:rsid w:val="001D04A7"/>
    <w:rsid w:val="001D04F9"/>
    <w:rsid w:val="001D094C"/>
    <w:rsid w:val="001D0C4F"/>
    <w:rsid w:val="001D0CDC"/>
    <w:rsid w:val="001D0DA7"/>
    <w:rsid w:val="001D0DF9"/>
    <w:rsid w:val="001D0F8E"/>
    <w:rsid w:val="001D11E0"/>
    <w:rsid w:val="001D1292"/>
    <w:rsid w:val="001D13CE"/>
    <w:rsid w:val="001D17CC"/>
    <w:rsid w:val="001D187D"/>
    <w:rsid w:val="001D194F"/>
    <w:rsid w:val="001D1991"/>
    <w:rsid w:val="001D1BC7"/>
    <w:rsid w:val="001D1C38"/>
    <w:rsid w:val="001D1EAB"/>
    <w:rsid w:val="001D2081"/>
    <w:rsid w:val="001D2214"/>
    <w:rsid w:val="001D25BD"/>
    <w:rsid w:val="001D2B02"/>
    <w:rsid w:val="001D2C31"/>
    <w:rsid w:val="001D2E21"/>
    <w:rsid w:val="001D2E26"/>
    <w:rsid w:val="001D2F53"/>
    <w:rsid w:val="001D334B"/>
    <w:rsid w:val="001D34A3"/>
    <w:rsid w:val="001D36B1"/>
    <w:rsid w:val="001D36FD"/>
    <w:rsid w:val="001D3897"/>
    <w:rsid w:val="001D38A6"/>
    <w:rsid w:val="001D393D"/>
    <w:rsid w:val="001D3BDE"/>
    <w:rsid w:val="001D3EB3"/>
    <w:rsid w:val="001D3ECA"/>
    <w:rsid w:val="001D3ECB"/>
    <w:rsid w:val="001D3FA5"/>
    <w:rsid w:val="001D4638"/>
    <w:rsid w:val="001D47D2"/>
    <w:rsid w:val="001D4959"/>
    <w:rsid w:val="001D4C20"/>
    <w:rsid w:val="001D4D0B"/>
    <w:rsid w:val="001D4D7C"/>
    <w:rsid w:val="001D4FAD"/>
    <w:rsid w:val="001D5049"/>
    <w:rsid w:val="001D56F2"/>
    <w:rsid w:val="001D58EC"/>
    <w:rsid w:val="001D59AB"/>
    <w:rsid w:val="001D5B73"/>
    <w:rsid w:val="001D5E62"/>
    <w:rsid w:val="001D5EE1"/>
    <w:rsid w:val="001D6045"/>
    <w:rsid w:val="001D625E"/>
    <w:rsid w:val="001D6454"/>
    <w:rsid w:val="001D6542"/>
    <w:rsid w:val="001D6693"/>
    <w:rsid w:val="001D6747"/>
    <w:rsid w:val="001D6853"/>
    <w:rsid w:val="001D6996"/>
    <w:rsid w:val="001D6C5C"/>
    <w:rsid w:val="001D6DCF"/>
    <w:rsid w:val="001D709D"/>
    <w:rsid w:val="001D71F1"/>
    <w:rsid w:val="001D748F"/>
    <w:rsid w:val="001D758A"/>
    <w:rsid w:val="001D7674"/>
    <w:rsid w:val="001D7851"/>
    <w:rsid w:val="001D7C32"/>
    <w:rsid w:val="001D7FDD"/>
    <w:rsid w:val="001E05EF"/>
    <w:rsid w:val="001E0728"/>
    <w:rsid w:val="001E0742"/>
    <w:rsid w:val="001E12F6"/>
    <w:rsid w:val="001E13E0"/>
    <w:rsid w:val="001E1663"/>
    <w:rsid w:val="001E1893"/>
    <w:rsid w:val="001E18ED"/>
    <w:rsid w:val="001E1948"/>
    <w:rsid w:val="001E1AAB"/>
    <w:rsid w:val="001E1BCF"/>
    <w:rsid w:val="001E202F"/>
    <w:rsid w:val="001E22F7"/>
    <w:rsid w:val="001E2459"/>
    <w:rsid w:val="001E246F"/>
    <w:rsid w:val="001E251B"/>
    <w:rsid w:val="001E2737"/>
    <w:rsid w:val="001E27D8"/>
    <w:rsid w:val="001E2880"/>
    <w:rsid w:val="001E3352"/>
    <w:rsid w:val="001E34F2"/>
    <w:rsid w:val="001E3635"/>
    <w:rsid w:val="001E366E"/>
    <w:rsid w:val="001E36BA"/>
    <w:rsid w:val="001E36EF"/>
    <w:rsid w:val="001E3823"/>
    <w:rsid w:val="001E3A6A"/>
    <w:rsid w:val="001E3B58"/>
    <w:rsid w:val="001E3D2C"/>
    <w:rsid w:val="001E3D65"/>
    <w:rsid w:val="001E4163"/>
    <w:rsid w:val="001E42CE"/>
    <w:rsid w:val="001E4647"/>
    <w:rsid w:val="001E469D"/>
    <w:rsid w:val="001E4802"/>
    <w:rsid w:val="001E481F"/>
    <w:rsid w:val="001E4A71"/>
    <w:rsid w:val="001E4AD6"/>
    <w:rsid w:val="001E4B08"/>
    <w:rsid w:val="001E512A"/>
    <w:rsid w:val="001E5130"/>
    <w:rsid w:val="001E531A"/>
    <w:rsid w:val="001E552E"/>
    <w:rsid w:val="001E57EC"/>
    <w:rsid w:val="001E5984"/>
    <w:rsid w:val="001E5AFD"/>
    <w:rsid w:val="001E5C7F"/>
    <w:rsid w:val="001E5EF8"/>
    <w:rsid w:val="001E6758"/>
    <w:rsid w:val="001E6ACE"/>
    <w:rsid w:val="001E6CB6"/>
    <w:rsid w:val="001E6DE8"/>
    <w:rsid w:val="001E713E"/>
    <w:rsid w:val="001E718D"/>
    <w:rsid w:val="001E7323"/>
    <w:rsid w:val="001E7823"/>
    <w:rsid w:val="001E78C4"/>
    <w:rsid w:val="001E7A59"/>
    <w:rsid w:val="001E7CC0"/>
    <w:rsid w:val="001E7D76"/>
    <w:rsid w:val="001F0668"/>
    <w:rsid w:val="001F079D"/>
    <w:rsid w:val="001F08FC"/>
    <w:rsid w:val="001F09C8"/>
    <w:rsid w:val="001F0A88"/>
    <w:rsid w:val="001F0BC0"/>
    <w:rsid w:val="001F0D3D"/>
    <w:rsid w:val="001F0EB4"/>
    <w:rsid w:val="001F0F67"/>
    <w:rsid w:val="001F1112"/>
    <w:rsid w:val="001F15B4"/>
    <w:rsid w:val="001F166B"/>
    <w:rsid w:val="001F1ADB"/>
    <w:rsid w:val="001F1C8D"/>
    <w:rsid w:val="001F1EB1"/>
    <w:rsid w:val="001F2056"/>
    <w:rsid w:val="001F20DD"/>
    <w:rsid w:val="001F24C0"/>
    <w:rsid w:val="001F302D"/>
    <w:rsid w:val="001F3398"/>
    <w:rsid w:val="001F34C3"/>
    <w:rsid w:val="001F3B52"/>
    <w:rsid w:val="001F3BE5"/>
    <w:rsid w:val="001F3BF8"/>
    <w:rsid w:val="001F44C6"/>
    <w:rsid w:val="001F465B"/>
    <w:rsid w:val="001F492E"/>
    <w:rsid w:val="001F4A46"/>
    <w:rsid w:val="001F4A5D"/>
    <w:rsid w:val="001F5165"/>
    <w:rsid w:val="001F54CC"/>
    <w:rsid w:val="001F5B92"/>
    <w:rsid w:val="001F6169"/>
    <w:rsid w:val="001F61EE"/>
    <w:rsid w:val="001F62D5"/>
    <w:rsid w:val="001F67FF"/>
    <w:rsid w:val="001F6D75"/>
    <w:rsid w:val="001F70A7"/>
    <w:rsid w:val="001F7614"/>
    <w:rsid w:val="001F782B"/>
    <w:rsid w:val="001F78DA"/>
    <w:rsid w:val="001F7B81"/>
    <w:rsid w:val="001F7EE0"/>
    <w:rsid w:val="001F7FB0"/>
    <w:rsid w:val="002000BF"/>
    <w:rsid w:val="00200282"/>
    <w:rsid w:val="0020070E"/>
    <w:rsid w:val="00200743"/>
    <w:rsid w:val="0020084F"/>
    <w:rsid w:val="00200867"/>
    <w:rsid w:val="00200D5B"/>
    <w:rsid w:val="002010B5"/>
    <w:rsid w:val="0020116E"/>
    <w:rsid w:val="0020135D"/>
    <w:rsid w:val="00201415"/>
    <w:rsid w:val="00201517"/>
    <w:rsid w:val="00201693"/>
    <w:rsid w:val="002018AA"/>
    <w:rsid w:val="002019E2"/>
    <w:rsid w:val="00201B7D"/>
    <w:rsid w:val="00201FEC"/>
    <w:rsid w:val="002021CD"/>
    <w:rsid w:val="0020262D"/>
    <w:rsid w:val="00202946"/>
    <w:rsid w:val="002029C9"/>
    <w:rsid w:val="00202A67"/>
    <w:rsid w:val="00202AB5"/>
    <w:rsid w:val="00202DDD"/>
    <w:rsid w:val="00202E11"/>
    <w:rsid w:val="00202E54"/>
    <w:rsid w:val="00202E8E"/>
    <w:rsid w:val="00203013"/>
    <w:rsid w:val="002030A3"/>
    <w:rsid w:val="00203150"/>
    <w:rsid w:val="00203190"/>
    <w:rsid w:val="002031DC"/>
    <w:rsid w:val="002032BC"/>
    <w:rsid w:val="00203491"/>
    <w:rsid w:val="00203CAA"/>
    <w:rsid w:val="00203E63"/>
    <w:rsid w:val="0020401E"/>
    <w:rsid w:val="0020436B"/>
    <w:rsid w:val="002044BF"/>
    <w:rsid w:val="002048C8"/>
    <w:rsid w:val="002049C3"/>
    <w:rsid w:val="00204CE3"/>
    <w:rsid w:val="00204E64"/>
    <w:rsid w:val="00205171"/>
    <w:rsid w:val="002055F0"/>
    <w:rsid w:val="002056D5"/>
    <w:rsid w:val="002057A4"/>
    <w:rsid w:val="002059CF"/>
    <w:rsid w:val="00205EAE"/>
    <w:rsid w:val="00205ECE"/>
    <w:rsid w:val="0020634F"/>
    <w:rsid w:val="0020652B"/>
    <w:rsid w:val="002066CE"/>
    <w:rsid w:val="00206AC0"/>
    <w:rsid w:val="00206AE8"/>
    <w:rsid w:val="00206D53"/>
    <w:rsid w:val="00207035"/>
    <w:rsid w:val="00207087"/>
    <w:rsid w:val="00207280"/>
    <w:rsid w:val="0020758F"/>
    <w:rsid w:val="002077AE"/>
    <w:rsid w:val="002079E2"/>
    <w:rsid w:val="00207A4E"/>
    <w:rsid w:val="00207B70"/>
    <w:rsid w:val="00207E62"/>
    <w:rsid w:val="00207E7A"/>
    <w:rsid w:val="002102D6"/>
    <w:rsid w:val="00210426"/>
    <w:rsid w:val="00210429"/>
    <w:rsid w:val="00210550"/>
    <w:rsid w:val="00210612"/>
    <w:rsid w:val="0021084C"/>
    <w:rsid w:val="00210E72"/>
    <w:rsid w:val="00211399"/>
    <w:rsid w:val="0021168B"/>
    <w:rsid w:val="00211906"/>
    <w:rsid w:val="00211B05"/>
    <w:rsid w:val="00211B34"/>
    <w:rsid w:val="00211CA0"/>
    <w:rsid w:val="00211D33"/>
    <w:rsid w:val="00212175"/>
    <w:rsid w:val="002121AF"/>
    <w:rsid w:val="002121C5"/>
    <w:rsid w:val="002123A4"/>
    <w:rsid w:val="002123E8"/>
    <w:rsid w:val="002126B0"/>
    <w:rsid w:val="00212B22"/>
    <w:rsid w:val="00212D89"/>
    <w:rsid w:val="00212EF2"/>
    <w:rsid w:val="00212F99"/>
    <w:rsid w:val="00212FE6"/>
    <w:rsid w:val="002131CA"/>
    <w:rsid w:val="0021352C"/>
    <w:rsid w:val="00213701"/>
    <w:rsid w:val="0021372C"/>
    <w:rsid w:val="00213AF4"/>
    <w:rsid w:val="00213B92"/>
    <w:rsid w:val="00213C95"/>
    <w:rsid w:val="00213F1A"/>
    <w:rsid w:val="002140E7"/>
    <w:rsid w:val="0021418A"/>
    <w:rsid w:val="002141D6"/>
    <w:rsid w:val="00214623"/>
    <w:rsid w:val="00214628"/>
    <w:rsid w:val="002146DC"/>
    <w:rsid w:val="002148D9"/>
    <w:rsid w:val="00214951"/>
    <w:rsid w:val="00214A28"/>
    <w:rsid w:val="00214EEB"/>
    <w:rsid w:val="00215216"/>
    <w:rsid w:val="0021540C"/>
    <w:rsid w:val="002156D3"/>
    <w:rsid w:val="002159E0"/>
    <w:rsid w:val="00215A2A"/>
    <w:rsid w:val="00215A7C"/>
    <w:rsid w:val="00215AF4"/>
    <w:rsid w:val="00215C6C"/>
    <w:rsid w:val="00215EA6"/>
    <w:rsid w:val="00215FAA"/>
    <w:rsid w:val="002163E4"/>
    <w:rsid w:val="002167DB"/>
    <w:rsid w:val="00216B60"/>
    <w:rsid w:val="00216DCA"/>
    <w:rsid w:val="00216E00"/>
    <w:rsid w:val="00216EC0"/>
    <w:rsid w:val="002170D4"/>
    <w:rsid w:val="0021711C"/>
    <w:rsid w:val="002174E3"/>
    <w:rsid w:val="00217655"/>
    <w:rsid w:val="0021798A"/>
    <w:rsid w:val="002179A5"/>
    <w:rsid w:val="002179AF"/>
    <w:rsid w:val="00217A8D"/>
    <w:rsid w:val="00217E9A"/>
    <w:rsid w:val="0022020A"/>
    <w:rsid w:val="00220235"/>
    <w:rsid w:val="00220336"/>
    <w:rsid w:val="00220396"/>
    <w:rsid w:val="0022053C"/>
    <w:rsid w:val="0022075E"/>
    <w:rsid w:val="002208D4"/>
    <w:rsid w:val="00220A66"/>
    <w:rsid w:val="00220BDA"/>
    <w:rsid w:val="00220FC7"/>
    <w:rsid w:val="0022111D"/>
    <w:rsid w:val="00221189"/>
    <w:rsid w:val="002213AB"/>
    <w:rsid w:val="00221856"/>
    <w:rsid w:val="002218E7"/>
    <w:rsid w:val="00221A5E"/>
    <w:rsid w:val="00221C1F"/>
    <w:rsid w:val="00221DAC"/>
    <w:rsid w:val="00221DB2"/>
    <w:rsid w:val="00222446"/>
    <w:rsid w:val="002228BE"/>
    <w:rsid w:val="00222A98"/>
    <w:rsid w:val="00222A9C"/>
    <w:rsid w:val="00222B4B"/>
    <w:rsid w:val="00222B6C"/>
    <w:rsid w:val="00222D6B"/>
    <w:rsid w:val="00222F9C"/>
    <w:rsid w:val="002231B4"/>
    <w:rsid w:val="0022328D"/>
    <w:rsid w:val="00223453"/>
    <w:rsid w:val="002235DD"/>
    <w:rsid w:val="00223798"/>
    <w:rsid w:val="00223929"/>
    <w:rsid w:val="00223B01"/>
    <w:rsid w:val="00223C02"/>
    <w:rsid w:val="00223C26"/>
    <w:rsid w:val="00223C9F"/>
    <w:rsid w:val="00223E25"/>
    <w:rsid w:val="00223E48"/>
    <w:rsid w:val="00223EAC"/>
    <w:rsid w:val="002243F2"/>
    <w:rsid w:val="0022448C"/>
    <w:rsid w:val="002246D1"/>
    <w:rsid w:val="002248F3"/>
    <w:rsid w:val="00224962"/>
    <w:rsid w:val="002249C5"/>
    <w:rsid w:val="00224C09"/>
    <w:rsid w:val="00225075"/>
    <w:rsid w:val="0022513C"/>
    <w:rsid w:val="002251AC"/>
    <w:rsid w:val="002255E2"/>
    <w:rsid w:val="002255F1"/>
    <w:rsid w:val="002257D9"/>
    <w:rsid w:val="00225807"/>
    <w:rsid w:val="00225855"/>
    <w:rsid w:val="002259B4"/>
    <w:rsid w:val="00226332"/>
    <w:rsid w:val="002263C0"/>
    <w:rsid w:val="002264FA"/>
    <w:rsid w:val="002265F7"/>
    <w:rsid w:val="00226786"/>
    <w:rsid w:val="002267BD"/>
    <w:rsid w:val="0022684F"/>
    <w:rsid w:val="00226A2F"/>
    <w:rsid w:val="00226BAE"/>
    <w:rsid w:val="00226C51"/>
    <w:rsid w:val="00226C5C"/>
    <w:rsid w:val="00226ECD"/>
    <w:rsid w:val="00226F11"/>
    <w:rsid w:val="002271F0"/>
    <w:rsid w:val="002275CA"/>
    <w:rsid w:val="0022761D"/>
    <w:rsid w:val="00227734"/>
    <w:rsid w:val="0022787C"/>
    <w:rsid w:val="00227B1A"/>
    <w:rsid w:val="00227B1E"/>
    <w:rsid w:val="00227D4D"/>
    <w:rsid w:val="002300C6"/>
    <w:rsid w:val="00230208"/>
    <w:rsid w:val="002305EC"/>
    <w:rsid w:val="00230642"/>
    <w:rsid w:val="002308C9"/>
    <w:rsid w:val="00230A7C"/>
    <w:rsid w:val="00230E73"/>
    <w:rsid w:val="0023133E"/>
    <w:rsid w:val="00231398"/>
    <w:rsid w:val="00231A1A"/>
    <w:rsid w:val="00232132"/>
    <w:rsid w:val="00232241"/>
    <w:rsid w:val="00232362"/>
    <w:rsid w:val="00232531"/>
    <w:rsid w:val="00232574"/>
    <w:rsid w:val="002325CF"/>
    <w:rsid w:val="0023278C"/>
    <w:rsid w:val="002328A4"/>
    <w:rsid w:val="00232AE2"/>
    <w:rsid w:val="00232BCC"/>
    <w:rsid w:val="00232E4A"/>
    <w:rsid w:val="002332A8"/>
    <w:rsid w:val="00233616"/>
    <w:rsid w:val="002336D0"/>
    <w:rsid w:val="002339D2"/>
    <w:rsid w:val="00233CB2"/>
    <w:rsid w:val="00233DF4"/>
    <w:rsid w:val="00233F26"/>
    <w:rsid w:val="00234046"/>
    <w:rsid w:val="0023417F"/>
    <w:rsid w:val="0023426E"/>
    <w:rsid w:val="00234367"/>
    <w:rsid w:val="00234385"/>
    <w:rsid w:val="0023445A"/>
    <w:rsid w:val="0023448B"/>
    <w:rsid w:val="00234545"/>
    <w:rsid w:val="0023455A"/>
    <w:rsid w:val="00234611"/>
    <w:rsid w:val="002348E5"/>
    <w:rsid w:val="00234AEA"/>
    <w:rsid w:val="00234F3E"/>
    <w:rsid w:val="00235620"/>
    <w:rsid w:val="002358CB"/>
    <w:rsid w:val="00235982"/>
    <w:rsid w:val="00235FDA"/>
    <w:rsid w:val="00236465"/>
    <w:rsid w:val="002364F3"/>
    <w:rsid w:val="0023654E"/>
    <w:rsid w:val="002367F4"/>
    <w:rsid w:val="00236BE5"/>
    <w:rsid w:val="00236CD2"/>
    <w:rsid w:val="00236EC2"/>
    <w:rsid w:val="00237679"/>
    <w:rsid w:val="0023774B"/>
    <w:rsid w:val="002378E9"/>
    <w:rsid w:val="00237CA3"/>
    <w:rsid w:val="00237E90"/>
    <w:rsid w:val="002401CA"/>
    <w:rsid w:val="002408EC"/>
    <w:rsid w:val="00240967"/>
    <w:rsid w:val="00240D33"/>
    <w:rsid w:val="00240E78"/>
    <w:rsid w:val="00240F58"/>
    <w:rsid w:val="0024114A"/>
    <w:rsid w:val="0024124D"/>
    <w:rsid w:val="0024148D"/>
    <w:rsid w:val="002415DE"/>
    <w:rsid w:val="00241737"/>
    <w:rsid w:val="002417DB"/>
    <w:rsid w:val="00241D42"/>
    <w:rsid w:val="00241FD0"/>
    <w:rsid w:val="002420D4"/>
    <w:rsid w:val="0024217E"/>
    <w:rsid w:val="0024230B"/>
    <w:rsid w:val="00242469"/>
    <w:rsid w:val="002427FC"/>
    <w:rsid w:val="00242D20"/>
    <w:rsid w:val="00242FBA"/>
    <w:rsid w:val="002430A0"/>
    <w:rsid w:val="00243E53"/>
    <w:rsid w:val="00243F49"/>
    <w:rsid w:val="00243F61"/>
    <w:rsid w:val="00244565"/>
    <w:rsid w:val="0024460A"/>
    <w:rsid w:val="0024461E"/>
    <w:rsid w:val="002446F4"/>
    <w:rsid w:val="00244CCA"/>
    <w:rsid w:val="00244E47"/>
    <w:rsid w:val="00244EDF"/>
    <w:rsid w:val="00244F13"/>
    <w:rsid w:val="0024508C"/>
    <w:rsid w:val="00245261"/>
    <w:rsid w:val="00245348"/>
    <w:rsid w:val="00245560"/>
    <w:rsid w:val="00245697"/>
    <w:rsid w:val="0024574F"/>
    <w:rsid w:val="002459AF"/>
    <w:rsid w:val="00245A3C"/>
    <w:rsid w:val="00245A78"/>
    <w:rsid w:val="00245A7F"/>
    <w:rsid w:val="00245BEC"/>
    <w:rsid w:val="00245C8E"/>
    <w:rsid w:val="00245CAC"/>
    <w:rsid w:val="002464C7"/>
    <w:rsid w:val="002465D9"/>
    <w:rsid w:val="00246627"/>
    <w:rsid w:val="00246797"/>
    <w:rsid w:val="002467E1"/>
    <w:rsid w:val="00246BFA"/>
    <w:rsid w:val="00246DD0"/>
    <w:rsid w:val="00246EE3"/>
    <w:rsid w:val="002472D6"/>
    <w:rsid w:val="00247965"/>
    <w:rsid w:val="0025031E"/>
    <w:rsid w:val="0025039E"/>
    <w:rsid w:val="0025041A"/>
    <w:rsid w:val="00250636"/>
    <w:rsid w:val="0025077C"/>
    <w:rsid w:val="00250849"/>
    <w:rsid w:val="00250C52"/>
    <w:rsid w:val="00251551"/>
    <w:rsid w:val="00251586"/>
    <w:rsid w:val="00251E6B"/>
    <w:rsid w:val="00252069"/>
    <w:rsid w:val="0025213C"/>
    <w:rsid w:val="00252188"/>
    <w:rsid w:val="00252296"/>
    <w:rsid w:val="002524F1"/>
    <w:rsid w:val="002527A1"/>
    <w:rsid w:val="00252A45"/>
    <w:rsid w:val="00252A4E"/>
    <w:rsid w:val="00252B86"/>
    <w:rsid w:val="00252C5B"/>
    <w:rsid w:val="00252CFA"/>
    <w:rsid w:val="00252DCA"/>
    <w:rsid w:val="00252E74"/>
    <w:rsid w:val="002530E9"/>
    <w:rsid w:val="002531FE"/>
    <w:rsid w:val="0025346C"/>
    <w:rsid w:val="00253508"/>
    <w:rsid w:val="002536EC"/>
    <w:rsid w:val="00253890"/>
    <w:rsid w:val="0025399A"/>
    <w:rsid w:val="00254166"/>
    <w:rsid w:val="0025418A"/>
    <w:rsid w:val="002548C7"/>
    <w:rsid w:val="002549A5"/>
    <w:rsid w:val="00254A4D"/>
    <w:rsid w:val="00254C7A"/>
    <w:rsid w:val="00254F78"/>
    <w:rsid w:val="00254F7A"/>
    <w:rsid w:val="002550E8"/>
    <w:rsid w:val="0025511F"/>
    <w:rsid w:val="002551AF"/>
    <w:rsid w:val="00255425"/>
    <w:rsid w:val="0025561D"/>
    <w:rsid w:val="00255986"/>
    <w:rsid w:val="002559B8"/>
    <w:rsid w:val="00255C8F"/>
    <w:rsid w:val="00255D1C"/>
    <w:rsid w:val="00255DAB"/>
    <w:rsid w:val="00255DFD"/>
    <w:rsid w:val="00255E5D"/>
    <w:rsid w:val="002560CB"/>
    <w:rsid w:val="002561E3"/>
    <w:rsid w:val="002561F2"/>
    <w:rsid w:val="002563A7"/>
    <w:rsid w:val="0025646F"/>
    <w:rsid w:val="0025671C"/>
    <w:rsid w:val="00256ACB"/>
    <w:rsid w:val="00256FCF"/>
    <w:rsid w:val="002570DF"/>
    <w:rsid w:val="0025720B"/>
    <w:rsid w:val="00257544"/>
    <w:rsid w:val="00257A42"/>
    <w:rsid w:val="00257A96"/>
    <w:rsid w:val="00257B0F"/>
    <w:rsid w:val="00257EBC"/>
    <w:rsid w:val="00257F1A"/>
    <w:rsid w:val="00260066"/>
    <w:rsid w:val="002601CB"/>
    <w:rsid w:val="002603C5"/>
    <w:rsid w:val="002604DD"/>
    <w:rsid w:val="002607CE"/>
    <w:rsid w:val="002609AC"/>
    <w:rsid w:val="00260A57"/>
    <w:rsid w:val="00260A76"/>
    <w:rsid w:val="00260B6E"/>
    <w:rsid w:val="00260BAF"/>
    <w:rsid w:val="00260C52"/>
    <w:rsid w:val="00260D25"/>
    <w:rsid w:val="002612F4"/>
    <w:rsid w:val="00261337"/>
    <w:rsid w:val="002614F2"/>
    <w:rsid w:val="002615FD"/>
    <w:rsid w:val="00261AC7"/>
    <w:rsid w:val="00261BD1"/>
    <w:rsid w:val="00261D89"/>
    <w:rsid w:val="00261F78"/>
    <w:rsid w:val="002620D3"/>
    <w:rsid w:val="00262162"/>
    <w:rsid w:val="00262292"/>
    <w:rsid w:val="00262519"/>
    <w:rsid w:val="00262546"/>
    <w:rsid w:val="002625F0"/>
    <w:rsid w:val="002627A3"/>
    <w:rsid w:val="0026280A"/>
    <w:rsid w:val="00262AC3"/>
    <w:rsid w:val="00263380"/>
    <w:rsid w:val="00263E90"/>
    <w:rsid w:val="00263F00"/>
    <w:rsid w:val="00263F7A"/>
    <w:rsid w:val="00263FC1"/>
    <w:rsid w:val="0026405D"/>
    <w:rsid w:val="00264242"/>
    <w:rsid w:val="00264322"/>
    <w:rsid w:val="002645C8"/>
    <w:rsid w:val="00264852"/>
    <w:rsid w:val="00264A83"/>
    <w:rsid w:val="00264CCA"/>
    <w:rsid w:val="00264DB9"/>
    <w:rsid w:val="0026508B"/>
    <w:rsid w:val="00265127"/>
    <w:rsid w:val="0026513B"/>
    <w:rsid w:val="00265334"/>
    <w:rsid w:val="00265532"/>
    <w:rsid w:val="002656DD"/>
    <w:rsid w:val="00265BBA"/>
    <w:rsid w:val="00265C99"/>
    <w:rsid w:val="00265D85"/>
    <w:rsid w:val="00265F1A"/>
    <w:rsid w:val="002660A7"/>
    <w:rsid w:val="00266402"/>
    <w:rsid w:val="00266428"/>
    <w:rsid w:val="002667CB"/>
    <w:rsid w:val="0026684B"/>
    <w:rsid w:val="0026684C"/>
    <w:rsid w:val="00266BD3"/>
    <w:rsid w:val="00266E3E"/>
    <w:rsid w:val="00266FDE"/>
    <w:rsid w:val="0026723A"/>
    <w:rsid w:val="002672C7"/>
    <w:rsid w:val="002674A2"/>
    <w:rsid w:val="00267642"/>
    <w:rsid w:val="0026768E"/>
    <w:rsid w:val="0026797B"/>
    <w:rsid w:val="00267E3B"/>
    <w:rsid w:val="00267E66"/>
    <w:rsid w:val="00270213"/>
    <w:rsid w:val="002704FD"/>
    <w:rsid w:val="0027060A"/>
    <w:rsid w:val="00270632"/>
    <w:rsid w:val="00270918"/>
    <w:rsid w:val="00270ADC"/>
    <w:rsid w:val="00270B9C"/>
    <w:rsid w:val="00270CDF"/>
    <w:rsid w:val="00270EB7"/>
    <w:rsid w:val="00270F8E"/>
    <w:rsid w:val="00271646"/>
    <w:rsid w:val="002717A0"/>
    <w:rsid w:val="00271AD5"/>
    <w:rsid w:val="00271C4B"/>
    <w:rsid w:val="00271DFE"/>
    <w:rsid w:val="00271EF6"/>
    <w:rsid w:val="0027203D"/>
    <w:rsid w:val="002720A2"/>
    <w:rsid w:val="0027216A"/>
    <w:rsid w:val="00272188"/>
    <w:rsid w:val="00272646"/>
    <w:rsid w:val="0027280D"/>
    <w:rsid w:val="00272C84"/>
    <w:rsid w:val="00272DA3"/>
    <w:rsid w:val="00272FB3"/>
    <w:rsid w:val="00273542"/>
    <w:rsid w:val="0027363F"/>
    <w:rsid w:val="00273886"/>
    <w:rsid w:val="00273A58"/>
    <w:rsid w:val="00273BE3"/>
    <w:rsid w:val="00273F4A"/>
    <w:rsid w:val="00274096"/>
    <w:rsid w:val="0027417D"/>
    <w:rsid w:val="0027468F"/>
    <w:rsid w:val="00274714"/>
    <w:rsid w:val="00274882"/>
    <w:rsid w:val="00274A6E"/>
    <w:rsid w:val="00274C26"/>
    <w:rsid w:val="00274C51"/>
    <w:rsid w:val="00274E1F"/>
    <w:rsid w:val="00274FAF"/>
    <w:rsid w:val="0027546C"/>
    <w:rsid w:val="00275611"/>
    <w:rsid w:val="002757A5"/>
    <w:rsid w:val="00275870"/>
    <w:rsid w:val="00275B30"/>
    <w:rsid w:val="00275B7D"/>
    <w:rsid w:val="00275D95"/>
    <w:rsid w:val="00276640"/>
    <w:rsid w:val="002769F3"/>
    <w:rsid w:val="00276EA2"/>
    <w:rsid w:val="00277195"/>
    <w:rsid w:val="00277208"/>
    <w:rsid w:val="00277279"/>
    <w:rsid w:val="0027742E"/>
    <w:rsid w:val="002778E8"/>
    <w:rsid w:val="00277D7B"/>
    <w:rsid w:val="00280076"/>
    <w:rsid w:val="0028078D"/>
    <w:rsid w:val="0028085D"/>
    <w:rsid w:val="00280876"/>
    <w:rsid w:val="00280F06"/>
    <w:rsid w:val="00280F3F"/>
    <w:rsid w:val="00281073"/>
    <w:rsid w:val="0028115A"/>
    <w:rsid w:val="002814C0"/>
    <w:rsid w:val="00281566"/>
    <w:rsid w:val="00281BEE"/>
    <w:rsid w:val="00281C4E"/>
    <w:rsid w:val="00281DA6"/>
    <w:rsid w:val="00281E9C"/>
    <w:rsid w:val="0028205C"/>
    <w:rsid w:val="0028212B"/>
    <w:rsid w:val="00282188"/>
    <w:rsid w:val="00282284"/>
    <w:rsid w:val="002822B4"/>
    <w:rsid w:val="0028274C"/>
    <w:rsid w:val="00282C2D"/>
    <w:rsid w:val="00282CF5"/>
    <w:rsid w:val="00282FB6"/>
    <w:rsid w:val="002831DD"/>
    <w:rsid w:val="0028352B"/>
    <w:rsid w:val="0028373C"/>
    <w:rsid w:val="002838A0"/>
    <w:rsid w:val="002842C7"/>
    <w:rsid w:val="00284346"/>
    <w:rsid w:val="00284501"/>
    <w:rsid w:val="00284917"/>
    <w:rsid w:val="00284984"/>
    <w:rsid w:val="00284C4C"/>
    <w:rsid w:val="00284D86"/>
    <w:rsid w:val="00284D8B"/>
    <w:rsid w:val="002850F8"/>
    <w:rsid w:val="0028545D"/>
    <w:rsid w:val="002854DF"/>
    <w:rsid w:val="002856F5"/>
    <w:rsid w:val="00285F53"/>
    <w:rsid w:val="00285F88"/>
    <w:rsid w:val="00286177"/>
    <w:rsid w:val="00286397"/>
    <w:rsid w:val="00286700"/>
    <w:rsid w:val="002869A6"/>
    <w:rsid w:val="00286D9F"/>
    <w:rsid w:val="00286ECE"/>
    <w:rsid w:val="00287107"/>
    <w:rsid w:val="0028711B"/>
    <w:rsid w:val="00287166"/>
    <w:rsid w:val="0028716E"/>
    <w:rsid w:val="00287638"/>
    <w:rsid w:val="00287644"/>
    <w:rsid w:val="002876C3"/>
    <w:rsid w:val="00287B76"/>
    <w:rsid w:val="00287C80"/>
    <w:rsid w:val="002906F6"/>
    <w:rsid w:val="00290A0B"/>
    <w:rsid w:val="00290A0E"/>
    <w:rsid w:val="00290AC7"/>
    <w:rsid w:val="00291767"/>
    <w:rsid w:val="00291A14"/>
    <w:rsid w:val="00291A5F"/>
    <w:rsid w:val="00291D7D"/>
    <w:rsid w:val="00291F36"/>
    <w:rsid w:val="00291FF1"/>
    <w:rsid w:val="00292214"/>
    <w:rsid w:val="00292524"/>
    <w:rsid w:val="002927FB"/>
    <w:rsid w:val="00292862"/>
    <w:rsid w:val="002928FD"/>
    <w:rsid w:val="00292AA4"/>
    <w:rsid w:val="00292E12"/>
    <w:rsid w:val="0029302F"/>
    <w:rsid w:val="002932E3"/>
    <w:rsid w:val="0029340E"/>
    <w:rsid w:val="002934D0"/>
    <w:rsid w:val="00293566"/>
    <w:rsid w:val="00293750"/>
    <w:rsid w:val="00293B81"/>
    <w:rsid w:val="00293C1D"/>
    <w:rsid w:val="00293EA8"/>
    <w:rsid w:val="00293F9E"/>
    <w:rsid w:val="00294070"/>
    <w:rsid w:val="002943AE"/>
    <w:rsid w:val="002943BB"/>
    <w:rsid w:val="002945D7"/>
    <w:rsid w:val="0029484E"/>
    <w:rsid w:val="0029489D"/>
    <w:rsid w:val="002948FB"/>
    <w:rsid w:val="002949BF"/>
    <w:rsid w:val="00294B83"/>
    <w:rsid w:val="00294DF4"/>
    <w:rsid w:val="00294F73"/>
    <w:rsid w:val="002950A0"/>
    <w:rsid w:val="002951EF"/>
    <w:rsid w:val="002952E9"/>
    <w:rsid w:val="00295478"/>
    <w:rsid w:val="002955AC"/>
    <w:rsid w:val="002955FC"/>
    <w:rsid w:val="002957B7"/>
    <w:rsid w:val="00295AD4"/>
    <w:rsid w:val="00295CE2"/>
    <w:rsid w:val="00295D8D"/>
    <w:rsid w:val="00295E73"/>
    <w:rsid w:val="0029611E"/>
    <w:rsid w:val="002962DE"/>
    <w:rsid w:val="00296B1F"/>
    <w:rsid w:val="00296C84"/>
    <w:rsid w:val="00296CAD"/>
    <w:rsid w:val="00296E1B"/>
    <w:rsid w:val="00296EE2"/>
    <w:rsid w:val="0029706E"/>
    <w:rsid w:val="0029714F"/>
    <w:rsid w:val="00297614"/>
    <w:rsid w:val="0029779E"/>
    <w:rsid w:val="002978F6"/>
    <w:rsid w:val="00297AFB"/>
    <w:rsid w:val="00297B14"/>
    <w:rsid w:val="00297D0E"/>
    <w:rsid w:val="00297D69"/>
    <w:rsid w:val="00297F7A"/>
    <w:rsid w:val="002A03C6"/>
    <w:rsid w:val="002A03E9"/>
    <w:rsid w:val="002A045E"/>
    <w:rsid w:val="002A04EC"/>
    <w:rsid w:val="002A054A"/>
    <w:rsid w:val="002A09C4"/>
    <w:rsid w:val="002A0A66"/>
    <w:rsid w:val="002A10D1"/>
    <w:rsid w:val="002A1910"/>
    <w:rsid w:val="002A23DF"/>
    <w:rsid w:val="002A25C4"/>
    <w:rsid w:val="002A28D8"/>
    <w:rsid w:val="002A29D8"/>
    <w:rsid w:val="002A29F1"/>
    <w:rsid w:val="002A2A12"/>
    <w:rsid w:val="002A2DF6"/>
    <w:rsid w:val="002A2F87"/>
    <w:rsid w:val="002A3855"/>
    <w:rsid w:val="002A38A7"/>
    <w:rsid w:val="002A3D5B"/>
    <w:rsid w:val="002A4080"/>
    <w:rsid w:val="002A41C0"/>
    <w:rsid w:val="002A431E"/>
    <w:rsid w:val="002A43E3"/>
    <w:rsid w:val="002A46B7"/>
    <w:rsid w:val="002A4E20"/>
    <w:rsid w:val="002A4EF5"/>
    <w:rsid w:val="002A54B0"/>
    <w:rsid w:val="002A559B"/>
    <w:rsid w:val="002A5705"/>
    <w:rsid w:val="002A5726"/>
    <w:rsid w:val="002A61DA"/>
    <w:rsid w:val="002A6260"/>
    <w:rsid w:val="002A62E2"/>
    <w:rsid w:val="002A6480"/>
    <w:rsid w:val="002A657A"/>
    <w:rsid w:val="002A69CE"/>
    <w:rsid w:val="002A6A78"/>
    <w:rsid w:val="002A6A83"/>
    <w:rsid w:val="002A6AF7"/>
    <w:rsid w:val="002A7077"/>
    <w:rsid w:val="002A7130"/>
    <w:rsid w:val="002A72CE"/>
    <w:rsid w:val="002A7327"/>
    <w:rsid w:val="002A7908"/>
    <w:rsid w:val="002A7A63"/>
    <w:rsid w:val="002B0042"/>
    <w:rsid w:val="002B00C9"/>
    <w:rsid w:val="002B00DB"/>
    <w:rsid w:val="002B0843"/>
    <w:rsid w:val="002B0E1A"/>
    <w:rsid w:val="002B0FA1"/>
    <w:rsid w:val="002B0FF9"/>
    <w:rsid w:val="002B11D0"/>
    <w:rsid w:val="002B1384"/>
    <w:rsid w:val="002B148D"/>
    <w:rsid w:val="002B1699"/>
    <w:rsid w:val="002B17A0"/>
    <w:rsid w:val="002B1B34"/>
    <w:rsid w:val="002B1E3F"/>
    <w:rsid w:val="002B1E9F"/>
    <w:rsid w:val="002B1F16"/>
    <w:rsid w:val="002B1FE4"/>
    <w:rsid w:val="002B2116"/>
    <w:rsid w:val="002B2146"/>
    <w:rsid w:val="002B2200"/>
    <w:rsid w:val="002B224B"/>
    <w:rsid w:val="002B228A"/>
    <w:rsid w:val="002B2596"/>
    <w:rsid w:val="002B29CF"/>
    <w:rsid w:val="002B32B3"/>
    <w:rsid w:val="002B32C7"/>
    <w:rsid w:val="002B3478"/>
    <w:rsid w:val="002B3565"/>
    <w:rsid w:val="002B35E3"/>
    <w:rsid w:val="002B3716"/>
    <w:rsid w:val="002B37DE"/>
    <w:rsid w:val="002B383D"/>
    <w:rsid w:val="002B3A39"/>
    <w:rsid w:val="002B3F6F"/>
    <w:rsid w:val="002B4014"/>
    <w:rsid w:val="002B4334"/>
    <w:rsid w:val="002B439F"/>
    <w:rsid w:val="002B4408"/>
    <w:rsid w:val="002B452E"/>
    <w:rsid w:val="002B453D"/>
    <w:rsid w:val="002B48BF"/>
    <w:rsid w:val="002B4B56"/>
    <w:rsid w:val="002B4DA1"/>
    <w:rsid w:val="002B5989"/>
    <w:rsid w:val="002B599A"/>
    <w:rsid w:val="002B5FC4"/>
    <w:rsid w:val="002B61B6"/>
    <w:rsid w:val="002B6277"/>
    <w:rsid w:val="002B62AC"/>
    <w:rsid w:val="002B6548"/>
    <w:rsid w:val="002B65CD"/>
    <w:rsid w:val="002B671E"/>
    <w:rsid w:val="002B6A82"/>
    <w:rsid w:val="002B6B83"/>
    <w:rsid w:val="002B6B98"/>
    <w:rsid w:val="002B6CBB"/>
    <w:rsid w:val="002B6CEF"/>
    <w:rsid w:val="002B6D31"/>
    <w:rsid w:val="002B6E9C"/>
    <w:rsid w:val="002B6EC3"/>
    <w:rsid w:val="002B6FE2"/>
    <w:rsid w:val="002B708E"/>
    <w:rsid w:val="002B76D0"/>
    <w:rsid w:val="002B787A"/>
    <w:rsid w:val="002B7E4A"/>
    <w:rsid w:val="002B7EAB"/>
    <w:rsid w:val="002C07E8"/>
    <w:rsid w:val="002C0829"/>
    <w:rsid w:val="002C0CB8"/>
    <w:rsid w:val="002C0EAC"/>
    <w:rsid w:val="002C13AE"/>
    <w:rsid w:val="002C13FD"/>
    <w:rsid w:val="002C16DE"/>
    <w:rsid w:val="002C175A"/>
    <w:rsid w:val="002C1778"/>
    <w:rsid w:val="002C17B6"/>
    <w:rsid w:val="002C1A92"/>
    <w:rsid w:val="002C1D71"/>
    <w:rsid w:val="002C2342"/>
    <w:rsid w:val="002C2499"/>
    <w:rsid w:val="002C24F7"/>
    <w:rsid w:val="002C28B8"/>
    <w:rsid w:val="002C2BE8"/>
    <w:rsid w:val="002C2BF7"/>
    <w:rsid w:val="002C2DC7"/>
    <w:rsid w:val="002C2E95"/>
    <w:rsid w:val="002C3275"/>
    <w:rsid w:val="002C32A1"/>
    <w:rsid w:val="002C33EE"/>
    <w:rsid w:val="002C36EB"/>
    <w:rsid w:val="002C38B2"/>
    <w:rsid w:val="002C394A"/>
    <w:rsid w:val="002C3968"/>
    <w:rsid w:val="002C3DE4"/>
    <w:rsid w:val="002C406F"/>
    <w:rsid w:val="002C4378"/>
    <w:rsid w:val="002C439B"/>
    <w:rsid w:val="002C49CD"/>
    <w:rsid w:val="002C49F8"/>
    <w:rsid w:val="002C4BC1"/>
    <w:rsid w:val="002C4C59"/>
    <w:rsid w:val="002C4E16"/>
    <w:rsid w:val="002C4EC9"/>
    <w:rsid w:val="002C4ECE"/>
    <w:rsid w:val="002C4EE2"/>
    <w:rsid w:val="002C521C"/>
    <w:rsid w:val="002C524F"/>
    <w:rsid w:val="002C5555"/>
    <w:rsid w:val="002C5EAE"/>
    <w:rsid w:val="002C663A"/>
    <w:rsid w:val="002C6A1C"/>
    <w:rsid w:val="002C6A4B"/>
    <w:rsid w:val="002C6B53"/>
    <w:rsid w:val="002C7070"/>
    <w:rsid w:val="002C775A"/>
    <w:rsid w:val="002C7801"/>
    <w:rsid w:val="002C7A4B"/>
    <w:rsid w:val="002D007F"/>
    <w:rsid w:val="002D00C5"/>
    <w:rsid w:val="002D07B4"/>
    <w:rsid w:val="002D0B2F"/>
    <w:rsid w:val="002D0DB4"/>
    <w:rsid w:val="002D120C"/>
    <w:rsid w:val="002D122C"/>
    <w:rsid w:val="002D19BA"/>
    <w:rsid w:val="002D1D46"/>
    <w:rsid w:val="002D229A"/>
    <w:rsid w:val="002D246D"/>
    <w:rsid w:val="002D2A99"/>
    <w:rsid w:val="002D2D81"/>
    <w:rsid w:val="002D2F3E"/>
    <w:rsid w:val="002D3070"/>
    <w:rsid w:val="002D32A2"/>
    <w:rsid w:val="002D3356"/>
    <w:rsid w:val="002D34A3"/>
    <w:rsid w:val="002D34EB"/>
    <w:rsid w:val="002D36CC"/>
    <w:rsid w:val="002D3764"/>
    <w:rsid w:val="002D3886"/>
    <w:rsid w:val="002D38E5"/>
    <w:rsid w:val="002D3A2F"/>
    <w:rsid w:val="002D3BEA"/>
    <w:rsid w:val="002D3ED6"/>
    <w:rsid w:val="002D41EF"/>
    <w:rsid w:val="002D4262"/>
    <w:rsid w:val="002D438C"/>
    <w:rsid w:val="002D4577"/>
    <w:rsid w:val="002D46CA"/>
    <w:rsid w:val="002D47BE"/>
    <w:rsid w:val="002D487C"/>
    <w:rsid w:val="002D4996"/>
    <w:rsid w:val="002D4B34"/>
    <w:rsid w:val="002D4C4D"/>
    <w:rsid w:val="002D5007"/>
    <w:rsid w:val="002D5183"/>
    <w:rsid w:val="002D51F7"/>
    <w:rsid w:val="002D5759"/>
    <w:rsid w:val="002D5789"/>
    <w:rsid w:val="002D5795"/>
    <w:rsid w:val="002D57D8"/>
    <w:rsid w:val="002D5818"/>
    <w:rsid w:val="002D5B3E"/>
    <w:rsid w:val="002D5D5E"/>
    <w:rsid w:val="002D5E48"/>
    <w:rsid w:val="002D5F6D"/>
    <w:rsid w:val="002D6102"/>
    <w:rsid w:val="002D6545"/>
    <w:rsid w:val="002D65E3"/>
    <w:rsid w:val="002D675C"/>
    <w:rsid w:val="002D679F"/>
    <w:rsid w:val="002D6BA9"/>
    <w:rsid w:val="002D6FBB"/>
    <w:rsid w:val="002D7167"/>
    <w:rsid w:val="002D71B1"/>
    <w:rsid w:val="002D784C"/>
    <w:rsid w:val="002D7CB9"/>
    <w:rsid w:val="002D7F2F"/>
    <w:rsid w:val="002E00AC"/>
    <w:rsid w:val="002E04BD"/>
    <w:rsid w:val="002E06E0"/>
    <w:rsid w:val="002E0B9D"/>
    <w:rsid w:val="002E0C29"/>
    <w:rsid w:val="002E0CF6"/>
    <w:rsid w:val="002E0E23"/>
    <w:rsid w:val="002E1117"/>
    <w:rsid w:val="002E1154"/>
    <w:rsid w:val="002E15AF"/>
    <w:rsid w:val="002E185C"/>
    <w:rsid w:val="002E1903"/>
    <w:rsid w:val="002E1BA4"/>
    <w:rsid w:val="002E1C93"/>
    <w:rsid w:val="002E202A"/>
    <w:rsid w:val="002E2253"/>
    <w:rsid w:val="002E25C4"/>
    <w:rsid w:val="002E285B"/>
    <w:rsid w:val="002E295B"/>
    <w:rsid w:val="002E29D3"/>
    <w:rsid w:val="002E2C51"/>
    <w:rsid w:val="002E330C"/>
    <w:rsid w:val="002E3384"/>
    <w:rsid w:val="002E3832"/>
    <w:rsid w:val="002E3C6B"/>
    <w:rsid w:val="002E3CE8"/>
    <w:rsid w:val="002E3D1F"/>
    <w:rsid w:val="002E3D73"/>
    <w:rsid w:val="002E3F71"/>
    <w:rsid w:val="002E4476"/>
    <w:rsid w:val="002E45F0"/>
    <w:rsid w:val="002E4710"/>
    <w:rsid w:val="002E49B4"/>
    <w:rsid w:val="002E4A11"/>
    <w:rsid w:val="002E4B2E"/>
    <w:rsid w:val="002E4D95"/>
    <w:rsid w:val="002E4EB3"/>
    <w:rsid w:val="002E4F65"/>
    <w:rsid w:val="002E5137"/>
    <w:rsid w:val="002E5867"/>
    <w:rsid w:val="002E58EA"/>
    <w:rsid w:val="002E5ACF"/>
    <w:rsid w:val="002E5CBE"/>
    <w:rsid w:val="002E5D2B"/>
    <w:rsid w:val="002E5E78"/>
    <w:rsid w:val="002E5E88"/>
    <w:rsid w:val="002E60BB"/>
    <w:rsid w:val="002E63D6"/>
    <w:rsid w:val="002E6436"/>
    <w:rsid w:val="002E659E"/>
    <w:rsid w:val="002E6712"/>
    <w:rsid w:val="002E6841"/>
    <w:rsid w:val="002E6A6B"/>
    <w:rsid w:val="002E6BD3"/>
    <w:rsid w:val="002E6F0D"/>
    <w:rsid w:val="002E720A"/>
    <w:rsid w:val="002E7651"/>
    <w:rsid w:val="002E768E"/>
    <w:rsid w:val="002E76D4"/>
    <w:rsid w:val="002E7868"/>
    <w:rsid w:val="002E7937"/>
    <w:rsid w:val="002E7A93"/>
    <w:rsid w:val="002E7B36"/>
    <w:rsid w:val="002E7D21"/>
    <w:rsid w:val="002E7EB2"/>
    <w:rsid w:val="002E7F0E"/>
    <w:rsid w:val="002F0375"/>
    <w:rsid w:val="002F03B1"/>
    <w:rsid w:val="002F0678"/>
    <w:rsid w:val="002F0ADB"/>
    <w:rsid w:val="002F0CF9"/>
    <w:rsid w:val="002F11DB"/>
    <w:rsid w:val="002F12F6"/>
    <w:rsid w:val="002F163F"/>
    <w:rsid w:val="002F17D0"/>
    <w:rsid w:val="002F18E8"/>
    <w:rsid w:val="002F19E5"/>
    <w:rsid w:val="002F1A49"/>
    <w:rsid w:val="002F1C94"/>
    <w:rsid w:val="002F1D74"/>
    <w:rsid w:val="002F1FC0"/>
    <w:rsid w:val="002F2006"/>
    <w:rsid w:val="002F223C"/>
    <w:rsid w:val="002F245E"/>
    <w:rsid w:val="002F2550"/>
    <w:rsid w:val="002F2554"/>
    <w:rsid w:val="002F2592"/>
    <w:rsid w:val="002F2AF5"/>
    <w:rsid w:val="002F2D03"/>
    <w:rsid w:val="002F2E1E"/>
    <w:rsid w:val="002F3245"/>
    <w:rsid w:val="002F3527"/>
    <w:rsid w:val="002F36A6"/>
    <w:rsid w:val="002F3778"/>
    <w:rsid w:val="002F3840"/>
    <w:rsid w:val="002F399B"/>
    <w:rsid w:val="002F3B30"/>
    <w:rsid w:val="002F3BD6"/>
    <w:rsid w:val="002F3E9F"/>
    <w:rsid w:val="002F4261"/>
    <w:rsid w:val="002F43F2"/>
    <w:rsid w:val="002F4478"/>
    <w:rsid w:val="002F4604"/>
    <w:rsid w:val="002F4633"/>
    <w:rsid w:val="002F46F3"/>
    <w:rsid w:val="002F4787"/>
    <w:rsid w:val="002F488B"/>
    <w:rsid w:val="002F4927"/>
    <w:rsid w:val="002F4B4F"/>
    <w:rsid w:val="002F4C68"/>
    <w:rsid w:val="002F4C94"/>
    <w:rsid w:val="002F4D07"/>
    <w:rsid w:val="002F4D16"/>
    <w:rsid w:val="002F4D43"/>
    <w:rsid w:val="002F4ED4"/>
    <w:rsid w:val="002F5395"/>
    <w:rsid w:val="002F5465"/>
    <w:rsid w:val="002F547E"/>
    <w:rsid w:val="002F5801"/>
    <w:rsid w:val="002F5E32"/>
    <w:rsid w:val="002F5E4D"/>
    <w:rsid w:val="002F6017"/>
    <w:rsid w:val="002F6203"/>
    <w:rsid w:val="002F6294"/>
    <w:rsid w:val="002F63A5"/>
    <w:rsid w:val="002F6612"/>
    <w:rsid w:val="002F68F8"/>
    <w:rsid w:val="002F6ADE"/>
    <w:rsid w:val="002F6F53"/>
    <w:rsid w:val="002F6F86"/>
    <w:rsid w:val="002F7029"/>
    <w:rsid w:val="002F70FC"/>
    <w:rsid w:val="002F73DC"/>
    <w:rsid w:val="002F77FF"/>
    <w:rsid w:val="002F79C8"/>
    <w:rsid w:val="002F79FB"/>
    <w:rsid w:val="002F7B10"/>
    <w:rsid w:val="002F7C6E"/>
    <w:rsid w:val="002F7D0A"/>
    <w:rsid w:val="002F7DD4"/>
    <w:rsid w:val="002F7EA3"/>
    <w:rsid w:val="002F7ECE"/>
    <w:rsid w:val="002F7FFE"/>
    <w:rsid w:val="00300627"/>
    <w:rsid w:val="00300748"/>
    <w:rsid w:val="003007EE"/>
    <w:rsid w:val="00300ACB"/>
    <w:rsid w:val="00300C98"/>
    <w:rsid w:val="00300DE4"/>
    <w:rsid w:val="00300F01"/>
    <w:rsid w:val="0030128E"/>
    <w:rsid w:val="00301338"/>
    <w:rsid w:val="003016A9"/>
    <w:rsid w:val="00301A09"/>
    <w:rsid w:val="00301A48"/>
    <w:rsid w:val="00301C30"/>
    <w:rsid w:val="00301CD0"/>
    <w:rsid w:val="00301E4B"/>
    <w:rsid w:val="00301F24"/>
    <w:rsid w:val="00301F7F"/>
    <w:rsid w:val="003020A4"/>
    <w:rsid w:val="0030215F"/>
    <w:rsid w:val="0030248C"/>
    <w:rsid w:val="00302672"/>
    <w:rsid w:val="00302720"/>
    <w:rsid w:val="00302966"/>
    <w:rsid w:val="00302A9A"/>
    <w:rsid w:val="00302AAB"/>
    <w:rsid w:val="00302AB6"/>
    <w:rsid w:val="00302DC3"/>
    <w:rsid w:val="00302FE9"/>
    <w:rsid w:val="003030E3"/>
    <w:rsid w:val="003035CC"/>
    <w:rsid w:val="00303754"/>
    <w:rsid w:val="003038F6"/>
    <w:rsid w:val="0030435E"/>
    <w:rsid w:val="003047BB"/>
    <w:rsid w:val="00304A44"/>
    <w:rsid w:val="00304A7B"/>
    <w:rsid w:val="00304BA4"/>
    <w:rsid w:val="00304E8B"/>
    <w:rsid w:val="00304FB5"/>
    <w:rsid w:val="00305192"/>
    <w:rsid w:val="0030571D"/>
    <w:rsid w:val="00305B31"/>
    <w:rsid w:val="00305E80"/>
    <w:rsid w:val="0030646C"/>
    <w:rsid w:val="00306472"/>
    <w:rsid w:val="0030657C"/>
    <w:rsid w:val="003065AA"/>
    <w:rsid w:val="003066B0"/>
    <w:rsid w:val="00306701"/>
    <w:rsid w:val="00306BD3"/>
    <w:rsid w:val="00306CBE"/>
    <w:rsid w:val="00306EF0"/>
    <w:rsid w:val="00306FA2"/>
    <w:rsid w:val="00307256"/>
    <w:rsid w:val="003072DA"/>
    <w:rsid w:val="003073F5"/>
    <w:rsid w:val="003076C5"/>
    <w:rsid w:val="00307AED"/>
    <w:rsid w:val="00307BC6"/>
    <w:rsid w:val="0031013C"/>
    <w:rsid w:val="003104A7"/>
    <w:rsid w:val="00310CF7"/>
    <w:rsid w:val="00310E8C"/>
    <w:rsid w:val="00310E91"/>
    <w:rsid w:val="00310F3E"/>
    <w:rsid w:val="00311168"/>
    <w:rsid w:val="0031126A"/>
    <w:rsid w:val="00311437"/>
    <w:rsid w:val="003115BA"/>
    <w:rsid w:val="003116CE"/>
    <w:rsid w:val="00311CC8"/>
    <w:rsid w:val="00311EB8"/>
    <w:rsid w:val="00311F8F"/>
    <w:rsid w:val="0031252D"/>
    <w:rsid w:val="003129E5"/>
    <w:rsid w:val="00312B25"/>
    <w:rsid w:val="00312C86"/>
    <w:rsid w:val="00312D0C"/>
    <w:rsid w:val="00313006"/>
    <w:rsid w:val="003130E1"/>
    <w:rsid w:val="0031344C"/>
    <w:rsid w:val="00313528"/>
    <w:rsid w:val="003135D5"/>
    <w:rsid w:val="003135F2"/>
    <w:rsid w:val="003137B6"/>
    <w:rsid w:val="00313B6D"/>
    <w:rsid w:val="00313C71"/>
    <w:rsid w:val="00313E1B"/>
    <w:rsid w:val="0031418C"/>
    <w:rsid w:val="003141C9"/>
    <w:rsid w:val="003141E6"/>
    <w:rsid w:val="003149F0"/>
    <w:rsid w:val="00314B52"/>
    <w:rsid w:val="00314EA8"/>
    <w:rsid w:val="00314EC6"/>
    <w:rsid w:val="00314EFD"/>
    <w:rsid w:val="0031578F"/>
    <w:rsid w:val="00315BFB"/>
    <w:rsid w:val="00315F82"/>
    <w:rsid w:val="00316C09"/>
    <w:rsid w:val="00316D7C"/>
    <w:rsid w:val="003171DA"/>
    <w:rsid w:val="00317214"/>
    <w:rsid w:val="0031721C"/>
    <w:rsid w:val="00317386"/>
    <w:rsid w:val="00317A75"/>
    <w:rsid w:val="00317D30"/>
    <w:rsid w:val="00317DA4"/>
    <w:rsid w:val="00317FE3"/>
    <w:rsid w:val="00320465"/>
    <w:rsid w:val="0032054C"/>
    <w:rsid w:val="00320854"/>
    <w:rsid w:val="00320BF0"/>
    <w:rsid w:val="00320CF7"/>
    <w:rsid w:val="00320ED6"/>
    <w:rsid w:val="003211C7"/>
    <w:rsid w:val="00321536"/>
    <w:rsid w:val="0032159E"/>
    <w:rsid w:val="003217EC"/>
    <w:rsid w:val="00321B53"/>
    <w:rsid w:val="00321E34"/>
    <w:rsid w:val="00321E37"/>
    <w:rsid w:val="0032204C"/>
    <w:rsid w:val="00322067"/>
    <w:rsid w:val="00322591"/>
    <w:rsid w:val="003226CB"/>
    <w:rsid w:val="0032273C"/>
    <w:rsid w:val="003227C0"/>
    <w:rsid w:val="00322F68"/>
    <w:rsid w:val="003232B6"/>
    <w:rsid w:val="003233C4"/>
    <w:rsid w:val="00323433"/>
    <w:rsid w:val="003234B7"/>
    <w:rsid w:val="003234FB"/>
    <w:rsid w:val="0032355E"/>
    <w:rsid w:val="0032390B"/>
    <w:rsid w:val="00323B6A"/>
    <w:rsid w:val="00323B9B"/>
    <w:rsid w:val="00323BA4"/>
    <w:rsid w:val="00323DC3"/>
    <w:rsid w:val="00323FAA"/>
    <w:rsid w:val="0032419D"/>
    <w:rsid w:val="003241A3"/>
    <w:rsid w:val="00324454"/>
    <w:rsid w:val="003244E3"/>
    <w:rsid w:val="0032481E"/>
    <w:rsid w:val="0032492B"/>
    <w:rsid w:val="00324BAB"/>
    <w:rsid w:val="00325225"/>
    <w:rsid w:val="0032537B"/>
    <w:rsid w:val="00325445"/>
    <w:rsid w:val="003255C1"/>
    <w:rsid w:val="0032575C"/>
    <w:rsid w:val="00325BFE"/>
    <w:rsid w:val="00325E2A"/>
    <w:rsid w:val="00325E5B"/>
    <w:rsid w:val="00325F72"/>
    <w:rsid w:val="003267D3"/>
    <w:rsid w:val="0032688B"/>
    <w:rsid w:val="003268D1"/>
    <w:rsid w:val="003268DE"/>
    <w:rsid w:val="00326ACF"/>
    <w:rsid w:val="00326B3D"/>
    <w:rsid w:val="00326CD1"/>
    <w:rsid w:val="00326D2B"/>
    <w:rsid w:val="00326EF6"/>
    <w:rsid w:val="00326FEF"/>
    <w:rsid w:val="0032737B"/>
    <w:rsid w:val="00327681"/>
    <w:rsid w:val="003278AD"/>
    <w:rsid w:val="003278C8"/>
    <w:rsid w:val="00327903"/>
    <w:rsid w:val="00327A3F"/>
    <w:rsid w:val="00327C24"/>
    <w:rsid w:val="00327E9C"/>
    <w:rsid w:val="00327F40"/>
    <w:rsid w:val="003300F5"/>
    <w:rsid w:val="00330427"/>
    <w:rsid w:val="003306B6"/>
    <w:rsid w:val="00330E13"/>
    <w:rsid w:val="00330E7B"/>
    <w:rsid w:val="00330F9A"/>
    <w:rsid w:val="0033132A"/>
    <w:rsid w:val="0033132D"/>
    <w:rsid w:val="00331599"/>
    <w:rsid w:val="00331C95"/>
    <w:rsid w:val="0033210B"/>
    <w:rsid w:val="00332190"/>
    <w:rsid w:val="00332222"/>
    <w:rsid w:val="003324E7"/>
    <w:rsid w:val="00332525"/>
    <w:rsid w:val="003327FC"/>
    <w:rsid w:val="00332992"/>
    <w:rsid w:val="00332A02"/>
    <w:rsid w:val="00332BCA"/>
    <w:rsid w:val="00332C62"/>
    <w:rsid w:val="00332D98"/>
    <w:rsid w:val="00332E76"/>
    <w:rsid w:val="00333036"/>
    <w:rsid w:val="0033324C"/>
    <w:rsid w:val="00333364"/>
    <w:rsid w:val="00333445"/>
    <w:rsid w:val="00333561"/>
    <w:rsid w:val="00333626"/>
    <w:rsid w:val="0033362F"/>
    <w:rsid w:val="00333701"/>
    <w:rsid w:val="003338F5"/>
    <w:rsid w:val="00333D73"/>
    <w:rsid w:val="00333E21"/>
    <w:rsid w:val="00333E3A"/>
    <w:rsid w:val="00333E73"/>
    <w:rsid w:val="00333F63"/>
    <w:rsid w:val="0033409D"/>
    <w:rsid w:val="00334423"/>
    <w:rsid w:val="00334489"/>
    <w:rsid w:val="003346C5"/>
    <w:rsid w:val="00334E84"/>
    <w:rsid w:val="00334FEE"/>
    <w:rsid w:val="00335042"/>
    <w:rsid w:val="0033518B"/>
    <w:rsid w:val="00335435"/>
    <w:rsid w:val="00335577"/>
    <w:rsid w:val="00335D95"/>
    <w:rsid w:val="00335E74"/>
    <w:rsid w:val="00335E8F"/>
    <w:rsid w:val="00335E98"/>
    <w:rsid w:val="00335EA1"/>
    <w:rsid w:val="0033600E"/>
    <w:rsid w:val="00336087"/>
    <w:rsid w:val="00336162"/>
    <w:rsid w:val="003367FD"/>
    <w:rsid w:val="00336908"/>
    <w:rsid w:val="00336ADA"/>
    <w:rsid w:val="00336B1E"/>
    <w:rsid w:val="0033704C"/>
    <w:rsid w:val="00337085"/>
    <w:rsid w:val="00337136"/>
    <w:rsid w:val="00337160"/>
    <w:rsid w:val="003374F5"/>
    <w:rsid w:val="0033761E"/>
    <w:rsid w:val="0033765E"/>
    <w:rsid w:val="00337940"/>
    <w:rsid w:val="00337B38"/>
    <w:rsid w:val="00337E5E"/>
    <w:rsid w:val="00337E9A"/>
    <w:rsid w:val="0034006A"/>
    <w:rsid w:val="003402FC"/>
    <w:rsid w:val="00340595"/>
    <w:rsid w:val="003405EC"/>
    <w:rsid w:val="003406B8"/>
    <w:rsid w:val="00340718"/>
    <w:rsid w:val="00340B64"/>
    <w:rsid w:val="00340C2F"/>
    <w:rsid w:val="00340D1F"/>
    <w:rsid w:val="00340D3E"/>
    <w:rsid w:val="00340E59"/>
    <w:rsid w:val="00340E89"/>
    <w:rsid w:val="0034112D"/>
    <w:rsid w:val="0034149C"/>
    <w:rsid w:val="003415FB"/>
    <w:rsid w:val="00341811"/>
    <w:rsid w:val="00341A89"/>
    <w:rsid w:val="00341B09"/>
    <w:rsid w:val="00342405"/>
    <w:rsid w:val="00342597"/>
    <w:rsid w:val="003426C9"/>
    <w:rsid w:val="00342C58"/>
    <w:rsid w:val="00342D82"/>
    <w:rsid w:val="00343046"/>
    <w:rsid w:val="003430A0"/>
    <w:rsid w:val="00343308"/>
    <w:rsid w:val="00343EEC"/>
    <w:rsid w:val="003443A5"/>
    <w:rsid w:val="003444C8"/>
    <w:rsid w:val="003445AA"/>
    <w:rsid w:val="003445C5"/>
    <w:rsid w:val="00344ADF"/>
    <w:rsid w:val="00344B64"/>
    <w:rsid w:val="00344CA7"/>
    <w:rsid w:val="00344CAD"/>
    <w:rsid w:val="00344D7E"/>
    <w:rsid w:val="00344E78"/>
    <w:rsid w:val="00345049"/>
    <w:rsid w:val="003451E5"/>
    <w:rsid w:val="00345382"/>
    <w:rsid w:val="0034562D"/>
    <w:rsid w:val="0034567F"/>
    <w:rsid w:val="003458B5"/>
    <w:rsid w:val="00345B6C"/>
    <w:rsid w:val="00346150"/>
    <w:rsid w:val="003461BE"/>
    <w:rsid w:val="00346344"/>
    <w:rsid w:val="0034643A"/>
    <w:rsid w:val="003464D0"/>
    <w:rsid w:val="00346867"/>
    <w:rsid w:val="003469C4"/>
    <w:rsid w:val="00346D85"/>
    <w:rsid w:val="00346D91"/>
    <w:rsid w:val="00346D97"/>
    <w:rsid w:val="003472E8"/>
    <w:rsid w:val="00347679"/>
    <w:rsid w:val="003476BB"/>
    <w:rsid w:val="00347B36"/>
    <w:rsid w:val="00347E83"/>
    <w:rsid w:val="00347FAA"/>
    <w:rsid w:val="00350414"/>
    <w:rsid w:val="003508E2"/>
    <w:rsid w:val="00350A34"/>
    <w:rsid w:val="00350C53"/>
    <w:rsid w:val="00350D98"/>
    <w:rsid w:val="00351139"/>
    <w:rsid w:val="0035120B"/>
    <w:rsid w:val="00351B13"/>
    <w:rsid w:val="00351F0E"/>
    <w:rsid w:val="0035216D"/>
    <w:rsid w:val="003521C5"/>
    <w:rsid w:val="00352337"/>
    <w:rsid w:val="00352764"/>
    <w:rsid w:val="00352ED5"/>
    <w:rsid w:val="00353644"/>
    <w:rsid w:val="00353841"/>
    <w:rsid w:val="0035395B"/>
    <w:rsid w:val="00353AB9"/>
    <w:rsid w:val="00353C8D"/>
    <w:rsid w:val="00354819"/>
    <w:rsid w:val="00354EEE"/>
    <w:rsid w:val="00354EFD"/>
    <w:rsid w:val="00354FE3"/>
    <w:rsid w:val="00354FEF"/>
    <w:rsid w:val="00355046"/>
    <w:rsid w:val="0035533D"/>
    <w:rsid w:val="00355586"/>
    <w:rsid w:val="0035568B"/>
    <w:rsid w:val="003559C3"/>
    <w:rsid w:val="00355C11"/>
    <w:rsid w:val="00355D0B"/>
    <w:rsid w:val="00355D1C"/>
    <w:rsid w:val="00355DD4"/>
    <w:rsid w:val="00355E5C"/>
    <w:rsid w:val="00356167"/>
    <w:rsid w:val="003561A4"/>
    <w:rsid w:val="00356410"/>
    <w:rsid w:val="00356496"/>
    <w:rsid w:val="003568CC"/>
    <w:rsid w:val="0035690C"/>
    <w:rsid w:val="00356D0E"/>
    <w:rsid w:val="00357131"/>
    <w:rsid w:val="003571A5"/>
    <w:rsid w:val="00357244"/>
    <w:rsid w:val="003572A3"/>
    <w:rsid w:val="00357A3B"/>
    <w:rsid w:val="00357DFF"/>
    <w:rsid w:val="00357FE0"/>
    <w:rsid w:val="0036009C"/>
    <w:rsid w:val="003600CA"/>
    <w:rsid w:val="00360158"/>
    <w:rsid w:val="00360599"/>
    <w:rsid w:val="00360AB8"/>
    <w:rsid w:val="00360C8D"/>
    <w:rsid w:val="00360CEB"/>
    <w:rsid w:val="00360EAE"/>
    <w:rsid w:val="003618B2"/>
    <w:rsid w:val="00361993"/>
    <w:rsid w:val="00361A24"/>
    <w:rsid w:val="00361BFC"/>
    <w:rsid w:val="00361F28"/>
    <w:rsid w:val="00361FF3"/>
    <w:rsid w:val="0036235B"/>
    <w:rsid w:val="003629DE"/>
    <w:rsid w:val="003629F6"/>
    <w:rsid w:val="00362BAE"/>
    <w:rsid w:val="00362C07"/>
    <w:rsid w:val="00362D26"/>
    <w:rsid w:val="00362D36"/>
    <w:rsid w:val="00362F6D"/>
    <w:rsid w:val="0036325C"/>
    <w:rsid w:val="0036357D"/>
    <w:rsid w:val="00363670"/>
    <w:rsid w:val="003638B2"/>
    <w:rsid w:val="00363AA9"/>
    <w:rsid w:val="00363C2D"/>
    <w:rsid w:val="00363CB2"/>
    <w:rsid w:val="003642E2"/>
    <w:rsid w:val="003642EC"/>
    <w:rsid w:val="00364635"/>
    <w:rsid w:val="003646D1"/>
    <w:rsid w:val="00364A4D"/>
    <w:rsid w:val="00364F6B"/>
    <w:rsid w:val="0036521B"/>
    <w:rsid w:val="003653EB"/>
    <w:rsid w:val="0036546C"/>
    <w:rsid w:val="003658D7"/>
    <w:rsid w:val="0036590A"/>
    <w:rsid w:val="00365966"/>
    <w:rsid w:val="00365AE2"/>
    <w:rsid w:val="00365BB3"/>
    <w:rsid w:val="00365C6C"/>
    <w:rsid w:val="003662D3"/>
    <w:rsid w:val="003664E7"/>
    <w:rsid w:val="00366969"/>
    <w:rsid w:val="00366FDB"/>
    <w:rsid w:val="003673CE"/>
    <w:rsid w:val="00367513"/>
    <w:rsid w:val="00367823"/>
    <w:rsid w:val="00367BF3"/>
    <w:rsid w:val="00367DB3"/>
    <w:rsid w:val="0037006C"/>
    <w:rsid w:val="003700BA"/>
    <w:rsid w:val="003700F0"/>
    <w:rsid w:val="003704BF"/>
    <w:rsid w:val="00370576"/>
    <w:rsid w:val="00370B51"/>
    <w:rsid w:val="00370EC5"/>
    <w:rsid w:val="00370FF2"/>
    <w:rsid w:val="00371595"/>
    <w:rsid w:val="003716C1"/>
    <w:rsid w:val="00371763"/>
    <w:rsid w:val="003718C5"/>
    <w:rsid w:val="00371A6A"/>
    <w:rsid w:val="00371D34"/>
    <w:rsid w:val="00371ED0"/>
    <w:rsid w:val="003721CB"/>
    <w:rsid w:val="00372311"/>
    <w:rsid w:val="003726A1"/>
    <w:rsid w:val="0037297E"/>
    <w:rsid w:val="00372990"/>
    <w:rsid w:val="00372ADE"/>
    <w:rsid w:val="00372B3B"/>
    <w:rsid w:val="00372CB5"/>
    <w:rsid w:val="0037310A"/>
    <w:rsid w:val="00373345"/>
    <w:rsid w:val="003733BF"/>
    <w:rsid w:val="003737B3"/>
    <w:rsid w:val="003739A7"/>
    <w:rsid w:val="00373A0E"/>
    <w:rsid w:val="00373AE5"/>
    <w:rsid w:val="00373B72"/>
    <w:rsid w:val="00373BBE"/>
    <w:rsid w:val="00374004"/>
    <w:rsid w:val="0037457A"/>
    <w:rsid w:val="0037461B"/>
    <w:rsid w:val="00374681"/>
    <w:rsid w:val="003746D6"/>
    <w:rsid w:val="003746D8"/>
    <w:rsid w:val="003750A4"/>
    <w:rsid w:val="0037535D"/>
    <w:rsid w:val="0037537E"/>
    <w:rsid w:val="003755BA"/>
    <w:rsid w:val="003755D4"/>
    <w:rsid w:val="00375707"/>
    <w:rsid w:val="003759B8"/>
    <w:rsid w:val="003759CE"/>
    <w:rsid w:val="00375B56"/>
    <w:rsid w:val="00375C7D"/>
    <w:rsid w:val="003761E6"/>
    <w:rsid w:val="00376464"/>
    <w:rsid w:val="00376883"/>
    <w:rsid w:val="00376AD7"/>
    <w:rsid w:val="00376B4F"/>
    <w:rsid w:val="00376BD2"/>
    <w:rsid w:val="00376D6E"/>
    <w:rsid w:val="00376F74"/>
    <w:rsid w:val="0037710E"/>
    <w:rsid w:val="00377260"/>
    <w:rsid w:val="003776BD"/>
    <w:rsid w:val="0037789C"/>
    <w:rsid w:val="00377A54"/>
    <w:rsid w:val="00377A62"/>
    <w:rsid w:val="00377CC2"/>
    <w:rsid w:val="00377D17"/>
    <w:rsid w:val="00377E0D"/>
    <w:rsid w:val="0038028C"/>
    <w:rsid w:val="0038035C"/>
    <w:rsid w:val="00380513"/>
    <w:rsid w:val="00380954"/>
    <w:rsid w:val="0038095A"/>
    <w:rsid w:val="00380B94"/>
    <w:rsid w:val="00380C4D"/>
    <w:rsid w:val="00380F6F"/>
    <w:rsid w:val="00380FF2"/>
    <w:rsid w:val="003811D1"/>
    <w:rsid w:val="00381CCA"/>
    <w:rsid w:val="0038206A"/>
    <w:rsid w:val="0038241D"/>
    <w:rsid w:val="00382644"/>
    <w:rsid w:val="0038293A"/>
    <w:rsid w:val="00382B5B"/>
    <w:rsid w:val="00382EA8"/>
    <w:rsid w:val="003837E5"/>
    <w:rsid w:val="0038395B"/>
    <w:rsid w:val="00383A5B"/>
    <w:rsid w:val="003843A5"/>
    <w:rsid w:val="00384877"/>
    <w:rsid w:val="003848C9"/>
    <w:rsid w:val="00384924"/>
    <w:rsid w:val="00384B40"/>
    <w:rsid w:val="00384DBE"/>
    <w:rsid w:val="003854ED"/>
    <w:rsid w:val="00385B68"/>
    <w:rsid w:val="0038616B"/>
    <w:rsid w:val="00386540"/>
    <w:rsid w:val="00386701"/>
    <w:rsid w:val="00386C42"/>
    <w:rsid w:val="00386EB0"/>
    <w:rsid w:val="0038713D"/>
    <w:rsid w:val="003872CC"/>
    <w:rsid w:val="00387382"/>
    <w:rsid w:val="0038739A"/>
    <w:rsid w:val="0038739D"/>
    <w:rsid w:val="00387480"/>
    <w:rsid w:val="00387BFF"/>
    <w:rsid w:val="00387ED3"/>
    <w:rsid w:val="003902D4"/>
    <w:rsid w:val="00390369"/>
    <w:rsid w:val="003906A0"/>
    <w:rsid w:val="003907F8"/>
    <w:rsid w:val="0039097D"/>
    <w:rsid w:val="00390A43"/>
    <w:rsid w:val="00390AAC"/>
    <w:rsid w:val="00390B2E"/>
    <w:rsid w:val="00390B82"/>
    <w:rsid w:val="00390BA0"/>
    <w:rsid w:val="00390BC6"/>
    <w:rsid w:val="0039104A"/>
    <w:rsid w:val="00391589"/>
    <w:rsid w:val="003915A5"/>
    <w:rsid w:val="003919E0"/>
    <w:rsid w:val="00391C6F"/>
    <w:rsid w:val="00391D59"/>
    <w:rsid w:val="00391D7B"/>
    <w:rsid w:val="00391DEB"/>
    <w:rsid w:val="003921DB"/>
    <w:rsid w:val="003922E7"/>
    <w:rsid w:val="003923C2"/>
    <w:rsid w:val="00392861"/>
    <w:rsid w:val="00392A1A"/>
    <w:rsid w:val="00392BB6"/>
    <w:rsid w:val="00392FBC"/>
    <w:rsid w:val="003936CE"/>
    <w:rsid w:val="00393A09"/>
    <w:rsid w:val="00393AAE"/>
    <w:rsid w:val="00393C41"/>
    <w:rsid w:val="00393CFF"/>
    <w:rsid w:val="00393DD9"/>
    <w:rsid w:val="00393E2D"/>
    <w:rsid w:val="00394176"/>
    <w:rsid w:val="003942C3"/>
    <w:rsid w:val="00394362"/>
    <w:rsid w:val="0039475D"/>
    <w:rsid w:val="00394927"/>
    <w:rsid w:val="0039494F"/>
    <w:rsid w:val="00394C6D"/>
    <w:rsid w:val="00394C89"/>
    <w:rsid w:val="00394CD7"/>
    <w:rsid w:val="00394D9C"/>
    <w:rsid w:val="00394DDA"/>
    <w:rsid w:val="00394F33"/>
    <w:rsid w:val="00394FA9"/>
    <w:rsid w:val="003951C9"/>
    <w:rsid w:val="0039545C"/>
    <w:rsid w:val="003954C6"/>
    <w:rsid w:val="00395554"/>
    <w:rsid w:val="003955F6"/>
    <w:rsid w:val="003956CD"/>
    <w:rsid w:val="003956F8"/>
    <w:rsid w:val="00395A6A"/>
    <w:rsid w:val="00395B81"/>
    <w:rsid w:val="00395D0F"/>
    <w:rsid w:val="00396119"/>
    <w:rsid w:val="00396366"/>
    <w:rsid w:val="00396946"/>
    <w:rsid w:val="00396958"/>
    <w:rsid w:val="00396E13"/>
    <w:rsid w:val="00396E98"/>
    <w:rsid w:val="003971B3"/>
    <w:rsid w:val="003977B2"/>
    <w:rsid w:val="00397928"/>
    <w:rsid w:val="003979A6"/>
    <w:rsid w:val="00397B9B"/>
    <w:rsid w:val="00397E64"/>
    <w:rsid w:val="00397E8A"/>
    <w:rsid w:val="003A00BC"/>
    <w:rsid w:val="003A0284"/>
    <w:rsid w:val="003A03B3"/>
    <w:rsid w:val="003A041F"/>
    <w:rsid w:val="003A0486"/>
    <w:rsid w:val="003A065D"/>
    <w:rsid w:val="003A09C7"/>
    <w:rsid w:val="003A0B72"/>
    <w:rsid w:val="003A0C09"/>
    <w:rsid w:val="003A0E27"/>
    <w:rsid w:val="003A1286"/>
    <w:rsid w:val="003A1392"/>
    <w:rsid w:val="003A13F1"/>
    <w:rsid w:val="003A16BD"/>
    <w:rsid w:val="003A16D6"/>
    <w:rsid w:val="003A18F7"/>
    <w:rsid w:val="003A1A1B"/>
    <w:rsid w:val="003A1F58"/>
    <w:rsid w:val="003A20BA"/>
    <w:rsid w:val="003A2369"/>
    <w:rsid w:val="003A23CC"/>
    <w:rsid w:val="003A2681"/>
    <w:rsid w:val="003A2A07"/>
    <w:rsid w:val="003A2DA0"/>
    <w:rsid w:val="003A3003"/>
    <w:rsid w:val="003A345D"/>
    <w:rsid w:val="003A3746"/>
    <w:rsid w:val="003A37D8"/>
    <w:rsid w:val="003A3952"/>
    <w:rsid w:val="003A3ABD"/>
    <w:rsid w:val="003A3ADA"/>
    <w:rsid w:val="003A3BEB"/>
    <w:rsid w:val="003A3DBD"/>
    <w:rsid w:val="003A3E6D"/>
    <w:rsid w:val="003A44DC"/>
    <w:rsid w:val="003A44EC"/>
    <w:rsid w:val="003A44F6"/>
    <w:rsid w:val="003A4517"/>
    <w:rsid w:val="003A462B"/>
    <w:rsid w:val="003A46C0"/>
    <w:rsid w:val="003A476D"/>
    <w:rsid w:val="003A47D3"/>
    <w:rsid w:val="003A49CB"/>
    <w:rsid w:val="003A4A96"/>
    <w:rsid w:val="003A4DDB"/>
    <w:rsid w:val="003A4E79"/>
    <w:rsid w:val="003A50D5"/>
    <w:rsid w:val="003A50E8"/>
    <w:rsid w:val="003A543D"/>
    <w:rsid w:val="003A55A0"/>
    <w:rsid w:val="003A5EAE"/>
    <w:rsid w:val="003A5F04"/>
    <w:rsid w:val="003A5FFF"/>
    <w:rsid w:val="003A61E6"/>
    <w:rsid w:val="003A6205"/>
    <w:rsid w:val="003A63D4"/>
    <w:rsid w:val="003A6641"/>
    <w:rsid w:val="003A67C3"/>
    <w:rsid w:val="003A6A5B"/>
    <w:rsid w:val="003A6EC7"/>
    <w:rsid w:val="003A6EFA"/>
    <w:rsid w:val="003A7089"/>
    <w:rsid w:val="003A76AA"/>
    <w:rsid w:val="003A77D6"/>
    <w:rsid w:val="003A7B3D"/>
    <w:rsid w:val="003A7D8D"/>
    <w:rsid w:val="003B01E5"/>
    <w:rsid w:val="003B0269"/>
    <w:rsid w:val="003B03A4"/>
    <w:rsid w:val="003B0674"/>
    <w:rsid w:val="003B09CD"/>
    <w:rsid w:val="003B0ABD"/>
    <w:rsid w:val="003B0AC8"/>
    <w:rsid w:val="003B0B49"/>
    <w:rsid w:val="003B0C10"/>
    <w:rsid w:val="003B1284"/>
    <w:rsid w:val="003B129B"/>
    <w:rsid w:val="003B1434"/>
    <w:rsid w:val="003B1483"/>
    <w:rsid w:val="003B149E"/>
    <w:rsid w:val="003B1CB1"/>
    <w:rsid w:val="003B1D4B"/>
    <w:rsid w:val="003B1EB6"/>
    <w:rsid w:val="003B2143"/>
    <w:rsid w:val="003B2233"/>
    <w:rsid w:val="003B2328"/>
    <w:rsid w:val="003B2547"/>
    <w:rsid w:val="003B290D"/>
    <w:rsid w:val="003B298C"/>
    <w:rsid w:val="003B3213"/>
    <w:rsid w:val="003B32E7"/>
    <w:rsid w:val="003B3A8F"/>
    <w:rsid w:val="003B3AED"/>
    <w:rsid w:val="003B3B78"/>
    <w:rsid w:val="003B3D57"/>
    <w:rsid w:val="003B3FF3"/>
    <w:rsid w:val="003B4121"/>
    <w:rsid w:val="003B41FB"/>
    <w:rsid w:val="003B464C"/>
    <w:rsid w:val="003B47B2"/>
    <w:rsid w:val="003B49E8"/>
    <w:rsid w:val="003B4A80"/>
    <w:rsid w:val="003B4B1C"/>
    <w:rsid w:val="003B4BB5"/>
    <w:rsid w:val="003B4C10"/>
    <w:rsid w:val="003B4EB8"/>
    <w:rsid w:val="003B4F48"/>
    <w:rsid w:val="003B4F7C"/>
    <w:rsid w:val="003B502C"/>
    <w:rsid w:val="003B528F"/>
    <w:rsid w:val="003B5535"/>
    <w:rsid w:val="003B5803"/>
    <w:rsid w:val="003B59A7"/>
    <w:rsid w:val="003B5A53"/>
    <w:rsid w:val="003B5ADD"/>
    <w:rsid w:val="003B5CB9"/>
    <w:rsid w:val="003B5F82"/>
    <w:rsid w:val="003B6579"/>
    <w:rsid w:val="003B662C"/>
    <w:rsid w:val="003B6945"/>
    <w:rsid w:val="003B69AC"/>
    <w:rsid w:val="003B69B3"/>
    <w:rsid w:val="003B6A93"/>
    <w:rsid w:val="003B6C80"/>
    <w:rsid w:val="003B6D21"/>
    <w:rsid w:val="003B6E03"/>
    <w:rsid w:val="003B6F7A"/>
    <w:rsid w:val="003B70E4"/>
    <w:rsid w:val="003B711A"/>
    <w:rsid w:val="003B7451"/>
    <w:rsid w:val="003B783D"/>
    <w:rsid w:val="003B7A69"/>
    <w:rsid w:val="003B7D8C"/>
    <w:rsid w:val="003C0405"/>
    <w:rsid w:val="003C071B"/>
    <w:rsid w:val="003C08C9"/>
    <w:rsid w:val="003C0C77"/>
    <w:rsid w:val="003C0EDF"/>
    <w:rsid w:val="003C131C"/>
    <w:rsid w:val="003C15CE"/>
    <w:rsid w:val="003C15E4"/>
    <w:rsid w:val="003C1825"/>
    <w:rsid w:val="003C1BA6"/>
    <w:rsid w:val="003C1CF5"/>
    <w:rsid w:val="003C1D21"/>
    <w:rsid w:val="003C1FB4"/>
    <w:rsid w:val="003C2061"/>
    <w:rsid w:val="003C21B2"/>
    <w:rsid w:val="003C241B"/>
    <w:rsid w:val="003C28C8"/>
    <w:rsid w:val="003C2B57"/>
    <w:rsid w:val="003C2C29"/>
    <w:rsid w:val="003C2D65"/>
    <w:rsid w:val="003C2EEC"/>
    <w:rsid w:val="003C3282"/>
    <w:rsid w:val="003C3368"/>
    <w:rsid w:val="003C35B6"/>
    <w:rsid w:val="003C380C"/>
    <w:rsid w:val="003C3B3C"/>
    <w:rsid w:val="003C3E25"/>
    <w:rsid w:val="003C3E61"/>
    <w:rsid w:val="003C3EE3"/>
    <w:rsid w:val="003C3F03"/>
    <w:rsid w:val="003C3FE3"/>
    <w:rsid w:val="003C43D5"/>
    <w:rsid w:val="003C43D7"/>
    <w:rsid w:val="003C4573"/>
    <w:rsid w:val="003C45CB"/>
    <w:rsid w:val="003C4675"/>
    <w:rsid w:val="003C4937"/>
    <w:rsid w:val="003C4B17"/>
    <w:rsid w:val="003C5554"/>
    <w:rsid w:val="003C574F"/>
    <w:rsid w:val="003C58E9"/>
    <w:rsid w:val="003C5B2D"/>
    <w:rsid w:val="003C6090"/>
    <w:rsid w:val="003C6217"/>
    <w:rsid w:val="003C626B"/>
    <w:rsid w:val="003C63EE"/>
    <w:rsid w:val="003C6976"/>
    <w:rsid w:val="003C69E4"/>
    <w:rsid w:val="003C6A11"/>
    <w:rsid w:val="003C6AE0"/>
    <w:rsid w:val="003C6BDD"/>
    <w:rsid w:val="003C6CC3"/>
    <w:rsid w:val="003C6F5A"/>
    <w:rsid w:val="003C7026"/>
    <w:rsid w:val="003C7163"/>
    <w:rsid w:val="003C7338"/>
    <w:rsid w:val="003C7741"/>
    <w:rsid w:val="003C78E7"/>
    <w:rsid w:val="003C7B3A"/>
    <w:rsid w:val="003D0097"/>
    <w:rsid w:val="003D00E0"/>
    <w:rsid w:val="003D07AE"/>
    <w:rsid w:val="003D0DC5"/>
    <w:rsid w:val="003D0E2D"/>
    <w:rsid w:val="003D10E3"/>
    <w:rsid w:val="003D12FD"/>
    <w:rsid w:val="003D159C"/>
    <w:rsid w:val="003D1700"/>
    <w:rsid w:val="003D1F17"/>
    <w:rsid w:val="003D2026"/>
    <w:rsid w:val="003D2736"/>
    <w:rsid w:val="003D274B"/>
    <w:rsid w:val="003D2A14"/>
    <w:rsid w:val="003D2A63"/>
    <w:rsid w:val="003D2D64"/>
    <w:rsid w:val="003D2DE5"/>
    <w:rsid w:val="003D2E4C"/>
    <w:rsid w:val="003D2E9E"/>
    <w:rsid w:val="003D2FE3"/>
    <w:rsid w:val="003D3055"/>
    <w:rsid w:val="003D33B1"/>
    <w:rsid w:val="003D36A6"/>
    <w:rsid w:val="003D3F37"/>
    <w:rsid w:val="003D43C7"/>
    <w:rsid w:val="003D4547"/>
    <w:rsid w:val="003D46A5"/>
    <w:rsid w:val="003D4A99"/>
    <w:rsid w:val="003D4B49"/>
    <w:rsid w:val="003D51F9"/>
    <w:rsid w:val="003D5202"/>
    <w:rsid w:val="003D5204"/>
    <w:rsid w:val="003D5270"/>
    <w:rsid w:val="003D543E"/>
    <w:rsid w:val="003D549A"/>
    <w:rsid w:val="003D5753"/>
    <w:rsid w:val="003D5D3A"/>
    <w:rsid w:val="003D5F1A"/>
    <w:rsid w:val="003D6553"/>
    <w:rsid w:val="003D6750"/>
    <w:rsid w:val="003D6C17"/>
    <w:rsid w:val="003D6DFE"/>
    <w:rsid w:val="003D6F5D"/>
    <w:rsid w:val="003D7032"/>
    <w:rsid w:val="003D72AC"/>
    <w:rsid w:val="003D75B4"/>
    <w:rsid w:val="003D79B5"/>
    <w:rsid w:val="003D7A0F"/>
    <w:rsid w:val="003D7F73"/>
    <w:rsid w:val="003E0533"/>
    <w:rsid w:val="003E0820"/>
    <w:rsid w:val="003E0835"/>
    <w:rsid w:val="003E0EDE"/>
    <w:rsid w:val="003E1037"/>
    <w:rsid w:val="003E1554"/>
    <w:rsid w:val="003E15FC"/>
    <w:rsid w:val="003E160C"/>
    <w:rsid w:val="003E1612"/>
    <w:rsid w:val="003E1669"/>
    <w:rsid w:val="003E1728"/>
    <w:rsid w:val="003E18E7"/>
    <w:rsid w:val="003E1EC8"/>
    <w:rsid w:val="003E206E"/>
    <w:rsid w:val="003E265C"/>
    <w:rsid w:val="003E2A09"/>
    <w:rsid w:val="003E2ACA"/>
    <w:rsid w:val="003E2C6F"/>
    <w:rsid w:val="003E2FC6"/>
    <w:rsid w:val="003E3014"/>
    <w:rsid w:val="003E3029"/>
    <w:rsid w:val="003E35CB"/>
    <w:rsid w:val="003E36C5"/>
    <w:rsid w:val="003E3868"/>
    <w:rsid w:val="003E3DAE"/>
    <w:rsid w:val="003E4061"/>
    <w:rsid w:val="003E444F"/>
    <w:rsid w:val="003E472F"/>
    <w:rsid w:val="003E4914"/>
    <w:rsid w:val="003E5098"/>
    <w:rsid w:val="003E50DC"/>
    <w:rsid w:val="003E52BA"/>
    <w:rsid w:val="003E530E"/>
    <w:rsid w:val="003E541B"/>
    <w:rsid w:val="003E552E"/>
    <w:rsid w:val="003E56BC"/>
    <w:rsid w:val="003E579A"/>
    <w:rsid w:val="003E589B"/>
    <w:rsid w:val="003E5D98"/>
    <w:rsid w:val="003E628F"/>
    <w:rsid w:val="003E62D5"/>
    <w:rsid w:val="003E6456"/>
    <w:rsid w:val="003E6502"/>
    <w:rsid w:val="003E6828"/>
    <w:rsid w:val="003E68AB"/>
    <w:rsid w:val="003E68C7"/>
    <w:rsid w:val="003E69B3"/>
    <w:rsid w:val="003E70F3"/>
    <w:rsid w:val="003E71A9"/>
    <w:rsid w:val="003E71F2"/>
    <w:rsid w:val="003E7203"/>
    <w:rsid w:val="003E7385"/>
    <w:rsid w:val="003E762D"/>
    <w:rsid w:val="003E7A1B"/>
    <w:rsid w:val="003E7BCE"/>
    <w:rsid w:val="003E7D39"/>
    <w:rsid w:val="003E7E10"/>
    <w:rsid w:val="003F00F1"/>
    <w:rsid w:val="003F0154"/>
    <w:rsid w:val="003F01D2"/>
    <w:rsid w:val="003F02E1"/>
    <w:rsid w:val="003F06DB"/>
    <w:rsid w:val="003F078C"/>
    <w:rsid w:val="003F0847"/>
    <w:rsid w:val="003F08BD"/>
    <w:rsid w:val="003F096E"/>
    <w:rsid w:val="003F0A7D"/>
    <w:rsid w:val="003F0BB3"/>
    <w:rsid w:val="003F0BF9"/>
    <w:rsid w:val="003F0CE9"/>
    <w:rsid w:val="003F0DE4"/>
    <w:rsid w:val="003F0FAC"/>
    <w:rsid w:val="003F1229"/>
    <w:rsid w:val="003F127B"/>
    <w:rsid w:val="003F1410"/>
    <w:rsid w:val="003F16A6"/>
    <w:rsid w:val="003F1BE2"/>
    <w:rsid w:val="003F1CF2"/>
    <w:rsid w:val="003F2087"/>
    <w:rsid w:val="003F20BF"/>
    <w:rsid w:val="003F21C8"/>
    <w:rsid w:val="003F23A3"/>
    <w:rsid w:val="003F2445"/>
    <w:rsid w:val="003F2647"/>
    <w:rsid w:val="003F28B8"/>
    <w:rsid w:val="003F2977"/>
    <w:rsid w:val="003F2B6D"/>
    <w:rsid w:val="003F2BA5"/>
    <w:rsid w:val="003F2EA7"/>
    <w:rsid w:val="003F326A"/>
    <w:rsid w:val="003F3375"/>
    <w:rsid w:val="003F35B2"/>
    <w:rsid w:val="003F35EB"/>
    <w:rsid w:val="003F37CB"/>
    <w:rsid w:val="003F37F3"/>
    <w:rsid w:val="003F3812"/>
    <w:rsid w:val="003F3877"/>
    <w:rsid w:val="003F3B4C"/>
    <w:rsid w:val="003F3BEB"/>
    <w:rsid w:val="003F3BFC"/>
    <w:rsid w:val="003F3C24"/>
    <w:rsid w:val="003F3DAA"/>
    <w:rsid w:val="003F418C"/>
    <w:rsid w:val="003F43AB"/>
    <w:rsid w:val="003F4825"/>
    <w:rsid w:val="003F48A8"/>
    <w:rsid w:val="003F493D"/>
    <w:rsid w:val="003F495F"/>
    <w:rsid w:val="003F4D2D"/>
    <w:rsid w:val="003F50A5"/>
    <w:rsid w:val="003F5274"/>
    <w:rsid w:val="003F536F"/>
    <w:rsid w:val="003F539F"/>
    <w:rsid w:val="003F5673"/>
    <w:rsid w:val="003F5AB7"/>
    <w:rsid w:val="003F5B2E"/>
    <w:rsid w:val="003F5C16"/>
    <w:rsid w:val="003F5F6F"/>
    <w:rsid w:val="003F64A5"/>
    <w:rsid w:val="003F6525"/>
    <w:rsid w:val="003F663F"/>
    <w:rsid w:val="003F6923"/>
    <w:rsid w:val="003F6B55"/>
    <w:rsid w:val="003F6BDD"/>
    <w:rsid w:val="003F6C6E"/>
    <w:rsid w:val="003F6DF2"/>
    <w:rsid w:val="003F723C"/>
    <w:rsid w:val="003F73A5"/>
    <w:rsid w:val="003F74FE"/>
    <w:rsid w:val="003F7686"/>
    <w:rsid w:val="003F77B5"/>
    <w:rsid w:val="003F7A74"/>
    <w:rsid w:val="003F7B15"/>
    <w:rsid w:val="003F7B39"/>
    <w:rsid w:val="003F7D40"/>
    <w:rsid w:val="003F7DDB"/>
    <w:rsid w:val="004001B0"/>
    <w:rsid w:val="004004B9"/>
    <w:rsid w:val="00400565"/>
    <w:rsid w:val="00400981"/>
    <w:rsid w:val="00400A2F"/>
    <w:rsid w:val="00400A62"/>
    <w:rsid w:val="00400EB5"/>
    <w:rsid w:val="004015C2"/>
    <w:rsid w:val="004017B9"/>
    <w:rsid w:val="00401854"/>
    <w:rsid w:val="00401CE5"/>
    <w:rsid w:val="00401F39"/>
    <w:rsid w:val="00401FA3"/>
    <w:rsid w:val="00402203"/>
    <w:rsid w:val="0040230B"/>
    <w:rsid w:val="00402398"/>
    <w:rsid w:val="00402664"/>
    <w:rsid w:val="0040274F"/>
    <w:rsid w:val="004028AB"/>
    <w:rsid w:val="0040293F"/>
    <w:rsid w:val="004029E9"/>
    <w:rsid w:val="00402FC6"/>
    <w:rsid w:val="004032BA"/>
    <w:rsid w:val="00403621"/>
    <w:rsid w:val="00403664"/>
    <w:rsid w:val="004036A1"/>
    <w:rsid w:val="004036A8"/>
    <w:rsid w:val="004038F3"/>
    <w:rsid w:val="004039CA"/>
    <w:rsid w:val="00403B3F"/>
    <w:rsid w:val="00403BC0"/>
    <w:rsid w:val="00403EC7"/>
    <w:rsid w:val="00403FE5"/>
    <w:rsid w:val="004042BA"/>
    <w:rsid w:val="004044F0"/>
    <w:rsid w:val="00404621"/>
    <w:rsid w:val="00404633"/>
    <w:rsid w:val="00404871"/>
    <w:rsid w:val="004048E9"/>
    <w:rsid w:val="00404D1D"/>
    <w:rsid w:val="00404D92"/>
    <w:rsid w:val="00404E24"/>
    <w:rsid w:val="00405045"/>
    <w:rsid w:val="00405470"/>
    <w:rsid w:val="00405595"/>
    <w:rsid w:val="00405A62"/>
    <w:rsid w:val="00405D5C"/>
    <w:rsid w:val="0040610F"/>
    <w:rsid w:val="00406357"/>
    <w:rsid w:val="0040652C"/>
    <w:rsid w:val="00406551"/>
    <w:rsid w:val="004066A2"/>
    <w:rsid w:val="004067EE"/>
    <w:rsid w:val="004068E9"/>
    <w:rsid w:val="00406DE2"/>
    <w:rsid w:val="00407075"/>
    <w:rsid w:val="004071D0"/>
    <w:rsid w:val="00407390"/>
    <w:rsid w:val="0040758C"/>
    <w:rsid w:val="004076B6"/>
    <w:rsid w:val="004076B8"/>
    <w:rsid w:val="004078A7"/>
    <w:rsid w:val="00407AD9"/>
    <w:rsid w:val="0041013F"/>
    <w:rsid w:val="0041025A"/>
    <w:rsid w:val="004107C9"/>
    <w:rsid w:val="00410897"/>
    <w:rsid w:val="00410B44"/>
    <w:rsid w:val="00410D45"/>
    <w:rsid w:val="00410D54"/>
    <w:rsid w:val="00410E4E"/>
    <w:rsid w:val="00410EB5"/>
    <w:rsid w:val="00411194"/>
    <w:rsid w:val="004114C6"/>
    <w:rsid w:val="00411759"/>
    <w:rsid w:val="00411C9B"/>
    <w:rsid w:val="00411F58"/>
    <w:rsid w:val="00412095"/>
    <w:rsid w:val="00412179"/>
    <w:rsid w:val="00412234"/>
    <w:rsid w:val="00412261"/>
    <w:rsid w:val="004125A2"/>
    <w:rsid w:val="00412635"/>
    <w:rsid w:val="00412F07"/>
    <w:rsid w:val="00412F6B"/>
    <w:rsid w:val="0041315A"/>
    <w:rsid w:val="00413177"/>
    <w:rsid w:val="0041329A"/>
    <w:rsid w:val="004133F4"/>
    <w:rsid w:val="004134B9"/>
    <w:rsid w:val="00413697"/>
    <w:rsid w:val="00413706"/>
    <w:rsid w:val="00413750"/>
    <w:rsid w:val="004137C3"/>
    <w:rsid w:val="004138B3"/>
    <w:rsid w:val="00413BC1"/>
    <w:rsid w:val="004141D3"/>
    <w:rsid w:val="004145CA"/>
    <w:rsid w:val="00414705"/>
    <w:rsid w:val="00414A38"/>
    <w:rsid w:val="00414AC1"/>
    <w:rsid w:val="00414B72"/>
    <w:rsid w:val="00414D7D"/>
    <w:rsid w:val="00414F4A"/>
    <w:rsid w:val="00414F8C"/>
    <w:rsid w:val="00415002"/>
    <w:rsid w:val="00415284"/>
    <w:rsid w:val="004154A4"/>
    <w:rsid w:val="004156ED"/>
    <w:rsid w:val="004158B3"/>
    <w:rsid w:val="00415A0A"/>
    <w:rsid w:val="00415CED"/>
    <w:rsid w:val="004160C8"/>
    <w:rsid w:val="00416266"/>
    <w:rsid w:val="004162C6"/>
    <w:rsid w:val="004162FF"/>
    <w:rsid w:val="004164FA"/>
    <w:rsid w:val="0041655C"/>
    <w:rsid w:val="00416CB3"/>
    <w:rsid w:val="00416D02"/>
    <w:rsid w:val="00416D4E"/>
    <w:rsid w:val="00416F66"/>
    <w:rsid w:val="004170CF"/>
    <w:rsid w:val="004171FF"/>
    <w:rsid w:val="00417260"/>
    <w:rsid w:val="004172E8"/>
    <w:rsid w:val="00417316"/>
    <w:rsid w:val="00417594"/>
    <w:rsid w:val="00417866"/>
    <w:rsid w:val="00417995"/>
    <w:rsid w:val="004179D7"/>
    <w:rsid w:val="00417B64"/>
    <w:rsid w:val="00417CFB"/>
    <w:rsid w:val="00417F50"/>
    <w:rsid w:val="00417FD4"/>
    <w:rsid w:val="00420007"/>
    <w:rsid w:val="00420465"/>
    <w:rsid w:val="004204BB"/>
    <w:rsid w:val="004206A1"/>
    <w:rsid w:val="00420D76"/>
    <w:rsid w:val="00420E54"/>
    <w:rsid w:val="004212F6"/>
    <w:rsid w:val="0042162B"/>
    <w:rsid w:val="00421A65"/>
    <w:rsid w:val="00421AAF"/>
    <w:rsid w:val="00421BB1"/>
    <w:rsid w:val="00421CE0"/>
    <w:rsid w:val="00421DBF"/>
    <w:rsid w:val="0042215A"/>
    <w:rsid w:val="004221BD"/>
    <w:rsid w:val="004222FE"/>
    <w:rsid w:val="0042291D"/>
    <w:rsid w:val="0042294B"/>
    <w:rsid w:val="00422A34"/>
    <w:rsid w:val="00422ECF"/>
    <w:rsid w:val="004231BD"/>
    <w:rsid w:val="00423229"/>
    <w:rsid w:val="00423467"/>
    <w:rsid w:val="00423676"/>
    <w:rsid w:val="004239A0"/>
    <w:rsid w:val="00423C23"/>
    <w:rsid w:val="00423DB7"/>
    <w:rsid w:val="00423F84"/>
    <w:rsid w:val="004245C1"/>
    <w:rsid w:val="0042475A"/>
    <w:rsid w:val="00424835"/>
    <w:rsid w:val="00424AAF"/>
    <w:rsid w:val="00424BF1"/>
    <w:rsid w:val="00424C7E"/>
    <w:rsid w:val="00424CC5"/>
    <w:rsid w:val="00424D05"/>
    <w:rsid w:val="00424EF6"/>
    <w:rsid w:val="00425048"/>
    <w:rsid w:val="00425063"/>
    <w:rsid w:val="00425361"/>
    <w:rsid w:val="004257F3"/>
    <w:rsid w:val="00425814"/>
    <w:rsid w:val="00426015"/>
    <w:rsid w:val="004261EC"/>
    <w:rsid w:val="00426268"/>
    <w:rsid w:val="004267C4"/>
    <w:rsid w:val="00426A8D"/>
    <w:rsid w:val="00426C57"/>
    <w:rsid w:val="00426F54"/>
    <w:rsid w:val="00426F67"/>
    <w:rsid w:val="0042732A"/>
    <w:rsid w:val="00427396"/>
    <w:rsid w:val="004276B4"/>
    <w:rsid w:val="00427896"/>
    <w:rsid w:val="00427D87"/>
    <w:rsid w:val="00427EDB"/>
    <w:rsid w:val="00427F83"/>
    <w:rsid w:val="00430075"/>
    <w:rsid w:val="0043009A"/>
    <w:rsid w:val="0043052F"/>
    <w:rsid w:val="00430550"/>
    <w:rsid w:val="004308FE"/>
    <w:rsid w:val="00430B3D"/>
    <w:rsid w:val="00430B86"/>
    <w:rsid w:val="00430C6F"/>
    <w:rsid w:val="00430D4D"/>
    <w:rsid w:val="00430E9A"/>
    <w:rsid w:val="00431283"/>
    <w:rsid w:val="00431528"/>
    <w:rsid w:val="00431715"/>
    <w:rsid w:val="00431B02"/>
    <w:rsid w:val="00432071"/>
    <w:rsid w:val="00432342"/>
    <w:rsid w:val="004325CC"/>
    <w:rsid w:val="00432747"/>
    <w:rsid w:val="004327F6"/>
    <w:rsid w:val="0043288E"/>
    <w:rsid w:val="004329F7"/>
    <w:rsid w:val="00432BCB"/>
    <w:rsid w:val="00432F22"/>
    <w:rsid w:val="0043311F"/>
    <w:rsid w:val="00433831"/>
    <w:rsid w:val="0043387B"/>
    <w:rsid w:val="00433BAB"/>
    <w:rsid w:val="004341C9"/>
    <w:rsid w:val="00434222"/>
    <w:rsid w:val="00434AD6"/>
    <w:rsid w:val="00434C46"/>
    <w:rsid w:val="00434C98"/>
    <w:rsid w:val="00434CC2"/>
    <w:rsid w:val="00434D31"/>
    <w:rsid w:val="00434DFF"/>
    <w:rsid w:val="00434E34"/>
    <w:rsid w:val="00435051"/>
    <w:rsid w:val="004355DA"/>
    <w:rsid w:val="004356D7"/>
    <w:rsid w:val="00435946"/>
    <w:rsid w:val="00435ABF"/>
    <w:rsid w:val="0043642D"/>
    <w:rsid w:val="00436645"/>
    <w:rsid w:val="0043667B"/>
    <w:rsid w:val="00436A5A"/>
    <w:rsid w:val="00436A90"/>
    <w:rsid w:val="00436E19"/>
    <w:rsid w:val="004374D5"/>
    <w:rsid w:val="004374F3"/>
    <w:rsid w:val="004376A3"/>
    <w:rsid w:val="004379D5"/>
    <w:rsid w:val="00437C61"/>
    <w:rsid w:val="00437EAD"/>
    <w:rsid w:val="00437F88"/>
    <w:rsid w:val="00440458"/>
    <w:rsid w:val="00440469"/>
    <w:rsid w:val="004405DE"/>
    <w:rsid w:val="00440A88"/>
    <w:rsid w:val="00441452"/>
    <w:rsid w:val="00441660"/>
    <w:rsid w:val="004419D8"/>
    <w:rsid w:val="00441B7E"/>
    <w:rsid w:val="00441CC2"/>
    <w:rsid w:val="00441D27"/>
    <w:rsid w:val="0044219B"/>
    <w:rsid w:val="0044223F"/>
    <w:rsid w:val="004422FD"/>
    <w:rsid w:val="00442392"/>
    <w:rsid w:val="00442675"/>
    <w:rsid w:val="004428D8"/>
    <w:rsid w:val="00442913"/>
    <w:rsid w:val="00442980"/>
    <w:rsid w:val="00442A1C"/>
    <w:rsid w:val="00442D5C"/>
    <w:rsid w:val="00442DCB"/>
    <w:rsid w:val="004433D3"/>
    <w:rsid w:val="00443518"/>
    <w:rsid w:val="00443690"/>
    <w:rsid w:val="004437AE"/>
    <w:rsid w:val="00443FED"/>
    <w:rsid w:val="0044411B"/>
    <w:rsid w:val="004441B4"/>
    <w:rsid w:val="00444341"/>
    <w:rsid w:val="00444374"/>
    <w:rsid w:val="004443E2"/>
    <w:rsid w:val="004446F8"/>
    <w:rsid w:val="004448A0"/>
    <w:rsid w:val="00444D44"/>
    <w:rsid w:val="00444E28"/>
    <w:rsid w:val="00445057"/>
    <w:rsid w:val="00445127"/>
    <w:rsid w:val="00445641"/>
    <w:rsid w:val="004458EB"/>
    <w:rsid w:val="00445BD2"/>
    <w:rsid w:val="00445D69"/>
    <w:rsid w:val="00446679"/>
    <w:rsid w:val="004467D1"/>
    <w:rsid w:val="00446AD8"/>
    <w:rsid w:val="00446F95"/>
    <w:rsid w:val="00447187"/>
    <w:rsid w:val="004471FB"/>
    <w:rsid w:val="0044722B"/>
    <w:rsid w:val="00447589"/>
    <w:rsid w:val="00447B03"/>
    <w:rsid w:val="00447F09"/>
    <w:rsid w:val="00447FEE"/>
    <w:rsid w:val="00450091"/>
    <w:rsid w:val="00450314"/>
    <w:rsid w:val="004505A0"/>
    <w:rsid w:val="004510F0"/>
    <w:rsid w:val="0045119B"/>
    <w:rsid w:val="004515BE"/>
    <w:rsid w:val="00451A38"/>
    <w:rsid w:val="00451DE7"/>
    <w:rsid w:val="0045210D"/>
    <w:rsid w:val="004521DA"/>
    <w:rsid w:val="004524F6"/>
    <w:rsid w:val="004524F7"/>
    <w:rsid w:val="004528D6"/>
    <w:rsid w:val="0045293A"/>
    <w:rsid w:val="004529AE"/>
    <w:rsid w:val="00452BF3"/>
    <w:rsid w:val="00453095"/>
    <w:rsid w:val="00453443"/>
    <w:rsid w:val="00453544"/>
    <w:rsid w:val="0045359D"/>
    <w:rsid w:val="00453DC1"/>
    <w:rsid w:val="00453EAE"/>
    <w:rsid w:val="00454114"/>
    <w:rsid w:val="00454361"/>
    <w:rsid w:val="00454584"/>
    <w:rsid w:val="004545D9"/>
    <w:rsid w:val="004545DC"/>
    <w:rsid w:val="00454705"/>
    <w:rsid w:val="004548AC"/>
    <w:rsid w:val="004548B6"/>
    <w:rsid w:val="00454B58"/>
    <w:rsid w:val="00454C10"/>
    <w:rsid w:val="00454C43"/>
    <w:rsid w:val="00454C4E"/>
    <w:rsid w:val="00454FC2"/>
    <w:rsid w:val="004550E4"/>
    <w:rsid w:val="0045522D"/>
    <w:rsid w:val="0045524B"/>
    <w:rsid w:val="0045536E"/>
    <w:rsid w:val="00455516"/>
    <w:rsid w:val="00455839"/>
    <w:rsid w:val="00455A2B"/>
    <w:rsid w:val="00455B90"/>
    <w:rsid w:val="00455E6D"/>
    <w:rsid w:val="00455E95"/>
    <w:rsid w:val="0045612E"/>
    <w:rsid w:val="004561A9"/>
    <w:rsid w:val="00456482"/>
    <w:rsid w:val="00456708"/>
    <w:rsid w:val="00456A8F"/>
    <w:rsid w:val="00456D8F"/>
    <w:rsid w:val="00456F94"/>
    <w:rsid w:val="004571E9"/>
    <w:rsid w:val="00457280"/>
    <w:rsid w:val="004572BA"/>
    <w:rsid w:val="00457430"/>
    <w:rsid w:val="0045750C"/>
    <w:rsid w:val="00457920"/>
    <w:rsid w:val="00457982"/>
    <w:rsid w:val="0046006B"/>
    <w:rsid w:val="00460247"/>
    <w:rsid w:val="0046026D"/>
    <w:rsid w:val="004604F8"/>
    <w:rsid w:val="004605C3"/>
    <w:rsid w:val="004605FA"/>
    <w:rsid w:val="00461006"/>
    <w:rsid w:val="00461460"/>
    <w:rsid w:val="00461753"/>
    <w:rsid w:val="00461B48"/>
    <w:rsid w:val="00461BE9"/>
    <w:rsid w:val="00461DB2"/>
    <w:rsid w:val="00461FC6"/>
    <w:rsid w:val="00461FF0"/>
    <w:rsid w:val="0046221F"/>
    <w:rsid w:val="0046222F"/>
    <w:rsid w:val="004622DA"/>
    <w:rsid w:val="00462872"/>
    <w:rsid w:val="00462897"/>
    <w:rsid w:val="004629A2"/>
    <w:rsid w:val="004629BD"/>
    <w:rsid w:val="00462A41"/>
    <w:rsid w:val="00462AC9"/>
    <w:rsid w:val="00462BCB"/>
    <w:rsid w:val="00462C3F"/>
    <w:rsid w:val="00463071"/>
    <w:rsid w:val="004630B5"/>
    <w:rsid w:val="00463834"/>
    <w:rsid w:val="00463A08"/>
    <w:rsid w:val="00463A09"/>
    <w:rsid w:val="00463AA9"/>
    <w:rsid w:val="00463B69"/>
    <w:rsid w:val="004640AF"/>
    <w:rsid w:val="004642DD"/>
    <w:rsid w:val="004644FB"/>
    <w:rsid w:val="004645C3"/>
    <w:rsid w:val="00464801"/>
    <w:rsid w:val="0046486A"/>
    <w:rsid w:val="00464DB0"/>
    <w:rsid w:val="00465102"/>
    <w:rsid w:val="00465282"/>
    <w:rsid w:val="0046531E"/>
    <w:rsid w:val="00465547"/>
    <w:rsid w:val="004657C0"/>
    <w:rsid w:val="00465AFD"/>
    <w:rsid w:val="00465EAD"/>
    <w:rsid w:val="00466193"/>
    <w:rsid w:val="004661BE"/>
    <w:rsid w:val="0046641F"/>
    <w:rsid w:val="00466648"/>
    <w:rsid w:val="00466723"/>
    <w:rsid w:val="0046693C"/>
    <w:rsid w:val="00466945"/>
    <w:rsid w:val="00466A90"/>
    <w:rsid w:val="00466DF9"/>
    <w:rsid w:val="004672FC"/>
    <w:rsid w:val="0046740D"/>
    <w:rsid w:val="0046751B"/>
    <w:rsid w:val="004676C9"/>
    <w:rsid w:val="00467970"/>
    <w:rsid w:val="00467A06"/>
    <w:rsid w:val="00467A61"/>
    <w:rsid w:val="00467B0D"/>
    <w:rsid w:val="00467B28"/>
    <w:rsid w:val="00467C3F"/>
    <w:rsid w:val="0047006F"/>
    <w:rsid w:val="004700E5"/>
    <w:rsid w:val="004702A2"/>
    <w:rsid w:val="004703D1"/>
    <w:rsid w:val="00470651"/>
    <w:rsid w:val="004706CF"/>
    <w:rsid w:val="00470970"/>
    <w:rsid w:val="00470971"/>
    <w:rsid w:val="00470A29"/>
    <w:rsid w:val="00470B8F"/>
    <w:rsid w:val="00470BA1"/>
    <w:rsid w:val="00470D23"/>
    <w:rsid w:val="004710FA"/>
    <w:rsid w:val="004711CE"/>
    <w:rsid w:val="00471874"/>
    <w:rsid w:val="00471A9F"/>
    <w:rsid w:val="00472012"/>
    <w:rsid w:val="004721F2"/>
    <w:rsid w:val="00472231"/>
    <w:rsid w:val="0047247A"/>
    <w:rsid w:val="004724E3"/>
    <w:rsid w:val="00472534"/>
    <w:rsid w:val="00472574"/>
    <w:rsid w:val="00472722"/>
    <w:rsid w:val="00472753"/>
    <w:rsid w:val="0047294A"/>
    <w:rsid w:val="00472A55"/>
    <w:rsid w:val="00472A69"/>
    <w:rsid w:val="00472BDE"/>
    <w:rsid w:val="00472C0C"/>
    <w:rsid w:val="00472C66"/>
    <w:rsid w:val="004732BD"/>
    <w:rsid w:val="004733A0"/>
    <w:rsid w:val="00473436"/>
    <w:rsid w:val="00473594"/>
    <w:rsid w:val="00473722"/>
    <w:rsid w:val="0047373A"/>
    <w:rsid w:val="00473AF9"/>
    <w:rsid w:val="00473FD2"/>
    <w:rsid w:val="004741F0"/>
    <w:rsid w:val="00474BB6"/>
    <w:rsid w:val="00474BD4"/>
    <w:rsid w:val="004753A4"/>
    <w:rsid w:val="004756D3"/>
    <w:rsid w:val="004757E7"/>
    <w:rsid w:val="00475B2E"/>
    <w:rsid w:val="00475D59"/>
    <w:rsid w:val="0047618F"/>
    <w:rsid w:val="00476358"/>
    <w:rsid w:val="00476367"/>
    <w:rsid w:val="004763AC"/>
    <w:rsid w:val="00476890"/>
    <w:rsid w:val="004768BE"/>
    <w:rsid w:val="00476A08"/>
    <w:rsid w:val="00476EB6"/>
    <w:rsid w:val="0047705C"/>
    <w:rsid w:val="004770BB"/>
    <w:rsid w:val="00477844"/>
    <w:rsid w:val="00477B59"/>
    <w:rsid w:val="00477C4B"/>
    <w:rsid w:val="0048031A"/>
    <w:rsid w:val="004803BD"/>
    <w:rsid w:val="00480515"/>
    <w:rsid w:val="00480AA5"/>
    <w:rsid w:val="0048107B"/>
    <w:rsid w:val="004811A5"/>
    <w:rsid w:val="0048124B"/>
    <w:rsid w:val="004814F4"/>
    <w:rsid w:val="004815CF"/>
    <w:rsid w:val="004819C8"/>
    <w:rsid w:val="004820D7"/>
    <w:rsid w:val="004820E7"/>
    <w:rsid w:val="00482879"/>
    <w:rsid w:val="004830D3"/>
    <w:rsid w:val="00483662"/>
    <w:rsid w:val="00483716"/>
    <w:rsid w:val="004837FC"/>
    <w:rsid w:val="00483958"/>
    <w:rsid w:val="00483E60"/>
    <w:rsid w:val="0048411C"/>
    <w:rsid w:val="00484430"/>
    <w:rsid w:val="00484589"/>
    <w:rsid w:val="0048469B"/>
    <w:rsid w:val="004846CE"/>
    <w:rsid w:val="00484D8C"/>
    <w:rsid w:val="00484D9D"/>
    <w:rsid w:val="004850D9"/>
    <w:rsid w:val="0048530A"/>
    <w:rsid w:val="00485468"/>
    <w:rsid w:val="004855F9"/>
    <w:rsid w:val="00485649"/>
    <w:rsid w:val="00485867"/>
    <w:rsid w:val="004858B4"/>
    <w:rsid w:val="00485A01"/>
    <w:rsid w:val="00485ADA"/>
    <w:rsid w:val="00485B27"/>
    <w:rsid w:val="00485ED8"/>
    <w:rsid w:val="00485F9B"/>
    <w:rsid w:val="00486825"/>
    <w:rsid w:val="0048692A"/>
    <w:rsid w:val="00486959"/>
    <w:rsid w:val="00486BA2"/>
    <w:rsid w:val="00486E0B"/>
    <w:rsid w:val="00486F80"/>
    <w:rsid w:val="004870D8"/>
    <w:rsid w:val="00487313"/>
    <w:rsid w:val="00487403"/>
    <w:rsid w:val="004877B3"/>
    <w:rsid w:val="004879E3"/>
    <w:rsid w:val="00487AAB"/>
    <w:rsid w:val="00487E3A"/>
    <w:rsid w:val="004902D0"/>
    <w:rsid w:val="00490316"/>
    <w:rsid w:val="004907F5"/>
    <w:rsid w:val="00490878"/>
    <w:rsid w:val="00490C9B"/>
    <w:rsid w:val="00490E8F"/>
    <w:rsid w:val="00490F0C"/>
    <w:rsid w:val="00491397"/>
    <w:rsid w:val="00491454"/>
    <w:rsid w:val="0049170E"/>
    <w:rsid w:val="0049190B"/>
    <w:rsid w:val="00491A04"/>
    <w:rsid w:val="00491A05"/>
    <w:rsid w:val="00491C2E"/>
    <w:rsid w:val="00491CF4"/>
    <w:rsid w:val="0049219D"/>
    <w:rsid w:val="004923AB"/>
    <w:rsid w:val="00492943"/>
    <w:rsid w:val="00492B52"/>
    <w:rsid w:val="00492C52"/>
    <w:rsid w:val="00492E0E"/>
    <w:rsid w:val="00492F19"/>
    <w:rsid w:val="004933BA"/>
    <w:rsid w:val="00493427"/>
    <w:rsid w:val="0049349B"/>
    <w:rsid w:val="00493D84"/>
    <w:rsid w:val="00493EE1"/>
    <w:rsid w:val="00493F65"/>
    <w:rsid w:val="00494802"/>
    <w:rsid w:val="00494861"/>
    <w:rsid w:val="00494A04"/>
    <w:rsid w:val="00494B41"/>
    <w:rsid w:val="00494B78"/>
    <w:rsid w:val="00494D90"/>
    <w:rsid w:val="00494FD5"/>
    <w:rsid w:val="004951F9"/>
    <w:rsid w:val="0049521C"/>
    <w:rsid w:val="00495798"/>
    <w:rsid w:val="00495BF5"/>
    <w:rsid w:val="00495E3A"/>
    <w:rsid w:val="004960FB"/>
    <w:rsid w:val="00496707"/>
    <w:rsid w:val="004967AC"/>
    <w:rsid w:val="004973BE"/>
    <w:rsid w:val="0049768F"/>
    <w:rsid w:val="00497A46"/>
    <w:rsid w:val="00497BD8"/>
    <w:rsid w:val="00497F0A"/>
    <w:rsid w:val="00497F36"/>
    <w:rsid w:val="00497F90"/>
    <w:rsid w:val="004A0190"/>
    <w:rsid w:val="004A01FC"/>
    <w:rsid w:val="004A044C"/>
    <w:rsid w:val="004A0557"/>
    <w:rsid w:val="004A06C0"/>
    <w:rsid w:val="004A06D0"/>
    <w:rsid w:val="004A0A48"/>
    <w:rsid w:val="004A0A6F"/>
    <w:rsid w:val="004A0BA7"/>
    <w:rsid w:val="004A0DB4"/>
    <w:rsid w:val="004A0EEA"/>
    <w:rsid w:val="004A14B9"/>
    <w:rsid w:val="004A1628"/>
    <w:rsid w:val="004A1C05"/>
    <w:rsid w:val="004A2035"/>
    <w:rsid w:val="004A2498"/>
    <w:rsid w:val="004A27D6"/>
    <w:rsid w:val="004A2857"/>
    <w:rsid w:val="004A292A"/>
    <w:rsid w:val="004A297C"/>
    <w:rsid w:val="004A2AC0"/>
    <w:rsid w:val="004A2B66"/>
    <w:rsid w:val="004A2BC6"/>
    <w:rsid w:val="004A2C2C"/>
    <w:rsid w:val="004A361F"/>
    <w:rsid w:val="004A37ED"/>
    <w:rsid w:val="004A38F8"/>
    <w:rsid w:val="004A3B76"/>
    <w:rsid w:val="004A3BD9"/>
    <w:rsid w:val="004A3F6E"/>
    <w:rsid w:val="004A408A"/>
    <w:rsid w:val="004A4199"/>
    <w:rsid w:val="004A4A5F"/>
    <w:rsid w:val="004A4B49"/>
    <w:rsid w:val="004A4C95"/>
    <w:rsid w:val="004A4CDC"/>
    <w:rsid w:val="004A4CF2"/>
    <w:rsid w:val="004A4E5C"/>
    <w:rsid w:val="004A52A3"/>
    <w:rsid w:val="004A5305"/>
    <w:rsid w:val="004A53C5"/>
    <w:rsid w:val="004A54DD"/>
    <w:rsid w:val="004A551A"/>
    <w:rsid w:val="004A57D6"/>
    <w:rsid w:val="004A5810"/>
    <w:rsid w:val="004A5A3C"/>
    <w:rsid w:val="004A5C96"/>
    <w:rsid w:val="004A5DD3"/>
    <w:rsid w:val="004A6073"/>
    <w:rsid w:val="004A6096"/>
    <w:rsid w:val="004A61CF"/>
    <w:rsid w:val="004A620E"/>
    <w:rsid w:val="004A63E8"/>
    <w:rsid w:val="004A6BDC"/>
    <w:rsid w:val="004A6C5B"/>
    <w:rsid w:val="004A6F58"/>
    <w:rsid w:val="004A6F9B"/>
    <w:rsid w:val="004A6FA9"/>
    <w:rsid w:val="004A7028"/>
    <w:rsid w:val="004A71BB"/>
    <w:rsid w:val="004A738B"/>
    <w:rsid w:val="004A7574"/>
    <w:rsid w:val="004A759E"/>
    <w:rsid w:val="004A75CF"/>
    <w:rsid w:val="004A75E6"/>
    <w:rsid w:val="004A7663"/>
    <w:rsid w:val="004A7A1C"/>
    <w:rsid w:val="004A7C67"/>
    <w:rsid w:val="004A7E59"/>
    <w:rsid w:val="004B007D"/>
    <w:rsid w:val="004B0089"/>
    <w:rsid w:val="004B028D"/>
    <w:rsid w:val="004B0336"/>
    <w:rsid w:val="004B0338"/>
    <w:rsid w:val="004B0550"/>
    <w:rsid w:val="004B05BE"/>
    <w:rsid w:val="004B072D"/>
    <w:rsid w:val="004B0AA5"/>
    <w:rsid w:val="004B0D8D"/>
    <w:rsid w:val="004B1294"/>
    <w:rsid w:val="004B1542"/>
    <w:rsid w:val="004B17B9"/>
    <w:rsid w:val="004B188D"/>
    <w:rsid w:val="004B1A15"/>
    <w:rsid w:val="004B1BD9"/>
    <w:rsid w:val="004B1FED"/>
    <w:rsid w:val="004B23CF"/>
    <w:rsid w:val="004B2524"/>
    <w:rsid w:val="004B25D8"/>
    <w:rsid w:val="004B2608"/>
    <w:rsid w:val="004B2C7A"/>
    <w:rsid w:val="004B2E82"/>
    <w:rsid w:val="004B33ED"/>
    <w:rsid w:val="004B3505"/>
    <w:rsid w:val="004B37A1"/>
    <w:rsid w:val="004B38F7"/>
    <w:rsid w:val="004B3B7E"/>
    <w:rsid w:val="004B4261"/>
    <w:rsid w:val="004B42C1"/>
    <w:rsid w:val="004B43CE"/>
    <w:rsid w:val="004B4664"/>
    <w:rsid w:val="004B4775"/>
    <w:rsid w:val="004B4788"/>
    <w:rsid w:val="004B47DA"/>
    <w:rsid w:val="004B4AA7"/>
    <w:rsid w:val="004B5090"/>
    <w:rsid w:val="004B50B5"/>
    <w:rsid w:val="004B549E"/>
    <w:rsid w:val="004B54C3"/>
    <w:rsid w:val="004B5900"/>
    <w:rsid w:val="004B59A1"/>
    <w:rsid w:val="004B5A71"/>
    <w:rsid w:val="004B5B3F"/>
    <w:rsid w:val="004B5B8F"/>
    <w:rsid w:val="004B5C2E"/>
    <w:rsid w:val="004B5ECF"/>
    <w:rsid w:val="004B5F7F"/>
    <w:rsid w:val="004B5F92"/>
    <w:rsid w:val="004B61DF"/>
    <w:rsid w:val="004B6274"/>
    <w:rsid w:val="004B63FF"/>
    <w:rsid w:val="004B64D4"/>
    <w:rsid w:val="004B699B"/>
    <w:rsid w:val="004B6DCA"/>
    <w:rsid w:val="004B7280"/>
    <w:rsid w:val="004B7369"/>
    <w:rsid w:val="004B78CC"/>
    <w:rsid w:val="004B7BD1"/>
    <w:rsid w:val="004B7C30"/>
    <w:rsid w:val="004B7C5E"/>
    <w:rsid w:val="004B7D30"/>
    <w:rsid w:val="004B7F0F"/>
    <w:rsid w:val="004B7F94"/>
    <w:rsid w:val="004C00DC"/>
    <w:rsid w:val="004C0131"/>
    <w:rsid w:val="004C0610"/>
    <w:rsid w:val="004C06C8"/>
    <w:rsid w:val="004C0941"/>
    <w:rsid w:val="004C11B3"/>
    <w:rsid w:val="004C1279"/>
    <w:rsid w:val="004C12D6"/>
    <w:rsid w:val="004C1340"/>
    <w:rsid w:val="004C134D"/>
    <w:rsid w:val="004C136D"/>
    <w:rsid w:val="004C13A8"/>
    <w:rsid w:val="004C1430"/>
    <w:rsid w:val="004C14C0"/>
    <w:rsid w:val="004C1597"/>
    <w:rsid w:val="004C15E9"/>
    <w:rsid w:val="004C16B1"/>
    <w:rsid w:val="004C1871"/>
    <w:rsid w:val="004C1D18"/>
    <w:rsid w:val="004C1E50"/>
    <w:rsid w:val="004C20FA"/>
    <w:rsid w:val="004C2662"/>
    <w:rsid w:val="004C2897"/>
    <w:rsid w:val="004C2A6A"/>
    <w:rsid w:val="004C2FB8"/>
    <w:rsid w:val="004C321B"/>
    <w:rsid w:val="004C32A4"/>
    <w:rsid w:val="004C373B"/>
    <w:rsid w:val="004C3826"/>
    <w:rsid w:val="004C3A68"/>
    <w:rsid w:val="004C3AE3"/>
    <w:rsid w:val="004C3B02"/>
    <w:rsid w:val="004C3B39"/>
    <w:rsid w:val="004C3DBE"/>
    <w:rsid w:val="004C46FE"/>
    <w:rsid w:val="004C494C"/>
    <w:rsid w:val="004C494D"/>
    <w:rsid w:val="004C55E2"/>
    <w:rsid w:val="004C5660"/>
    <w:rsid w:val="004C578E"/>
    <w:rsid w:val="004C5ABD"/>
    <w:rsid w:val="004C5E3E"/>
    <w:rsid w:val="004C5F65"/>
    <w:rsid w:val="004C5FEE"/>
    <w:rsid w:val="004C6484"/>
    <w:rsid w:val="004C64FA"/>
    <w:rsid w:val="004C6648"/>
    <w:rsid w:val="004C6658"/>
    <w:rsid w:val="004C6810"/>
    <w:rsid w:val="004C6A0E"/>
    <w:rsid w:val="004C6D99"/>
    <w:rsid w:val="004C7806"/>
    <w:rsid w:val="004C7898"/>
    <w:rsid w:val="004C7BFE"/>
    <w:rsid w:val="004C7EDC"/>
    <w:rsid w:val="004C7F51"/>
    <w:rsid w:val="004C7FB0"/>
    <w:rsid w:val="004D0B0D"/>
    <w:rsid w:val="004D0E5C"/>
    <w:rsid w:val="004D1457"/>
    <w:rsid w:val="004D173C"/>
    <w:rsid w:val="004D1DFF"/>
    <w:rsid w:val="004D2138"/>
    <w:rsid w:val="004D216C"/>
    <w:rsid w:val="004D267A"/>
    <w:rsid w:val="004D2848"/>
    <w:rsid w:val="004D28F1"/>
    <w:rsid w:val="004D2928"/>
    <w:rsid w:val="004D2D48"/>
    <w:rsid w:val="004D33B4"/>
    <w:rsid w:val="004D34BB"/>
    <w:rsid w:val="004D353B"/>
    <w:rsid w:val="004D3E8F"/>
    <w:rsid w:val="004D44F3"/>
    <w:rsid w:val="004D485E"/>
    <w:rsid w:val="004D48AB"/>
    <w:rsid w:val="004D4B17"/>
    <w:rsid w:val="004D4D4F"/>
    <w:rsid w:val="004D4F32"/>
    <w:rsid w:val="004D4F6B"/>
    <w:rsid w:val="004D5083"/>
    <w:rsid w:val="004D50FA"/>
    <w:rsid w:val="004D5335"/>
    <w:rsid w:val="004D5576"/>
    <w:rsid w:val="004D58AD"/>
    <w:rsid w:val="004D5B75"/>
    <w:rsid w:val="004D5BCF"/>
    <w:rsid w:val="004D5D48"/>
    <w:rsid w:val="004D5E72"/>
    <w:rsid w:val="004D5E9A"/>
    <w:rsid w:val="004D60F4"/>
    <w:rsid w:val="004D6202"/>
    <w:rsid w:val="004D64DD"/>
    <w:rsid w:val="004D6645"/>
    <w:rsid w:val="004D6919"/>
    <w:rsid w:val="004D73A7"/>
    <w:rsid w:val="004D73FF"/>
    <w:rsid w:val="004D761A"/>
    <w:rsid w:val="004D765A"/>
    <w:rsid w:val="004D76F1"/>
    <w:rsid w:val="004D7C6E"/>
    <w:rsid w:val="004D7F88"/>
    <w:rsid w:val="004E0134"/>
    <w:rsid w:val="004E043F"/>
    <w:rsid w:val="004E050E"/>
    <w:rsid w:val="004E0547"/>
    <w:rsid w:val="004E0574"/>
    <w:rsid w:val="004E06A1"/>
    <w:rsid w:val="004E06BD"/>
    <w:rsid w:val="004E09E4"/>
    <w:rsid w:val="004E0C88"/>
    <w:rsid w:val="004E0EAE"/>
    <w:rsid w:val="004E0FF5"/>
    <w:rsid w:val="004E1146"/>
    <w:rsid w:val="004E12D8"/>
    <w:rsid w:val="004E15F5"/>
    <w:rsid w:val="004E1920"/>
    <w:rsid w:val="004E1AC9"/>
    <w:rsid w:val="004E1D27"/>
    <w:rsid w:val="004E1DCC"/>
    <w:rsid w:val="004E2029"/>
    <w:rsid w:val="004E232C"/>
    <w:rsid w:val="004E27F2"/>
    <w:rsid w:val="004E3113"/>
    <w:rsid w:val="004E34F9"/>
    <w:rsid w:val="004E357A"/>
    <w:rsid w:val="004E363E"/>
    <w:rsid w:val="004E3760"/>
    <w:rsid w:val="004E37EB"/>
    <w:rsid w:val="004E3C31"/>
    <w:rsid w:val="004E3DFE"/>
    <w:rsid w:val="004E3F7B"/>
    <w:rsid w:val="004E40AA"/>
    <w:rsid w:val="004E44DC"/>
    <w:rsid w:val="004E465E"/>
    <w:rsid w:val="004E49EB"/>
    <w:rsid w:val="004E4AA7"/>
    <w:rsid w:val="004E4EC2"/>
    <w:rsid w:val="004E4FF7"/>
    <w:rsid w:val="004E51CF"/>
    <w:rsid w:val="004E5277"/>
    <w:rsid w:val="004E54B8"/>
    <w:rsid w:val="004E551F"/>
    <w:rsid w:val="004E556F"/>
    <w:rsid w:val="004E56B0"/>
    <w:rsid w:val="004E5A3F"/>
    <w:rsid w:val="004E68EF"/>
    <w:rsid w:val="004E6B24"/>
    <w:rsid w:val="004E6CF3"/>
    <w:rsid w:val="004E6DC9"/>
    <w:rsid w:val="004E6EF0"/>
    <w:rsid w:val="004E6FD6"/>
    <w:rsid w:val="004E7059"/>
    <w:rsid w:val="004E7620"/>
    <w:rsid w:val="004E7628"/>
    <w:rsid w:val="004E7AE1"/>
    <w:rsid w:val="004E7B5F"/>
    <w:rsid w:val="004E7C3B"/>
    <w:rsid w:val="004E7D42"/>
    <w:rsid w:val="004E7E60"/>
    <w:rsid w:val="004F016B"/>
    <w:rsid w:val="004F078A"/>
    <w:rsid w:val="004F08D4"/>
    <w:rsid w:val="004F0C72"/>
    <w:rsid w:val="004F0DB1"/>
    <w:rsid w:val="004F0F58"/>
    <w:rsid w:val="004F1072"/>
    <w:rsid w:val="004F136F"/>
    <w:rsid w:val="004F1584"/>
    <w:rsid w:val="004F175A"/>
    <w:rsid w:val="004F1C81"/>
    <w:rsid w:val="004F1ECE"/>
    <w:rsid w:val="004F20FA"/>
    <w:rsid w:val="004F23D8"/>
    <w:rsid w:val="004F277C"/>
    <w:rsid w:val="004F2A02"/>
    <w:rsid w:val="004F2CF3"/>
    <w:rsid w:val="004F2E04"/>
    <w:rsid w:val="004F2F37"/>
    <w:rsid w:val="004F2F48"/>
    <w:rsid w:val="004F358A"/>
    <w:rsid w:val="004F35BE"/>
    <w:rsid w:val="004F39DA"/>
    <w:rsid w:val="004F39E2"/>
    <w:rsid w:val="004F3BEF"/>
    <w:rsid w:val="004F403B"/>
    <w:rsid w:val="004F4353"/>
    <w:rsid w:val="004F43CC"/>
    <w:rsid w:val="004F440E"/>
    <w:rsid w:val="004F441E"/>
    <w:rsid w:val="004F4607"/>
    <w:rsid w:val="004F4A70"/>
    <w:rsid w:val="004F4AA3"/>
    <w:rsid w:val="004F4D5F"/>
    <w:rsid w:val="004F4D6B"/>
    <w:rsid w:val="004F4FEB"/>
    <w:rsid w:val="004F503B"/>
    <w:rsid w:val="004F5068"/>
    <w:rsid w:val="004F5388"/>
    <w:rsid w:val="004F54B1"/>
    <w:rsid w:val="004F562B"/>
    <w:rsid w:val="004F5A94"/>
    <w:rsid w:val="004F5E87"/>
    <w:rsid w:val="004F6389"/>
    <w:rsid w:val="004F6484"/>
    <w:rsid w:val="004F6573"/>
    <w:rsid w:val="004F697A"/>
    <w:rsid w:val="004F6AB0"/>
    <w:rsid w:val="004F6ABB"/>
    <w:rsid w:val="004F6B7D"/>
    <w:rsid w:val="004F6F66"/>
    <w:rsid w:val="004F7439"/>
    <w:rsid w:val="004F7562"/>
    <w:rsid w:val="004F761F"/>
    <w:rsid w:val="004F7BD3"/>
    <w:rsid w:val="005000DB"/>
    <w:rsid w:val="00500491"/>
    <w:rsid w:val="005008F5"/>
    <w:rsid w:val="0050099B"/>
    <w:rsid w:val="00500CCF"/>
    <w:rsid w:val="00500CEC"/>
    <w:rsid w:val="00500DE2"/>
    <w:rsid w:val="00500E14"/>
    <w:rsid w:val="00500E62"/>
    <w:rsid w:val="00500EA4"/>
    <w:rsid w:val="00501185"/>
    <w:rsid w:val="005011A6"/>
    <w:rsid w:val="00501251"/>
    <w:rsid w:val="00501468"/>
    <w:rsid w:val="005014A4"/>
    <w:rsid w:val="00501548"/>
    <w:rsid w:val="005015F4"/>
    <w:rsid w:val="0050169F"/>
    <w:rsid w:val="005017C0"/>
    <w:rsid w:val="00501B71"/>
    <w:rsid w:val="00501C9D"/>
    <w:rsid w:val="0050207D"/>
    <w:rsid w:val="0050213B"/>
    <w:rsid w:val="0050252B"/>
    <w:rsid w:val="00502598"/>
    <w:rsid w:val="005025F2"/>
    <w:rsid w:val="0050276C"/>
    <w:rsid w:val="0050300A"/>
    <w:rsid w:val="00503092"/>
    <w:rsid w:val="005033D4"/>
    <w:rsid w:val="005034F9"/>
    <w:rsid w:val="00503530"/>
    <w:rsid w:val="005035DC"/>
    <w:rsid w:val="005036C0"/>
    <w:rsid w:val="005036CC"/>
    <w:rsid w:val="005039C7"/>
    <w:rsid w:val="00503B95"/>
    <w:rsid w:val="00503D1A"/>
    <w:rsid w:val="00503D7B"/>
    <w:rsid w:val="00503E80"/>
    <w:rsid w:val="00503FF1"/>
    <w:rsid w:val="005041B7"/>
    <w:rsid w:val="00504258"/>
    <w:rsid w:val="00504430"/>
    <w:rsid w:val="0050449D"/>
    <w:rsid w:val="005044B9"/>
    <w:rsid w:val="00504536"/>
    <w:rsid w:val="00504661"/>
    <w:rsid w:val="005049A7"/>
    <w:rsid w:val="00504A77"/>
    <w:rsid w:val="00504FCD"/>
    <w:rsid w:val="00505217"/>
    <w:rsid w:val="00505523"/>
    <w:rsid w:val="005055F4"/>
    <w:rsid w:val="00505692"/>
    <w:rsid w:val="00505C48"/>
    <w:rsid w:val="00505EF1"/>
    <w:rsid w:val="00506412"/>
    <w:rsid w:val="005065AB"/>
    <w:rsid w:val="00506729"/>
    <w:rsid w:val="0050690B"/>
    <w:rsid w:val="00506970"/>
    <w:rsid w:val="00506A00"/>
    <w:rsid w:val="0050709A"/>
    <w:rsid w:val="005070AD"/>
    <w:rsid w:val="00507194"/>
    <w:rsid w:val="0050742C"/>
    <w:rsid w:val="0050757C"/>
    <w:rsid w:val="005076BB"/>
    <w:rsid w:val="00507754"/>
    <w:rsid w:val="005078F3"/>
    <w:rsid w:val="00507927"/>
    <w:rsid w:val="005079CA"/>
    <w:rsid w:val="00507BFA"/>
    <w:rsid w:val="00507C6E"/>
    <w:rsid w:val="00507CED"/>
    <w:rsid w:val="005101A6"/>
    <w:rsid w:val="0051084C"/>
    <w:rsid w:val="00510A5F"/>
    <w:rsid w:val="00510AE4"/>
    <w:rsid w:val="00510C9F"/>
    <w:rsid w:val="0051138F"/>
    <w:rsid w:val="00511527"/>
    <w:rsid w:val="00511561"/>
    <w:rsid w:val="00511603"/>
    <w:rsid w:val="00512076"/>
    <w:rsid w:val="00512214"/>
    <w:rsid w:val="005128B8"/>
    <w:rsid w:val="00512DA2"/>
    <w:rsid w:val="00512E45"/>
    <w:rsid w:val="00512F1B"/>
    <w:rsid w:val="005130F9"/>
    <w:rsid w:val="00513480"/>
    <w:rsid w:val="0051434F"/>
    <w:rsid w:val="00514469"/>
    <w:rsid w:val="0051471D"/>
    <w:rsid w:val="005147F9"/>
    <w:rsid w:val="005149C6"/>
    <w:rsid w:val="005149ED"/>
    <w:rsid w:val="00514CBB"/>
    <w:rsid w:val="00514E72"/>
    <w:rsid w:val="00515606"/>
    <w:rsid w:val="005157C4"/>
    <w:rsid w:val="005157E4"/>
    <w:rsid w:val="005158CB"/>
    <w:rsid w:val="00515A51"/>
    <w:rsid w:val="00515C3B"/>
    <w:rsid w:val="00515E48"/>
    <w:rsid w:val="00515F43"/>
    <w:rsid w:val="00515F9C"/>
    <w:rsid w:val="00515FD7"/>
    <w:rsid w:val="00516142"/>
    <w:rsid w:val="005163C2"/>
    <w:rsid w:val="00516840"/>
    <w:rsid w:val="005168A3"/>
    <w:rsid w:val="005168B1"/>
    <w:rsid w:val="00516BF1"/>
    <w:rsid w:val="00516C06"/>
    <w:rsid w:val="0051725B"/>
    <w:rsid w:val="005172AD"/>
    <w:rsid w:val="0051750D"/>
    <w:rsid w:val="00517612"/>
    <w:rsid w:val="005176ED"/>
    <w:rsid w:val="00517862"/>
    <w:rsid w:val="005178A5"/>
    <w:rsid w:val="005178AF"/>
    <w:rsid w:val="00517BE3"/>
    <w:rsid w:val="00517D78"/>
    <w:rsid w:val="00517DAC"/>
    <w:rsid w:val="005201C1"/>
    <w:rsid w:val="00520563"/>
    <w:rsid w:val="0052056E"/>
    <w:rsid w:val="005205B7"/>
    <w:rsid w:val="005205D9"/>
    <w:rsid w:val="00520BE8"/>
    <w:rsid w:val="005212C1"/>
    <w:rsid w:val="005212CC"/>
    <w:rsid w:val="00521882"/>
    <w:rsid w:val="0052198B"/>
    <w:rsid w:val="00521AE9"/>
    <w:rsid w:val="005221D6"/>
    <w:rsid w:val="0052237C"/>
    <w:rsid w:val="005223B8"/>
    <w:rsid w:val="0052247D"/>
    <w:rsid w:val="00522712"/>
    <w:rsid w:val="005228CA"/>
    <w:rsid w:val="00522A2E"/>
    <w:rsid w:val="00522D25"/>
    <w:rsid w:val="00522DCB"/>
    <w:rsid w:val="00522DFD"/>
    <w:rsid w:val="00523100"/>
    <w:rsid w:val="0052378E"/>
    <w:rsid w:val="00523B24"/>
    <w:rsid w:val="00523C1E"/>
    <w:rsid w:val="00523D23"/>
    <w:rsid w:val="00523D36"/>
    <w:rsid w:val="00523DB9"/>
    <w:rsid w:val="00523DDF"/>
    <w:rsid w:val="0052444B"/>
    <w:rsid w:val="0052448C"/>
    <w:rsid w:val="00524A74"/>
    <w:rsid w:val="00524EC9"/>
    <w:rsid w:val="005252C7"/>
    <w:rsid w:val="005252D4"/>
    <w:rsid w:val="005254EE"/>
    <w:rsid w:val="005256E6"/>
    <w:rsid w:val="005257C4"/>
    <w:rsid w:val="005259BB"/>
    <w:rsid w:val="00525ACC"/>
    <w:rsid w:val="00526020"/>
    <w:rsid w:val="005260F7"/>
    <w:rsid w:val="005262C0"/>
    <w:rsid w:val="00526542"/>
    <w:rsid w:val="005265DB"/>
    <w:rsid w:val="00526B9B"/>
    <w:rsid w:val="00527152"/>
    <w:rsid w:val="00527682"/>
    <w:rsid w:val="0052788D"/>
    <w:rsid w:val="005279D8"/>
    <w:rsid w:val="00527C95"/>
    <w:rsid w:val="00527F03"/>
    <w:rsid w:val="00527FAD"/>
    <w:rsid w:val="00530631"/>
    <w:rsid w:val="00530882"/>
    <w:rsid w:val="005308A4"/>
    <w:rsid w:val="0053107D"/>
    <w:rsid w:val="005314EA"/>
    <w:rsid w:val="00531679"/>
    <w:rsid w:val="0053199C"/>
    <w:rsid w:val="00531D00"/>
    <w:rsid w:val="005321BD"/>
    <w:rsid w:val="00532338"/>
    <w:rsid w:val="0053284C"/>
    <w:rsid w:val="0053287E"/>
    <w:rsid w:val="00532B73"/>
    <w:rsid w:val="00532F6B"/>
    <w:rsid w:val="005331C4"/>
    <w:rsid w:val="00533420"/>
    <w:rsid w:val="00533440"/>
    <w:rsid w:val="005334A1"/>
    <w:rsid w:val="005336A0"/>
    <w:rsid w:val="00533921"/>
    <w:rsid w:val="0053393D"/>
    <w:rsid w:val="00533AF7"/>
    <w:rsid w:val="00533CC9"/>
    <w:rsid w:val="00533D0E"/>
    <w:rsid w:val="00533DCE"/>
    <w:rsid w:val="00533F77"/>
    <w:rsid w:val="005342C6"/>
    <w:rsid w:val="005343C6"/>
    <w:rsid w:val="005346AE"/>
    <w:rsid w:val="005346E3"/>
    <w:rsid w:val="0053482A"/>
    <w:rsid w:val="00534AF8"/>
    <w:rsid w:val="00534F39"/>
    <w:rsid w:val="00534FC8"/>
    <w:rsid w:val="00535073"/>
    <w:rsid w:val="00535563"/>
    <w:rsid w:val="00535716"/>
    <w:rsid w:val="00535A9C"/>
    <w:rsid w:val="00535B7F"/>
    <w:rsid w:val="00535DC7"/>
    <w:rsid w:val="00535FB8"/>
    <w:rsid w:val="00536064"/>
    <w:rsid w:val="005362A5"/>
    <w:rsid w:val="0053666B"/>
    <w:rsid w:val="00536A6B"/>
    <w:rsid w:val="00537601"/>
    <w:rsid w:val="00537905"/>
    <w:rsid w:val="00537955"/>
    <w:rsid w:val="00537998"/>
    <w:rsid w:val="00537B4B"/>
    <w:rsid w:val="00537C2B"/>
    <w:rsid w:val="00540069"/>
    <w:rsid w:val="005403D3"/>
    <w:rsid w:val="005405E2"/>
    <w:rsid w:val="005408DB"/>
    <w:rsid w:val="00540947"/>
    <w:rsid w:val="005409AB"/>
    <w:rsid w:val="00540BA3"/>
    <w:rsid w:val="00540D80"/>
    <w:rsid w:val="00540DC7"/>
    <w:rsid w:val="00540DEB"/>
    <w:rsid w:val="00540E7E"/>
    <w:rsid w:val="00540EB1"/>
    <w:rsid w:val="00541195"/>
    <w:rsid w:val="005411E2"/>
    <w:rsid w:val="0054123D"/>
    <w:rsid w:val="0054143B"/>
    <w:rsid w:val="005415DD"/>
    <w:rsid w:val="005417CF"/>
    <w:rsid w:val="00541818"/>
    <w:rsid w:val="00541D96"/>
    <w:rsid w:val="00542246"/>
    <w:rsid w:val="005422E2"/>
    <w:rsid w:val="00542597"/>
    <w:rsid w:val="005425A8"/>
    <w:rsid w:val="005426D3"/>
    <w:rsid w:val="00542B02"/>
    <w:rsid w:val="00542B12"/>
    <w:rsid w:val="00542B1D"/>
    <w:rsid w:val="00542C46"/>
    <w:rsid w:val="0054318B"/>
    <w:rsid w:val="00543A99"/>
    <w:rsid w:val="00543EC1"/>
    <w:rsid w:val="005443CA"/>
    <w:rsid w:val="00544591"/>
    <w:rsid w:val="00544826"/>
    <w:rsid w:val="005449A6"/>
    <w:rsid w:val="00544CCC"/>
    <w:rsid w:val="00545367"/>
    <w:rsid w:val="00545383"/>
    <w:rsid w:val="0054541D"/>
    <w:rsid w:val="005455B8"/>
    <w:rsid w:val="0054568D"/>
    <w:rsid w:val="00545978"/>
    <w:rsid w:val="00545E85"/>
    <w:rsid w:val="00545F51"/>
    <w:rsid w:val="00545F84"/>
    <w:rsid w:val="005460EE"/>
    <w:rsid w:val="0054628D"/>
    <w:rsid w:val="005462A5"/>
    <w:rsid w:val="00546565"/>
    <w:rsid w:val="00546765"/>
    <w:rsid w:val="005468DC"/>
    <w:rsid w:val="00546C9F"/>
    <w:rsid w:val="00546F9A"/>
    <w:rsid w:val="00546FFB"/>
    <w:rsid w:val="0054717E"/>
    <w:rsid w:val="0054724B"/>
    <w:rsid w:val="0054734B"/>
    <w:rsid w:val="0054744E"/>
    <w:rsid w:val="00547625"/>
    <w:rsid w:val="005476BF"/>
    <w:rsid w:val="00547C7D"/>
    <w:rsid w:val="00547E35"/>
    <w:rsid w:val="00547EF3"/>
    <w:rsid w:val="0055021D"/>
    <w:rsid w:val="00550B01"/>
    <w:rsid w:val="00550B42"/>
    <w:rsid w:val="00550EF5"/>
    <w:rsid w:val="00551031"/>
    <w:rsid w:val="0055110E"/>
    <w:rsid w:val="005511B7"/>
    <w:rsid w:val="005511EB"/>
    <w:rsid w:val="005518D8"/>
    <w:rsid w:val="00551DE7"/>
    <w:rsid w:val="00551F2D"/>
    <w:rsid w:val="005521D9"/>
    <w:rsid w:val="0055249B"/>
    <w:rsid w:val="005525E8"/>
    <w:rsid w:val="005527C3"/>
    <w:rsid w:val="00552847"/>
    <w:rsid w:val="00552A3E"/>
    <w:rsid w:val="00552C09"/>
    <w:rsid w:val="005531E6"/>
    <w:rsid w:val="005534E3"/>
    <w:rsid w:val="00553524"/>
    <w:rsid w:val="00553579"/>
    <w:rsid w:val="0055359A"/>
    <w:rsid w:val="00553656"/>
    <w:rsid w:val="00553762"/>
    <w:rsid w:val="005537E1"/>
    <w:rsid w:val="00553835"/>
    <w:rsid w:val="00553880"/>
    <w:rsid w:val="00553BF9"/>
    <w:rsid w:val="00553C92"/>
    <w:rsid w:val="00553E49"/>
    <w:rsid w:val="00553EEE"/>
    <w:rsid w:val="00554207"/>
    <w:rsid w:val="0055441E"/>
    <w:rsid w:val="0055449E"/>
    <w:rsid w:val="005545C1"/>
    <w:rsid w:val="00554836"/>
    <w:rsid w:val="0055486C"/>
    <w:rsid w:val="0055489B"/>
    <w:rsid w:val="00554902"/>
    <w:rsid w:val="00554B06"/>
    <w:rsid w:val="00554D64"/>
    <w:rsid w:val="00554F3D"/>
    <w:rsid w:val="005551BF"/>
    <w:rsid w:val="005552A3"/>
    <w:rsid w:val="005557C4"/>
    <w:rsid w:val="00555EDA"/>
    <w:rsid w:val="00556001"/>
    <w:rsid w:val="00556024"/>
    <w:rsid w:val="005562EC"/>
    <w:rsid w:val="00556313"/>
    <w:rsid w:val="00556445"/>
    <w:rsid w:val="00556803"/>
    <w:rsid w:val="005570DD"/>
    <w:rsid w:val="005571E0"/>
    <w:rsid w:val="00557487"/>
    <w:rsid w:val="00557573"/>
    <w:rsid w:val="00557923"/>
    <w:rsid w:val="00557E2C"/>
    <w:rsid w:val="00557EF4"/>
    <w:rsid w:val="0056003E"/>
    <w:rsid w:val="005601D1"/>
    <w:rsid w:val="005602D8"/>
    <w:rsid w:val="005605E8"/>
    <w:rsid w:val="005607A2"/>
    <w:rsid w:val="00560817"/>
    <w:rsid w:val="00560A40"/>
    <w:rsid w:val="00560DDA"/>
    <w:rsid w:val="00560DE5"/>
    <w:rsid w:val="0056103B"/>
    <w:rsid w:val="00561404"/>
    <w:rsid w:val="00561DD2"/>
    <w:rsid w:val="00561E31"/>
    <w:rsid w:val="0056210B"/>
    <w:rsid w:val="00562293"/>
    <w:rsid w:val="005627EE"/>
    <w:rsid w:val="00562811"/>
    <w:rsid w:val="00562C80"/>
    <w:rsid w:val="00562DFD"/>
    <w:rsid w:val="00562EDC"/>
    <w:rsid w:val="00562F09"/>
    <w:rsid w:val="00562FBB"/>
    <w:rsid w:val="00563001"/>
    <w:rsid w:val="00563B29"/>
    <w:rsid w:val="00563D54"/>
    <w:rsid w:val="00564301"/>
    <w:rsid w:val="00564466"/>
    <w:rsid w:val="00564C35"/>
    <w:rsid w:val="00564FE7"/>
    <w:rsid w:val="00564FFD"/>
    <w:rsid w:val="00565710"/>
    <w:rsid w:val="00565780"/>
    <w:rsid w:val="0056588B"/>
    <w:rsid w:val="0056589E"/>
    <w:rsid w:val="00565C17"/>
    <w:rsid w:val="00565C93"/>
    <w:rsid w:val="00565CC2"/>
    <w:rsid w:val="005664C1"/>
    <w:rsid w:val="00566A25"/>
    <w:rsid w:val="00566B79"/>
    <w:rsid w:val="00566FC2"/>
    <w:rsid w:val="00566FD3"/>
    <w:rsid w:val="005670FC"/>
    <w:rsid w:val="0056731E"/>
    <w:rsid w:val="00567365"/>
    <w:rsid w:val="005673C3"/>
    <w:rsid w:val="005673F9"/>
    <w:rsid w:val="005676D9"/>
    <w:rsid w:val="005676EF"/>
    <w:rsid w:val="00567896"/>
    <w:rsid w:val="00567B94"/>
    <w:rsid w:val="00567CD2"/>
    <w:rsid w:val="00567DE5"/>
    <w:rsid w:val="00567E49"/>
    <w:rsid w:val="00567F54"/>
    <w:rsid w:val="00567F7A"/>
    <w:rsid w:val="00567FF4"/>
    <w:rsid w:val="005701DD"/>
    <w:rsid w:val="00570227"/>
    <w:rsid w:val="005702A7"/>
    <w:rsid w:val="005707AF"/>
    <w:rsid w:val="00570913"/>
    <w:rsid w:val="00570A18"/>
    <w:rsid w:val="00570BFB"/>
    <w:rsid w:val="00570E0D"/>
    <w:rsid w:val="00570EBB"/>
    <w:rsid w:val="005710C4"/>
    <w:rsid w:val="0057125A"/>
    <w:rsid w:val="005713A7"/>
    <w:rsid w:val="00571449"/>
    <w:rsid w:val="005717BB"/>
    <w:rsid w:val="005717CB"/>
    <w:rsid w:val="00571A96"/>
    <w:rsid w:val="00572148"/>
    <w:rsid w:val="005721E0"/>
    <w:rsid w:val="00572208"/>
    <w:rsid w:val="005723B3"/>
    <w:rsid w:val="005728AF"/>
    <w:rsid w:val="005729D2"/>
    <w:rsid w:val="00572BD7"/>
    <w:rsid w:val="00572C5D"/>
    <w:rsid w:val="00572DE1"/>
    <w:rsid w:val="00572F1A"/>
    <w:rsid w:val="00573795"/>
    <w:rsid w:val="0057379D"/>
    <w:rsid w:val="0057398B"/>
    <w:rsid w:val="005744CA"/>
    <w:rsid w:val="00574884"/>
    <w:rsid w:val="00574991"/>
    <w:rsid w:val="005749B7"/>
    <w:rsid w:val="00574A59"/>
    <w:rsid w:val="00574E40"/>
    <w:rsid w:val="00574FF1"/>
    <w:rsid w:val="00575102"/>
    <w:rsid w:val="0057510D"/>
    <w:rsid w:val="005753DE"/>
    <w:rsid w:val="00575547"/>
    <w:rsid w:val="00575779"/>
    <w:rsid w:val="0057597D"/>
    <w:rsid w:val="0057599B"/>
    <w:rsid w:val="005759A2"/>
    <w:rsid w:val="00575C97"/>
    <w:rsid w:val="00576036"/>
    <w:rsid w:val="00576363"/>
    <w:rsid w:val="00576381"/>
    <w:rsid w:val="00576508"/>
    <w:rsid w:val="00576528"/>
    <w:rsid w:val="00576678"/>
    <w:rsid w:val="00576979"/>
    <w:rsid w:val="00576A85"/>
    <w:rsid w:val="00576D8D"/>
    <w:rsid w:val="00576F8E"/>
    <w:rsid w:val="005771A1"/>
    <w:rsid w:val="00577261"/>
    <w:rsid w:val="00577922"/>
    <w:rsid w:val="00577C36"/>
    <w:rsid w:val="005801BE"/>
    <w:rsid w:val="005801DE"/>
    <w:rsid w:val="00580210"/>
    <w:rsid w:val="005802A5"/>
    <w:rsid w:val="005809EB"/>
    <w:rsid w:val="00580AF0"/>
    <w:rsid w:val="00580CF6"/>
    <w:rsid w:val="00580E3B"/>
    <w:rsid w:val="00581446"/>
    <w:rsid w:val="00581520"/>
    <w:rsid w:val="00581644"/>
    <w:rsid w:val="00581A84"/>
    <w:rsid w:val="0058204F"/>
    <w:rsid w:val="005820BA"/>
    <w:rsid w:val="005822D6"/>
    <w:rsid w:val="0058230F"/>
    <w:rsid w:val="0058245C"/>
    <w:rsid w:val="0058260D"/>
    <w:rsid w:val="005826AC"/>
    <w:rsid w:val="00582871"/>
    <w:rsid w:val="005828AF"/>
    <w:rsid w:val="00582C0A"/>
    <w:rsid w:val="00582C3D"/>
    <w:rsid w:val="00582D36"/>
    <w:rsid w:val="00583088"/>
    <w:rsid w:val="0058332D"/>
    <w:rsid w:val="00583553"/>
    <w:rsid w:val="005837C0"/>
    <w:rsid w:val="0058387D"/>
    <w:rsid w:val="0058388A"/>
    <w:rsid w:val="00583A8F"/>
    <w:rsid w:val="00583C45"/>
    <w:rsid w:val="00584047"/>
    <w:rsid w:val="00584085"/>
    <w:rsid w:val="0058410B"/>
    <w:rsid w:val="005842AA"/>
    <w:rsid w:val="005847A6"/>
    <w:rsid w:val="00584930"/>
    <w:rsid w:val="00584C92"/>
    <w:rsid w:val="00585071"/>
    <w:rsid w:val="00585566"/>
    <w:rsid w:val="0058557B"/>
    <w:rsid w:val="005856DE"/>
    <w:rsid w:val="005858BB"/>
    <w:rsid w:val="00585E80"/>
    <w:rsid w:val="00585F5F"/>
    <w:rsid w:val="005860B7"/>
    <w:rsid w:val="00586178"/>
    <w:rsid w:val="00586190"/>
    <w:rsid w:val="005862E7"/>
    <w:rsid w:val="005864E9"/>
    <w:rsid w:val="00586784"/>
    <w:rsid w:val="00586818"/>
    <w:rsid w:val="00586A3B"/>
    <w:rsid w:val="00586BA9"/>
    <w:rsid w:val="00586D57"/>
    <w:rsid w:val="005870E5"/>
    <w:rsid w:val="0058732E"/>
    <w:rsid w:val="0058759F"/>
    <w:rsid w:val="00587856"/>
    <w:rsid w:val="00587A6B"/>
    <w:rsid w:val="00590101"/>
    <w:rsid w:val="005901BD"/>
    <w:rsid w:val="005901CF"/>
    <w:rsid w:val="005902B4"/>
    <w:rsid w:val="00590707"/>
    <w:rsid w:val="00590B93"/>
    <w:rsid w:val="00590EEA"/>
    <w:rsid w:val="005911CD"/>
    <w:rsid w:val="00591272"/>
    <w:rsid w:val="0059150A"/>
    <w:rsid w:val="00591E4A"/>
    <w:rsid w:val="00591F38"/>
    <w:rsid w:val="00591F62"/>
    <w:rsid w:val="005921B2"/>
    <w:rsid w:val="00592204"/>
    <w:rsid w:val="00592236"/>
    <w:rsid w:val="005923B0"/>
    <w:rsid w:val="00592614"/>
    <w:rsid w:val="00592720"/>
    <w:rsid w:val="00592DD0"/>
    <w:rsid w:val="005931FB"/>
    <w:rsid w:val="005933A1"/>
    <w:rsid w:val="005933C8"/>
    <w:rsid w:val="00593414"/>
    <w:rsid w:val="00593716"/>
    <w:rsid w:val="00593831"/>
    <w:rsid w:val="00593DC3"/>
    <w:rsid w:val="00594985"/>
    <w:rsid w:val="00594A51"/>
    <w:rsid w:val="00594BC3"/>
    <w:rsid w:val="00595357"/>
    <w:rsid w:val="0059539D"/>
    <w:rsid w:val="00595686"/>
    <w:rsid w:val="00595823"/>
    <w:rsid w:val="0059586E"/>
    <w:rsid w:val="00595AB9"/>
    <w:rsid w:val="00595EA0"/>
    <w:rsid w:val="0059603E"/>
    <w:rsid w:val="005961AB"/>
    <w:rsid w:val="00596532"/>
    <w:rsid w:val="00596ABD"/>
    <w:rsid w:val="00596C30"/>
    <w:rsid w:val="00596D05"/>
    <w:rsid w:val="00596D2D"/>
    <w:rsid w:val="00596E40"/>
    <w:rsid w:val="00597254"/>
    <w:rsid w:val="00597453"/>
    <w:rsid w:val="00597493"/>
    <w:rsid w:val="005975DF"/>
    <w:rsid w:val="0059794E"/>
    <w:rsid w:val="00597E9E"/>
    <w:rsid w:val="005A0219"/>
    <w:rsid w:val="005A024E"/>
    <w:rsid w:val="005A039A"/>
    <w:rsid w:val="005A04BB"/>
    <w:rsid w:val="005A053B"/>
    <w:rsid w:val="005A0960"/>
    <w:rsid w:val="005A115C"/>
    <w:rsid w:val="005A14B9"/>
    <w:rsid w:val="005A160F"/>
    <w:rsid w:val="005A16D6"/>
    <w:rsid w:val="005A1A9E"/>
    <w:rsid w:val="005A1D4D"/>
    <w:rsid w:val="005A1FC6"/>
    <w:rsid w:val="005A2041"/>
    <w:rsid w:val="005A20D0"/>
    <w:rsid w:val="005A21DA"/>
    <w:rsid w:val="005A264F"/>
    <w:rsid w:val="005A2952"/>
    <w:rsid w:val="005A2A3B"/>
    <w:rsid w:val="005A2AAE"/>
    <w:rsid w:val="005A2B46"/>
    <w:rsid w:val="005A2BD3"/>
    <w:rsid w:val="005A2CF4"/>
    <w:rsid w:val="005A2CF9"/>
    <w:rsid w:val="005A2D39"/>
    <w:rsid w:val="005A2E13"/>
    <w:rsid w:val="005A2EE0"/>
    <w:rsid w:val="005A2F33"/>
    <w:rsid w:val="005A2F3E"/>
    <w:rsid w:val="005A2F55"/>
    <w:rsid w:val="005A345C"/>
    <w:rsid w:val="005A349C"/>
    <w:rsid w:val="005A37CB"/>
    <w:rsid w:val="005A3B0A"/>
    <w:rsid w:val="005A3BB3"/>
    <w:rsid w:val="005A3D61"/>
    <w:rsid w:val="005A3E1A"/>
    <w:rsid w:val="005A3FE7"/>
    <w:rsid w:val="005A40B8"/>
    <w:rsid w:val="005A4351"/>
    <w:rsid w:val="005A456E"/>
    <w:rsid w:val="005A489F"/>
    <w:rsid w:val="005A4A11"/>
    <w:rsid w:val="005A4DA2"/>
    <w:rsid w:val="005A4E97"/>
    <w:rsid w:val="005A519B"/>
    <w:rsid w:val="005A51DB"/>
    <w:rsid w:val="005A52F4"/>
    <w:rsid w:val="005A5473"/>
    <w:rsid w:val="005A54AB"/>
    <w:rsid w:val="005A559C"/>
    <w:rsid w:val="005A571D"/>
    <w:rsid w:val="005A5AD5"/>
    <w:rsid w:val="005A5BE2"/>
    <w:rsid w:val="005A5CB8"/>
    <w:rsid w:val="005A5F93"/>
    <w:rsid w:val="005A6080"/>
    <w:rsid w:val="005A64AC"/>
    <w:rsid w:val="005A6568"/>
    <w:rsid w:val="005A6848"/>
    <w:rsid w:val="005A6A34"/>
    <w:rsid w:val="005A6A7B"/>
    <w:rsid w:val="005A70C6"/>
    <w:rsid w:val="005A7103"/>
    <w:rsid w:val="005A7199"/>
    <w:rsid w:val="005A72C9"/>
    <w:rsid w:val="005A7353"/>
    <w:rsid w:val="005A73AE"/>
    <w:rsid w:val="005A76E6"/>
    <w:rsid w:val="005A796D"/>
    <w:rsid w:val="005A7A53"/>
    <w:rsid w:val="005A7ABB"/>
    <w:rsid w:val="005A7DB9"/>
    <w:rsid w:val="005A7E02"/>
    <w:rsid w:val="005A7E19"/>
    <w:rsid w:val="005B011E"/>
    <w:rsid w:val="005B02D0"/>
    <w:rsid w:val="005B04B7"/>
    <w:rsid w:val="005B0980"/>
    <w:rsid w:val="005B0B09"/>
    <w:rsid w:val="005B0E50"/>
    <w:rsid w:val="005B0EC3"/>
    <w:rsid w:val="005B0FD6"/>
    <w:rsid w:val="005B139D"/>
    <w:rsid w:val="005B13F1"/>
    <w:rsid w:val="005B16D9"/>
    <w:rsid w:val="005B17F6"/>
    <w:rsid w:val="005B18C2"/>
    <w:rsid w:val="005B1AD8"/>
    <w:rsid w:val="005B1B44"/>
    <w:rsid w:val="005B1E2B"/>
    <w:rsid w:val="005B1E8E"/>
    <w:rsid w:val="005B1EE9"/>
    <w:rsid w:val="005B2162"/>
    <w:rsid w:val="005B22E4"/>
    <w:rsid w:val="005B24B5"/>
    <w:rsid w:val="005B2BBF"/>
    <w:rsid w:val="005B2FA5"/>
    <w:rsid w:val="005B3282"/>
    <w:rsid w:val="005B33C0"/>
    <w:rsid w:val="005B3594"/>
    <w:rsid w:val="005B3704"/>
    <w:rsid w:val="005B381C"/>
    <w:rsid w:val="005B3B72"/>
    <w:rsid w:val="005B3F93"/>
    <w:rsid w:val="005B3FA0"/>
    <w:rsid w:val="005B3FE1"/>
    <w:rsid w:val="005B431E"/>
    <w:rsid w:val="005B4377"/>
    <w:rsid w:val="005B446D"/>
    <w:rsid w:val="005B49AD"/>
    <w:rsid w:val="005B4C11"/>
    <w:rsid w:val="005B564B"/>
    <w:rsid w:val="005B5800"/>
    <w:rsid w:val="005B5BD3"/>
    <w:rsid w:val="005B5E4E"/>
    <w:rsid w:val="005B648A"/>
    <w:rsid w:val="005B64A0"/>
    <w:rsid w:val="005B691F"/>
    <w:rsid w:val="005B69CE"/>
    <w:rsid w:val="005B6A42"/>
    <w:rsid w:val="005B6BEC"/>
    <w:rsid w:val="005B6C33"/>
    <w:rsid w:val="005B6D75"/>
    <w:rsid w:val="005B6F84"/>
    <w:rsid w:val="005B6FC9"/>
    <w:rsid w:val="005B7048"/>
    <w:rsid w:val="005B751A"/>
    <w:rsid w:val="005B774E"/>
    <w:rsid w:val="005B786B"/>
    <w:rsid w:val="005B788A"/>
    <w:rsid w:val="005B7EB4"/>
    <w:rsid w:val="005C0193"/>
    <w:rsid w:val="005C054A"/>
    <w:rsid w:val="005C05B4"/>
    <w:rsid w:val="005C0901"/>
    <w:rsid w:val="005C1007"/>
    <w:rsid w:val="005C118D"/>
    <w:rsid w:val="005C1533"/>
    <w:rsid w:val="005C16C5"/>
    <w:rsid w:val="005C19EC"/>
    <w:rsid w:val="005C19F2"/>
    <w:rsid w:val="005C1A18"/>
    <w:rsid w:val="005C1B5F"/>
    <w:rsid w:val="005C2092"/>
    <w:rsid w:val="005C216E"/>
    <w:rsid w:val="005C266F"/>
    <w:rsid w:val="005C28B9"/>
    <w:rsid w:val="005C2E4D"/>
    <w:rsid w:val="005C2ECE"/>
    <w:rsid w:val="005C3547"/>
    <w:rsid w:val="005C35D2"/>
    <w:rsid w:val="005C3822"/>
    <w:rsid w:val="005C3C90"/>
    <w:rsid w:val="005C3CC2"/>
    <w:rsid w:val="005C4290"/>
    <w:rsid w:val="005C436B"/>
    <w:rsid w:val="005C45A6"/>
    <w:rsid w:val="005C4693"/>
    <w:rsid w:val="005C4821"/>
    <w:rsid w:val="005C4843"/>
    <w:rsid w:val="005C4A1C"/>
    <w:rsid w:val="005C4D7B"/>
    <w:rsid w:val="005C5146"/>
    <w:rsid w:val="005C5224"/>
    <w:rsid w:val="005C555A"/>
    <w:rsid w:val="005C5584"/>
    <w:rsid w:val="005C5DC6"/>
    <w:rsid w:val="005C5FA4"/>
    <w:rsid w:val="005C61A6"/>
    <w:rsid w:val="005C648C"/>
    <w:rsid w:val="005C688A"/>
    <w:rsid w:val="005C70B0"/>
    <w:rsid w:val="005C72F2"/>
    <w:rsid w:val="005C74CC"/>
    <w:rsid w:val="005C7577"/>
    <w:rsid w:val="005C76C8"/>
    <w:rsid w:val="005C78E2"/>
    <w:rsid w:val="005C7A64"/>
    <w:rsid w:val="005C7CCE"/>
    <w:rsid w:val="005C7D53"/>
    <w:rsid w:val="005D0008"/>
    <w:rsid w:val="005D0350"/>
    <w:rsid w:val="005D03F7"/>
    <w:rsid w:val="005D04EC"/>
    <w:rsid w:val="005D0BF0"/>
    <w:rsid w:val="005D0C11"/>
    <w:rsid w:val="005D0C5E"/>
    <w:rsid w:val="005D0F9E"/>
    <w:rsid w:val="005D1178"/>
    <w:rsid w:val="005D14DB"/>
    <w:rsid w:val="005D1861"/>
    <w:rsid w:val="005D1915"/>
    <w:rsid w:val="005D1922"/>
    <w:rsid w:val="005D20C7"/>
    <w:rsid w:val="005D2195"/>
    <w:rsid w:val="005D2340"/>
    <w:rsid w:val="005D2617"/>
    <w:rsid w:val="005D2696"/>
    <w:rsid w:val="005D2A2C"/>
    <w:rsid w:val="005D33F0"/>
    <w:rsid w:val="005D35F3"/>
    <w:rsid w:val="005D3760"/>
    <w:rsid w:val="005D381A"/>
    <w:rsid w:val="005D3AFC"/>
    <w:rsid w:val="005D3F74"/>
    <w:rsid w:val="005D3F7F"/>
    <w:rsid w:val="005D40A6"/>
    <w:rsid w:val="005D456A"/>
    <w:rsid w:val="005D4676"/>
    <w:rsid w:val="005D479C"/>
    <w:rsid w:val="005D48A3"/>
    <w:rsid w:val="005D497A"/>
    <w:rsid w:val="005D49D1"/>
    <w:rsid w:val="005D4CDA"/>
    <w:rsid w:val="005D51F4"/>
    <w:rsid w:val="005D534D"/>
    <w:rsid w:val="005D53D8"/>
    <w:rsid w:val="005D5522"/>
    <w:rsid w:val="005D55CC"/>
    <w:rsid w:val="005D562B"/>
    <w:rsid w:val="005D581E"/>
    <w:rsid w:val="005D5D58"/>
    <w:rsid w:val="005D5DA9"/>
    <w:rsid w:val="005D695C"/>
    <w:rsid w:val="005D69A0"/>
    <w:rsid w:val="005D6B0F"/>
    <w:rsid w:val="005D6B93"/>
    <w:rsid w:val="005D6C05"/>
    <w:rsid w:val="005D6C3A"/>
    <w:rsid w:val="005D6C5D"/>
    <w:rsid w:val="005D6D11"/>
    <w:rsid w:val="005D6D87"/>
    <w:rsid w:val="005D711A"/>
    <w:rsid w:val="005D7124"/>
    <w:rsid w:val="005D730B"/>
    <w:rsid w:val="005D7C2C"/>
    <w:rsid w:val="005D7DF1"/>
    <w:rsid w:val="005E00FE"/>
    <w:rsid w:val="005E0186"/>
    <w:rsid w:val="005E06FA"/>
    <w:rsid w:val="005E0918"/>
    <w:rsid w:val="005E10EC"/>
    <w:rsid w:val="005E111F"/>
    <w:rsid w:val="005E12D4"/>
    <w:rsid w:val="005E14BE"/>
    <w:rsid w:val="005E14E2"/>
    <w:rsid w:val="005E1879"/>
    <w:rsid w:val="005E1ADB"/>
    <w:rsid w:val="005E1C22"/>
    <w:rsid w:val="005E212C"/>
    <w:rsid w:val="005E240A"/>
    <w:rsid w:val="005E242B"/>
    <w:rsid w:val="005E260A"/>
    <w:rsid w:val="005E27AB"/>
    <w:rsid w:val="005E2E2E"/>
    <w:rsid w:val="005E3194"/>
    <w:rsid w:val="005E34FB"/>
    <w:rsid w:val="005E3572"/>
    <w:rsid w:val="005E35BF"/>
    <w:rsid w:val="005E3649"/>
    <w:rsid w:val="005E3814"/>
    <w:rsid w:val="005E39D4"/>
    <w:rsid w:val="005E3E1A"/>
    <w:rsid w:val="005E3FD6"/>
    <w:rsid w:val="005E40A5"/>
    <w:rsid w:val="005E41AB"/>
    <w:rsid w:val="005E42C1"/>
    <w:rsid w:val="005E4442"/>
    <w:rsid w:val="005E45E0"/>
    <w:rsid w:val="005E4658"/>
    <w:rsid w:val="005E465C"/>
    <w:rsid w:val="005E48D0"/>
    <w:rsid w:val="005E490A"/>
    <w:rsid w:val="005E499F"/>
    <w:rsid w:val="005E4CAA"/>
    <w:rsid w:val="005E4D4B"/>
    <w:rsid w:val="005E4D57"/>
    <w:rsid w:val="005E50FC"/>
    <w:rsid w:val="005E5363"/>
    <w:rsid w:val="005E53F1"/>
    <w:rsid w:val="005E58D6"/>
    <w:rsid w:val="005E5B84"/>
    <w:rsid w:val="005E5BE7"/>
    <w:rsid w:val="005E5EC9"/>
    <w:rsid w:val="005E5F8A"/>
    <w:rsid w:val="005E6355"/>
    <w:rsid w:val="005E6762"/>
    <w:rsid w:val="005E68B1"/>
    <w:rsid w:val="005E6A2E"/>
    <w:rsid w:val="005E6A7E"/>
    <w:rsid w:val="005E6CEF"/>
    <w:rsid w:val="005E6DBD"/>
    <w:rsid w:val="005E7239"/>
    <w:rsid w:val="005E73BF"/>
    <w:rsid w:val="005E7616"/>
    <w:rsid w:val="005E7A70"/>
    <w:rsid w:val="005F01D7"/>
    <w:rsid w:val="005F047A"/>
    <w:rsid w:val="005F065C"/>
    <w:rsid w:val="005F06E6"/>
    <w:rsid w:val="005F0907"/>
    <w:rsid w:val="005F095F"/>
    <w:rsid w:val="005F0972"/>
    <w:rsid w:val="005F0B7E"/>
    <w:rsid w:val="005F0FB3"/>
    <w:rsid w:val="005F14FE"/>
    <w:rsid w:val="005F17F0"/>
    <w:rsid w:val="005F1911"/>
    <w:rsid w:val="005F1A32"/>
    <w:rsid w:val="005F224B"/>
    <w:rsid w:val="005F22CA"/>
    <w:rsid w:val="005F2449"/>
    <w:rsid w:val="005F26E0"/>
    <w:rsid w:val="005F27C8"/>
    <w:rsid w:val="005F288E"/>
    <w:rsid w:val="005F2ADC"/>
    <w:rsid w:val="005F2C9B"/>
    <w:rsid w:val="005F2D04"/>
    <w:rsid w:val="005F36B7"/>
    <w:rsid w:val="005F36EC"/>
    <w:rsid w:val="005F38B3"/>
    <w:rsid w:val="005F3B2B"/>
    <w:rsid w:val="005F3B74"/>
    <w:rsid w:val="005F3DE4"/>
    <w:rsid w:val="005F3E97"/>
    <w:rsid w:val="005F3EB7"/>
    <w:rsid w:val="005F3EE8"/>
    <w:rsid w:val="005F400A"/>
    <w:rsid w:val="005F47BE"/>
    <w:rsid w:val="005F483F"/>
    <w:rsid w:val="005F496C"/>
    <w:rsid w:val="005F49C4"/>
    <w:rsid w:val="005F4DF5"/>
    <w:rsid w:val="005F5145"/>
    <w:rsid w:val="005F5247"/>
    <w:rsid w:val="005F5367"/>
    <w:rsid w:val="005F5B63"/>
    <w:rsid w:val="005F5BA5"/>
    <w:rsid w:val="005F5DE3"/>
    <w:rsid w:val="005F634A"/>
    <w:rsid w:val="005F6485"/>
    <w:rsid w:val="005F649B"/>
    <w:rsid w:val="005F6657"/>
    <w:rsid w:val="005F673C"/>
    <w:rsid w:val="005F6858"/>
    <w:rsid w:val="005F6A87"/>
    <w:rsid w:val="005F6AA8"/>
    <w:rsid w:val="005F6C1E"/>
    <w:rsid w:val="005F6EB8"/>
    <w:rsid w:val="005F7258"/>
    <w:rsid w:val="005F7287"/>
    <w:rsid w:val="005F75B0"/>
    <w:rsid w:val="005F75C8"/>
    <w:rsid w:val="005F79C8"/>
    <w:rsid w:val="005F79E9"/>
    <w:rsid w:val="005F7C15"/>
    <w:rsid w:val="0060002A"/>
    <w:rsid w:val="00600125"/>
    <w:rsid w:val="0060022E"/>
    <w:rsid w:val="0060078D"/>
    <w:rsid w:val="00600B64"/>
    <w:rsid w:val="00600BE8"/>
    <w:rsid w:val="00600C1C"/>
    <w:rsid w:val="00600E3B"/>
    <w:rsid w:val="00600E74"/>
    <w:rsid w:val="00600FE0"/>
    <w:rsid w:val="006010D1"/>
    <w:rsid w:val="00601304"/>
    <w:rsid w:val="006013AC"/>
    <w:rsid w:val="00601561"/>
    <w:rsid w:val="006017C2"/>
    <w:rsid w:val="00601974"/>
    <w:rsid w:val="00601A33"/>
    <w:rsid w:val="00601BCE"/>
    <w:rsid w:val="00601D24"/>
    <w:rsid w:val="0060262F"/>
    <w:rsid w:val="00602F40"/>
    <w:rsid w:val="006030F0"/>
    <w:rsid w:val="006031E5"/>
    <w:rsid w:val="0060348F"/>
    <w:rsid w:val="006034D4"/>
    <w:rsid w:val="0060360B"/>
    <w:rsid w:val="00603745"/>
    <w:rsid w:val="006039B2"/>
    <w:rsid w:val="00603B10"/>
    <w:rsid w:val="00603C34"/>
    <w:rsid w:val="00603ECE"/>
    <w:rsid w:val="006042FC"/>
    <w:rsid w:val="00604419"/>
    <w:rsid w:val="00604B90"/>
    <w:rsid w:val="00604D44"/>
    <w:rsid w:val="00604DD5"/>
    <w:rsid w:val="00604E58"/>
    <w:rsid w:val="00605425"/>
    <w:rsid w:val="00605589"/>
    <w:rsid w:val="0060584D"/>
    <w:rsid w:val="00605877"/>
    <w:rsid w:val="0060599F"/>
    <w:rsid w:val="00605A37"/>
    <w:rsid w:val="00605D98"/>
    <w:rsid w:val="00605E53"/>
    <w:rsid w:val="00605E8B"/>
    <w:rsid w:val="00605E8D"/>
    <w:rsid w:val="00605F95"/>
    <w:rsid w:val="006063A2"/>
    <w:rsid w:val="006063C3"/>
    <w:rsid w:val="0060644F"/>
    <w:rsid w:val="00606487"/>
    <w:rsid w:val="00606824"/>
    <w:rsid w:val="00606D04"/>
    <w:rsid w:val="006071F9"/>
    <w:rsid w:val="0060752F"/>
    <w:rsid w:val="00607AE9"/>
    <w:rsid w:val="00607CB2"/>
    <w:rsid w:val="006100F6"/>
    <w:rsid w:val="0061010E"/>
    <w:rsid w:val="006103C8"/>
    <w:rsid w:val="00610531"/>
    <w:rsid w:val="00610705"/>
    <w:rsid w:val="006109C5"/>
    <w:rsid w:val="00610CB2"/>
    <w:rsid w:val="00610DF5"/>
    <w:rsid w:val="00611032"/>
    <w:rsid w:val="006111E7"/>
    <w:rsid w:val="0061123E"/>
    <w:rsid w:val="0061162C"/>
    <w:rsid w:val="00611666"/>
    <w:rsid w:val="006116C1"/>
    <w:rsid w:val="00611AA6"/>
    <w:rsid w:val="00611F01"/>
    <w:rsid w:val="006121A1"/>
    <w:rsid w:val="00612283"/>
    <w:rsid w:val="006125A3"/>
    <w:rsid w:val="006126B4"/>
    <w:rsid w:val="006127A5"/>
    <w:rsid w:val="006128C4"/>
    <w:rsid w:val="00612CAB"/>
    <w:rsid w:val="006131A8"/>
    <w:rsid w:val="006131CB"/>
    <w:rsid w:val="00613280"/>
    <w:rsid w:val="00613288"/>
    <w:rsid w:val="006132BF"/>
    <w:rsid w:val="006135DC"/>
    <w:rsid w:val="006138B2"/>
    <w:rsid w:val="00613B59"/>
    <w:rsid w:val="00613C9A"/>
    <w:rsid w:val="00613CB8"/>
    <w:rsid w:val="006140A6"/>
    <w:rsid w:val="00614146"/>
    <w:rsid w:val="00614269"/>
    <w:rsid w:val="0061442F"/>
    <w:rsid w:val="006145CA"/>
    <w:rsid w:val="00614B7C"/>
    <w:rsid w:val="00614BB7"/>
    <w:rsid w:val="00614C61"/>
    <w:rsid w:val="00614CB4"/>
    <w:rsid w:val="0061523D"/>
    <w:rsid w:val="00615676"/>
    <w:rsid w:val="0061579B"/>
    <w:rsid w:val="00615966"/>
    <w:rsid w:val="00615C52"/>
    <w:rsid w:val="006163BC"/>
    <w:rsid w:val="006164E0"/>
    <w:rsid w:val="00616629"/>
    <w:rsid w:val="0061673D"/>
    <w:rsid w:val="0061697C"/>
    <w:rsid w:val="00616B43"/>
    <w:rsid w:val="00616B74"/>
    <w:rsid w:val="00616BCD"/>
    <w:rsid w:val="00616DDD"/>
    <w:rsid w:val="00616E6B"/>
    <w:rsid w:val="00617068"/>
    <w:rsid w:val="006170F9"/>
    <w:rsid w:val="006171BB"/>
    <w:rsid w:val="00617221"/>
    <w:rsid w:val="006173C7"/>
    <w:rsid w:val="0061761C"/>
    <w:rsid w:val="00617758"/>
    <w:rsid w:val="00617AD6"/>
    <w:rsid w:val="00617D20"/>
    <w:rsid w:val="00617F69"/>
    <w:rsid w:val="006204C7"/>
    <w:rsid w:val="00620DE1"/>
    <w:rsid w:val="00620E22"/>
    <w:rsid w:val="0062127A"/>
    <w:rsid w:val="006212D1"/>
    <w:rsid w:val="00621AB7"/>
    <w:rsid w:val="00621AE0"/>
    <w:rsid w:val="00621DC9"/>
    <w:rsid w:val="00621DE9"/>
    <w:rsid w:val="0062217A"/>
    <w:rsid w:val="00622204"/>
    <w:rsid w:val="006222C5"/>
    <w:rsid w:val="00622786"/>
    <w:rsid w:val="006227FF"/>
    <w:rsid w:val="00622990"/>
    <w:rsid w:val="00622ADA"/>
    <w:rsid w:val="006230C9"/>
    <w:rsid w:val="006231D5"/>
    <w:rsid w:val="0062342C"/>
    <w:rsid w:val="0062348A"/>
    <w:rsid w:val="00623631"/>
    <w:rsid w:val="00623B15"/>
    <w:rsid w:val="00623BC3"/>
    <w:rsid w:val="006242F3"/>
    <w:rsid w:val="00624341"/>
    <w:rsid w:val="0062436F"/>
    <w:rsid w:val="006248C7"/>
    <w:rsid w:val="00624CFF"/>
    <w:rsid w:val="00624E72"/>
    <w:rsid w:val="00624E88"/>
    <w:rsid w:val="00624EA8"/>
    <w:rsid w:val="00624F3C"/>
    <w:rsid w:val="006252AC"/>
    <w:rsid w:val="0062530C"/>
    <w:rsid w:val="0062532B"/>
    <w:rsid w:val="006254D0"/>
    <w:rsid w:val="006255F8"/>
    <w:rsid w:val="00625714"/>
    <w:rsid w:val="0062582F"/>
    <w:rsid w:val="0062598C"/>
    <w:rsid w:val="00625CB4"/>
    <w:rsid w:val="00625CD6"/>
    <w:rsid w:val="00625CF9"/>
    <w:rsid w:val="006260BF"/>
    <w:rsid w:val="0062620E"/>
    <w:rsid w:val="00626341"/>
    <w:rsid w:val="0062664E"/>
    <w:rsid w:val="00626B26"/>
    <w:rsid w:val="00626F96"/>
    <w:rsid w:val="00627057"/>
    <w:rsid w:val="00627116"/>
    <w:rsid w:val="0062715B"/>
    <w:rsid w:val="00627187"/>
    <w:rsid w:val="00627217"/>
    <w:rsid w:val="0062723A"/>
    <w:rsid w:val="00627329"/>
    <w:rsid w:val="00627656"/>
    <w:rsid w:val="006277BA"/>
    <w:rsid w:val="0062781F"/>
    <w:rsid w:val="00627AC2"/>
    <w:rsid w:val="00627D28"/>
    <w:rsid w:val="00627DBD"/>
    <w:rsid w:val="00627E0A"/>
    <w:rsid w:val="006303B0"/>
    <w:rsid w:val="006303EE"/>
    <w:rsid w:val="00630533"/>
    <w:rsid w:val="00630796"/>
    <w:rsid w:val="0063083F"/>
    <w:rsid w:val="0063092A"/>
    <w:rsid w:val="00630CDD"/>
    <w:rsid w:val="00631212"/>
    <w:rsid w:val="00631635"/>
    <w:rsid w:val="00631A37"/>
    <w:rsid w:val="00631B48"/>
    <w:rsid w:val="00631B78"/>
    <w:rsid w:val="00632155"/>
    <w:rsid w:val="00632380"/>
    <w:rsid w:val="0063238B"/>
    <w:rsid w:val="00632471"/>
    <w:rsid w:val="00632496"/>
    <w:rsid w:val="006327A1"/>
    <w:rsid w:val="006329AB"/>
    <w:rsid w:val="00632F08"/>
    <w:rsid w:val="00632F17"/>
    <w:rsid w:val="00632F2F"/>
    <w:rsid w:val="00633242"/>
    <w:rsid w:val="006335E6"/>
    <w:rsid w:val="006336E4"/>
    <w:rsid w:val="00633A88"/>
    <w:rsid w:val="00633AB0"/>
    <w:rsid w:val="00634217"/>
    <w:rsid w:val="0063453B"/>
    <w:rsid w:val="00634736"/>
    <w:rsid w:val="00634C6D"/>
    <w:rsid w:val="00634E52"/>
    <w:rsid w:val="00634EDE"/>
    <w:rsid w:val="00634EFA"/>
    <w:rsid w:val="00635342"/>
    <w:rsid w:val="006353E6"/>
    <w:rsid w:val="006353EB"/>
    <w:rsid w:val="0063585C"/>
    <w:rsid w:val="006359B9"/>
    <w:rsid w:val="00635B71"/>
    <w:rsid w:val="00635F7A"/>
    <w:rsid w:val="00636180"/>
    <w:rsid w:val="006361BD"/>
    <w:rsid w:val="00636362"/>
    <w:rsid w:val="006363E6"/>
    <w:rsid w:val="006366AF"/>
    <w:rsid w:val="0063681E"/>
    <w:rsid w:val="006368C9"/>
    <w:rsid w:val="006369BD"/>
    <w:rsid w:val="00636D18"/>
    <w:rsid w:val="00636FE3"/>
    <w:rsid w:val="00637256"/>
    <w:rsid w:val="0063737E"/>
    <w:rsid w:val="00637447"/>
    <w:rsid w:val="00637688"/>
    <w:rsid w:val="0063786C"/>
    <w:rsid w:val="006378C2"/>
    <w:rsid w:val="00637AD9"/>
    <w:rsid w:val="00637B2B"/>
    <w:rsid w:val="00637FE2"/>
    <w:rsid w:val="00640299"/>
    <w:rsid w:val="00640401"/>
    <w:rsid w:val="00640542"/>
    <w:rsid w:val="0064079F"/>
    <w:rsid w:val="00640931"/>
    <w:rsid w:val="00640BB2"/>
    <w:rsid w:val="00640D07"/>
    <w:rsid w:val="00640D36"/>
    <w:rsid w:val="006411EB"/>
    <w:rsid w:val="0064149E"/>
    <w:rsid w:val="0064165F"/>
    <w:rsid w:val="0064181A"/>
    <w:rsid w:val="00641CAC"/>
    <w:rsid w:val="00641CF9"/>
    <w:rsid w:val="00641F37"/>
    <w:rsid w:val="0064211F"/>
    <w:rsid w:val="00642557"/>
    <w:rsid w:val="00642847"/>
    <w:rsid w:val="00642964"/>
    <w:rsid w:val="00642A6B"/>
    <w:rsid w:val="00642AC8"/>
    <w:rsid w:val="006431BC"/>
    <w:rsid w:val="00643282"/>
    <w:rsid w:val="00643345"/>
    <w:rsid w:val="006434EC"/>
    <w:rsid w:val="0064388D"/>
    <w:rsid w:val="00643A47"/>
    <w:rsid w:val="00643BD1"/>
    <w:rsid w:val="00643C03"/>
    <w:rsid w:val="00643E3F"/>
    <w:rsid w:val="00643E9C"/>
    <w:rsid w:val="0064458A"/>
    <w:rsid w:val="006445EE"/>
    <w:rsid w:val="006448DB"/>
    <w:rsid w:val="006449C0"/>
    <w:rsid w:val="00644ACF"/>
    <w:rsid w:val="00644AE1"/>
    <w:rsid w:val="00644B2D"/>
    <w:rsid w:val="00644F39"/>
    <w:rsid w:val="00645002"/>
    <w:rsid w:val="0064529E"/>
    <w:rsid w:val="006455B2"/>
    <w:rsid w:val="00645929"/>
    <w:rsid w:val="00645A06"/>
    <w:rsid w:val="00645EDB"/>
    <w:rsid w:val="00645FBC"/>
    <w:rsid w:val="0064606A"/>
    <w:rsid w:val="00646521"/>
    <w:rsid w:val="00646DD5"/>
    <w:rsid w:val="00646F93"/>
    <w:rsid w:val="006473B2"/>
    <w:rsid w:val="00647C0B"/>
    <w:rsid w:val="00647C32"/>
    <w:rsid w:val="00647C38"/>
    <w:rsid w:val="00647D46"/>
    <w:rsid w:val="006500C3"/>
    <w:rsid w:val="006500FF"/>
    <w:rsid w:val="00650559"/>
    <w:rsid w:val="00650B5A"/>
    <w:rsid w:val="00650C51"/>
    <w:rsid w:val="00650CBB"/>
    <w:rsid w:val="00650D28"/>
    <w:rsid w:val="00650DC7"/>
    <w:rsid w:val="006510E3"/>
    <w:rsid w:val="00651113"/>
    <w:rsid w:val="0065112B"/>
    <w:rsid w:val="006511BE"/>
    <w:rsid w:val="0065138C"/>
    <w:rsid w:val="00651701"/>
    <w:rsid w:val="0065181A"/>
    <w:rsid w:val="00651988"/>
    <w:rsid w:val="00651A01"/>
    <w:rsid w:val="00651B90"/>
    <w:rsid w:val="00651D36"/>
    <w:rsid w:val="00651DFB"/>
    <w:rsid w:val="00651FD1"/>
    <w:rsid w:val="0065201A"/>
    <w:rsid w:val="006520E4"/>
    <w:rsid w:val="006524E1"/>
    <w:rsid w:val="006525EE"/>
    <w:rsid w:val="00652B6D"/>
    <w:rsid w:val="00652D6B"/>
    <w:rsid w:val="00652DCC"/>
    <w:rsid w:val="00652EB2"/>
    <w:rsid w:val="0065327C"/>
    <w:rsid w:val="006532D3"/>
    <w:rsid w:val="0065347C"/>
    <w:rsid w:val="006537C9"/>
    <w:rsid w:val="00653852"/>
    <w:rsid w:val="00653A83"/>
    <w:rsid w:val="00653BDE"/>
    <w:rsid w:val="00653D38"/>
    <w:rsid w:val="00653E01"/>
    <w:rsid w:val="0065469B"/>
    <w:rsid w:val="00654B00"/>
    <w:rsid w:val="00654ED1"/>
    <w:rsid w:val="00655006"/>
    <w:rsid w:val="0065506B"/>
    <w:rsid w:val="0065509F"/>
    <w:rsid w:val="00655433"/>
    <w:rsid w:val="00655506"/>
    <w:rsid w:val="00655561"/>
    <w:rsid w:val="00655573"/>
    <w:rsid w:val="00655AB7"/>
    <w:rsid w:val="00655AFB"/>
    <w:rsid w:val="00655F4A"/>
    <w:rsid w:val="00655F59"/>
    <w:rsid w:val="00656076"/>
    <w:rsid w:val="00656085"/>
    <w:rsid w:val="00656361"/>
    <w:rsid w:val="006564FC"/>
    <w:rsid w:val="00656524"/>
    <w:rsid w:val="006566B0"/>
    <w:rsid w:val="006568C9"/>
    <w:rsid w:val="006568F5"/>
    <w:rsid w:val="006569C9"/>
    <w:rsid w:val="00656A77"/>
    <w:rsid w:val="00656FDE"/>
    <w:rsid w:val="00657047"/>
    <w:rsid w:val="00657284"/>
    <w:rsid w:val="00657741"/>
    <w:rsid w:val="006577F5"/>
    <w:rsid w:val="00657878"/>
    <w:rsid w:val="00657D04"/>
    <w:rsid w:val="00657D9B"/>
    <w:rsid w:val="00657E56"/>
    <w:rsid w:val="00657F47"/>
    <w:rsid w:val="00657FCA"/>
    <w:rsid w:val="006607AA"/>
    <w:rsid w:val="00660C00"/>
    <w:rsid w:val="006612A7"/>
    <w:rsid w:val="006614B6"/>
    <w:rsid w:val="006616C5"/>
    <w:rsid w:val="00661906"/>
    <w:rsid w:val="00661A0B"/>
    <w:rsid w:val="00661ADC"/>
    <w:rsid w:val="00661B13"/>
    <w:rsid w:val="00661F2D"/>
    <w:rsid w:val="00661FA5"/>
    <w:rsid w:val="006620DF"/>
    <w:rsid w:val="0066245B"/>
    <w:rsid w:val="00662499"/>
    <w:rsid w:val="006624D6"/>
    <w:rsid w:val="006629C0"/>
    <w:rsid w:val="00662C79"/>
    <w:rsid w:val="00662FE7"/>
    <w:rsid w:val="00663100"/>
    <w:rsid w:val="006632A4"/>
    <w:rsid w:val="006632C2"/>
    <w:rsid w:val="006635C4"/>
    <w:rsid w:val="00663669"/>
    <w:rsid w:val="006639A9"/>
    <w:rsid w:val="006639FD"/>
    <w:rsid w:val="00663A41"/>
    <w:rsid w:val="00663ADF"/>
    <w:rsid w:val="00663B44"/>
    <w:rsid w:val="00663D35"/>
    <w:rsid w:val="00663E82"/>
    <w:rsid w:val="006640C4"/>
    <w:rsid w:val="00664115"/>
    <w:rsid w:val="00664491"/>
    <w:rsid w:val="006645E1"/>
    <w:rsid w:val="006646DC"/>
    <w:rsid w:val="0066475B"/>
    <w:rsid w:val="006647DF"/>
    <w:rsid w:val="006648B2"/>
    <w:rsid w:val="00664C39"/>
    <w:rsid w:val="00665284"/>
    <w:rsid w:val="006657B4"/>
    <w:rsid w:val="00665A4E"/>
    <w:rsid w:val="00665D55"/>
    <w:rsid w:val="00665E2B"/>
    <w:rsid w:val="00665F86"/>
    <w:rsid w:val="00666018"/>
    <w:rsid w:val="00666050"/>
    <w:rsid w:val="0066626D"/>
    <w:rsid w:val="00666284"/>
    <w:rsid w:val="006664D5"/>
    <w:rsid w:val="00666A33"/>
    <w:rsid w:val="00666A53"/>
    <w:rsid w:val="00666A77"/>
    <w:rsid w:val="00666D4C"/>
    <w:rsid w:val="00666DAA"/>
    <w:rsid w:val="00666F1F"/>
    <w:rsid w:val="00666FCA"/>
    <w:rsid w:val="006670CE"/>
    <w:rsid w:val="0066729F"/>
    <w:rsid w:val="00667423"/>
    <w:rsid w:val="0066765A"/>
    <w:rsid w:val="00667869"/>
    <w:rsid w:val="00667D45"/>
    <w:rsid w:val="00667E29"/>
    <w:rsid w:val="0067007D"/>
    <w:rsid w:val="00670279"/>
    <w:rsid w:val="00670589"/>
    <w:rsid w:val="00670CB7"/>
    <w:rsid w:val="00671038"/>
    <w:rsid w:val="0067115B"/>
    <w:rsid w:val="00671245"/>
    <w:rsid w:val="006716A7"/>
    <w:rsid w:val="00671812"/>
    <w:rsid w:val="00671C55"/>
    <w:rsid w:val="00672086"/>
    <w:rsid w:val="00672150"/>
    <w:rsid w:val="0067218F"/>
    <w:rsid w:val="0067256C"/>
    <w:rsid w:val="006726AF"/>
    <w:rsid w:val="00672749"/>
    <w:rsid w:val="006729B8"/>
    <w:rsid w:val="006729D5"/>
    <w:rsid w:val="00672BB8"/>
    <w:rsid w:val="00672BE2"/>
    <w:rsid w:val="00672BE9"/>
    <w:rsid w:val="00672CE3"/>
    <w:rsid w:val="00672D3B"/>
    <w:rsid w:val="0067307A"/>
    <w:rsid w:val="006736C9"/>
    <w:rsid w:val="0067385F"/>
    <w:rsid w:val="00673936"/>
    <w:rsid w:val="00673CBF"/>
    <w:rsid w:val="00673D94"/>
    <w:rsid w:val="00673E10"/>
    <w:rsid w:val="00673E9F"/>
    <w:rsid w:val="006741B9"/>
    <w:rsid w:val="006741F7"/>
    <w:rsid w:val="0067442E"/>
    <w:rsid w:val="0067465B"/>
    <w:rsid w:val="00674C76"/>
    <w:rsid w:val="00674FF8"/>
    <w:rsid w:val="00675243"/>
    <w:rsid w:val="00675480"/>
    <w:rsid w:val="00675568"/>
    <w:rsid w:val="00675749"/>
    <w:rsid w:val="006759EE"/>
    <w:rsid w:val="00675A66"/>
    <w:rsid w:val="00675E62"/>
    <w:rsid w:val="00676170"/>
    <w:rsid w:val="006763DB"/>
    <w:rsid w:val="006764DE"/>
    <w:rsid w:val="00676661"/>
    <w:rsid w:val="00676A48"/>
    <w:rsid w:val="00676B07"/>
    <w:rsid w:val="00676B69"/>
    <w:rsid w:val="00676ECF"/>
    <w:rsid w:val="00677118"/>
    <w:rsid w:val="006771C7"/>
    <w:rsid w:val="006771D2"/>
    <w:rsid w:val="00677276"/>
    <w:rsid w:val="006775CB"/>
    <w:rsid w:val="00677637"/>
    <w:rsid w:val="006776A7"/>
    <w:rsid w:val="00677790"/>
    <w:rsid w:val="00677998"/>
    <w:rsid w:val="00677C42"/>
    <w:rsid w:val="00677EE0"/>
    <w:rsid w:val="00677F51"/>
    <w:rsid w:val="00677FAB"/>
    <w:rsid w:val="006800EB"/>
    <w:rsid w:val="006804A8"/>
    <w:rsid w:val="006804B4"/>
    <w:rsid w:val="00680817"/>
    <w:rsid w:val="00680917"/>
    <w:rsid w:val="00680BF4"/>
    <w:rsid w:val="00680C6C"/>
    <w:rsid w:val="00680C71"/>
    <w:rsid w:val="006810D6"/>
    <w:rsid w:val="00681436"/>
    <w:rsid w:val="00681834"/>
    <w:rsid w:val="00681871"/>
    <w:rsid w:val="006818C4"/>
    <w:rsid w:val="00681A46"/>
    <w:rsid w:val="00681B03"/>
    <w:rsid w:val="00681B57"/>
    <w:rsid w:val="00681C9E"/>
    <w:rsid w:val="00682193"/>
    <w:rsid w:val="006823FF"/>
    <w:rsid w:val="006827C2"/>
    <w:rsid w:val="00682989"/>
    <w:rsid w:val="006829C1"/>
    <w:rsid w:val="00682A3C"/>
    <w:rsid w:val="00682B32"/>
    <w:rsid w:val="00682ED6"/>
    <w:rsid w:val="0068315E"/>
    <w:rsid w:val="006833B9"/>
    <w:rsid w:val="00683691"/>
    <w:rsid w:val="00683BD8"/>
    <w:rsid w:val="00683D60"/>
    <w:rsid w:val="00683E26"/>
    <w:rsid w:val="00683E61"/>
    <w:rsid w:val="00683EB1"/>
    <w:rsid w:val="00683F37"/>
    <w:rsid w:val="0068412C"/>
    <w:rsid w:val="006844A9"/>
    <w:rsid w:val="0068473F"/>
    <w:rsid w:val="00684925"/>
    <w:rsid w:val="0068495D"/>
    <w:rsid w:val="00684CF6"/>
    <w:rsid w:val="006850E2"/>
    <w:rsid w:val="0068511A"/>
    <w:rsid w:val="00685623"/>
    <w:rsid w:val="0068586E"/>
    <w:rsid w:val="0068587F"/>
    <w:rsid w:val="0068591F"/>
    <w:rsid w:val="00685922"/>
    <w:rsid w:val="006859D3"/>
    <w:rsid w:val="00685EB5"/>
    <w:rsid w:val="00685F1E"/>
    <w:rsid w:val="00686106"/>
    <w:rsid w:val="00686254"/>
    <w:rsid w:val="00686447"/>
    <w:rsid w:val="0068645B"/>
    <w:rsid w:val="0068661C"/>
    <w:rsid w:val="006866F8"/>
    <w:rsid w:val="00686ACE"/>
    <w:rsid w:val="00687002"/>
    <w:rsid w:val="00687004"/>
    <w:rsid w:val="006870FF"/>
    <w:rsid w:val="00687326"/>
    <w:rsid w:val="006873EF"/>
    <w:rsid w:val="0068747D"/>
    <w:rsid w:val="006877CD"/>
    <w:rsid w:val="00687929"/>
    <w:rsid w:val="00687ADF"/>
    <w:rsid w:val="00687B49"/>
    <w:rsid w:val="00690164"/>
    <w:rsid w:val="006901A5"/>
    <w:rsid w:val="0069044F"/>
    <w:rsid w:val="00690683"/>
    <w:rsid w:val="00690766"/>
    <w:rsid w:val="00690BC6"/>
    <w:rsid w:val="00690E4D"/>
    <w:rsid w:val="00690FC4"/>
    <w:rsid w:val="006910AE"/>
    <w:rsid w:val="006911EE"/>
    <w:rsid w:val="00691481"/>
    <w:rsid w:val="00691922"/>
    <w:rsid w:val="006920D0"/>
    <w:rsid w:val="006920FA"/>
    <w:rsid w:val="0069243D"/>
    <w:rsid w:val="0069275F"/>
    <w:rsid w:val="00692792"/>
    <w:rsid w:val="00692C0F"/>
    <w:rsid w:val="00692C57"/>
    <w:rsid w:val="00692FBC"/>
    <w:rsid w:val="0069304F"/>
    <w:rsid w:val="0069327B"/>
    <w:rsid w:val="0069346C"/>
    <w:rsid w:val="006934B3"/>
    <w:rsid w:val="006934F5"/>
    <w:rsid w:val="00693657"/>
    <w:rsid w:val="00693907"/>
    <w:rsid w:val="00693F21"/>
    <w:rsid w:val="006940AA"/>
    <w:rsid w:val="0069425D"/>
    <w:rsid w:val="006943FA"/>
    <w:rsid w:val="0069449E"/>
    <w:rsid w:val="006950A6"/>
    <w:rsid w:val="006951B4"/>
    <w:rsid w:val="006952E3"/>
    <w:rsid w:val="00695794"/>
    <w:rsid w:val="006958AE"/>
    <w:rsid w:val="00695A18"/>
    <w:rsid w:val="00695D98"/>
    <w:rsid w:val="0069614B"/>
    <w:rsid w:val="00696469"/>
    <w:rsid w:val="00696999"/>
    <w:rsid w:val="00696A46"/>
    <w:rsid w:val="00696BB8"/>
    <w:rsid w:val="00696CD4"/>
    <w:rsid w:val="00696EDB"/>
    <w:rsid w:val="00696EDF"/>
    <w:rsid w:val="00696F82"/>
    <w:rsid w:val="0069705F"/>
    <w:rsid w:val="00697207"/>
    <w:rsid w:val="00697245"/>
    <w:rsid w:val="00697303"/>
    <w:rsid w:val="00697644"/>
    <w:rsid w:val="006977BD"/>
    <w:rsid w:val="00697B1E"/>
    <w:rsid w:val="00697BD9"/>
    <w:rsid w:val="00697C26"/>
    <w:rsid w:val="00697EC8"/>
    <w:rsid w:val="006A01BE"/>
    <w:rsid w:val="006A0348"/>
    <w:rsid w:val="006A03D4"/>
    <w:rsid w:val="006A0910"/>
    <w:rsid w:val="006A0BE1"/>
    <w:rsid w:val="006A0BF7"/>
    <w:rsid w:val="006A0EEA"/>
    <w:rsid w:val="006A0EF4"/>
    <w:rsid w:val="006A0F79"/>
    <w:rsid w:val="006A1040"/>
    <w:rsid w:val="006A10DD"/>
    <w:rsid w:val="006A10E7"/>
    <w:rsid w:val="006A1497"/>
    <w:rsid w:val="006A14D1"/>
    <w:rsid w:val="006A176B"/>
    <w:rsid w:val="006A17C4"/>
    <w:rsid w:val="006A1BA3"/>
    <w:rsid w:val="006A1C18"/>
    <w:rsid w:val="006A1DCC"/>
    <w:rsid w:val="006A20CD"/>
    <w:rsid w:val="006A273E"/>
    <w:rsid w:val="006A2B62"/>
    <w:rsid w:val="006A2C86"/>
    <w:rsid w:val="006A2C90"/>
    <w:rsid w:val="006A3094"/>
    <w:rsid w:val="006A32C0"/>
    <w:rsid w:val="006A35B2"/>
    <w:rsid w:val="006A3752"/>
    <w:rsid w:val="006A3988"/>
    <w:rsid w:val="006A39F5"/>
    <w:rsid w:val="006A3E9C"/>
    <w:rsid w:val="006A3F2B"/>
    <w:rsid w:val="006A4248"/>
    <w:rsid w:val="006A48CA"/>
    <w:rsid w:val="006A4BB7"/>
    <w:rsid w:val="006A4C42"/>
    <w:rsid w:val="006A4CF3"/>
    <w:rsid w:val="006A4E4C"/>
    <w:rsid w:val="006A4F43"/>
    <w:rsid w:val="006A5281"/>
    <w:rsid w:val="006A553A"/>
    <w:rsid w:val="006A5946"/>
    <w:rsid w:val="006A5ACE"/>
    <w:rsid w:val="006A5AE7"/>
    <w:rsid w:val="006A5B8F"/>
    <w:rsid w:val="006A5C11"/>
    <w:rsid w:val="006A5CFB"/>
    <w:rsid w:val="006A60A0"/>
    <w:rsid w:val="006A6B33"/>
    <w:rsid w:val="006A6F0B"/>
    <w:rsid w:val="006A74BD"/>
    <w:rsid w:val="006A75A9"/>
    <w:rsid w:val="006A7663"/>
    <w:rsid w:val="006A7680"/>
    <w:rsid w:val="006A7839"/>
    <w:rsid w:val="006A7909"/>
    <w:rsid w:val="006A79E8"/>
    <w:rsid w:val="006A7A3B"/>
    <w:rsid w:val="006A7AA2"/>
    <w:rsid w:val="006A7BED"/>
    <w:rsid w:val="006A7CF5"/>
    <w:rsid w:val="006A7D79"/>
    <w:rsid w:val="006B041C"/>
    <w:rsid w:val="006B04C8"/>
    <w:rsid w:val="006B076C"/>
    <w:rsid w:val="006B086C"/>
    <w:rsid w:val="006B08DE"/>
    <w:rsid w:val="006B0DB0"/>
    <w:rsid w:val="006B0F83"/>
    <w:rsid w:val="006B0FDD"/>
    <w:rsid w:val="006B115E"/>
    <w:rsid w:val="006B1766"/>
    <w:rsid w:val="006B1C75"/>
    <w:rsid w:val="006B2005"/>
    <w:rsid w:val="006B22AB"/>
    <w:rsid w:val="006B232C"/>
    <w:rsid w:val="006B24D4"/>
    <w:rsid w:val="006B2625"/>
    <w:rsid w:val="006B28D4"/>
    <w:rsid w:val="006B2E46"/>
    <w:rsid w:val="006B30C2"/>
    <w:rsid w:val="006B3116"/>
    <w:rsid w:val="006B31C1"/>
    <w:rsid w:val="006B350B"/>
    <w:rsid w:val="006B38CC"/>
    <w:rsid w:val="006B39A8"/>
    <w:rsid w:val="006B3FE9"/>
    <w:rsid w:val="006B449B"/>
    <w:rsid w:val="006B4850"/>
    <w:rsid w:val="006B493E"/>
    <w:rsid w:val="006B4A36"/>
    <w:rsid w:val="006B4B9D"/>
    <w:rsid w:val="006B4D8B"/>
    <w:rsid w:val="006B4F0D"/>
    <w:rsid w:val="006B4F18"/>
    <w:rsid w:val="006B5578"/>
    <w:rsid w:val="006B55E2"/>
    <w:rsid w:val="006B5671"/>
    <w:rsid w:val="006B5749"/>
    <w:rsid w:val="006B5AB6"/>
    <w:rsid w:val="006B5C53"/>
    <w:rsid w:val="006B6229"/>
    <w:rsid w:val="006B62B0"/>
    <w:rsid w:val="006B6306"/>
    <w:rsid w:val="006B645E"/>
    <w:rsid w:val="006B64AB"/>
    <w:rsid w:val="006B691C"/>
    <w:rsid w:val="006B6963"/>
    <w:rsid w:val="006B69FD"/>
    <w:rsid w:val="006B7282"/>
    <w:rsid w:val="006B7316"/>
    <w:rsid w:val="006B7C93"/>
    <w:rsid w:val="006B7D5D"/>
    <w:rsid w:val="006B7DC0"/>
    <w:rsid w:val="006C003D"/>
    <w:rsid w:val="006C01D9"/>
    <w:rsid w:val="006C087D"/>
    <w:rsid w:val="006C0A58"/>
    <w:rsid w:val="006C0E34"/>
    <w:rsid w:val="006C0EE7"/>
    <w:rsid w:val="006C1104"/>
    <w:rsid w:val="006C11AA"/>
    <w:rsid w:val="006C1278"/>
    <w:rsid w:val="006C1453"/>
    <w:rsid w:val="006C1656"/>
    <w:rsid w:val="006C1F80"/>
    <w:rsid w:val="006C2027"/>
    <w:rsid w:val="006C20AA"/>
    <w:rsid w:val="006C223A"/>
    <w:rsid w:val="006C2271"/>
    <w:rsid w:val="006C24C2"/>
    <w:rsid w:val="006C280D"/>
    <w:rsid w:val="006C299E"/>
    <w:rsid w:val="006C2A68"/>
    <w:rsid w:val="006C2B01"/>
    <w:rsid w:val="006C2B6E"/>
    <w:rsid w:val="006C2EFB"/>
    <w:rsid w:val="006C305D"/>
    <w:rsid w:val="006C31C9"/>
    <w:rsid w:val="006C3254"/>
    <w:rsid w:val="006C3286"/>
    <w:rsid w:val="006C32C2"/>
    <w:rsid w:val="006C32F9"/>
    <w:rsid w:val="006C344E"/>
    <w:rsid w:val="006C364E"/>
    <w:rsid w:val="006C366D"/>
    <w:rsid w:val="006C36AD"/>
    <w:rsid w:val="006C3A43"/>
    <w:rsid w:val="006C3A5D"/>
    <w:rsid w:val="006C3BA0"/>
    <w:rsid w:val="006C3E2B"/>
    <w:rsid w:val="006C3EA6"/>
    <w:rsid w:val="006C43AB"/>
    <w:rsid w:val="006C43C8"/>
    <w:rsid w:val="006C464D"/>
    <w:rsid w:val="006C4881"/>
    <w:rsid w:val="006C5102"/>
    <w:rsid w:val="006C559C"/>
    <w:rsid w:val="006C55A9"/>
    <w:rsid w:val="006C569C"/>
    <w:rsid w:val="006C58CB"/>
    <w:rsid w:val="006C5B77"/>
    <w:rsid w:val="006C5B80"/>
    <w:rsid w:val="006C5BD3"/>
    <w:rsid w:val="006C5D2D"/>
    <w:rsid w:val="006C5D51"/>
    <w:rsid w:val="006C5F07"/>
    <w:rsid w:val="006C5F63"/>
    <w:rsid w:val="006C5F6D"/>
    <w:rsid w:val="006C5F84"/>
    <w:rsid w:val="006C6062"/>
    <w:rsid w:val="006C62A8"/>
    <w:rsid w:val="006C6C42"/>
    <w:rsid w:val="006C6D6F"/>
    <w:rsid w:val="006C6E51"/>
    <w:rsid w:val="006C6F84"/>
    <w:rsid w:val="006C711C"/>
    <w:rsid w:val="006C7259"/>
    <w:rsid w:val="006C7284"/>
    <w:rsid w:val="006C7462"/>
    <w:rsid w:val="006C78AF"/>
    <w:rsid w:val="006C7B41"/>
    <w:rsid w:val="006C7E1E"/>
    <w:rsid w:val="006C7E5A"/>
    <w:rsid w:val="006C7F45"/>
    <w:rsid w:val="006C7FAE"/>
    <w:rsid w:val="006D0232"/>
    <w:rsid w:val="006D038F"/>
    <w:rsid w:val="006D0480"/>
    <w:rsid w:val="006D07E0"/>
    <w:rsid w:val="006D088D"/>
    <w:rsid w:val="006D0915"/>
    <w:rsid w:val="006D0A53"/>
    <w:rsid w:val="006D0E75"/>
    <w:rsid w:val="006D0E7A"/>
    <w:rsid w:val="006D0E8C"/>
    <w:rsid w:val="006D0EB3"/>
    <w:rsid w:val="006D0F76"/>
    <w:rsid w:val="006D10A8"/>
    <w:rsid w:val="006D10BE"/>
    <w:rsid w:val="006D12CA"/>
    <w:rsid w:val="006D142A"/>
    <w:rsid w:val="006D142E"/>
    <w:rsid w:val="006D153A"/>
    <w:rsid w:val="006D1616"/>
    <w:rsid w:val="006D1B6D"/>
    <w:rsid w:val="006D1D83"/>
    <w:rsid w:val="006D1EB1"/>
    <w:rsid w:val="006D1EF4"/>
    <w:rsid w:val="006D1F36"/>
    <w:rsid w:val="006D1F46"/>
    <w:rsid w:val="006D2090"/>
    <w:rsid w:val="006D20D4"/>
    <w:rsid w:val="006D2DD7"/>
    <w:rsid w:val="006D2FF4"/>
    <w:rsid w:val="006D30ED"/>
    <w:rsid w:val="006D30F0"/>
    <w:rsid w:val="006D32C4"/>
    <w:rsid w:val="006D346C"/>
    <w:rsid w:val="006D34B3"/>
    <w:rsid w:val="006D387C"/>
    <w:rsid w:val="006D3A66"/>
    <w:rsid w:val="006D3ABB"/>
    <w:rsid w:val="006D3B54"/>
    <w:rsid w:val="006D3BA5"/>
    <w:rsid w:val="006D3D4C"/>
    <w:rsid w:val="006D3D61"/>
    <w:rsid w:val="006D4046"/>
    <w:rsid w:val="006D4591"/>
    <w:rsid w:val="006D478C"/>
    <w:rsid w:val="006D484E"/>
    <w:rsid w:val="006D4865"/>
    <w:rsid w:val="006D4AD5"/>
    <w:rsid w:val="006D4EEA"/>
    <w:rsid w:val="006D4FAD"/>
    <w:rsid w:val="006D5377"/>
    <w:rsid w:val="006D5718"/>
    <w:rsid w:val="006D5861"/>
    <w:rsid w:val="006D5AB3"/>
    <w:rsid w:val="006D5B64"/>
    <w:rsid w:val="006D5C8D"/>
    <w:rsid w:val="006D5E8F"/>
    <w:rsid w:val="006D603D"/>
    <w:rsid w:val="006D6191"/>
    <w:rsid w:val="006D64E7"/>
    <w:rsid w:val="006D670C"/>
    <w:rsid w:val="006D6719"/>
    <w:rsid w:val="006D69EA"/>
    <w:rsid w:val="006D6C2A"/>
    <w:rsid w:val="006D6EB8"/>
    <w:rsid w:val="006D6F0F"/>
    <w:rsid w:val="006D706A"/>
    <w:rsid w:val="006D70F7"/>
    <w:rsid w:val="006D72F0"/>
    <w:rsid w:val="006D75D3"/>
    <w:rsid w:val="006D7745"/>
    <w:rsid w:val="006D79A8"/>
    <w:rsid w:val="006E0173"/>
    <w:rsid w:val="006E0854"/>
    <w:rsid w:val="006E087E"/>
    <w:rsid w:val="006E0B3E"/>
    <w:rsid w:val="006E0E90"/>
    <w:rsid w:val="006E11D0"/>
    <w:rsid w:val="006E11F0"/>
    <w:rsid w:val="006E121C"/>
    <w:rsid w:val="006E138D"/>
    <w:rsid w:val="006E1522"/>
    <w:rsid w:val="006E1532"/>
    <w:rsid w:val="006E15B7"/>
    <w:rsid w:val="006E163D"/>
    <w:rsid w:val="006E1CA2"/>
    <w:rsid w:val="006E1DDA"/>
    <w:rsid w:val="006E1EBC"/>
    <w:rsid w:val="006E22A4"/>
    <w:rsid w:val="006E236F"/>
    <w:rsid w:val="006E2400"/>
    <w:rsid w:val="006E2473"/>
    <w:rsid w:val="006E259F"/>
    <w:rsid w:val="006E25C0"/>
    <w:rsid w:val="006E28BE"/>
    <w:rsid w:val="006E28C5"/>
    <w:rsid w:val="006E31A0"/>
    <w:rsid w:val="006E32FB"/>
    <w:rsid w:val="006E3431"/>
    <w:rsid w:val="006E3456"/>
    <w:rsid w:val="006E3941"/>
    <w:rsid w:val="006E3A2A"/>
    <w:rsid w:val="006E3CC5"/>
    <w:rsid w:val="006E3D15"/>
    <w:rsid w:val="006E3DAA"/>
    <w:rsid w:val="006E3DCF"/>
    <w:rsid w:val="006E3F94"/>
    <w:rsid w:val="006E4237"/>
    <w:rsid w:val="006E43D9"/>
    <w:rsid w:val="006E45DF"/>
    <w:rsid w:val="006E49A7"/>
    <w:rsid w:val="006E4B3F"/>
    <w:rsid w:val="006E4F2D"/>
    <w:rsid w:val="006E505B"/>
    <w:rsid w:val="006E522E"/>
    <w:rsid w:val="006E559A"/>
    <w:rsid w:val="006E5647"/>
    <w:rsid w:val="006E56BE"/>
    <w:rsid w:val="006E57A5"/>
    <w:rsid w:val="006E58A1"/>
    <w:rsid w:val="006E58E9"/>
    <w:rsid w:val="006E59E7"/>
    <w:rsid w:val="006E5A90"/>
    <w:rsid w:val="006E5CE6"/>
    <w:rsid w:val="006E6674"/>
    <w:rsid w:val="006E6D4C"/>
    <w:rsid w:val="006E6E7E"/>
    <w:rsid w:val="006E713C"/>
    <w:rsid w:val="006E7220"/>
    <w:rsid w:val="006E723C"/>
    <w:rsid w:val="006E73F6"/>
    <w:rsid w:val="006E741E"/>
    <w:rsid w:val="006E76F1"/>
    <w:rsid w:val="006E7849"/>
    <w:rsid w:val="006E7951"/>
    <w:rsid w:val="006E7C12"/>
    <w:rsid w:val="006E7E41"/>
    <w:rsid w:val="006E7FBE"/>
    <w:rsid w:val="006F05DC"/>
    <w:rsid w:val="006F0BE7"/>
    <w:rsid w:val="006F0D04"/>
    <w:rsid w:val="006F0FB4"/>
    <w:rsid w:val="006F1923"/>
    <w:rsid w:val="006F1A08"/>
    <w:rsid w:val="006F1A65"/>
    <w:rsid w:val="006F1C27"/>
    <w:rsid w:val="006F1C52"/>
    <w:rsid w:val="006F1E90"/>
    <w:rsid w:val="006F1F9C"/>
    <w:rsid w:val="006F20A4"/>
    <w:rsid w:val="006F2258"/>
    <w:rsid w:val="006F23AE"/>
    <w:rsid w:val="006F2495"/>
    <w:rsid w:val="006F2499"/>
    <w:rsid w:val="006F2678"/>
    <w:rsid w:val="006F2B30"/>
    <w:rsid w:val="006F2DB5"/>
    <w:rsid w:val="006F2DBA"/>
    <w:rsid w:val="006F36B3"/>
    <w:rsid w:val="006F3867"/>
    <w:rsid w:val="006F394C"/>
    <w:rsid w:val="006F3FCB"/>
    <w:rsid w:val="006F4024"/>
    <w:rsid w:val="006F4180"/>
    <w:rsid w:val="006F4574"/>
    <w:rsid w:val="006F469E"/>
    <w:rsid w:val="006F4824"/>
    <w:rsid w:val="006F48AC"/>
    <w:rsid w:val="006F4990"/>
    <w:rsid w:val="006F4BFA"/>
    <w:rsid w:val="006F4DDC"/>
    <w:rsid w:val="006F4E48"/>
    <w:rsid w:val="006F4E73"/>
    <w:rsid w:val="006F4F10"/>
    <w:rsid w:val="006F55CF"/>
    <w:rsid w:val="006F58A2"/>
    <w:rsid w:val="006F5CC2"/>
    <w:rsid w:val="006F6605"/>
    <w:rsid w:val="006F665A"/>
    <w:rsid w:val="006F6724"/>
    <w:rsid w:val="006F6AD5"/>
    <w:rsid w:val="006F6AF7"/>
    <w:rsid w:val="006F6C2A"/>
    <w:rsid w:val="006F6F74"/>
    <w:rsid w:val="006F6F94"/>
    <w:rsid w:val="006F6FFC"/>
    <w:rsid w:val="006F7118"/>
    <w:rsid w:val="006F77D7"/>
    <w:rsid w:val="006F793A"/>
    <w:rsid w:val="006F7D97"/>
    <w:rsid w:val="00700094"/>
    <w:rsid w:val="00700565"/>
    <w:rsid w:val="007009F1"/>
    <w:rsid w:val="00700DAF"/>
    <w:rsid w:val="0070140F"/>
    <w:rsid w:val="007014AA"/>
    <w:rsid w:val="0070153A"/>
    <w:rsid w:val="00701653"/>
    <w:rsid w:val="007016F1"/>
    <w:rsid w:val="00701813"/>
    <w:rsid w:val="00701D99"/>
    <w:rsid w:val="0070236D"/>
    <w:rsid w:val="00702666"/>
    <w:rsid w:val="00702818"/>
    <w:rsid w:val="00702CBA"/>
    <w:rsid w:val="00702D6A"/>
    <w:rsid w:val="0070309E"/>
    <w:rsid w:val="00703136"/>
    <w:rsid w:val="007033AF"/>
    <w:rsid w:val="00703521"/>
    <w:rsid w:val="0070371D"/>
    <w:rsid w:val="007038F5"/>
    <w:rsid w:val="00703C4E"/>
    <w:rsid w:val="00703CEA"/>
    <w:rsid w:val="007040C0"/>
    <w:rsid w:val="007040E2"/>
    <w:rsid w:val="007040F7"/>
    <w:rsid w:val="00704439"/>
    <w:rsid w:val="007044C7"/>
    <w:rsid w:val="00704723"/>
    <w:rsid w:val="007048D3"/>
    <w:rsid w:val="00704CA4"/>
    <w:rsid w:val="00705140"/>
    <w:rsid w:val="0070516D"/>
    <w:rsid w:val="00705422"/>
    <w:rsid w:val="007054DF"/>
    <w:rsid w:val="007055F5"/>
    <w:rsid w:val="00705641"/>
    <w:rsid w:val="007057FC"/>
    <w:rsid w:val="007059B7"/>
    <w:rsid w:val="00705E7F"/>
    <w:rsid w:val="00706445"/>
    <w:rsid w:val="00706846"/>
    <w:rsid w:val="007069F0"/>
    <w:rsid w:val="00706D0A"/>
    <w:rsid w:val="00706FD4"/>
    <w:rsid w:val="007074D3"/>
    <w:rsid w:val="007077A6"/>
    <w:rsid w:val="007077E3"/>
    <w:rsid w:val="00707A1D"/>
    <w:rsid w:val="00707A73"/>
    <w:rsid w:val="00707C0D"/>
    <w:rsid w:val="00707CF4"/>
    <w:rsid w:val="00707D9D"/>
    <w:rsid w:val="00707DC1"/>
    <w:rsid w:val="00707F56"/>
    <w:rsid w:val="00710190"/>
    <w:rsid w:val="007102D3"/>
    <w:rsid w:val="00710328"/>
    <w:rsid w:val="007104D2"/>
    <w:rsid w:val="0071054E"/>
    <w:rsid w:val="007106F1"/>
    <w:rsid w:val="0071071F"/>
    <w:rsid w:val="00710B40"/>
    <w:rsid w:val="00710BFF"/>
    <w:rsid w:val="00710C5F"/>
    <w:rsid w:val="00710C9F"/>
    <w:rsid w:val="007110CF"/>
    <w:rsid w:val="0071112B"/>
    <w:rsid w:val="007112E1"/>
    <w:rsid w:val="00711A90"/>
    <w:rsid w:val="00711FFA"/>
    <w:rsid w:val="0071217E"/>
    <w:rsid w:val="00712420"/>
    <w:rsid w:val="007127FD"/>
    <w:rsid w:val="00712A85"/>
    <w:rsid w:val="00712EED"/>
    <w:rsid w:val="00712EFE"/>
    <w:rsid w:val="00713290"/>
    <w:rsid w:val="007132BF"/>
    <w:rsid w:val="007132E8"/>
    <w:rsid w:val="007134DB"/>
    <w:rsid w:val="00713567"/>
    <w:rsid w:val="007138C8"/>
    <w:rsid w:val="0071390F"/>
    <w:rsid w:val="00714125"/>
    <w:rsid w:val="007142C3"/>
    <w:rsid w:val="0071474F"/>
    <w:rsid w:val="00714882"/>
    <w:rsid w:val="0071495E"/>
    <w:rsid w:val="00714A3E"/>
    <w:rsid w:val="00714B0E"/>
    <w:rsid w:val="00714EA4"/>
    <w:rsid w:val="00714F2E"/>
    <w:rsid w:val="00714FF4"/>
    <w:rsid w:val="007155E0"/>
    <w:rsid w:val="00715934"/>
    <w:rsid w:val="00715A87"/>
    <w:rsid w:val="00715FCC"/>
    <w:rsid w:val="00716075"/>
    <w:rsid w:val="0071659E"/>
    <w:rsid w:val="00716697"/>
    <w:rsid w:val="00716A62"/>
    <w:rsid w:val="00717033"/>
    <w:rsid w:val="007171ED"/>
    <w:rsid w:val="007172BE"/>
    <w:rsid w:val="0071747D"/>
    <w:rsid w:val="007174AF"/>
    <w:rsid w:val="00717536"/>
    <w:rsid w:val="007175B0"/>
    <w:rsid w:val="007175CF"/>
    <w:rsid w:val="0071789B"/>
    <w:rsid w:val="00717AD6"/>
    <w:rsid w:val="00717C36"/>
    <w:rsid w:val="00717FE8"/>
    <w:rsid w:val="0072012A"/>
    <w:rsid w:val="0072032B"/>
    <w:rsid w:val="00720340"/>
    <w:rsid w:val="007205C3"/>
    <w:rsid w:val="007207DB"/>
    <w:rsid w:val="007209A6"/>
    <w:rsid w:val="00720A94"/>
    <w:rsid w:val="00720B1B"/>
    <w:rsid w:val="00720DF4"/>
    <w:rsid w:val="00721284"/>
    <w:rsid w:val="0072133A"/>
    <w:rsid w:val="00721762"/>
    <w:rsid w:val="0072188A"/>
    <w:rsid w:val="00721BA0"/>
    <w:rsid w:val="00721CF4"/>
    <w:rsid w:val="00721E8E"/>
    <w:rsid w:val="00721F6C"/>
    <w:rsid w:val="00722389"/>
    <w:rsid w:val="00722581"/>
    <w:rsid w:val="0072268F"/>
    <w:rsid w:val="00722CC2"/>
    <w:rsid w:val="00722FCB"/>
    <w:rsid w:val="00723001"/>
    <w:rsid w:val="00723005"/>
    <w:rsid w:val="00723272"/>
    <w:rsid w:val="007234CC"/>
    <w:rsid w:val="0072377C"/>
    <w:rsid w:val="007238CF"/>
    <w:rsid w:val="007238F5"/>
    <w:rsid w:val="00723D1F"/>
    <w:rsid w:val="00723DC7"/>
    <w:rsid w:val="00723F52"/>
    <w:rsid w:val="00723F57"/>
    <w:rsid w:val="00724A53"/>
    <w:rsid w:val="007254AC"/>
    <w:rsid w:val="00725751"/>
    <w:rsid w:val="00725ABD"/>
    <w:rsid w:val="00725B26"/>
    <w:rsid w:val="00725CF9"/>
    <w:rsid w:val="00725D75"/>
    <w:rsid w:val="00725DAC"/>
    <w:rsid w:val="00726004"/>
    <w:rsid w:val="007260C4"/>
    <w:rsid w:val="007263BE"/>
    <w:rsid w:val="00726588"/>
    <w:rsid w:val="00726ACB"/>
    <w:rsid w:val="00726DC3"/>
    <w:rsid w:val="007271E3"/>
    <w:rsid w:val="007274F4"/>
    <w:rsid w:val="007275AD"/>
    <w:rsid w:val="00727615"/>
    <w:rsid w:val="00727A4F"/>
    <w:rsid w:val="00730016"/>
    <w:rsid w:val="0073029E"/>
    <w:rsid w:val="007309EE"/>
    <w:rsid w:val="00730AC3"/>
    <w:rsid w:val="00730FEF"/>
    <w:rsid w:val="0073110B"/>
    <w:rsid w:val="00731153"/>
    <w:rsid w:val="007312D5"/>
    <w:rsid w:val="0073132B"/>
    <w:rsid w:val="00731424"/>
    <w:rsid w:val="00731629"/>
    <w:rsid w:val="007319C5"/>
    <w:rsid w:val="00732287"/>
    <w:rsid w:val="00732637"/>
    <w:rsid w:val="007326CA"/>
    <w:rsid w:val="00732B2A"/>
    <w:rsid w:val="00732C48"/>
    <w:rsid w:val="00732F3E"/>
    <w:rsid w:val="007331F2"/>
    <w:rsid w:val="0073342D"/>
    <w:rsid w:val="0073364B"/>
    <w:rsid w:val="00733A3F"/>
    <w:rsid w:val="00733B76"/>
    <w:rsid w:val="00733B7C"/>
    <w:rsid w:val="00733D26"/>
    <w:rsid w:val="00733E71"/>
    <w:rsid w:val="00734411"/>
    <w:rsid w:val="00734471"/>
    <w:rsid w:val="00734640"/>
    <w:rsid w:val="00734867"/>
    <w:rsid w:val="007348B2"/>
    <w:rsid w:val="00734982"/>
    <w:rsid w:val="007349F5"/>
    <w:rsid w:val="00734A5C"/>
    <w:rsid w:val="00734D26"/>
    <w:rsid w:val="00734DEF"/>
    <w:rsid w:val="00734DF9"/>
    <w:rsid w:val="00734E10"/>
    <w:rsid w:val="0073529A"/>
    <w:rsid w:val="00735441"/>
    <w:rsid w:val="0073563C"/>
    <w:rsid w:val="0073578C"/>
    <w:rsid w:val="00735840"/>
    <w:rsid w:val="0073585E"/>
    <w:rsid w:val="00735942"/>
    <w:rsid w:val="0073594A"/>
    <w:rsid w:val="00735A58"/>
    <w:rsid w:val="007361F9"/>
    <w:rsid w:val="0073659B"/>
    <w:rsid w:val="00736677"/>
    <w:rsid w:val="00736732"/>
    <w:rsid w:val="007368C1"/>
    <w:rsid w:val="00736A08"/>
    <w:rsid w:val="00736BF7"/>
    <w:rsid w:val="00736EFA"/>
    <w:rsid w:val="00736F99"/>
    <w:rsid w:val="0073702B"/>
    <w:rsid w:val="007370ED"/>
    <w:rsid w:val="007373C4"/>
    <w:rsid w:val="00737A76"/>
    <w:rsid w:val="00737E90"/>
    <w:rsid w:val="00740094"/>
    <w:rsid w:val="007402F0"/>
    <w:rsid w:val="007402F5"/>
    <w:rsid w:val="00740324"/>
    <w:rsid w:val="00740356"/>
    <w:rsid w:val="0074039F"/>
    <w:rsid w:val="0074052A"/>
    <w:rsid w:val="0074059C"/>
    <w:rsid w:val="0074062D"/>
    <w:rsid w:val="007407FD"/>
    <w:rsid w:val="007409FC"/>
    <w:rsid w:val="00740B00"/>
    <w:rsid w:val="00740B0A"/>
    <w:rsid w:val="00740C84"/>
    <w:rsid w:val="00740CCB"/>
    <w:rsid w:val="00740DE0"/>
    <w:rsid w:val="00740E8B"/>
    <w:rsid w:val="00740F7D"/>
    <w:rsid w:val="007410B5"/>
    <w:rsid w:val="007411CB"/>
    <w:rsid w:val="007412E8"/>
    <w:rsid w:val="0074132A"/>
    <w:rsid w:val="00741342"/>
    <w:rsid w:val="0074150D"/>
    <w:rsid w:val="0074151F"/>
    <w:rsid w:val="0074154A"/>
    <w:rsid w:val="007415AC"/>
    <w:rsid w:val="007415F3"/>
    <w:rsid w:val="0074164D"/>
    <w:rsid w:val="00741873"/>
    <w:rsid w:val="00741BCF"/>
    <w:rsid w:val="00741C2C"/>
    <w:rsid w:val="00741E46"/>
    <w:rsid w:val="00741F5F"/>
    <w:rsid w:val="00742182"/>
    <w:rsid w:val="00742367"/>
    <w:rsid w:val="00742386"/>
    <w:rsid w:val="0074241D"/>
    <w:rsid w:val="00742716"/>
    <w:rsid w:val="0074288B"/>
    <w:rsid w:val="00742B70"/>
    <w:rsid w:val="00742D39"/>
    <w:rsid w:val="00742FB9"/>
    <w:rsid w:val="007431AD"/>
    <w:rsid w:val="007431D3"/>
    <w:rsid w:val="0074336B"/>
    <w:rsid w:val="007433BC"/>
    <w:rsid w:val="00743628"/>
    <w:rsid w:val="007436F6"/>
    <w:rsid w:val="007437D5"/>
    <w:rsid w:val="00743806"/>
    <w:rsid w:val="00743DDD"/>
    <w:rsid w:val="00744095"/>
    <w:rsid w:val="00744187"/>
    <w:rsid w:val="00744221"/>
    <w:rsid w:val="007448A2"/>
    <w:rsid w:val="00744986"/>
    <w:rsid w:val="00744C25"/>
    <w:rsid w:val="00744E97"/>
    <w:rsid w:val="00744FFB"/>
    <w:rsid w:val="00745067"/>
    <w:rsid w:val="0074507D"/>
    <w:rsid w:val="00745276"/>
    <w:rsid w:val="00745314"/>
    <w:rsid w:val="00745492"/>
    <w:rsid w:val="00745793"/>
    <w:rsid w:val="007457E3"/>
    <w:rsid w:val="0074585F"/>
    <w:rsid w:val="00745E37"/>
    <w:rsid w:val="0074610D"/>
    <w:rsid w:val="00746187"/>
    <w:rsid w:val="007461BC"/>
    <w:rsid w:val="00746280"/>
    <w:rsid w:val="00746B06"/>
    <w:rsid w:val="00746FED"/>
    <w:rsid w:val="0074720B"/>
    <w:rsid w:val="0074748A"/>
    <w:rsid w:val="007474E2"/>
    <w:rsid w:val="007476A3"/>
    <w:rsid w:val="0074789E"/>
    <w:rsid w:val="007478C1"/>
    <w:rsid w:val="0074791F"/>
    <w:rsid w:val="007479D9"/>
    <w:rsid w:val="00747A04"/>
    <w:rsid w:val="00747CAA"/>
    <w:rsid w:val="00747D8B"/>
    <w:rsid w:val="00747E48"/>
    <w:rsid w:val="00747F3B"/>
    <w:rsid w:val="0075027D"/>
    <w:rsid w:val="007502A4"/>
    <w:rsid w:val="00750A17"/>
    <w:rsid w:val="00750BCA"/>
    <w:rsid w:val="00750EA5"/>
    <w:rsid w:val="00750FF5"/>
    <w:rsid w:val="00751148"/>
    <w:rsid w:val="00751284"/>
    <w:rsid w:val="007513DB"/>
    <w:rsid w:val="00751582"/>
    <w:rsid w:val="00751624"/>
    <w:rsid w:val="007516C9"/>
    <w:rsid w:val="0075185F"/>
    <w:rsid w:val="00751ADC"/>
    <w:rsid w:val="00751B16"/>
    <w:rsid w:val="00751D4A"/>
    <w:rsid w:val="00751FF9"/>
    <w:rsid w:val="00752077"/>
    <w:rsid w:val="007520BD"/>
    <w:rsid w:val="007523AE"/>
    <w:rsid w:val="0075240A"/>
    <w:rsid w:val="00752448"/>
    <w:rsid w:val="007526A9"/>
    <w:rsid w:val="00752948"/>
    <w:rsid w:val="00752BEA"/>
    <w:rsid w:val="00752CCC"/>
    <w:rsid w:val="00752D9E"/>
    <w:rsid w:val="00752EC8"/>
    <w:rsid w:val="0075325A"/>
    <w:rsid w:val="00753333"/>
    <w:rsid w:val="00753334"/>
    <w:rsid w:val="0075342A"/>
    <w:rsid w:val="00753517"/>
    <w:rsid w:val="007535AE"/>
    <w:rsid w:val="00753735"/>
    <w:rsid w:val="00753810"/>
    <w:rsid w:val="00753BD8"/>
    <w:rsid w:val="00753D4A"/>
    <w:rsid w:val="00753E2B"/>
    <w:rsid w:val="007540E4"/>
    <w:rsid w:val="007541E5"/>
    <w:rsid w:val="007541EC"/>
    <w:rsid w:val="007541F6"/>
    <w:rsid w:val="0075460D"/>
    <w:rsid w:val="00754C16"/>
    <w:rsid w:val="00754CDA"/>
    <w:rsid w:val="00754D08"/>
    <w:rsid w:val="00754EFE"/>
    <w:rsid w:val="007550F6"/>
    <w:rsid w:val="00755384"/>
    <w:rsid w:val="0075545A"/>
    <w:rsid w:val="00755DF7"/>
    <w:rsid w:val="00755F54"/>
    <w:rsid w:val="007561E1"/>
    <w:rsid w:val="007567C7"/>
    <w:rsid w:val="00756AF3"/>
    <w:rsid w:val="00756C30"/>
    <w:rsid w:val="00757262"/>
    <w:rsid w:val="007573CD"/>
    <w:rsid w:val="0075751B"/>
    <w:rsid w:val="0075757A"/>
    <w:rsid w:val="0075793D"/>
    <w:rsid w:val="00757AB3"/>
    <w:rsid w:val="00757B31"/>
    <w:rsid w:val="00757E23"/>
    <w:rsid w:val="00760177"/>
    <w:rsid w:val="007601A4"/>
    <w:rsid w:val="007602D6"/>
    <w:rsid w:val="007602F9"/>
    <w:rsid w:val="00760304"/>
    <w:rsid w:val="0076045B"/>
    <w:rsid w:val="0076089E"/>
    <w:rsid w:val="00760AA7"/>
    <w:rsid w:val="00760B27"/>
    <w:rsid w:val="00760C43"/>
    <w:rsid w:val="00760E00"/>
    <w:rsid w:val="00760FB7"/>
    <w:rsid w:val="007615AC"/>
    <w:rsid w:val="00761CB1"/>
    <w:rsid w:val="00761D74"/>
    <w:rsid w:val="00761EBB"/>
    <w:rsid w:val="007621EE"/>
    <w:rsid w:val="00762327"/>
    <w:rsid w:val="0076239D"/>
    <w:rsid w:val="007625C7"/>
    <w:rsid w:val="007626BF"/>
    <w:rsid w:val="00762922"/>
    <w:rsid w:val="00762969"/>
    <w:rsid w:val="00762AFD"/>
    <w:rsid w:val="00762B41"/>
    <w:rsid w:val="00762F43"/>
    <w:rsid w:val="0076354B"/>
    <w:rsid w:val="0076363B"/>
    <w:rsid w:val="00763AFF"/>
    <w:rsid w:val="007642F8"/>
    <w:rsid w:val="007645AA"/>
    <w:rsid w:val="007646B4"/>
    <w:rsid w:val="00764A37"/>
    <w:rsid w:val="00764A3A"/>
    <w:rsid w:val="00764CAA"/>
    <w:rsid w:val="00764D3A"/>
    <w:rsid w:val="00764EB3"/>
    <w:rsid w:val="00764F52"/>
    <w:rsid w:val="00765011"/>
    <w:rsid w:val="00765110"/>
    <w:rsid w:val="00765387"/>
    <w:rsid w:val="0076538C"/>
    <w:rsid w:val="0076544C"/>
    <w:rsid w:val="00765540"/>
    <w:rsid w:val="00765549"/>
    <w:rsid w:val="00765A9E"/>
    <w:rsid w:val="00765C18"/>
    <w:rsid w:val="00765D46"/>
    <w:rsid w:val="00765FA1"/>
    <w:rsid w:val="0076638B"/>
    <w:rsid w:val="007665EB"/>
    <w:rsid w:val="00766796"/>
    <w:rsid w:val="00766F4D"/>
    <w:rsid w:val="007671C1"/>
    <w:rsid w:val="007672D4"/>
    <w:rsid w:val="007678D5"/>
    <w:rsid w:val="0076790E"/>
    <w:rsid w:val="00767AEA"/>
    <w:rsid w:val="00767B81"/>
    <w:rsid w:val="00767BA1"/>
    <w:rsid w:val="00767D79"/>
    <w:rsid w:val="00767E4B"/>
    <w:rsid w:val="00770449"/>
    <w:rsid w:val="00770544"/>
    <w:rsid w:val="0077056E"/>
    <w:rsid w:val="007706FE"/>
    <w:rsid w:val="0077079D"/>
    <w:rsid w:val="007707A7"/>
    <w:rsid w:val="0077088D"/>
    <w:rsid w:val="00770905"/>
    <w:rsid w:val="00770ADF"/>
    <w:rsid w:val="00770FEE"/>
    <w:rsid w:val="007712C7"/>
    <w:rsid w:val="00771467"/>
    <w:rsid w:val="00771570"/>
    <w:rsid w:val="0077187B"/>
    <w:rsid w:val="00771BA8"/>
    <w:rsid w:val="00771DF5"/>
    <w:rsid w:val="00771E46"/>
    <w:rsid w:val="00771FFA"/>
    <w:rsid w:val="00772074"/>
    <w:rsid w:val="00772124"/>
    <w:rsid w:val="007724FA"/>
    <w:rsid w:val="007725D1"/>
    <w:rsid w:val="0077279B"/>
    <w:rsid w:val="00773093"/>
    <w:rsid w:val="007730D2"/>
    <w:rsid w:val="0077319C"/>
    <w:rsid w:val="00773330"/>
    <w:rsid w:val="00773620"/>
    <w:rsid w:val="00773884"/>
    <w:rsid w:val="00773C65"/>
    <w:rsid w:val="00773E66"/>
    <w:rsid w:val="00773FB4"/>
    <w:rsid w:val="0077416E"/>
    <w:rsid w:val="00774245"/>
    <w:rsid w:val="0077449D"/>
    <w:rsid w:val="00774588"/>
    <w:rsid w:val="007745BF"/>
    <w:rsid w:val="007745E4"/>
    <w:rsid w:val="0077496A"/>
    <w:rsid w:val="00774985"/>
    <w:rsid w:val="00774AF2"/>
    <w:rsid w:val="00774B19"/>
    <w:rsid w:val="00774C40"/>
    <w:rsid w:val="00774E80"/>
    <w:rsid w:val="007752DE"/>
    <w:rsid w:val="007753FC"/>
    <w:rsid w:val="00775ACE"/>
    <w:rsid w:val="00775BEE"/>
    <w:rsid w:val="00775C0D"/>
    <w:rsid w:val="00776000"/>
    <w:rsid w:val="00776656"/>
    <w:rsid w:val="007766CC"/>
    <w:rsid w:val="007767C6"/>
    <w:rsid w:val="00776A23"/>
    <w:rsid w:val="00776AFE"/>
    <w:rsid w:val="00776C87"/>
    <w:rsid w:val="007776A9"/>
    <w:rsid w:val="00777781"/>
    <w:rsid w:val="00777874"/>
    <w:rsid w:val="00780363"/>
    <w:rsid w:val="007805CC"/>
    <w:rsid w:val="00780683"/>
    <w:rsid w:val="00780684"/>
    <w:rsid w:val="00780944"/>
    <w:rsid w:val="00780A02"/>
    <w:rsid w:val="00780AF3"/>
    <w:rsid w:val="00780B0E"/>
    <w:rsid w:val="00780B5E"/>
    <w:rsid w:val="00781237"/>
    <w:rsid w:val="007814DB"/>
    <w:rsid w:val="007817B8"/>
    <w:rsid w:val="0078180C"/>
    <w:rsid w:val="0078187F"/>
    <w:rsid w:val="0078188F"/>
    <w:rsid w:val="00781A5F"/>
    <w:rsid w:val="00781D65"/>
    <w:rsid w:val="00781E25"/>
    <w:rsid w:val="00781FB8"/>
    <w:rsid w:val="0078207C"/>
    <w:rsid w:val="007820AF"/>
    <w:rsid w:val="00782581"/>
    <w:rsid w:val="00782785"/>
    <w:rsid w:val="00782A0B"/>
    <w:rsid w:val="00782A2B"/>
    <w:rsid w:val="00782BA5"/>
    <w:rsid w:val="00782CB8"/>
    <w:rsid w:val="00782D3D"/>
    <w:rsid w:val="00782E78"/>
    <w:rsid w:val="00782EAD"/>
    <w:rsid w:val="00782FD7"/>
    <w:rsid w:val="0078313F"/>
    <w:rsid w:val="007831BA"/>
    <w:rsid w:val="007833F9"/>
    <w:rsid w:val="007836D3"/>
    <w:rsid w:val="00783C6B"/>
    <w:rsid w:val="00783D42"/>
    <w:rsid w:val="0078408D"/>
    <w:rsid w:val="007842BA"/>
    <w:rsid w:val="0078463C"/>
    <w:rsid w:val="0078495A"/>
    <w:rsid w:val="00784A06"/>
    <w:rsid w:val="00784C3D"/>
    <w:rsid w:val="00784EDF"/>
    <w:rsid w:val="00784F61"/>
    <w:rsid w:val="00785169"/>
    <w:rsid w:val="007851C6"/>
    <w:rsid w:val="007852D8"/>
    <w:rsid w:val="0078531D"/>
    <w:rsid w:val="007854B8"/>
    <w:rsid w:val="007854EF"/>
    <w:rsid w:val="00785D34"/>
    <w:rsid w:val="00785FB0"/>
    <w:rsid w:val="00786056"/>
    <w:rsid w:val="0078631E"/>
    <w:rsid w:val="0078640C"/>
    <w:rsid w:val="007865D9"/>
    <w:rsid w:val="0078661D"/>
    <w:rsid w:val="00786769"/>
    <w:rsid w:val="0078677C"/>
    <w:rsid w:val="00786B7A"/>
    <w:rsid w:val="00786E40"/>
    <w:rsid w:val="00786EF8"/>
    <w:rsid w:val="00787009"/>
    <w:rsid w:val="007871E8"/>
    <w:rsid w:val="007872F4"/>
    <w:rsid w:val="0078732F"/>
    <w:rsid w:val="0078779F"/>
    <w:rsid w:val="007877CA"/>
    <w:rsid w:val="007878FF"/>
    <w:rsid w:val="00787928"/>
    <w:rsid w:val="00787B82"/>
    <w:rsid w:val="00787B8A"/>
    <w:rsid w:val="007904DD"/>
    <w:rsid w:val="0079060D"/>
    <w:rsid w:val="00790696"/>
    <w:rsid w:val="0079077C"/>
    <w:rsid w:val="00790846"/>
    <w:rsid w:val="00790E89"/>
    <w:rsid w:val="00790EFF"/>
    <w:rsid w:val="00791225"/>
    <w:rsid w:val="00791363"/>
    <w:rsid w:val="00791422"/>
    <w:rsid w:val="0079157A"/>
    <w:rsid w:val="0079179B"/>
    <w:rsid w:val="007917BF"/>
    <w:rsid w:val="007918E4"/>
    <w:rsid w:val="007919F2"/>
    <w:rsid w:val="00791C0C"/>
    <w:rsid w:val="00791D1C"/>
    <w:rsid w:val="00792057"/>
    <w:rsid w:val="007920F9"/>
    <w:rsid w:val="0079211D"/>
    <w:rsid w:val="007922A9"/>
    <w:rsid w:val="007922D0"/>
    <w:rsid w:val="007924EE"/>
    <w:rsid w:val="007926BB"/>
    <w:rsid w:val="007928F3"/>
    <w:rsid w:val="00792AF5"/>
    <w:rsid w:val="00792C0F"/>
    <w:rsid w:val="00792DC0"/>
    <w:rsid w:val="00793019"/>
    <w:rsid w:val="0079339F"/>
    <w:rsid w:val="007934B3"/>
    <w:rsid w:val="00793501"/>
    <w:rsid w:val="007935C1"/>
    <w:rsid w:val="00793997"/>
    <w:rsid w:val="00793BC2"/>
    <w:rsid w:val="00793CCA"/>
    <w:rsid w:val="00793E32"/>
    <w:rsid w:val="00793F13"/>
    <w:rsid w:val="00793F35"/>
    <w:rsid w:val="0079426C"/>
    <w:rsid w:val="00794368"/>
    <w:rsid w:val="007946D9"/>
    <w:rsid w:val="00794CF7"/>
    <w:rsid w:val="00794D01"/>
    <w:rsid w:val="00794DDF"/>
    <w:rsid w:val="007952B2"/>
    <w:rsid w:val="0079557E"/>
    <w:rsid w:val="00795850"/>
    <w:rsid w:val="00795CF9"/>
    <w:rsid w:val="00795EDB"/>
    <w:rsid w:val="00796195"/>
    <w:rsid w:val="007964B8"/>
    <w:rsid w:val="0079660F"/>
    <w:rsid w:val="00796725"/>
    <w:rsid w:val="007969C2"/>
    <w:rsid w:val="00796ED0"/>
    <w:rsid w:val="00796F95"/>
    <w:rsid w:val="00797023"/>
    <w:rsid w:val="00797179"/>
    <w:rsid w:val="0079724E"/>
    <w:rsid w:val="00797365"/>
    <w:rsid w:val="00797CA5"/>
    <w:rsid w:val="00797DAB"/>
    <w:rsid w:val="00797DC2"/>
    <w:rsid w:val="00797F77"/>
    <w:rsid w:val="007A02CF"/>
    <w:rsid w:val="007A0542"/>
    <w:rsid w:val="007A085E"/>
    <w:rsid w:val="007A09A6"/>
    <w:rsid w:val="007A0B2F"/>
    <w:rsid w:val="007A1070"/>
    <w:rsid w:val="007A1123"/>
    <w:rsid w:val="007A1228"/>
    <w:rsid w:val="007A137A"/>
    <w:rsid w:val="007A1501"/>
    <w:rsid w:val="007A15B0"/>
    <w:rsid w:val="007A1754"/>
    <w:rsid w:val="007A1C16"/>
    <w:rsid w:val="007A1C3F"/>
    <w:rsid w:val="007A20FD"/>
    <w:rsid w:val="007A2150"/>
    <w:rsid w:val="007A217D"/>
    <w:rsid w:val="007A218A"/>
    <w:rsid w:val="007A2781"/>
    <w:rsid w:val="007A30C3"/>
    <w:rsid w:val="007A3158"/>
    <w:rsid w:val="007A31FD"/>
    <w:rsid w:val="007A395A"/>
    <w:rsid w:val="007A3A0A"/>
    <w:rsid w:val="007A3C43"/>
    <w:rsid w:val="007A4015"/>
    <w:rsid w:val="007A41D5"/>
    <w:rsid w:val="007A4220"/>
    <w:rsid w:val="007A4280"/>
    <w:rsid w:val="007A46AF"/>
    <w:rsid w:val="007A4839"/>
    <w:rsid w:val="007A499E"/>
    <w:rsid w:val="007A49EC"/>
    <w:rsid w:val="007A4A74"/>
    <w:rsid w:val="007A4AB3"/>
    <w:rsid w:val="007A4E22"/>
    <w:rsid w:val="007A4E48"/>
    <w:rsid w:val="007A4EED"/>
    <w:rsid w:val="007A5331"/>
    <w:rsid w:val="007A57EB"/>
    <w:rsid w:val="007A596E"/>
    <w:rsid w:val="007A5AAF"/>
    <w:rsid w:val="007A5CD8"/>
    <w:rsid w:val="007A5E59"/>
    <w:rsid w:val="007A605D"/>
    <w:rsid w:val="007A60A2"/>
    <w:rsid w:val="007A6360"/>
    <w:rsid w:val="007A6928"/>
    <w:rsid w:val="007A6992"/>
    <w:rsid w:val="007A6A9A"/>
    <w:rsid w:val="007A6BA5"/>
    <w:rsid w:val="007A6F4B"/>
    <w:rsid w:val="007A6F6C"/>
    <w:rsid w:val="007A76A9"/>
    <w:rsid w:val="007A78ED"/>
    <w:rsid w:val="007A7C1F"/>
    <w:rsid w:val="007A7DF2"/>
    <w:rsid w:val="007A7FC4"/>
    <w:rsid w:val="007B06C4"/>
    <w:rsid w:val="007B0AE6"/>
    <w:rsid w:val="007B0AF6"/>
    <w:rsid w:val="007B1054"/>
    <w:rsid w:val="007B10A9"/>
    <w:rsid w:val="007B14E4"/>
    <w:rsid w:val="007B14FF"/>
    <w:rsid w:val="007B19B4"/>
    <w:rsid w:val="007B1DC5"/>
    <w:rsid w:val="007B1FDF"/>
    <w:rsid w:val="007B2123"/>
    <w:rsid w:val="007B2179"/>
    <w:rsid w:val="007B2284"/>
    <w:rsid w:val="007B238D"/>
    <w:rsid w:val="007B2400"/>
    <w:rsid w:val="007B269F"/>
    <w:rsid w:val="007B27CD"/>
    <w:rsid w:val="007B2B06"/>
    <w:rsid w:val="007B2DBA"/>
    <w:rsid w:val="007B2EC0"/>
    <w:rsid w:val="007B2ED7"/>
    <w:rsid w:val="007B2FBB"/>
    <w:rsid w:val="007B3125"/>
    <w:rsid w:val="007B3589"/>
    <w:rsid w:val="007B35FD"/>
    <w:rsid w:val="007B3608"/>
    <w:rsid w:val="007B36CE"/>
    <w:rsid w:val="007B3759"/>
    <w:rsid w:val="007B395F"/>
    <w:rsid w:val="007B3C46"/>
    <w:rsid w:val="007B42FE"/>
    <w:rsid w:val="007B45AA"/>
    <w:rsid w:val="007B45F5"/>
    <w:rsid w:val="007B47C3"/>
    <w:rsid w:val="007B4867"/>
    <w:rsid w:val="007B48C4"/>
    <w:rsid w:val="007B49A0"/>
    <w:rsid w:val="007B4BA0"/>
    <w:rsid w:val="007B4BDA"/>
    <w:rsid w:val="007B4C9C"/>
    <w:rsid w:val="007B4DAA"/>
    <w:rsid w:val="007B4E0D"/>
    <w:rsid w:val="007B4EC9"/>
    <w:rsid w:val="007B4F11"/>
    <w:rsid w:val="007B52D4"/>
    <w:rsid w:val="007B53F5"/>
    <w:rsid w:val="007B561E"/>
    <w:rsid w:val="007B5722"/>
    <w:rsid w:val="007B6065"/>
    <w:rsid w:val="007B60BD"/>
    <w:rsid w:val="007B6193"/>
    <w:rsid w:val="007B6428"/>
    <w:rsid w:val="007B73EE"/>
    <w:rsid w:val="007B75AD"/>
    <w:rsid w:val="007B7A11"/>
    <w:rsid w:val="007B7B84"/>
    <w:rsid w:val="007B7BF6"/>
    <w:rsid w:val="007B7D38"/>
    <w:rsid w:val="007B7EE4"/>
    <w:rsid w:val="007C02CF"/>
    <w:rsid w:val="007C0610"/>
    <w:rsid w:val="007C082C"/>
    <w:rsid w:val="007C084D"/>
    <w:rsid w:val="007C0A7B"/>
    <w:rsid w:val="007C0B4A"/>
    <w:rsid w:val="007C0DF3"/>
    <w:rsid w:val="007C0E1F"/>
    <w:rsid w:val="007C0E55"/>
    <w:rsid w:val="007C1014"/>
    <w:rsid w:val="007C103F"/>
    <w:rsid w:val="007C1319"/>
    <w:rsid w:val="007C13DA"/>
    <w:rsid w:val="007C1574"/>
    <w:rsid w:val="007C198F"/>
    <w:rsid w:val="007C1B25"/>
    <w:rsid w:val="007C1D0D"/>
    <w:rsid w:val="007C1E5C"/>
    <w:rsid w:val="007C1FB2"/>
    <w:rsid w:val="007C2342"/>
    <w:rsid w:val="007C2893"/>
    <w:rsid w:val="007C2927"/>
    <w:rsid w:val="007C2995"/>
    <w:rsid w:val="007C29EB"/>
    <w:rsid w:val="007C2B64"/>
    <w:rsid w:val="007C2BB0"/>
    <w:rsid w:val="007C2CD1"/>
    <w:rsid w:val="007C2D3B"/>
    <w:rsid w:val="007C2E60"/>
    <w:rsid w:val="007C2EBF"/>
    <w:rsid w:val="007C2ED7"/>
    <w:rsid w:val="007C2F88"/>
    <w:rsid w:val="007C2FFE"/>
    <w:rsid w:val="007C3470"/>
    <w:rsid w:val="007C3695"/>
    <w:rsid w:val="007C3B26"/>
    <w:rsid w:val="007C3F92"/>
    <w:rsid w:val="007C47FD"/>
    <w:rsid w:val="007C4B65"/>
    <w:rsid w:val="007C4DB4"/>
    <w:rsid w:val="007C5254"/>
    <w:rsid w:val="007C541C"/>
    <w:rsid w:val="007C547E"/>
    <w:rsid w:val="007C54C5"/>
    <w:rsid w:val="007C56E0"/>
    <w:rsid w:val="007C58A2"/>
    <w:rsid w:val="007C595C"/>
    <w:rsid w:val="007C5964"/>
    <w:rsid w:val="007C5AF4"/>
    <w:rsid w:val="007C5B45"/>
    <w:rsid w:val="007C5CF7"/>
    <w:rsid w:val="007C5E16"/>
    <w:rsid w:val="007C6582"/>
    <w:rsid w:val="007C666B"/>
    <w:rsid w:val="007C682B"/>
    <w:rsid w:val="007C6893"/>
    <w:rsid w:val="007C6ACE"/>
    <w:rsid w:val="007C6B42"/>
    <w:rsid w:val="007C6D45"/>
    <w:rsid w:val="007C6E68"/>
    <w:rsid w:val="007C744D"/>
    <w:rsid w:val="007C769A"/>
    <w:rsid w:val="007C7826"/>
    <w:rsid w:val="007C7A02"/>
    <w:rsid w:val="007C7D45"/>
    <w:rsid w:val="007D0454"/>
    <w:rsid w:val="007D0715"/>
    <w:rsid w:val="007D079C"/>
    <w:rsid w:val="007D140E"/>
    <w:rsid w:val="007D1515"/>
    <w:rsid w:val="007D1959"/>
    <w:rsid w:val="007D1B26"/>
    <w:rsid w:val="007D1CBD"/>
    <w:rsid w:val="007D1F90"/>
    <w:rsid w:val="007D1FB6"/>
    <w:rsid w:val="007D211F"/>
    <w:rsid w:val="007D2859"/>
    <w:rsid w:val="007D298D"/>
    <w:rsid w:val="007D2AD4"/>
    <w:rsid w:val="007D2C2C"/>
    <w:rsid w:val="007D2C3B"/>
    <w:rsid w:val="007D300E"/>
    <w:rsid w:val="007D36B8"/>
    <w:rsid w:val="007D3973"/>
    <w:rsid w:val="007D39B1"/>
    <w:rsid w:val="007D3AD5"/>
    <w:rsid w:val="007D3C53"/>
    <w:rsid w:val="007D3FC1"/>
    <w:rsid w:val="007D4051"/>
    <w:rsid w:val="007D4595"/>
    <w:rsid w:val="007D4727"/>
    <w:rsid w:val="007D4878"/>
    <w:rsid w:val="007D48FD"/>
    <w:rsid w:val="007D4A6D"/>
    <w:rsid w:val="007D4C5C"/>
    <w:rsid w:val="007D4DEC"/>
    <w:rsid w:val="007D4EBF"/>
    <w:rsid w:val="007D584A"/>
    <w:rsid w:val="007D5A88"/>
    <w:rsid w:val="007D5BCC"/>
    <w:rsid w:val="007D5F37"/>
    <w:rsid w:val="007D66A2"/>
    <w:rsid w:val="007D66FD"/>
    <w:rsid w:val="007D684D"/>
    <w:rsid w:val="007D6B3C"/>
    <w:rsid w:val="007D6B85"/>
    <w:rsid w:val="007D6D2E"/>
    <w:rsid w:val="007D6EF8"/>
    <w:rsid w:val="007D720E"/>
    <w:rsid w:val="007D7286"/>
    <w:rsid w:val="007D738F"/>
    <w:rsid w:val="007D7464"/>
    <w:rsid w:val="007D79FB"/>
    <w:rsid w:val="007D7AC8"/>
    <w:rsid w:val="007D7E43"/>
    <w:rsid w:val="007E0116"/>
    <w:rsid w:val="007E0242"/>
    <w:rsid w:val="007E028E"/>
    <w:rsid w:val="007E03A0"/>
    <w:rsid w:val="007E03F4"/>
    <w:rsid w:val="007E04C5"/>
    <w:rsid w:val="007E08EB"/>
    <w:rsid w:val="007E0A10"/>
    <w:rsid w:val="007E0BC8"/>
    <w:rsid w:val="007E0D53"/>
    <w:rsid w:val="007E1076"/>
    <w:rsid w:val="007E10D6"/>
    <w:rsid w:val="007E10D9"/>
    <w:rsid w:val="007E1321"/>
    <w:rsid w:val="007E1444"/>
    <w:rsid w:val="007E14AD"/>
    <w:rsid w:val="007E1CFD"/>
    <w:rsid w:val="007E1F29"/>
    <w:rsid w:val="007E20C1"/>
    <w:rsid w:val="007E212F"/>
    <w:rsid w:val="007E2231"/>
    <w:rsid w:val="007E23A0"/>
    <w:rsid w:val="007E2495"/>
    <w:rsid w:val="007E260D"/>
    <w:rsid w:val="007E266A"/>
    <w:rsid w:val="007E2706"/>
    <w:rsid w:val="007E2D4C"/>
    <w:rsid w:val="007E3487"/>
    <w:rsid w:val="007E35DD"/>
    <w:rsid w:val="007E368D"/>
    <w:rsid w:val="007E382D"/>
    <w:rsid w:val="007E4431"/>
    <w:rsid w:val="007E4633"/>
    <w:rsid w:val="007E46AA"/>
    <w:rsid w:val="007E4A2E"/>
    <w:rsid w:val="007E5074"/>
    <w:rsid w:val="007E5381"/>
    <w:rsid w:val="007E5425"/>
    <w:rsid w:val="007E5456"/>
    <w:rsid w:val="007E5778"/>
    <w:rsid w:val="007E587B"/>
    <w:rsid w:val="007E5AFF"/>
    <w:rsid w:val="007E5C18"/>
    <w:rsid w:val="007E5C7E"/>
    <w:rsid w:val="007E5C82"/>
    <w:rsid w:val="007E5CF7"/>
    <w:rsid w:val="007E5F87"/>
    <w:rsid w:val="007E60CA"/>
    <w:rsid w:val="007E610A"/>
    <w:rsid w:val="007E61B9"/>
    <w:rsid w:val="007E634F"/>
    <w:rsid w:val="007E63B5"/>
    <w:rsid w:val="007E645A"/>
    <w:rsid w:val="007E66A4"/>
    <w:rsid w:val="007E6713"/>
    <w:rsid w:val="007E67A0"/>
    <w:rsid w:val="007E686F"/>
    <w:rsid w:val="007E6CB9"/>
    <w:rsid w:val="007E6D50"/>
    <w:rsid w:val="007E6E96"/>
    <w:rsid w:val="007E6EAE"/>
    <w:rsid w:val="007E6EED"/>
    <w:rsid w:val="007E6F9B"/>
    <w:rsid w:val="007E70CA"/>
    <w:rsid w:val="007E7314"/>
    <w:rsid w:val="007E73C0"/>
    <w:rsid w:val="007E78D9"/>
    <w:rsid w:val="007E7BF9"/>
    <w:rsid w:val="007E7D8A"/>
    <w:rsid w:val="007F00BE"/>
    <w:rsid w:val="007F0161"/>
    <w:rsid w:val="007F0574"/>
    <w:rsid w:val="007F05D9"/>
    <w:rsid w:val="007F0932"/>
    <w:rsid w:val="007F1225"/>
    <w:rsid w:val="007F141F"/>
    <w:rsid w:val="007F1469"/>
    <w:rsid w:val="007F14C7"/>
    <w:rsid w:val="007F17E9"/>
    <w:rsid w:val="007F1A10"/>
    <w:rsid w:val="007F1DB5"/>
    <w:rsid w:val="007F202C"/>
    <w:rsid w:val="007F20C0"/>
    <w:rsid w:val="007F22DC"/>
    <w:rsid w:val="007F2692"/>
    <w:rsid w:val="007F2BC9"/>
    <w:rsid w:val="007F2C0D"/>
    <w:rsid w:val="007F34A4"/>
    <w:rsid w:val="007F34D4"/>
    <w:rsid w:val="007F3523"/>
    <w:rsid w:val="007F3A00"/>
    <w:rsid w:val="007F3A4D"/>
    <w:rsid w:val="007F3B02"/>
    <w:rsid w:val="007F40E9"/>
    <w:rsid w:val="007F4151"/>
    <w:rsid w:val="007F41CE"/>
    <w:rsid w:val="007F4425"/>
    <w:rsid w:val="007F4854"/>
    <w:rsid w:val="007F4AB1"/>
    <w:rsid w:val="007F4DBF"/>
    <w:rsid w:val="007F4E11"/>
    <w:rsid w:val="007F4E1B"/>
    <w:rsid w:val="007F506B"/>
    <w:rsid w:val="007F50F6"/>
    <w:rsid w:val="007F53AB"/>
    <w:rsid w:val="007F566E"/>
    <w:rsid w:val="007F56E7"/>
    <w:rsid w:val="007F5725"/>
    <w:rsid w:val="007F5730"/>
    <w:rsid w:val="007F574C"/>
    <w:rsid w:val="007F58E7"/>
    <w:rsid w:val="007F5FE1"/>
    <w:rsid w:val="007F6106"/>
    <w:rsid w:val="007F6296"/>
    <w:rsid w:val="007F6458"/>
    <w:rsid w:val="007F65C6"/>
    <w:rsid w:val="007F676C"/>
    <w:rsid w:val="007F678E"/>
    <w:rsid w:val="007F69CD"/>
    <w:rsid w:val="007F6BDD"/>
    <w:rsid w:val="007F6BFF"/>
    <w:rsid w:val="007F6C05"/>
    <w:rsid w:val="007F6FAB"/>
    <w:rsid w:val="007F70A9"/>
    <w:rsid w:val="007F721C"/>
    <w:rsid w:val="007F7562"/>
    <w:rsid w:val="007F7581"/>
    <w:rsid w:val="007F765C"/>
    <w:rsid w:val="007F79F4"/>
    <w:rsid w:val="007F7D90"/>
    <w:rsid w:val="007F7F0F"/>
    <w:rsid w:val="007F7F6E"/>
    <w:rsid w:val="008000CF"/>
    <w:rsid w:val="00800179"/>
    <w:rsid w:val="0080032B"/>
    <w:rsid w:val="00800736"/>
    <w:rsid w:val="008009E0"/>
    <w:rsid w:val="00800C8F"/>
    <w:rsid w:val="00800F7B"/>
    <w:rsid w:val="00801028"/>
    <w:rsid w:val="008014A4"/>
    <w:rsid w:val="0080192D"/>
    <w:rsid w:val="00801AC7"/>
    <w:rsid w:val="00801B6D"/>
    <w:rsid w:val="008022A5"/>
    <w:rsid w:val="008028CD"/>
    <w:rsid w:val="008029A2"/>
    <w:rsid w:val="00802A3C"/>
    <w:rsid w:val="00802C8E"/>
    <w:rsid w:val="00802FBF"/>
    <w:rsid w:val="0080304A"/>
    <w:rsid w:val="00803098"/>
    <w:rsid w:val="008031E4"/>
    <w:rsid w:val="00803B5A"/>
    <w:rsid w:val="00803C47"/>
    <w:rsid w:val="00803D79"/>
    <w:rsid w:val="00803E7B"/>
    <w:rsid w:val="00803ED2"/>
    <w:rsid w:val="00803F4F"/>
    <w:rsid w:val="00803FF3"/>
    <w:rsid w:val="00804017"/>
    <w:rsid w:val="00804072"/>
    <w:rsid w:val="00804266"/>
    <w:rsid w:val="008043A4"/>
    <w:rsid w:val="00804979"/>
    <w:rsid w:val="00804A20"/>
    <w:rsid w:val="00805095"/>
    <w:rsid w:val="008051C0"/>
    <w:rsid w:val="008051E5"/>
    <w:rsid w:val="00805317"/>
    <w:rsid w:val="008059EC"/>
    <w:rsid w:val="00805C56"/>
    <w:rsid w:val="00805E05"/>
    <w:rsid w:val="00805E60"/>
    <w:rsid w:val="00806079"/>
    <w:rsid w:val="0080607B"/>
    <w:rsid w:val="00806351"/>
    <w:rsid w:val="008065CD"/>
    <w:rsid w:val="008066C9"/>
    <w:rsid w:val="00806862"/>
    <w:rsid w:val="0080697B"/>
    <w:rsid w:val="00806C01"/>
    <w:rsid w:val="0080726E"/>
    <w:rsid w:val="0080733D"/>
    <w:rsid w:val="00807383"/>
    <w:rsid w:val="008074FE"/>
    <w:rsid w:val="0080766F"/>
    <w:rsid w:val="00807910"/>
    <w:rsid w:val="00807A78"/>
    <w:rsid w:val="00807B64"/>
    <w:rsid w:val="00807E99"/>
    <w:rsid w:val="008100C9"/>
    <w:rsid w:val="00810692"/>
    <w:rsid w:val="0081083D"/>
    <w:rsid w:val="008108B5"/>
    <w:rsid w:val="008108D0"/>
    <w:rsid w:val="0081098F"/>
    <w:rsid w:val="00810AE5"/>
    <w:rsid w:val="00810BB6"/>
    <w:rsid w:val="00810C8F"/>
    <w:rsid w:val="00810E3A"/>
    <w:rsid w:val="00811161"/>
    <w:rsid w:val="00811525"/>
    <w:rsid w:val="00811530"/>
    <w:rsid w:val="00811714"/>
    <w:rsid w:val="008117D1"/>
    <w:rsid w:val="00811B1D"/>
    <w:rsid w:val="00812269"/>
    <w:rsid w:val="008125C0"/>
    <w:rsid w:val="0081266F"/>
    <w:rsid w:val="0081281B"/>
    <w:rsid w:val="00812C32"/>
    <w:rsid w:val="008131D7"/>
    <w:rsid w:val="008131E3"/>
    <w:rsid w:val="00813576"/>
    <w:rsid w:val="008135D3"/>
    <w:rsid w:val="008136AE"/>
    <w:rsid w:val="00813BFD"/>
    <w:rsid w:val="00813C3C"/>
    <w:rsid w:val="00813E3F"/>
    <w:rsid w:val="00814118"/>
    <w:rsid w:val="008141A4"/>
    <w:rsid w:val="008142A0"/>
    <w:rsid w:val="008146C8"/>
    <w:rsid w:val="008146E4"/>
    <w:rsid w:val="008147EC"/>
    <w:rsid w:val="0081487D"/>
    <w:rsid w:val="00814AF5"/>
    <w:rsid w:val="00814BF6"/>
    <w:rsid w:val="0081504E"/>
    <w:rsid w:val="008152DE"/>
    <w:rsid w:val="008155DA"/>
    <w:rsid w:val="0081572A"/>
    <w:rsid w:val="00815911"/>
    <w:rsid w:val="00815B7A"/>
    <w:rsid w:val="00815C4D"/>
    <w:rsid w:val="00815CFD"/>
    <w:rsid w:val="00815E92"/>
    <w:rsid w:val="00816127"/>
    <w:rsid w:val="0081616B"/>
    <w:rsid w:val="0081617E"/>
    <w:rsid w:val="008161A6"/>
    <w:rsid w:val="00816337"/>
    <w:rsid w:val="008164AB"/>
    <w:rsid w:val="0081651B"/>
    <w:rsid w:val="00816676"/>
    <w:rsid w:val="00816757"/>
    <w:rsid w:val="00816831"/>
    <w:rsid w:val="00816B1B"/>
    <w:rsid w:val="00816B94"/>
    <w:rsid w:val="00816C79"/>
    <w:rsid w:val="00816CC4"/>
    <w:rsid w:val="00816EB3"/>
    <w:rsid w:val="00816F6F"/>
    <w:rsid w:val="008171FE"/>
    <w:rsid w:val="00817487"/>
    <w:rsid w:val="008174C9"/>
    <w:rsid w:val="0081772F"/>
    <w:rsid w:val="00817B1D"/>
    <w:rsid w:val="00817C04"/>
    <w:rsid w:val="00817D63"/>
    <w:rsid w:val="00817F9B"/>
    <w:rsid w:val="00820094"/>
    <w:rsid w:val="0082015B"/>
    <w:rsid w:val="008202B2"/>
    <w:rsid w:val="008205B4"/>
    <w:rsid w:val="00820624"/>
    <w:rsid w:val="00820867"/>
    <w:rsid w:val="00820B11"/>
    <w:rsid w:val="0082121E"/>
    <w:rsid w:val="0082150F"/>
    <w:rsid w:val="00821A85"/>
    <w:rsid w:val="00821C71"/>
    <w:rsid w:val="00821C8A"/>
    <w:rsid w:val="00822019"/>
    <w:rsid w:val="008221EF"/>
    <w:rsid w:val="008225DB"/>
    <w:rsid w:val="00822721"/>
    <w:rsid w:val="0082296B"/>
    <w:rsid w:val="00822CC7"/>
    <w:rsid w:val="00822D37"/>
    <w:rsid w:val="008231F0"/>
    <w:rsid w:val="00823239"/>
    <w:rsid w:val="00823A8F"/>
    <w:rsid w:val="00823EF9"/>
    <w:rsid w:val="00823EFE"/>
    <w:rsid w:val="0082418D"/>
    <w:rsid w:val="0082420B"/>
    <w:rsid w:val="00824259"/>
    <w:rsid w:val="00824366"/>
    <w:rsid w:val="00824638"/>
    <w:rsid w:val="00824663"/>
    <w:rsid w:val="0082470B"/>
    <w:rsid w:val="0082498E"/>
    <w:rsid w:val="00824A96"/>
    <w:rsid w:val="00824D4B"/>
    <w:rsid w:val="00824E45"/>
    <w:rsid w:val="0082505D"/>
    <w:rsid w:val="00825159"/>
    <w:rsid w:val="00825468"/>
    <w:rsid w:val="0082554F"/>
    <w:rsid w:val="00825697"/>
    <w:rsid w:val="008256E5"/>
    <w:rsid w:val="008259E2"/>
    <w:rsid w:val="00825C11"/>
    <w:rsid w:val="00826029"/>
    <w:rsid w:val="00826124"/>
    <w:rsid w:val="00826264"/>
    <w:rsid w:val="00826308"/>
    <w:rsid w:val="008265EE"/>
    <w:rsid w:val="00826800"/>
    <w:rsid w:val="00826B27"/>
    <w:rsid w:val="00826BA6"/>
    <w:rsid w:val="00826C03"/>
    <w:rsid w:val="00826C3E"/>
    <w:rsid w:val="00826C82"/>
    <w:rsid w:val="00826D73"/>
    <w:rsid w:val="00826D89"/>
    <w:rsid w:val="00826D90"/>
    <w:rsid w:val="008272CC"/>
    <w:rsid w:val="008272F1"/>
    <w:rsid w:val="0082733F"/>
    <w:rsid w:val="00827FD8"/>
    <w:rsid w:val="008301BC"/>
    <w:rsid w:val="00830518"/>
    <w:rsid w:val="00830576"/>
    <w:rsid w:val="0083079E"/>
    <w:rsid w:val="00830937"/>
    <w:rsid w:val="00830A98"/>
    <w:rsid w:val="00830C24"/>
    <w:rsid w:val="00830D42"/>
    <w:rsid w:val="00830F82"/>
    <w:rsid w:val="00831027"/>
    <w:rsid w:val="008311F4"/>
    <w:rsid w:val="00831BE6"/>
    <w:rsid w:val="00832110"/>
    <w:rsid w:val="008321E3"/>
    <w:rsid w:val="008323C9"/>
    <w:rsid w:val="00832A2D"/>
    <w:rsid w:val="00832A88"/>
    <w:rsid w:val="00832F4F"/>
    <w:rsid w:val="0083303F"/>
    <w:rsid w:val="00833273"/>
    <w:rsid w:val="008333C0"/>
    <w:rsid w:val="00833566"/>
    <w:rsid w:val="0083357F"/>
    <w:rsid w:val="008335F9"/>
    <w:rsid w:val="00833854"/>
    <w:rsid w:val="00833C4D"/>
    <w:rsid w:val="00833C51"/>
    <w:rsid w:val="00833CA8"/>
    <w:rsid w:val="00833FB1"/>
    <w:rsid w:val="008340DD"/>
    <w:rsid w:val="00834446"/>
    <w:rsid w:val="0083453B"/>
    <w:rsid w:val="0083491E"/>
    <w:rsid w:val="00834936"/>
    <w:rsid w:val="00834ACF"/>
    <w:rsid w:val="00834D17"/>
    <w:rsid w:val="00834D91"/>
    <w:rsid w:val="00834F26"/>
    <w:rsid w:val="008350FE"/>
    <w:rsid w:val="00835345"/>
    <w:rsid w:val="00835636"/>
    <w:rsid w:val="008356CC"/>
    <w:rsid w:val="008356F9"/>
    <w:rsid w:val="00835713"/>
    <w:rsid w:val="008359F5"/>
    <w:rsid w:val="00835C7E"/>
    <w:rsid w:val="00835EA9"/>
    <w:rsid w:val="00835F3C"/>
    <w:rsid w:val="0083614B"/>
    <w:rsid w:val="008363EC"/>
    <w:rsid w:val="008365D8"/>
    <w:rsid w:val="00836767"/>
    <w:rsid w:val="00836DE6"/>
    <w:rsid w:val="00836E2B"/>
    <w:rsid w:val="00836F0D"/>
    <w:rsid w:val="008371A6"/>
    <w:rsid w:val="0083738B"/>
    <w:rsid w:val="00837880"/>
    <w:rsid w:val="00837C61"/>
    <w:rsid w:val="008400EB"/>
    <w:rsid w:val="008402EC"/>
    <w:rsid w:val="008405EA"/>
    <w:rsid w:val="00840774"/>
    <w:rsid w:val="00840906"/>
    <w:rsid w:val="008409F2"/>
    <w:rsid w:val="00840BCF"/>
    <w:rsid w:val="00840F0E"/>
    <w:rsid w:val="00841214"/>
    <w:rsid w:val="0084125D"/>
    <w:rsid w:val="00841597"/>
    <w:rsid w:val="0084159D"/>
    <w:rsid w:val="00841653"/>
    <w:rsid w:val="00841A12"/>
    <w:rsid w:val="00841AC3"/>
    <w:rsid w:val="00841E9A"/>
    <w:rsid w:val="00841F16"/>
    <w:rsid w:val="0084219B"/>
    <w:rsid w:val="00842414"/>
    <w:rsid w:val="00842608"/>
    <w:rsid w:val="00842A65"/>
    <w:rsid w:val="00842C19"/>
    <w:rsid w:val="00842DA9"/>
    <w:rsid w:val="00842F19"/>
    <w:rsid w:val="00842FE9"/>
    <w:rsid w:val="00843478"/>
    <w:rsid w:val="008439DB"/>
    <w:rsid w:val="00843A18"/>
    <w:rsid w:val="00843D09"/>
    <w:rsid w:val="00843EFB"/>
    <w:rsid w:val="00843FF1"/>
    <w:rsid w:val="008442A8"/>
    <w:rsid w:val="00844543"/>
    <w:rsid w:val="0084455E"/>
    <w:rsid w:val="00844DBE"/>
    <w:rsid w:val="00844F85"/>
    <w:rsid w:val="0084505A"/>
    <w:rsid w:val="00845245"/>
    <w:rsid w:val="00845533"/>
    <w:rsid w:val="00845789"/>
    <w:rsid w:val="00845F28"/>
    <w:rsid w:val="0084604B"/>
    <w:rsid w:val="00846168"/>
    <w:rsid w:val="00846646"/>
    <w:rsid w:val="0084674F"/>
    <w:rsid w:val="00846EDF"/>
    <w:rsid w:val="00846F72"/>
    <w:rsid w:val="00847022"/>
    <w:rsid w:val="0084715A"/>
    <w:rsid w:val="008471BD"/>
    <w:rsid w:val="008471CF"/>
    <w:rsid w:val="00847473"/>
    <w:rsid w:val="0084747A"/>
    <w:rsid w:val="0084756C"/>
    <w:rsid w:val="0084775E"/>
    <w:rsid w:val="00847AC2"/>
    <w:rsid w:val="00847AED"/>
    <w:rsid w:val="00847B86"/>
    <w:rsid w:val="00847D15"/>
    <w:rsid w:val="00847D52"/>
    <w:rsid w:val="008500F8"/>
    <w:rsid w:val="0085043A"/>
    <w:rsid w:val="00850671"/>
    <w:rsid w:val="00850730"/>
    <w:rsid w:val="008510A4"/>
    <w:rsid w:val="008512DF"/>
    <w:rsid w:val="00851620"/>
    <w:rsid w:val="00851923"/>
    <w:rsid w:val="00851D4A"/>
    <w:rsid w:val="00851E25"/>
    <w:rsid w:val="00851E34"/>
    <w:rsid w:val="008521D2"/>
    <w:rsid w:val="0085246C"/>
    <w:rsid w:val="00852680"/>
    <w:rsid w:val="008526AA"/>
    <w:rsid w:val="00852747"/>
    <w:rsid w:val="00852890"/>
    <w:rsid w:val="008528A3"/>
    <w:rsid w:val="008528C0"/>
    <w:rsid w:val="00852D46"/>
    <w:rsid w:val="00852E5B"/>
    <w:rsid w:val="00852FDE"/>
    <w:rsid w:val="00853085"/>
    <w:rsid w:val="008533C5"/>
    <w:rsid w:val="00853882"/>
    <w:rsid w:val="008538A8"/>
    <w:rsid w:val="008538BF"/>
    <w:rsid w:val="008540FA"/>
    <w:rsid w:val="00854298"/>
    <w:rsid w:val="008543A0"/>
    <w:rsid w:val="008544F9"/>
    <w:rsid w:val="008546CB"/>
    <w:rsid w:val="00854CAD"/>
    <w:rsid w:val="00855027"/>
    <w:rsid w:val="008552F4"/>
    <w:rsid w:val="00855947"/>
    <w:rsid w:val="0085599E"/>
    <w:rsid w:val="00855E44"/>
    <w:rsid w:val="00855EB1"/>
    <w:rsid w:val="008560C7"/>
    <w:rsid w:val="0085621E"/>
    <w:rsid w:val="00856673"/>
    <w:rsid w:val="00856738"/>
    <w:rsid w:val="00856BC3"/>
    <w:rsid w:val="00856BCA"/>
    <w:rsid w:val="00856DA6"/>
    <w:rsid w:val="00857281"/>
    <w:rsid w:val="0085765B"/>
    <w:rsid w:val="00857B72"/>
    <w:rsid w:val="00857CEE"/>
    <w:rsid w:val="00857F80"/>
    <w:rsid w:val="0086023A"/>
    <w:rsid w:val="00860346"/>
    <w:rsid w:val="00860902"/>
    <w:rsid w:val="00860CCE"/>
    <w:rsid w:val="00860D4A"/>
    <w:rsid w:val="00860E18"/>
    <w:rsid w:val="00860E23"/>
    <w:rsid w:val="00860E94"/>
    <w:rsid w:val="00860F9F"/>
    <w:rsid w:val="00861070"/>
    <w:rsid w:val="0086108B"/>
    <w:rsid w:val="008613FA"/>
    <w:rsid w:val="00861647"/>
    <w:rsid w:val="00861712"/>
    <w:rsid w:val="00861737"/>
    <w:rsid w:val="00861DA7"/>
    <w:rsid w:val="00861E62"/>
    <w:rsid w:val="00861FDB"/>
    <w:rsid w:val="00862118"/>
    <w:rsid w:val="0086214F"/>
    <w:rsid w:val="0086253D"/>
    <w:rsid w:val="00862587"/>
    <w:rsid w:val="00862766"/>
    <w:rsid w:val="00862FA5"/>
    <w:rsid w:val="008633A5"/>
    <w:rsid w:val="00863458"/>
    <w:rsid w:val="008634E7"/>
    <w:rsid w:val="00863518"/>
    <w:rsid w:val="008636F4"/>
    <w:rsid w:val="00863827"/>
    <w:rsid w:val="0086388F"/>
    <w:rsid w:val="00863BE3"/>
    <w:rsid w:val="00863D7A"/>
    <w:rsid w:val="00863F80"/>
    <w:rsid w:val="008640D9"/>
    <w:rsid w:val="008642AA"/>
    <w:rsid w:val="00864A17"/>
    <w:rsid w:val="00864F56"/>
    <w:rsid w:val="00865199"/>
    <w:rsid w:val="008656AC"/>
    <w:rsid w:val="008656FB"/>
    <w:rsid w:val="00865C6B"/>
    <w:rsid w:val="00865C71"/>
    <w:rsid w:val="008660ED"/>
    <w:rsid w:val="008662E5"/>
    <w:rsid w:val="00866378"/>
    <w:rsid w:val="00866F80"/>
    <w:rsid w:val="008671F7"/>
    <w:rsid w:val="008672E2"/>
    <w:rsid w:val="00867A08"/>
    <w:rsid w:val="00867AEA"/>
    <w:rsid w:val="00867C2A"/>
    <w:rsid w:val="00867F46"/>
    <w:rsid w:val="008700E1"/>
    <w:rsid w:val="0087014F"/>
    <w:rsid w:val="008704AE"/>
    <w:rsid w:val="00870753"/>
    <w:rsid w:val="008707DF"/>
    <w:rsid w:val="0087082F"/>
    <w:rsid w:val="00870ABF"/>
    <w:rsid w:val="00870C17"/>
    <w:rsid w:val="00870D06"/>
    <w:rsid w:val="00870E5D"/>
    <w:rsid w:val="00870FF5"/>
    <w:rsid w:val="00871821"/>
    <w:rsid w:val="00871898"/>
    <w:rsid w:val="008718F6"/>
    <w:rsid w:val="00871A1D"/>
    <w:rsid w:val="00871F6C"/>
    <w:rsid w:val="0087208D"/>
    <w:rsid w:val="008722DB"/>
    <w:rsid w:val="00872529"/>
    <w:rsid w:val="008727A6"/>
    <w:rsid w:val="00872834"/>
    <w:rsid w:val="00872A41"/>
    <w:rsid w:val="00872AE9"/>
    <w:rsid w:val="00872B32"/>
    <w:rsid w:val="00873210"/>
    <w:rsid w:val="0087328F"/>
    <w:rsid w:val="008732E8"/>
    <w:rsid w:val="00873345"/>
    <w:rsid w:val="00873467"/>
    <w:rsid w:val="00873700"/>
    <w:rsid w:val="0087382B"/>
    <w:rsid w:val="00873960"/>
    <w:rsid w:val="00873B7B"/>
    <w:rsid w:val="00873D16"/>
    <w:rsid w:val="00873DA4"/>
    <w:rsid w:val="00873E8A"/>
    <w:rsid w:val="008742FD"/>
    <w:rsid w:val="008745D0"/>
    <w:rsid w:val="00874FA5"/>
    <w:rsid w:val="00875253"/>
    <w:rsid w:val="008752BB"/>
    <w:rsid w:val="008756C1"/>
    <w:rsid w:val="008759D0"/>
    <w:rsid w:val="00875B03"/>
    <w:rsid w:val="00875CB1"/>
    <w:rsid w:val="00875E18"/>
    <w:rsid w:val="00875EE1"/>
    <w:rsid w:val="00876082"/>
    <w:rsid w:val="00876173"/>
    <w:rsid w:val="0087626D"/>
    <w:rsid w:val="00876887"/>
    <w:rsid w:val="0087690C"/>
    <w:rsid w:val="008769BB"/>
    <w:rsid w:val="008769F5"/>
    <w:rsid w:val="00876ABE"/>
    <w:rsid w:val="00876C1D"/>
    <w:rsid w:val="00876CA2"/>
    <w:rsid w:val="00876E6A"/>
    <w:rsid w:val="00876E71"/>
    <w:rsid w:val="008770C0"/>
    <w:rsid w:val="0087748A"/>
    <w:rsid w:val="00877610"/>
    <w:rsid w:val="00877A49"/>
    <w:rsid w:val="00877C1F"/>
    <w:rsid w:val="0088078F"/>
    <w:rsid w:val="00881527"/>
    <w:rsid w:val="00881A4A"/>
    <w:rsid w:val="00881B56"/>
    <w:rsid w:val="008824E6"/>
    <w:rsid w:val="0088258B"/>
    <w:rsid w:val="00882641"/>
    <w:rsid w:val="008828FB"/>
    <w:rsid w:val="008829E5"/>
    <w:rsid w:val="00882CB3"/>
    <w:rsid w:val="00882CB4"/>
    <w:rsid w:val="00882DB7"/>
    <w:rsid w:val="00882F6F"/>
    <w:rsid w:val="00883225"/>
    <w:rsid w:val="00883296"/>
    <w:rsid w:val="008838CA"/>
    <w:rsid w:val="00883905"/>
    <w:rsid w:val="00883B3B"/>
    <w:rsid w:val="00883D24"/>
    <w:rsid w:val="00883E2F"/>
    <w:rsid w:val="00883E42"/>
    <w:rsid w:val="00883F13"/>
    <w:rsid w:val="00883FA4"/>
    <w:rsid w:val="008843A7"/>
    <w:rsid w:val="00884447"/>
    <w:rsid w:val="0088451D"/>
    <w:rsid w:val="00884558"/>
    <w:rsid w:val="008845FB"/>
    <w:rsid w:val="008847F3"/>
    <w:rsid w:val="0088483D"/>
    <w:rsid w:val="00884859"/>
    <w:rsid w:val="00884868"/>
    <w:rsid w:val="008848AC"/>
    <w:rsid w:val="00884C78"/>
    <w:rsid w:val="00884C87"/>
    <w:rsid w:val="00884EA8"/>
    <w:rsid w:val="008859C6"/>
    <w:rsid w:val="00885DCA"/>
    <w:rsid w:val="00885DEF"/>
    <w:rsid w:val="008863A2"/>
    <w:rsid w:val="00886630"/>
    <w:rsid w:val="0088671F"/>
    <w:rsid w:val="00886735"/>
    <w:rsid w:val="00886F81"/>
    <w:rsid w:val="00886FF8"/>
    <w:rsid w:val="0088702D"/>
    <w:rsid w:val="008871D6"/>
    <w:rsid w:val="0088782C"/>
    <w:rsid w:val="00887CD9"/>
    <w:rsid w:val="00887DAC"/>
    <w:rsid w:val="00887E02"/>
    <w:rsid w:val="00887FEB"/>
    <w:rsid w:val="00890226"/>
    <w:rsid w:val="008902D8"/>
    <w:rsid w:val="0089092A"/>
    <w:rsid w:val="00890BCD"/>
    <w:rsid w:val="00890F35"/>
    <w:rsid w:val="00890FB9"/>
    <w:rsid w:val="008911F6"/>
    <w:rsid w:val="0089131B"/>
    <w:rsid w:val="00891A90"/>
    <w:rsid w:val="00891B97"/>
    <w:rsid w:val="00891F59"/>
    <w:rsid w:val="00891F93"/>
    <w:rsid w:val="00891FF0"/>
    <w:rsid w:val="00892227"/>
    <w:rsid w:val="0089230F"/>
    <w:rsid w:val="00892337"/>
    <w:rsid w:val="008923A0"/>
    <w:rsid w:val="00892480"/>
    <w:rsid w:val="00892820"/>
    <w:rsid w:val="0089282D"/>
    <w:rsid w:val="00892850"/>
    <w:rsid w:val="00892B83"/>
    <w:rsid w:val="00892C48"/>
    <w:rsid w:val="00893139"/>
    <w:rsid w:val="00893149"/>
    <w:rsid w:val="008931CB"/>
    <w:rsid w:val="00893245"/>
    <w:rsid w:val="0089330A"/>
    <w:rsid w:val="00893332"/>
    <w:rsid w:val="00893510"/>
    <w:rsid w:val="00893646"/>
    <w:rsid w:val="00893874"/>
    <w:rsid w:val="008939CC"/>
    <w:rsid w:val="00893BAF"/>
    <w:rsid w:val="00894341"/>
    <w:rsid w:val="008944C5"/>
    <w:rsid w:val="0089463C"/>
    <w:rsid w:val="008948D2"/>
    <w:rsid w:val="00894C57"/>
    <w:rsid w:val="00894CD6"/>
    <w:rsid w:val="008950C3"/>
    <w:rsid w:val="00895297"/>
    <w:rsid w:val="00895320"/>
    <w:rsid w:val="0089586B"/>
    <w:rsid w:val="00895879"/>
    <w:rsid w:val="00895912"/>
    <w:rsid w:val="0089593B"/>
    <w:rsid w:val="00895ADE"/>
    <w:rsid w:val="00895FB1"/>
    <w:rsid w:val="0089635B"/>
    <w:rsid w:val="00896614"/>
    <w:rsid w:val="00896A65"/>
    <w:rsid w:val="00896C77"/>
    <w:rsid w:val="00896CBD"/>
    <w:rsid w:val="00896E2B"/>
    <w:rsid w:val="008970E1"/>
    <w:rsid w:val="00897244"/>
    <w:rsid w:val="008972A4"/>
    <w:rsid w:val="0089742D"/>
    <w:rsid w:val="00897520"/>
    <w:rsid w:val="008975E7"/>
    <w:rsid w:val="00897887"/>
    <w:rsid w:val="00897A02"/>
    <w:rsid w:val="00897A50"/>
    <w:rsid w:val="00897C54"/>
    <w:rsid w:val="00897EC1"/>
    <w:rsid w:val="00897EFA"/>
    <w:rsid w:val="008A0378"/>
    <w:rsid w:val="008A0386"/>
    <w:rsid w:val="008A0393"/>
    <w:rsid w:val="008A04F7"/>
    <w:rsid w:val="008A0531"/>
    <w:rsid w:val="008A072C"/>
    <w:rsid w:val="008A07C7"/>
    <w:rsid w:val="008A0C31"/>
    <w:rsid w:val="008A0DD8"/>
    <w:rsid w:val="008A0E35"/>
    <w:rsid w:val="008A0FDC"/>
    <w:rsid w:val="008A136F"/>
    <w:rsid w:val="008A146E"/>
    <w:rsid w:val="008A1717"/>
    <w:rsid w:val="008A17D4"/>
    <w:rsid w:val="008A1859"/>
    <w:rsid w:val="008A18CD"/>
    <w:rsid w:val="008A1E11"/>
    <w:rsid w:val="008A2047"/>
    <w:rsid w:val="008A262E"/>
    <w:rsid w:val="008A2729"/>
    <w:rsid w:val="008A2ACE"/>
    <w:rsid w:val="008A315B"/>
    <w:rsid w:val="008A32F7"/>
    <w:rsid w:val="008A363C"/>
    <w:rsid w:val="008A37F9"/>
    <w:rsid w:val="008A3842"/>
    <w:rsid w:val="008A3B60"/>
    <w:rsid w:val="008A3C86"/>
    <w:rsid w:val="008A3CE4"/>
    <w:rsid w:val="008A3F2F"/>
    <w:rsid w:val="008A3FBB"/>
    <w:rsid w:val="008A4160"/>
    <w:rsid w:val="008A424D"/>
    <w:rsid w:val="008A427C"/>
    <w:rsid w:val="008A43AC"/>
    <w:rsid w:val="008A4650"/>
    <w:rsid w:val="008A4813"/>
    <w:rsid w:val="008A5165"/>
    <w:rsid w:val="008A5259"/>
    <w:rsid w:val="008A545F"/>
    <w:rsid w:val="008A54FE"/>
    <w:rsid w:val="008A5624"/>
    <w:rsid w:val="008A6023"/>
    <w:rsid w:val="008A60A4"/>
    <w:rsid w:val="008A65E9"/>
    <w:rsid w:val="008A671F"/>
    <w:rsid w:val="008A674B"/>
    <w:rsid w:val="008A6ACF"/>
    <w:rsid w:val="008A6B9C"/>
    <w:rsid w:val="008A6D13"/>
    <w:rsid w:val="008A704D"/>
    <w:rsid w:val="008A7132"/>
    <w:rsid w:val="008A71AC"/>
    <w:rsid w:val="008A71D0"/>
    <w:rsid w:val="008A720A"/>
    <w:rsid w:val="008A720B"/>
    <w:rsid w:val="008A72F9"/>
    <w:rsid w:val="008A7804"/>
    <w:rsid w:val="008A7A66"/>
    <w:rsid w:val="008A7E97"/>
    <w:rsid w:val="008AB22B"/>
    <w:rsid w:val="008B0431"/>
    <w:rsid w:val="008B05CF"/>
    <w:rsid w:val="008B07DF"/>
    <w:rsid w:val="008B09DE"/>
    <w:rsid w:val="008B0AFD"/>
    <w:rsid w:val="008B0CD9"/>
    <w:rsid w:val="008B113E"/>
    <w:rsid w:val="008B1269"/>
    <w:rsid w:val="008B14D3"/>
    <w:rsid w:val="008B14D5"/>
    <w:rsid w:val="008B15F2"/>
    <w:rsid w:val="008B186A"/>
    <w:rsid w:val="008B1D44"/>
    <w:rsid w:val="008B1E83"/>
    <w:rsid w:val="008B1FE8"/>
    <w:rsid w:val="008B230F"/>
    <w:rsid w:val="008B2526"/>
    <w:rsid w:val="008B26E0"/>
    <w:rsid w:val="008B2722"/>
    <w:rsid w:val="008B27A2"/>
    <w:rsid w:val="008B2860"/>
    <w:rsid w:val="008B2864"/>
    <w:rsid w:val="008B2A35"/>
    <w:rsid w:val="008B2AD1"/>
    <w:rsid w:val="008B2BA4"/>
    <w:rsid w:val="008B2F3D"/>
    <w:rsid w:val="008B3147"/>
    <w:rsid w:val="008B316B"/>
    <w:rsid w:val="008B33D8"/>
    <w:rsid w:val="008B3490"/>
    <w:rsid w:val="008B37D0"/>
    <w:rsid w:val="008B39C6"/>
    <w:rsid w:val="008B3A09"/>
    <w:rsid w:val="008B3C41"/>
    <w:rsid w:val="008B3F07"/>
    <w:rsid w:val="008B3F8B"/>
    <w:rsid w:val="008B413A"/>
    <w:rsid w:val="008B4248"/>
    <w:rsid w:val="008B429D"/>
    <w:rsid w:val="008B42D1"/>
    <w:rsid w:val="008B432E"/>
    <w:rsid w:val="008B4563"/>
    <w:rsid w:val="008B461A"/>
    <w:rsid w:val="008B46F8"/>
    <w:rsid w:val="008B4837"/>
    <w:rsid w:val="008B4980"/>
    <w:rsid w:val="008B4EF9"/>
    <w:rsid w:val="008B5445"/>
    <w:rsid w:val="008B57EE"/>
    <w:rsid w:val="008B5DF7"/>
    <w:rsid w:val="008B65C9"/>
    <w:rsid w:val="008B6641"/>
    <w:rsid w:val="008B667F"/>
    <w:rsid w:val="008B6815"/>
    <w:rsid w:val="008B686F"/>
    <w:rsid w:val="008B6C3C"/>
    <w:rsid w:val="008B6E5F"/>
    <w:rsid w:val="008B702C"/>
    <w:rsid w:val="008B7566"/>
    <w:rsid w:val="008B76C5"/>
    <w:rsid w:val="008B76E4"/>
    <w:rsid w:val="008B780D"/>
    <w:rsid w:val="008B7AF6"/>
    <w:rsid w:val="008B7B76"/>
    <w:rsid w:val="008B7EDB"/>
    <w:rsid w:val="008C051E"/>
    <w:rsid w:val="008C0614"/>
    <w:rsid w:val="008C0AD6"/>
    <w:rsid w:val="008C0CFE"/>
    <w:rsid w:val="008C0D4F"/>
    <w:rsid w:val="008C0D80"/>
    <w:rsid w:val="008C0E9C"/>
    <w:rsid w:val="008C0F71"/>
    <w:rsid w:val="008C0FFA"/>
    <w:rsid w:val="008C1079"/>
    <w:rsid w:val="008C10D9"/>
    <w:rsid w:val="008C1113"/>
    <w:rsid w:val="008C138C"/>
    <w:rsid w:val="008C1749"/>
    <w:rsid w:val="008C1BED"/>
    <w:rsid w:val="008C1C36"/>
    <w:rsid w:val="008C1C3F"/>
    <w:rsid w:val="008C1C6B"/>
    <w:rsid w:val="008C23B1"/>
    <w:rsid w:val="008C2958"/>
    <w:rsid w:val="008C2BA0"/>
    <w:rsid w:val="008C2CB4"/>
    <w:rsid w:val="008C3075"/>
    <w:rsid w:val="008C31BF"/>
    <w:rsid w:val="008C321A"/>
    <w:rsid w:val="008C32AB"/>
    <w:rsid w:val="008C348F"/>
    <w:rsid w:val="008C34C0"/>
    <w:rsid w:val="008C353E"/>
    <w:rsid w:val="008C3599"/>
    <w:rsid w:val="008C3686"/>
    <w:rsid w:val="008C36CC"/>
    <w:rsid w:val="008C388F"/>
    <w:rsid w:val="008C3A13"/>
    <w:rsid w:val="008C3D67"/>
    <w:rsid w:val="008C3EBF"/>
    <w:rsid w:val="008C40C2"/>
    <w:rsid w:val="008C4161"/>
    <w:rsid w:val="008C43C2"/>
    <w:rsid w:val="008C4405"/>
    <w:rsid w:val="008C467A"/>
    <w:rsid w:val="008C482C"/>
    <w:rsid w:val="008C4A83"/>
    <w:rsid w:val="008C4CDA"/>
    <w:rsid w:val="008C4FC5"/>
    <w:rsid w:val="008C559F"/>
    <w:rsid w:val="008C55B7"/>
    <w:rsid w:val="008C583E"/>
    <w:rsid w:val="008C5AA2"/>
    <w:rsid w:val="008C5C84"/>
    <w:rsid w:val="008C5F45"/>
    <w:rsid w:val="008C5F46"/>
    <w:rsid w:val="008C6374"/>
    <w:rsid w:val="008C6385"/>
    <w:rsid w:val="008C6562"/>
    <w:rsid w:val="008C65CC"/>
    <w:rsid w:val="008C6708"/>
    <w:rsid w:val="008C6A37"/>
    <w:rsid w:val="008C6A4C"/>
    <w:rsid w:val="008C6ABD"/>
    <w:rsid w:val="008C7039"/>
    <w:rsid w:val="008C7312"/>
    <w:rsid w:val="008C76AD"/>
    <w:rsid w:val="008C776B"/>
    <w:rsid w:val="008C7A9F"/>
    <w:rsid w:val="008C7C24"/>
    <w:rsid w:val="008C7D2C"/>
    <w:rsid w:val="008C7EA9"/>
    <w:rsid w:val="008C7F4B"/>
    <w:rsid w:val="008D043B"/>
    <w:rsid w:val="008D0683"/>
    <w:rsid w:val="008D079E"/>
    <w:rsid w:val="008D07C4"/>
    <w:rsid w:val="008D0998"/>
    <w:rsid w:val="008D0DFF"/>
    <w:rsid w:val="008D0E7A"/>
    <w:rsid w:val="008D0E93"/>
    <w:rsid w:val="008D1108"/>
    <w:rsid w:val="008D13E7"/>
    <w:rsid w:val="008D1915"/>
    <w:rsid w:val="008D19CE"/>
    <w:rsid w:val="008D1AC3"/>
    <w:rsid w:val="008D1D42"/>
    <w:rsid w:val="008D1E20"/>
    <w:rsid w:val="008D2334"/>
    <w:rsid w:val="008D23FB"/>
    <w:rsid w:val="008D2CA1"/>
    <w:rsid w:val="008D2DF8"/>
    <w:rsid w:val="008D2E1C"/>
    <w:rsid w:val="008D2E26"/>
    <w:rsid w:val="008D2E3F"/>
    <w:rsid w:val="008D2EB5"/>
    <w:rsid w:val="008D2FBD"/>
    <w:rsid w:val="008D31F2"/>
    <w:rsid w:val="008D32DB"/>
    <w:rsid w:val="008D34AB"/>
    <w:rsid w:val="008D3715"/>
    <w:rsid w:val="008D38F6"/>
    <w:rsid w:val="008D39E5"/>
    <w:rsid w:val="008D3C99"/>
    <w:rsid w:val="008D3CED"/>
    <w:rsid w:val="008D3F76"/>
    <w:rsid w:val="008D4420"/>
    <w:rsid w:val="008D4710"/>
    <w:rsid w:val="008D481D"/>
    <w:rsid w:val="008D48CF"/>
    <w:rsid w:val="008D4B38"/>
    <w:rsid w:val="008D4BA9"/>
    <w:rsid w:val="008D4E60"/>
    <w:rsid w:val="008D4F2B"/>
    <w:rsid w:val="008D4F7C"/>
    <w:rsid w:val="008D5157"/>
    <w:rsid w:val="008D516D"/>
    <w:rsid w:val="008D5741"/>
    <w:rsid w:val="008D5868"/>
    <w:rsid w:val="008D624A"/>
    <w:rsid w:val="008D63CD"/>
    <w:rsid w:val="008D6668"/>
    <w:rsid w:val="008D6DBD"/>
    <w:rsid w:val="008D71C3"/>
    <w:rsid w:val="008D7203"/>
    <w:rsid w:val="008D7379"/>
    <w:rsid w:val="008D73ED"/>
    <w:rsid w:val="008D7418"/>
    <w:rsid w:val="008D743F"/>
    <w:rsid w:val="008D74FC"/>
    <w:rsid w:val="008D77AF"/>
    <w:rsid w:val="008D7D0C"/>
    <w:rsid w:val="008E0011"/>
    <w:rsid w:val="008E0042"/>
    <w:rsid w:val="008E00FA"/>
    <w:rsid w:val="008E0669"/>
    <w:rsid w:val="008E0A16"/>
    <w:rsid w:val="008E0BD2"/>
    <w:rsid w:val="008E0BDE"/>
    <w:rsid w:val="008E0CD7"/>
    <w:rsid w:val="008E1185"/>
    <w:rsid w:val="008E1196"/>
    <w:rsid w:val="008E188A"/>
    <w:rsid w:val="008E19BB"/>
    <w:rsid w:val="008E2205"/>
    <w:rsid w:val="008E2245"/>
    <w:rsid w:val="008E22D7"/>
    <w:rsid w:val="008E27EC"/>
    <w:rsid w:val="008E28A7"/>
    <w:rsid w:val="008E2B24"/>
    <w:rsid w:val="008E2B81"/>
    <w:rsid w:val="008E2B9D"/>
    <w:rsid w:val="008E2E42"/>
    <w:rsid w:val="008E2EF8"/>
    <w:rsid w:val="008E3192"/>
    <w:rsid w:val="008E3204"/>
    <w:rsid w:val="008E393B"/>
    <w:rsid w:val="008E3FF9"/>
    <w:rsid w:val="008E42E7"/>
    <w:rsid w:val="008E432A"/>
    <w:rsid w:val="008E468D"/>
    <w:rsid w:val="008E49B1"/>
    <w:rsid w:val="008E4C9D"/>
    <w:rsid w:val="008E5382"/>
    <w:rsid w:val="008E5439"/>
    <w:rsid w:val="008E54EE"/>
    <w:rsid w:val="008E5524"/>
    <w:rsid w:val="008E556D"/>
    <w:rsid w:val="008E590A"/>
    <w:rsid w:val="008E59B2"/>
    <w:rsid w:val="008E5A6B"/>
    <w:rsid w:val="008E5ABD"/>
    <w:rsid w:val="008E5B5A"/>
    <w:rsid w:val="008E5D41"/>
    <w:rsid w:val="008E5E1D"/>
    <w:rsid w:val="008E5ECD"/>
    <w:rsid w:val="008E62F9"/>
    <w:rsid w:val="008E677F"/>
    <w:rsid w:val="008E680A"/>
    <w:rsid w:val="008E684D"/>
    <w:rsid w:val="008E6D3F"/>
    <w:rsid w:val="008E7120"/>
    <w:rsid w:val="008E75D9"/>
    <w:rsid w:val="008E7600"/>
    <w:rsid w:val="008E76DA"/>
    <w:rsid w:val="008E76F0"/>
    <w:rsid w:val="008E7900"/>
    <w:rsid w:val="008E7A9F"/>
    <w:rsid w:val="008E7EE9"/>
    <w:rsid w:val="008F00CB"/>
    <w:rsid w:val="008F0309"/>
    <w:rsid w:val="008F050E"/>
    <w:rsid w:val="008F0634"/>
    <w:rsid w:val="008F09CC"/>
    <w:rsid w:val="008F0CD5"/>
    <w:rsid w:val="008F1045"/>
    <w:rsid w:val="008F110E"/>
    <w:rsid w:val="008F1524"/>
    <w:rsid w:val="008F1535"/>
    <w:rsid w:val="008F17CF"/>
    <w:rsid w:val="008F19D8"/>
    <w:rsid w:val="008F1D27"/>
    <w:rsid w:val="008F2820"/>
    <w:rsid w:val="008F2BF6"/>
    <w:rsid w:val="008F2C73"/>
    <w:rsid w:val="008F2F36"/>
    <w:rsid w:val="008F2FF1"/>
    <w:rsid w:val="008F37D8"/>
    <w:rsid w:val="008F3C4D"/>
    <w:rsid w:val="008F3CFA"/>
    <w:rsid w:val="008F3EA5"/>
    <w:rsid w:val="008F4173"/>
    <w:rsid w:val="008F4266"/>
    <w:rsid w:val="008F42A1"/>
    <w:rsid w:val="008F4409"/>
    <w:rsid w:val="008F452C"/>
    <w:rsid w:val="008F45F9"/>
    <w:rsid w:val="008F462E"/>
    <w:rsid w:val="008F466D"/>
    <w:rsid w:val="008F496D"/>
    <w:rsid w:val="008F4F55"/>
    <w:rsid w:val="008F5103"/>
    <w:rsid w:val="008F52E6"/>
    <w:rsid w:val="008F5368"/>
    <w:rsid w:val="008F537C"/>
    <w:rsid w:val="008F54ED"/>
    <w:rsid w:val="008F5687"/>
    <w:rsid w:val="008F569C"/>
    <w:rsid w:val="008F5973"/>
    <w:rsid w:val="008F5C59"/>
    <w:rsid w:val="008F5C5A"/>
    <w:rsid w:val="008F5CDA"/>
    <w:rsid w:val="008F5D30"/>
    <w:rsid w:val="008F6002"/>
    <w:rsid w:val="008F6129"/>
    <w:rsid w:val="008F61AA"/>
    <w:rsid w:val="008F6414"/>
    <w:rsid w:val="008F641E"/>
    <w:rsid w:val="008F66D4"/>
    <w:rsid w:val="008F6B0F"/>
    <w:rsid w:val="008F6C1B"/>
    <w:rsid w:val="008F6F4E"/>
    <w:rsid w:val="008F70D7"/>
    <w:rsid w:val="008F7149"/>
    <w:rsid w:val="008F726F"/>
    <w:rsid w:val="008F735C"/>
    <w:rsid w:val="008F74DC"/>
    <w:rsid w:val="008F754D"/>
    <w:rsid w:val="008F7625"/>
    <w:rsid w:val="008F7687"/>
    <w:rsid w:val="008F7973"/>
    <w:rsid w:val="0090002F"/>
    <w:rsid w:val="00900268"/>
    <w:rsid w:val="009002B3"/>
    <w:rsid w:val="0090048C"/>
    <w:rsid w:val="00900546"/>
    <w:rsid w:val="00900CDE"/>
    <w:rsid w:val="00900D81"/>
    <w:rsid w:val="00900F01"/>
    <w:rsid w:val="0090117A"/>
    <w:rsid w:val="0090180A"/>
    <w:rsid w:val="00901988"/>
    <w:rsid w:val="00901B5B"/>
    <w:rsid w:val="00902251"/>
    <w:rsid w:val="009028B1"/>
    <w:rsid w:val="00902A55"/>
    <w:rsid w:val="00902EFD"/>
    <w:rsid w:val="009032E3"/>
    <w:rsid w:val="009033E7"/>
    <w:rsid w:val="00903422"/>
    <w:rsid w:val="009034A6"/>
    <w:rsid w:val="00903C35"/>
    <w:rsid w:val="00903D5C"/>
    <w:rsid w:val="00903DA5"/>
    <w:rsid w:val="009041EE"/>
    <w:rsid w:val="0090422C"/>
    <w:rsid w:val="00904341"/>
    <w:rsid w:val="0090440B"/>
    <w:rsid w:val="009044B4"/>
    <w:rsid w:val="00904529"/>
    <w:rsid w:val="009045EB"/>
    <w:rsid w:val="00904792"/>
    <w:rsid w:val="00904A1F"/>
    <w:rsid w:val="0090575D"/>
    <w:rsid w:val="009057E1"/>
    <w:rsid w:val="00905935"/>
    <w:rsid w:val="0090596A"/>
    <w:rsid w:val="00905B7C"/>
    <w:rsid w:val="00906123"/>
    <w:rsid w:val="009061E9"/>
    <w:rsid w:val="00906584"/>
    <w:rsid w:val="009066F5"/>
    <w:rsid w:val="009069E3"/>
    <w:rsid w:val="00906F36"/>
    <w:rsid w:val="00907064"/>
    <w:rsid w:val="00907118"/>
    <w:rsid w:val="009071EA"/>
    <w:rsid w:val="00907295"/>
    <w:rsid w:val="0090733C"/>
    <w:rsid w:val="00907498"/>
    <w:rsid w:val="00907801"/>
    <w:rsid w:val="009100A6"/>
    <w:rsid w:val="00910101"/>
    <w:rsid w:val="0091011B"/>
    <w:rsid w:val="00910196"/>
    <w:rsid w:val="00910624"/>
    <w:rsid w:val="00910663"/>
    <w:rsid w:val="0091076F"/>
    <w:rsid w:val="00910E99"/>
    <w:rsid w:val="00910EC0"/>
    <w:rsid w:val="00911028"/>
    <w:rsid w:val="009114AE"/>
    <w:rsid w:val="009119D2"/>
    <w:rsid w:val="009119EF"/>
    <w:rsid w:val="009119F6"/>
    <w:rsid w:val="00912346"/>
    <w:rsid w:val="00912524"/>
    <w:rsid w:val="009128E2"/>
    <w:rsid w:val="00912AB6"/>
    <w:rsid w:val="00912D0E"/>
    <w:rsid w:val="00912F6F"/>
    <w:rsid w:val="00913720"/>
    <w:rsid w:val="009138A5"/>
    <w:rsid w:val="00913935"/>
    <w:rsid w:val="0091397C"/>
    <w:rsid w:val="00913A8D"/>
    <w:rsid w:val="00913AC1"/>
    <w:rsid w:val="00913B12"/>
    <w:rsid w:val="00913E1F"/>
    <w:rsid w:val="009140B0"/>
    <w:rsid w:val="009143B7"/>
    <w:rsid w:val="00914486"/>
    <w:rsid w:val="00914859"/>
    <w:rsid w:val="00914A8A"/>
    <w:rsid w:val="00914EB0"/>
    <w:rsid w:val="00915081"/>
    <w:rsid w:val="00915083"/>
    <w:rsid w:val="00915087"/>
    <w:rsid w:val="00915206"/>
    <w:rsid w:val="0091553B"/>
    <w:rsid w:val="009155AE"/>
    <w:rsid w:val="009158DE"/>
    <w:rsid w:val="00915B25"/>
    <w:rsid w:val="00915C88"/>
    <w:rsid w:val="00915D85"/>
    <w:rsid w:val="00915EA0"/>
    <w:rsid w:val="009163E6"/>
    <w:rsid w:val="00916630"/>
    <w:rsid w:val="00916E6E"/>
    <w:rsid w:val="009170D9"/>
    <w:rsid w:val="00917190"/>
    <w:rsid w:val="00917248"/>
    <w:rsid w:val="00917A19"/>
    <w:rsid w:val="00917B11"/>
    <w:rsid w:val="00917D39"/>
    <w:rsid w:val="00917E64"/>
    <w:rsid w:val="00917F54"/>
    <w:rsid w:val="009200F6"/>
    <w:rsid w:val="00920180"/>
    <w:rsid w:val="009202C1"/>
    <w:rsid w:val="00920315"/>
    <w:rsid w:val="0092050F"/>
    <w:rsid w:val="009206DA"/>
    <w:rsid w:val="009208FF"/>
    <w:rsid w:val="00920BD6"/>
    <w:rsid w:val="00920C64"/>
    <w:rsid w:val="00920D74"/>
    <w:rsid w:val="0092101E"/>
    <w:rsid w:val="009211CF"/>
    <w:rsid w:val="00921552"/>
    <w:rsid w:val="00921926"/>
    <w:rsid w:val="00921947"/>
    <w:rsid w:val="009219BE"/>
    <w:rsid w:val="00921ACB"/>
    <w:rsid w:val="00921B45"/>
    <w:rsid w:val="00921ED6"/>
    <w:rsid w:val="00922079"/>
    <w:rsid w:val="00922195"/>
    <w:rsid w:val="0092233B"/>
    <w:rsid w:val="009224F3"/>
    <w:rsid w:val="009227E0"/>
    <w:rsid w:val="00922C57"/>
    <w:rsid w:val="00922D67"/>
    <w:rsid w:val="0092300B"/>
    <w:rsid w:val="009231B6"/>
    <w:rsid w:val="00923221"/>
    <w:rsid w:val="009233E3"/>
    <w:rsid w:val="00923B99"/>
    <w:rsid w:val="00923FA3"/>
    <w:rsid w:val="009240D8"/>
    <w:rsid w:val="009240DB"/>
    <w:rsid w:val="00924292"/>
    <w:rsid w:val="009244A7"/>
    <w:rsid w:val="00924543"/>
    <w:rsid w:val="0092484C"/>
    <w:rsid w:val="00924A53"/>
    <w:rsid w:val="00924B6C"/>
    <w:rsid w:val="00924F72"/>
    <w:rsid w:val="0092532D"/>
    <w:rsid w:val="009253C7"/>
    <w:rsid w:val="00925568"/>
    <w:rsid w:val="009255E5"/>
    <w:rsid w:val="0092564E"/>
    <w:rsid w:val="0092581F"/>
    <w:rsid w:val="00925979"/>
    <w:rsid w:val="00925B5B"/>
    <w:rsid w:val="00925DD6"/>
    <w:rsid w:val="00925DEE"/>
    <w:rsid w:val="00925E21"/>
    <w:rsid w:val="00925FFA"/>
    <w:rsid w:val="00926437"/>
    <w:rsid w:val="009264BB"/>
    <w:rsid w:val="0092698C"/>
    <w:rsid w:val="00926B7F"/>
    <w:rsid w:val="00926CDF"/>
    <w:rsid w:val="00926F63"/>
    <w:rsid w:val="00927614"/>
    <w:rsid w:val="00927C8E"/>
    <w:rsid w:val="00927EC7"/>
    <w:rsid w:val="00927F92"/>
    <w:rsid w:val="0093003D"/>
    <w:rsid w:val="00930327"/>
    <w:rsid w:val="00930612"/>
    <w:rsid w:val="009309A5"/>
    <w:rsid w:val="00930EA2"/>
    <w:rsid w:val="009310CC"/>
    <w:rsid w:val="009310ED"/>
    <w:rsid w:val="009315C6"/>
    <w:rsid w:val="00931BEB"/>
    <w:rsid w:val="00931EFC"/>
    <w:rsid w:val="00932122"/>
    <w:rsid w:val="0093212C"/>
    <w:rsid w:val="00932247"/>
    <w:rsid w:val="00932362"/>
    <w:rsid w:val="00932403"/>
    <w:rsid w:val="009324DC"/>
    <w:rsid w:val="0093251E"/>
    <w:rsid w:val="00933174"/>
    <w:rsid w:val="00933552"/>
    <w:rsid w:val="00933713"/>
    <w:rsid w:val="00933B99"/>
    <w:rsid w:val="00933D4E"/>
    <w:rsid w:val="00933EDE"/>
    <w:rsid w:val="00933EE4"/>
    <w:rsid w:val="00934014"/>
    <w:rsid w:val="00934244"/>
    <w:rsid w:val="009343DE"/>
    <w:rsid w:val="009343ED"/>
    <w:rsid w:val="009345B7"/>
    <w:rsid w:val="00934805"/>
    <w:rsid w:val="0093482C"/>
    <w:rsid w:val="00934996"/>
    <w:rsid w:val="00934D6E"/>
    <w:rsid w:val="009350FA"/>
    <w:rsid w:val="009351CA"/>
    <w:rsid w:val="0093532A"/>
    <w:rsid w:val="00935510"/>
    <w:rsid w:val="00935570"/>
    <w:rsid w:val="00935945"/>
    <w:rsid w:val="00935AFF"/>
    <w:rsid w:val="00935B59"/>
    <w:rsid w:val="00935C9F"/>
    <w:rsid w:val="00935F68"/>
    <w:rsid w:val="009360EA"/>
    <w:rsid w:val="00936497"/>
    <w:rsid w:val="009366DA"/>
    <w:rsid w:val="009367D1"/>
    <w:rsid w:val="009367E1"/>
    <w:rsid w:val="009367E8"/>
    <w:rsid w:val="00936AAB"/>
    <w:rsid w:val="00936D4F"/>
    <w:rsid w:val="00936DD8"/>
    <w:rsid w:val="009371DD"/>
    <w:rsid w:val="009372A9"/>
    <w:rsid w:val="009375D5"/>
    <w:rsid w:val="00937630"/>
    <w:rsid w:val="009400C3"/>
    <w:rsid w:val="0094026C"/>
    <w:rsid w:val="009405B3"/>
    <w:rsid w:val="00940782"/>
    <w:rsid w:val="00940D94"/>
    <w:rsid w:val="00940DCD"/>
    <w:rsid w:val="00940EE9"/>
    <w:rsid w:val="00940F84"/>
    <w:rsid w:val="00941414"/>
    <w:rsid w:val="009414CE"/>
    <w:rsid w:val="00941848"/>
    <w:rsid w:val="00941907"/>
    <w:rsid w:val="00941B1C"/>
    <w:rsid w:val="00941BEA"/>
    <w:rsid w:val="00942142"/>
    <w:rsid w:val="009422AB"/>
    <w:rsid w:val="00942583"/>
    <w:rsid w:val="00942584"/>
    <w:rsid w:val="0094284B"/>
    <w:rsid w:val="0094297A"/>
    <w:rsid w:val="00942CB3"/>
    <w:rsid w:val="00942DE4"/>
    <w:rsid w:val="00942DF3"/>
    <w:rsid w:val="00943175"/>
    <w:rsid w:val="0094325E"/>
    <w:rsid w:val="009433E3"/>
    <w:rsid w:val="00943663"/>
    <w:rsid w:val="00943752"/>
    <w:rsid w:val="00943920"/>
    <w:rsid w:val="00943978"/>
    <w:rsid w:val="0094399F"/>
    <w:rsid w:val="009439C3"/>
    <w:rsid w:val="00943A52"/>
    <w:rsid w:val="00943D71"/>
    <w:rsid w:val="00943FFC"/>
    <w:rsid w:val="009449D3"/>
    <w:rsid w:val="00944D33"/>
    <w:rsid w:val="009451BD"/>
    <w:rsid w:val="009454BB"/>
    <w:rsid w:val="00945C4B"/>
    <w:rsid w:val="00945D3C"/>
    <w:rsid w:val="00945F9A"/>
    <w:rsid w:val="009460F0"/>
    <w:rsid w:val="009461CB"/>
    <w:rsid w:val="009462B5"/>
    <w:rsid w:val="0094648B"/>
    <w:rsid w:val="009466FD"/>
    <w:rsid w:val="00946775"/>
    <w:rsid w:val="00946AEF"/>
    <w:rsid w:val="00946DF4"/>
    <w:rsid w:val="00946F72"/>
    <w:rsid w:val="009470E6"/>
    <w:rsid w:val="0094750C"/>
    <w:rsid w:val="009477DF"/>
    <w:rsid w:val="00947C76"/>
    <w:rsid w:val="00947D10"/>
    <w:rsid w:val="00947E87"/>
    <w:rsid w:val="00950185"/>
    <w:rsid w:val="009502D8"/>
    <w:rsid w:val="00950671"/>
    <w:rsid w:val="00950722"/>
    <w:rsid w:val="009507A7"/>
    <w:rsid w:val="0095093F"/>
    <w:rsid w:val="00950BF7"/>
    <w:rsid w:val="00950CDD"/>
    <w:rsid w:val="00950DB8"/>
    <w:rsid w:val="00951043"/>
    <w:rsid w:val="00951176"/>
    <w:rsid w:val="009512E6"/>
    <w:rsid w:val="009513CB"/>
    <w:rsid w:val="009518E4"/>
    <w:rsid w:val="00952345"/>
    <w:rsid w:val="009524AC"/>
    <w:rsid w:val="0095269F"/>
    <w:rsid w:val="00952870"/>
    <w:rsid w:val="009529CB"/>
    <w:rsid w:val="00952A1E"/>
    <w:rsid w:val="00952A73"/>
    <w:rsid w:val="00952B21"/>
    <w:rsid w:val="00952C34"/>
    <w:rsid w:val="00952C67"/>
    <w:rsid w:val="00952F05"/>
    <w:rsid w:val="00952F0C"/>
    <w:rsid w:val="00953289"/>
    <w:rsid w:val="009534CA"/>
    <w:rsid w:val="009535F1"/>
    <w:rsid w:val="00953665"/>
    <w:rsid w:val="00953A82"/>
    <w:rsid w:val="00953C9B"/>
    <w:rsid w:val="00953E66"/>
    <w:rsid w:val="00953E6A"/>
    <w:rsid w:val="00953F2B"/>
    <w:rsid w:val="00954225"/>
    <w:rsid w:val="0095482C"/>
    <w:rsid w:val="009548E9"/>
    <w:rsid w:val="00954B30"/>
    <w:rsid w:val="00954C5D"/>
    <w:rsid w:val="00955056"/>
    <w:rsid w:val="0095506C"/>
    <w:rsid w:val="00955109"/>
    <w:rsid w:val="009551CD"/>
    <w:rsid w:val="0095525D"/>
    <w:rsid w:val="009553B8"/>
    <w:rsid w:val="0095547E"/>
    <w:rsid w:val="009555E3"/>
    <w:rsid w:val="00955AB3"/>
    <w:rsid w:val="00955BBB"/>
    <w:rsid w:val="00955BE7"/>
    <w:rsid w:val="00955BF7"/>
    <w:rsid w:val="00955EEE"/>
    <w:rsid w:val="00955EFF"/>
    <w:rsid w:val="009560F3"/>
    <w:rsid w:val="00956204"/>
    <w:rsid w:val="009567E5"/>
    <w:rsid w:val="00956BB0"/>
    <w:rsid w:val="00957027"/>
    <w:rsid w:val="00957299"/>
    <w:rsid w:val="00957401"/>
    <w:rsid w:val="0095740C"/>
    <w:rsid w:val="009574D7"/>
    <w:rsid w:val="009575CC"/>
    <w:rsid w:val="009576FF"/>
    <w:rsid w:val="00957795"/>
    <w:rsid w:val="00957935"/>
    <w:rsid w:val="00957982"/>
    <w:rsid w:val="009579C0"/>
    <w:rsid w:val="00957D56"/>
    <w:rsid w:val="00960053"/>
    <w:rsid w:val="009605A7"/>
    <w:rsid w:val="00960637"/>
    <w:rsid w:val="0096064B"/>
    <w:rsid w:val="009606A7"/>
    <w:rsid w:val="0096098B"/>
    <w:rsid w:val="00960D1B"/>
    <w:rsid w:val="00960E01"/>
    <w:rsid w:val="00960EF9"/>
    <w:rsid w:val="00961215"/>
    <w:rsid w:val="00961790"/>
    <w:rsid w:val="009617B8"/>
    <w:rsid w:val="009617D8"/>
    <w:rsid w:val="009619F3"/>
    <w:rsid w:val="0096219A"/>
    <w:rsid w:val="00962490"/>
    <w:rsid w:val="00962766"/>
    <w:rsid w:val="00962786"/>
    <w:rsid w:val="00962DFE"/>
    <w:rsid w:val="00963097"/>
    <w:rsid w:val="009630F6"/>
    <w:rsid w:val="00963263"/>
    <w:rsid w:val="009635C1"/>
    <w:rsid w:val="009636CC"/>
    <w:rsid w:val="009639E6"/>
    <w:rsid w:val="009639EE"/>
    <w:rsid w:val="00963A3F"/>
    <w:rsid w:val="00963B20"/>
    <w:rsid w:val="00963C4C"/>
    <w:rsid w:val="00963C71"/>
    <w:rsid w:val="00963C84"/>
    <w:rsid w:val="0096407A"/>
    <w:rsid w:val="0096442C"/>
    <w:rsid w:val="00964494"/>
    <w:rsid w:val="009644DF"/>
    <w:rsid w:val="009645E4"/>
    <w:rsid w:val="00964834"/>
    <w:rsid w:val="009648A2"/>
    <w:rsid w:val="00964A41"/>
    <w:rsid w:val="00964BB1"/>
    <w:rsid w:val="00964E99"/>
    <w:rsid w:val="00964F5E"/>
    <w:rsid w:val="009650D9"/>
    <w:rsid w:val="00965416"/>
    <w:rsid w:val="0096576B"/>
    <w:rsid w:val="009658A1"/>
    <w:rsid w:val="009659CE"/>
    <w:rsid w:val="009659F7"/>
    <w:rsid w:val="00965AE1"/>
    <w:rsid w:val="00965B04"/>
    <w:rsid w:val="00965ED0"/>
    <w:rsid w:val="00966194"/>
    <w:rsid w:val="00966575"/>
    <w:rsid w:val="0096663A"/>
    <w:rsid w:val="00966764"/>
    <w:rsid w:val="009669E7"/>
    <w:rsid w:val="00966A63"/>
    <w:rsid w:val="00967008"/>
    <w:rsid w:val="009672EE"/>
    <w:rsid w:val="009674C8"/>
    <w:rsid w:val="009675EA"/>
    <w:rsid w:val="00967880"/>
    <w:rsid w:val="009678E0"/>
    <w:rsid w:val="00967C14"/>
    <w:rsid w:val="00967C1E"/>
    <w:rsid w:val="00967EA3"/>
    <w:rsid w:val="00970370"/>
    <w:rsid w:val="0097071E"/>
    <w:rsid w:val="009707A6"/>
    <w:rsid w:val="009707FE"/>
    <w:rsid w:val="00970834"/>
    <w:rsid w:val="00970D27"/>
    <w:rsid w:val="00970DAE"/>
    <w:rsid w:val="009710DB"/>
    <w:rsid w:val="00971440"/>
    <w:rsid w:val="00971446"/>
    <w:rsid w:val="00971472"/>
    <w:rsid w:val="009714CF"/>
    <w:rsid w:val="0097150D"/>
    <w:rsid w:val="009716F5"/>
    <w:rsid w:val="00971730"/>
    <w:rsid w:val="009718A6"/>
    <w:rsid w:val="00971BE5"/>
    <w:rsid w:val="00971C69"/>
    <w:rsid w:val="00971D96"/>
    <w:rsid w:val="00971DB3"/>
    <w:rsid w:val="00971DD9"/>
    <w:rsid w:val="00971F1A"/>
    <w:rsid w:val="009721D3"/>
    <w:rsid w:val="0097223B"/>
    <w:rsid w:val="009723DB"/>
    <w:rsid w:val="009725F9"/>
    <w:rsid w:val="00972788"/>
    <w:rsid w:val="00972A82"/>
    <w:rsid w:val="00972BE3"/>
    <w:rsid w:val="00972CAE"/>
    <w:rsid w:val="00973104"/>
    <w:rsid w:val="00973526"/>
    <w:rsid w:val="009737A3"/>
    <w:rsid w:val="009737F7"/>
    <w:rsid w:val="009737FE"/>
    <w:rsid w:val="0097396C"/>
    <w:rsid w:val="00973A25"/>
    <w:rsid w:val="0097402E"/>
    <w:rsid w:val="009744A1"/>
    <w:rsid w:val="0097480A"/>
    <w:rsid w:val="0097480D"/>
    <w:rsid w:val="00974D0E"/>
    <w:rsid w:val="00974D29"/>
    <w:rsid w:val="00974F4A"/>
    <w:rsid w:val="009751E9"/>
    <w:rsid w:val="009753C4"/>
    <w:rsid w:val="00975579"/>
    <w:rsid w:val="00975B0B"/>
    <w:rsid w:val="0097648D"/>
    <w:rsid w:val="00976620"/>
    <w:rsid w:val="009766A7"/>
    <w:rsid w:val="00976718"/>
    <w:rsid w:val="0097672B"/>
    <w:rsid w:val="00976A86"/>
    <w:rsid w:val="00976BF0"/>
    <w:rsid w:val="00976E39"/>
    <w:rsid w:val="00976E7E"/>
    <w:rsid w:val="009771C7"/>
    <w:rsid w:val="00977323"/>
    <w:rsid w:val="00977399"/>
    <w:rsid w:val="00977451"/>
    <w:rsid w:val="009774EF"/>
    <w:rsid w:val="00977551"/>
    <w:rsid w:val="00977622"/>
    <w:rsid w:val="009778BD"/>
    <w:rsid w:val="00977BFF"/>
    <w:rsid w:val="00977E55"/>
    <w:rsid w:val="00980157"/>
    <w:rsid w:val="00980169"/>
    <w:rsid w:val="00980477"/>
    <w:rsid w:val="009805E9"/>
    <w:rsid w:val="009806EB"/>
    <w:rsid w:val="00980B0F"/>
    <w:rsid w:val="00981175"/>
    <w:rsid w:val="00981424"/>
    <w:rsid w:val="00981A11"/>
    <w:rsid w:val="00981C10"/>
    <w:rsid w:val="00981CD2"/>
    <w:rsid w:val="0098212B"/>
    <w:rsid w:val="00982274"/>
    <w:rsid w:val="00982483"/>
    <w:rsid w:val="009824A4"/>
    <w:rsid w:val="00982762"/>
    <w:rsid w:val="00982DBF"/>
    <w:rsid w:val="00983594"/>
    <w:rsid w:val="009836DF"/>
    <w:rsid w:val="0098372C"/>
    <w:rsid w:val="00983739"/>
    <w:rsid w:val="00983885"/>
    <w:rsid w:val="009839A4"/>
    <w:rsid w:val="00983B2F"/>
    <w:rsid w:val="00983F59"/>
    <w:rsid w:val="00984329"/>
    <w:rsid w:val="009844A9"/>
    <w:rsid w:val="0098474F"/>
    <w:rsid w:val="00984A01"/>
    <w:rsid w:val="00984AB7"/>
    <w:rsid w:val="00984D2D"/>
    <w:rsid w:val="00984F9B"/>
    <w:rsid w:val="009850F0"/>
    <w:rsid w:val="009851A3"/>
    <w:rsid w:val="009854F1"/>
    <w:rsid w:val="0098556D"/>
    <w:rsid w:val="009855A5"/>
    <w:rsid w:val="009856DD"/>
    <w:rsid w:val="00985723"/>
    <w:rsid w:val="0098583B"/>
    <w:rsid w:val="009858AE"/>
    <w:rsid w:val="009858BE"/>
    <w:rsid w:val="00985975"/>
    <w:rsid w:val="00985B96"/>
    <w:rsid w:val="009861B4"/>
    <w:rsid w:val="009866DB"/>
    <w:rsid w:val="00986A86"/>
    <w:rsid w:val="00986A9A"/>
    <w:rsid w:val="0098744B"/>
    <w:rsid w:val="00987674"/>
    <w:rsid w:val="00987767"/>
    <w:rsid w:val="0098779A"/>
    <w:rsid w:val="009877E8"/>
    <w:rsid w:val="00987C37"/>
    <w:rsid w:val="00987E1A"/>
    <w:rsid w:val="00987EBB"/>
    <w:rsid w:val="0099063E"/>
    <w:rsid w:val="009906F2"/>
    <w:rsid w:val="00990B96"/>
    <w:rsid w:val="00990C8D"/>
    <w:rsid w:val="00991075"/>
    <w:rsid w:val="009912C0"/>
    <w:rsid w:val="009913CF"/>
    <w:rsid w:val="00991738"/>
    <w:rsid w:val="00991E7A"/>
    <w:rsid w:val="009923EF"/>
    <w:rsid w:val="00992435"/>
    <w:rsid w:val="0099264C"/>
    <w:rsid w:val="009926E7"/>
    <w:rsid w:val="0099275C"/>
    <w:rsid w:val="00992785"/>
    <w:rsid w:val="00992D30"/>
    <w:rsid w:val="00992E28"/>
    <w:rsid w:val="00992F35"/>
    <w:rsid w:val="00993113"/>
    <w:rsid w:val="009933D8"/>
    <w:rsid w:val="009933E7"/>
    <w:rsid w:val="0099341E"/>
    <w:rsid w:val="009934EF"/>
    <w:rsid w:val="00993513"/>
    <w:rsid w:val="0099366E"/>
    <w:rsid w:val="00993689"/>
    <w:rsid w:val="0099377E"/>
    <w:rsid w:val="00993B87"/>
    <w:rsid w:val="00993BD5"/>
    <w:rsid w:val="00993D45"/>
    <w:rsid w:val="00993D5E"/>
    <w:rsid w:val="00993F3B"/>
    <w:rsid w:val="00994229"/>
    <w:rsid w:val="00994549"/>
    <w:rsid w:val="00994567"/>
    <w:rsid w:val="009945A4"/>
    <w:rsid w:val="009945D1"/>
    <w:rsid w:val="009945E7"/>
    <w:rsid w:val="0099478D"/>
    <w:rsid w:val="00994B3C"/>
    <w:rsid w:val="00994B79"/>
    <w:rsid w:val="00994FCC"/>
    <w:rsid w:val="00994FE4"/>
    <w:rsid w:val="009951BD"/>
    <w:rsid w:val="009953DD"/>
    <w:rsid w:val="009956FC"/>
    <w:rsid w:val="0099573B"/>
    <w:rsid w:val="0099581E"/>
    <w:rsid w:val="00995B0D"/>
    <w:rsid w:val="00995B60"/>
    <w:rsid w:val="00995DFE"/>
    <w:rsid w:val="00995F5E"/>
    <w:rsid w:val="009963FE"/>
    <w:rsid w:val="00996516"/>
    <w:rsid w:val="00996907"/>
    <w:rsid w:val="00996E34"/>
    <w:rsid w:val="0099706D"/>
    <w:rsid w:val="00997194"/>
    <w:rsid w:val="009974B9"/>
    <w:rsid w:val="009974E2"/>
    <w:rsid w:val="009976CF"/>
    <w:rsid w:val="0099783C"/>
    <w:rsid w:val="00997860"/>
    <w:rsid w:val="00997940"/>
    <w:rsid w:val="00997BC7"/>
    <w:rsid w:val="00997BCA"/>
    <w:rsid w:val="00997BF9"/>
    <w:rsid w:val="00997CFC"/>
    <w:rsid w:val="00997F74"/>
    <w:rsid w:val="009A01D5"/>
    <w:rsid w:val="009A0475"/>
    <w:rsid w:val="009A0694"/>
    <w:rsid w:val="009A081A"/>
    <w:rsid w:val="009A0930"/>
    <w:rsid w:val="009A0DD9"/>
    <w:rsid w:val="009A14C0"/>
    <w:rsid w:val="009A18EC"/>
    <w:rsid w:val="009A1A59"/>
    <w:rsid w:val="009A1C1D"/>
    <w:rsid w:val="009A1C47"/>
    <w:rsid w:val="009A1D24"/>
    <w:rsid w:val="009A20E6"/>
    <w:rsid w:val="009A21AC"/>
    <w:rsid w:val="009A220A"/>
    <w:rsid w:val="009A2299"/>
    <w:rsid w:val="009A2771"/>
    <w:rsid w:val="009A2858"/>
    <w:rsid w:val="009A29BC"/>
    <w:rsid w:val="009A2A19"/>
    <w:rsid w:val="009A2A22"/>
    <w:rsid w:val="009A2F8C"/>
    <w:rsid w:val="009A2FB0"/>
    <w:rsid w:val="009A3327"/>
    <w:rsid w:val="009A337F"/>
    <w:rsid w:val="009A3408"/>
    <w:rsid w:val="009A3470"/>
    <w:rsid w:val="009A3728"/>
    <w:rsid w:val="009A3A0E"/>
    <w:rsid w:val="009A3A97"/>
    <w:rsid w:val="009A3B79"/>
    <w:rsid w:val="009A3BE7"/>
    <w:rsid w:val="009A3D86"/>
    <w:rsid w:val="009A3E6F"/>
    <w:rsid w:val="009A4404"/>
    <w:rsid w:val="009A45C4"/>
    <w:rsid w:val="009A45F5"/>
    <w:rsid w:val="009A47A9"/>
    <w:rsid w:val="009A4921"/>
    <w:rsid w:val="009A49AE"/>
    <w:rsid w:val="009A4DDA"/>
    <w:rsid w:val="009A4E9C"/>
    <w:rsid w:val="009A513D"/>
    <w:rsid w:val="009A518D"/>
    <w:rsid w:val="009A5488"/>
    <w:rsid w:val="009A5697"/>
    <w:rsid w:val="009A57B5"/>
    <w:rsid w:val="009A58B9"/>
    <w:rsid w:val="009A5944"/>
    <w:rsid w:val="009A5B5A"/>
    <w:rsid w:val="009A5E6F"/>
    <w:rsid w:val="009A6276"/>
    <w:rsid w:val="009A6419"/>
    <w:rsid w:val="009A65FA"/>
    <w:rsid w:val="009A67B2"/>
    <w:rsid w:val="009A68FC"/>
    <w:rsid w:val="009A6A8C"/>
    <w:rsid w:val="009A6A94"/>
    <w:rsid w:val="009A6ABE"/>
    <w:rsid w:val="009A7254"/>
    <w:rsid w:val="009A7396"/>
    <w:rsid w:val="009A7646"/>
    <w:rsid w:val="009A7839"/>
    <w:rsid w:val="009A787B"/>
    <w:rsid w:val="009A795C"/>
    <w:rsid w:val="009A7987"/>
    <w:rsid w:val="009A79EA"/>
    <w:rsid w:val="009A7A6C"/>
    <w:rsid w:val="009A7E87"/>
    <w:rsid w:val="009B00D6"/>
    <w:rsid w:val="009B00E6"/>
    <w:rsid w:val="009B0127"/>
    <w:rsid w:val="009B0128"/>
    <w:rsid w:val="009B0A51"/>
    <w:rsid w:val="009B0C13"/>
    <w:rsid w:val="009B0D84"/>
    <w:rsid w:val="009B0FF0"/>
    <w:rsid w:val="009B11F3"/>
    <w:rsid w:val="009B1C70"/>
    <w:rsid w:val="009B20BE"/>
    <w:rsid w:val="009B21BF"/>
    <w:rsid w:val="009B21D0"/>
    <w:rsid w:val="009B2556"/>
    <w:rsid w:val="009B2580"/>
    <w:rsid w:val="009B298B"/>
    <w:rsid w:val="009B2A14"/>
    <w:rsid w:val="009B2A32"/>
    <w:rsid w:val="009B2A46"/>
    <w:rsid w:val="009B319B"/>
    <w:rsid w:val="009B3266"/>
    <w:rsid w:val="009B332E"/>
    <w:rsid w:val="009B33BA"/>
    <w:rsid w:val="009B35FF"/>
    <w:rsid w:val="009B3676"/>
    <w:rsid w:val="009B3797"/>
    <w:rsid w:val="009B3846"/>
    <w:rsid w:val="009B3B1C"/>
    <w:rsid w:val="009B3B7E"/>
    <w:rsid w:val="009B3BB7"/>
    <w:rsid w:val="009B3F1D"/>
    <w:rsid w:val="009B4370"/>
    <w:rsid w:val="009B46C2"/>
    <w:rsid w:val="009B4828"/>
    <w:rsid w:val="009B4A4A"/>
    <w:rsid w:val="009B4B49"/>
    <w:rsid w:val="009B4D47"/>
    <w:rsid w:val="009B4D94"/>
    <w:rsid w:val="009B4F25"/>
    <w:rsid w:val="009B5069"/>
    <w:rsid w:val="009B51F7"/>
    <w:rsid w:val="009B51FE"/>
    <w:rsid w:val="009B52D3"/>
    <w:rsid w:val="009B544A"/>
    <w:rsid w:val="009B550A"/>
    <w:rsid w:val="009B56E9"/>
    <w:rsid w:val="009B58F9"/>
    <w:rsid w:val="009B5913"/>
    <w:rsid w:val="009B5AC1"/>
    <w:rsid w:val="009B5DB8"/>
    <w:rsid w:val="009B5E3E"/>
    <w:rsid w:val="009B6065"/>
    <w:rsid w:val="009B676D"/>
    <w:rsid w:val="009B6E68"/>
    <w:rsid w:val="009B6E77"/>
    <w:rsid w:val="009B6F6E"/>
    <w:rsid w:val="009B70B3"/>
    <w:rsid w:val="009B7184"/>
    <w:rsid w:val="009B71BB"/>
    <w:rsid w:val="009B72FC"/>
    <w:rsid w:val="009B7DBA"/>
    <w:rsid w:val="009B7E5F"/>
    <w:rsid w:val="009C01D0"/>
    <w:rsid w:val="009C0557"/>
    <w:rsid w:val="009C05E3"/>
    <w:rsid w:val="009C0A46"/>
    <w:rsid w:val="009C0C27"/>
    <w:rsid w:val="009C0D8E"/>
    <w:rsid w:val="009C0DA6"/>
    <w:rsid w:val="009C11E4"/>
    <w:rsid w:val="009C1634"/>
    <w:rsid w:val="009C19BC"/>
    <w:rsid w:val="009C19F4"/>
    <w:rsid w:val="009C1A77"/>
    <w:rsid w:val="009C1BD4"/>
    <w:rsid w:val="009C1CCB"/>
    <w:rsid w:val="009C1D2C"/>
    <w:rsid w:val="009C1D98"/>
    <w:rsid w:val="009C21EB"/>
    <w:rsid w:val="009C2221"/>
    <w:rsid w:val="009C2374"/>
    <w:rsid w:val="009C23CF"/>
    <w:rsid w:val="009C280D"/>
    <w:rsid w:val="009C28B6"/>
    <w:rsid w:val="009C2B67"/>
    <w:rsid w:val="009C2DBF"/>
    <w:rsid w:val="009C2DD2"/>
    <w:rsid w:val="009C2F0B"/>
    <w:rsid w:val="009C3054"/>
    <w:rsid w:val="009C3772"/>
    <w:rsid w:val="009C3A70"/>
    <w:rsid w:val="009C3BD5"/>
    <w:rsid w:val="009C40A6"/>
    <w:rsid w:val="009C4295"/>
    <w:rsid w:val="009C429E"/>
    <w:rsid w:val="009C440E"/>
    <w:rsid w:val="009C4A66"/>
    <w:rsid w:val="009C4B49"/>
    <w:rsid w:val="009C517D"/>
    <w:rsid w:val="009C52A3"/>
    <w:rsid w:val="009C5530"/>
    <w:rsid w:val="009C59B5"/>
    <w:rsid w:val="009C5A70"/>
    <w:rsid w:val="009C5BD1"/>
    <w:rsid w:val="009C5C50"/>
    <w:rsid w:val="009C5D34"/>
    <w:rsid w:val="009C5FBC"/>
    <w:rsid w:val="009C6120"/>
    <w:rsid w:val="009C6295"/>
    <w:rsid w:val="009C6400"/>
    <w:rsid w:val="009C649D"/>
    <w:rsid w:val="009C6579"/>
    <w:rsid w:val="009C6747"/>
    <w:rsid w:val="009C680B"/>
    <w:rsid w:val="009C6D66"/>
    <w:rsid w:val="009C6E23"/>
    <w:rsid w:val="009C6F79"/>
    <w:rsid w:val="009C6FA2"/>
    <w:rsid w:val="009C7220"/>
    <w:rsid w:val="009C75FC"/>
    <w:rsid w:val="009C76E7"/>
    <w:rsid w:val="009C7715"/>
    <w:rsid w:val="009C7DAF"/>
    <w:rsid w:val="009D0093"/>
    <w:rsid w:val="009D03D4"/>
    <w:rsid w:val="009D06E8"/>
    <w:rsid w:val="009D07C4"/>
    <w:rsid w:val="009D092A"/>
    <w:rsid w:val="009D09FD"/>
    <w:rsid w:val="009D0A36"/>
    <w:rsid w:val="009D0B28"/>
    <w:rsid w:val="009D0C87"/>
    <w:rsid w:val="009D0F47"/>
    <w:rsid w:val="009D10E0"/>
    <w:rsid w:val="009D116C"/>
    <w:rsid w:val="009D1290"/>
    <w:rsid w:val="009D1648"/>
    <w:rsid w:val="009D1CD8"/>
    <w:rsid w:val="009D1D2E"/>
    <w:rsid w:val="009D1E54"/>
    <w:rsid w:val="009D24AD"/>
    <w:rsid w:val="009D2535"/>
    <w:rsid w:val="009D2648"/>
    <w:rsid w:val="009D2650"/>
    <w:rsid w:val="009D280A"/>
    <w:rsid w:val="009D2A1F"/>
    <w:rsid w:val="009D2C21"/>
    <w:rsid w:val="009D2EEA"/>
    <w:rsid w:val="009D3149"/>
    <w:rsid w:val="009D32FE"/>
    <w:rsid w:val="009D355B"/>
    <w:rsid w:val="009D35A8"/>
    <w:rsid w:val="009D362D"/>
    <w:rsid w:val="009D37A1"/>
    <w:rsid w:val="009D3A8D"/>
    <w:rsid w:val="009D3E9C"/>
    <w:rsid w:val="009D3F73"/>
    <w:rsid w:val="009D40BC"/>
    <w:rsid w:val="009D410D"/>
    <w:rsid w:val="009D42A4"/>
    <w:rsid w:val="009D4329"/>
    <w:rsid w:val="009D472C"/>
    <w:rsid w:val="009D4933"/>
    <w:rsid w:val="009D4D37"/>
    <w:rsid w:val="009D52CF"/>
    <w:rsid w:val="009D535D"/>
    <w:rsid w:val="009D59AE"/>
    <w:rsid w:val="009D59E0"/>
    <w:rsid w:val="009D59E4"/>
    <w:rsid w:val="009D5A73"/>
    <w:rsid w:val="009D5C50"/>
    <w:rsid w:val="009D623E"/>
    <w:rsid w:val="009D62E4"/>
    <w:rsid w:val="009D6954"/>
    <w:rsid w:val="009D6B80"/>
    <w:rsid w:val="009D7305"/>
    <w:rsid w:val="009D731E"/>
    <w:rsid w:val="009D746A"/>
    <w:rsid w:val="009D75AB"/>
    <w:rsid w:val="009D783C"/>
    <w:rsid w:val="009D7BDB"/>
    <w:rsid w:val="009D7BFC"/>
    <w:rsid w:val="009D7DEA"/>
    <w:rsid w:val="009E00F4"/>
    <w:rsid w:val="009E02F9"/>
    <w:rsid w:val="009E042A"/>
    <w:rsid w:val="009E0533"/>
    <w:rsid w:val="009E060D"/>
    <w:rsid w:val="009E07D6"/>
    <w:rsid w:val="009E0AFA"/>
    <w:rsid w:val="009E0BB0"/>
    <w:rsid w:val="009E0BD8"/>
    <w:rsid w:val="009E12BD"/>
    <w:rsid w:val="009E130D"/>
    <w:rsid w:val="009E14EF"/>
    <w:rsid w:val="009E1661"/>
    <w:rsid w:val="009E16DC"/>
    <w:rsid w:val="009E19B1"/>
    <w:rsid w:val="009E1B28"/>
    <w:rsid w:val="009E1BD2"/>
    <w:rsid w:val="009E1DCC"/>
    <w:rsid w:val="009E1EFE"/>
    <w:rsid w:val="009E21F8"/>
    <w:rsid w:val="009E2251"/>
    <w:rsid w:val="009E23D4"/>
    <w:rsid w:val="009E247B"/>
    <w:rsid w:val="009E262D"/>
    <w:rsid w:val="009E2C26"/>
    <w:rsid w:val="009E3630"/>
    <w:rsid w:val="009E3720"/>
    <w:rsid w:val="009E37B3"/>
    <w:rsid w:val="009E37C8"/>
    <w:rsid w:val="009E37DB"/>
    <w:rsid w:val="009E3AF5"/>
    <w:rsid w:val="009E4416"/>
    <w:rsid w:val="009E4659"/>
    <w:rsid w:val="009E47CB"/>
    <w:rsid w:val="009E4914"/>
    <w:rsid w:val="009E4BB7"/>
    <w:rsid w:val="009E4CE5"/>
    <w:rsid w:val="009E4F17"/>
    <w:rsid w:val="009E5256"/>
    <w:rsid w:val="009E5296"/>
    <w:rsid w:val="009E5342"/>
    <w:rsid w:val="009E5576"/>
    <w:rsid w:val="009E55BC"/>
    <w:rsid w:val="009E5607"/>
    <w:rsid w:val="009E56C0"/>
    <w:rsid w:val="009E574E"/>
    <w:rsid w:val="009E574F"/>
    <w:rsid w:val="009E59D6"/>
    <w:rsid w:val="009E5B2A"/>
    <w:rsid w:val="009E5B7A"/>
    <w:rsid w:val="009E5DAD"/>
    <w:rsid w:val="009E6551"/>
    <w:rsid w:val="009E65A3"/>
    <w:rsid w:val="009E669D"/>
    <w:rsid w:val="009E68AD"/>
    <w:rsid w:val="009E6EED"/>
    <w:rsid w:val="009E6F3B"/>
    <w:rsid w:val="009E77F0"/>
    <w:rsid w:val="009E7838"/>
    <w:rsid w:val="009E79F5"/>
    <w:rsid w:val="009E7B81"/>
    <w:rsid w:val="009E7D3D"/>
    <w:rsid w:val="009E7DFD"/>
    <w:rsid w:val="009F019A"/>
    <w:rsid w:val="009F02BE"/>
    <w:rsid w:val="009F02EB"/>
    <w:rsid w:val="009F043F"/>
    <w:rsid w:val="009F04C0"/>
    <w:rsid w:val="009F0792"/>
    <w:rsid w:val="009F08FE"/>
    <w:rsid w:val="009F097F"/>
    <w:rsid w:val="009F09EB"/>
    <w:rsid w:val="009F0A21"/>
    <w:rsid w:val="009F0C61"/>
    <w:rsid w:val="009F0D38"/>
    <w:rsid w:val="009F101B"/>
    <w:rsid w:val="009F130A"/>
    <w:rsid w:val="009F1335"/>
    <w:rsid w:val="009F1387"/>
    <w:rsid w:val="009F1424"/>
    <w:rsid w:val="009F14B9"/>
    <w:rsid w:val="009F14DF"/>
    <w:rsid w:val="009F163F"/>
    <w:rsid w:val="009F1D93"/>
    <w:rsid w:val="009F241A"/>
    <w:rsid w:val="009F2542"/>
    <w:rsid w:val="009F2619"/>
    <w:rsid w:val="009F2675"/>
    <w:rsid w:val="009F29A7"/>
    <w:rsid w:val="009F2BBE"/>
    <w:rsid w:val="009F2CB7"/>
    <w:rsid w:val="009F3041"/>
    <w:rsid w:val="009F3313"/>
    <w:rsid w:val="009F33D0"/>
    <w:rsid w:val="009F3804"/>
    <w:rsid w:val="009F3AA2"/>
    <w:rsid w:val="009F3C8E"/>
    <w:rsid w:val="009F3D44"/>
    <w:rsid w:val="009F4396"/>
    <w:rsid w:val="009F441D"/>
    <w:rsid w:val="009F45D8"/>
    <w:rsid w:val="009F48A5"/>
    <w:rsid w:val="009F4A92"/>
    <w:rsid w:val="009F4B42"/>
    <w:rsid w:val="009F4B6C"/>
    <w:rsid w:val="009F4F1E"/>
    <w:rsid w:val="009F4F79"/>
    <w:rsid w:val="009F5CAA"/>
    <w:rsid w:val="009F5CD0"/>
    <w:rsid w:val="009F5F07"/>
    <w:rsid w:val="009F62DC"/>
    <w:rsid w:val="009F63D1"/>
    <w:rsid w:val="009F65D6"/>
    <w:rsid w:val="009F65EE"/>
    <w:rsid w:val="009F6614"/>
    <w:rsid w:val="009F6968"/>
    <w:rsid w:val="009F6C71"/>
    <w:rsid w:val="009F6FAB"/>
    <w:rsid w:val="009F71BE"/>
    <w:rsid w:val="009F730F"/>
    <w:rsid w:val="009F7537"/>
    <w:rsid w:val="009F770E"/>
    <w:rsid w:val="009F798E"/>
    <w:rsid w:val="009F7BC4"/>
    <w:rsid w:val="009F7C42"/>
    <w:rsid w:val="009F7D07"/>
    <w:rsid w:val="00A001B8"/>
    <w:rsid w:val="00A0080A"/>
    <w:rsid w:val="00A008B2"/>
    <w:rsid w:val="00A00915"/>
    <w:rsid w:val="00A00F88"/>
    <w:rsid w:val="00A00F8E"/>
    <w:rsid w:val="00A0106B"/>
    <w:rsid w:val="00A01367"/>
    <w:rsid w:val="00A01438"/>
    <w:rsid w:val="00A01883"/>
    <w:rsid w:val="00A01C6B"/>
    <w:rsid w:val="00A02437"/>
    <w:rsid w:val="00A02768"/>
    <w:rsid w:val="00A027A2"/>
    <w:rsid w:val="00A02F21"/>
    <w:rsid w:val="00A0300F"/>
    <w:rsid w:val="00A030FC"/>
    <w:rsid w:val="00A0344F"/>
    <w:rsid w:val="00A03A53"/>
    <w:rsid w:val="00A03DAF"/>
    <w:rsid w:val="00A03EFB"/>
    <w:rsid w:val="00A03F90"/>
    <w:rsid w:val="00A0427D"/>
    <w:rsid w:val="00A04573"/>
    <w:rsid w:val="00A04609"/>
    <w:rsid w:val="00A0466A"/>
    <w:rsid w:val="00A046EB"/>
    <w:rsid w:val="00A046FC"/>
    <w:rsid w:val="00A04831"/>
    <w:rsid w:val="00A04AF8"/>
    <w:rsid w:val="00A04C63"/>
    <w:rsid w:val="00A04E00"/>
    <w:rsid w:val="00A052EF"/>
    <w:rsid w:val="00A05327"/>
    <w:rsid w:val="00A0546B"/>
    <w:rsid w:val="00A05587"/>
    <w:rsid w:val="00A0561A"/>
    <w:rsid w:val="00A05BCA"/>
    <w:rsid w:val="00A05BF2"/>
    <w:rsid w:val="00A05E4D"/>
    <w:rsid w:val="00A060B0"/>
    <w:rsid w:val="00A06170"/>
    <w:rsid w:val="00A063F3"/>
    <w:rsid w:val="00A065F5"/>
    <w:rsid w:val="00A06973"/>
    <w:rsid w:val="00A06DA0"/>
    <w:rsid w:val="00A06F66"/>
    <w:rsid w:val="00A073CF"/>
    <w:rsid w:val="00A073D9"/>
    <w:rsid w:val="00A074C4"/>
    <w:rsid w:val="00A0770E"/>
    <w:rsid w:val="00A07748"/>
    <w:rsid w:val="00A079A3"/>
    <w:rsid w:val="00A07A76"/>
    <w:rsid w:val="00A07EE0"/>
    <w:rsid w:val="00A101C5"/>
    <w:rsid w:val="00A1020B"/>
    <w:rsid w:val="00A1028C"/>
    <w:rsid w:val="00A1086B"/>
    <w:rsid w:val="00A10ACD"/>
    <w:rsid w:val="00A10D7E"/>
    <w:rsid w:val="00A10DB7"/>
    <w:rsid w:val="00A10E7D"/>
    <w:rsid w:val="00A110E5"/>
    <w:rsid w:val="00A11162"/>
    <w:rsid w:val="00A11222"/>
    <w:rsid w:val="00A113C3"/>
    <w:rsid w:val="00A116DA"/>
    <w:rsid w:val="00A117D1"/>
    <w:rsid w:val="00A11903"/>
    <w:rsid w:val="00A11928"/>
    <w:rsid w:val="00A11B3E"/>
    <w:rsid w:val="00A11CE1"/>
    <w:rsid w:val="00A1206E"/>
    <w:rsid w:val="00A12520"/>
    <w:rsid w:val="00A1256B"/>
    <w:rsid w:val="00A125A6"/>
    <w:rsid w:val="00A125B7"/>
    <w:rsid w:val="00A1262D"/>
    <w:rsid w:val="00A126BE"/>
    <w:rsid w:val="00A12770"/>
    <w:rsid w:val="00A127B9"/>
    <w:rsid w:val="00A12BFC"/>
    <w:rsid w:val="00A12D2E"/>
    <w:rsid w:val="00A12DCE"/>
    <w:rsid w:val="00A12EE9"/>
    <w:rsid w:val="00A133E9"/>
    <w:rsid w:val="00A13571"/>
    <w:rsid w:val="00A135B7"/>
    <w:rsid w:val="00A1374E"/>
    <w:rsid w:val="00A13AAF"/>
    <w:rsid w:val="00A13B8F"/>
    <w:rsid w:val="00A13BC8"/>
    <w:rsid w:val="00A13ED7"/>
    <w:rsid w:val="00A13F97"/>
    <w:rsid w:val="00A140E9"/>
    <w:rsid w:val="00A1472F"/>
    <w:rsid w:val="00A1497D"/>
    <w:rsid w:val="00A14A0F"/>
    <w:rsid w:val="00A14B89"/>
    <w:rsid w:val="00A14FF4"/>
    <w:rsid w:val="00A15145"/>
    <w:rsid w:val="00A151B0"/>
    <w:rsid w:val="00A151FC"/>
    <w:rsid w:val="00A1540B"/>
    <w:rsid w:val="00A1585C"/>
    <w:rsid w:val="00A1597A"/>
    <w:rsid w:val="00A161CB"/>
    <w:rsid w:val="00A162F1"/>
    <w:rsid w:val="00A163D9"/>
    <w:rsid w:val="00A169AE"/>
    <w:rsid w:val="00A16C73"/>
    <w:rsid w:val="00A17677"/>
    <w:rsid w:val="00A176DD"/>
    <w:rsid w:val="00A17734"/>
    <w:rsid w:val="00A1773C"/>
    <w:rsid w:val="00A179E0"/>
    <w:rsid w:val="00A17EC5"/>
    <w:rsid w:val="00A20277"/>
    <w:rsid w:val="00A2036C"/>
    <w:rsid w:val="00A2053E"/>
    <w:rsid w:val="00A20843"/>
    <w:rsid w:val="00A20846"/>
    <w:rsid w:val="00A20930"/>
    <w:rsid w:val="00A20C3A"/>
    <w:rsid w:val="00A210C0"/>
    <w:rsid w:val="00A2175C"/>
    <w:rsid w:val="00A21770"/>
    <w:rsid w:val="00A217E6"/>
    <w:rsid w:val="00A2192D"/>
    <w:rsid w:val="00A21E26"/>
    <w:rsid w:val="00A221C7"/>
    <w:rsid w:val="00A221EA"/>
    <w:rsid w:val="00A22200"/>
    <w:rsid w:val="00A224E7"/>
    <w:rsid w:val="00A22696"/>
    <w:rsid w:val="00A22761"/>
    <w:rsid w:val="00A2290F"/>
    <w:rsid w:val="00A22A9F"/>
    <w:rsid w:val="00A230CF"/>
    <w:rsid w:val="00A230E4"/>
    <w:rsid w:val="00A231BA"/>
    <w:rsid w:val="00A2328E"/>
    <w:rsid w:val="00A23A61"/>
    <w:rsid w:val="00A23AF5"/>
    <w:rsid w:val="00A23B8F"/>
    <w:rsid w:val="00A23D99"/>
    <w:rsid w:val="00A24153"/>
    <w:rsid w:val="00A24271"/>
    <w:rsid w:val="00A242E0"/>
    <w:rsid w:val="00A2439E"/>
    <w:rsid w:val="00A2486B"/>
    <w:rsid w:val="00A248AE"/>
    <w:rsid w:val="00A249C9"/>
    <w:rsid w:val="00A24B56"/>
    <w:rsid w:val="00A24C6C"/>
    <w:rsid w:val="00A24D32"/>
    <w:rsid w:val="00A24E25"/>
    <w:rsid w:val="00A24EF9"/>
    <w:rsid w:val="00A24F2F"/>
    <w:rsid w:val="00A24FD7"/>
    <w:rsid w:val="00A25172"/>
    <w:rsid w:val="00A25256"/>
    <w:rsid w:val="00A25312"/>
    <w:rsid w:val="00A257CF"/>
    <w:rsid w:val="00A25807"/>
    <w:rsid w:val="00A25A74"/>
    <w:rsid w:val="00A25C0F"/>
    <w:rsid w:val="00A25EC1"/>
    <w:rsid w:val="00A261A7"/>
    <w:rsid w:val="00A2642E"/>
    <w:rsid w:val="00A267D5"/>
    <w:rsid w:val="00A268D7"/>
    <w:rsid w:val="00A26928"/>
    <w:rsid w:val="00A26AC8"/>
    <w:rsid w:val="00A26DE6"/>
    <w:rsid w:val="00A26EB6"/>
    <w:rsid w:val="00A2740B"/>
    <w:rsid w:val="00A2754E"/>
    <w:rsid w:val="00A27807"/>
    <w:rsid w:val="00A2788E"/>
    <w:rsid w:val="00A27BF7"/>
    <w:rsid w:val="00A27DCF"/>
    <w:rsid w:val="00A27F3A"/>
    <w:rsid w:val="00A27F5B"/>
    <w:rsid w:val="00A300CF"/>
    <w:rsid w:val="00A30665"/>
    <w:rsid w:val="00A30919"/>
    <w:rsid w:val="00A30980"/>
    <w:rsid w:val="00A30E7B"/>
    <w:rsid w:val="00A30F13"/>
    <w:rsid w:val="00A30FEC"/>
    <w:rsid w:val="00A310EE"/>
    <w:rsid w:val="00A312DD"/>
    <w:rsid w:val="00A31362"/>
    <w:rsid w:val="00A315D1"/>
    <w:rsid w:val="00A318A0"/>
    <w:rsid w:val="00A31B1D"/>
    <w:rsid w:val="00A31C23"/>
    <w:rsid w:val="00A31C56"/>
    <w:rsid w:val="00A31D76"/>
    <w:rsid w:val="00A3233F"/>
    <w:rsid w:val="00A323F3"/>
    <w:rsid w:val="00A326A6"/>
    <w:rsid w:val="00A326E8"/>
    <w:rsid w:val="00A32736"/>
    <w:rsid w:val="00A3276F"/>
    <w:rsid w:val="00A328C5"/>
    <w:rsid w:val="00A328D8"/>
    <w:rsid w:val="00A32941"/>
    <w:rsid w:val="00A329CF"/>
    <w:rsid w:val="00A32C00"/>
    <w:rsid w:val="00A32D50"/>
    <w:rsid w:val="00A32D8D"/>
    <w:rsid w:val="00A32E35"/>
    <w:rsid w:val="00A33041"/>
    <w:rsid w:val="00A33095"/>
    <w:rsid w:val="00A332FA"/>
    <w:rsid w:val="00A333FB"/>
    <w:rsid w:val="00A334CF"/>
    <w:rsid w:val="00A335DC"/>
    <w:rsid w:val="00A336F4"/>
    <w:rsid w:val="00A339E5"/>
    <w:rsid w:val="00A33BFD"/>
    <w:rsid w:val="00A33CC5"/>
    <w:rsid w:val="00A33D7C"/>
    <w:rsid w:val="00A34371"/>
    <w:rsid w:val="00A343A9"/>
    <w:rsid w:val="00A3447B"/>
    <w:rsid w:val="00A34C47"/>
    <w:rsid w:val="00A34D2D"/>
    <w:rsid w:val="00A34F1B"/>
    <w:rsid w:val="00A34F9B"/>
    <w:rsid w:val="00A35042"/>
    <w:rsid w:val="00A3504A"/>
    <w:rsid w:val="00A35656"/>
    <w:rsid w:val="00A3579E"/>
    <w:rsid w:val="00A358FE"/>
    <w:rsid w:val="00A362C9"/>
    <w:rsid w:val="00A36427"/>
    <w:rsid w:val="00A364F2"/>
    <w:rsid w:val="00A36508"/>
    <w:rsid w:val="00A3651B"/>
    <w:rsid w:val="00A3692E"/>
    <w:rsid w:val="00A369BD"/>
    <w:rsid w:val="00A36AD7"/>
    <w:rsid w:val="00A36AF8"/>
    <w:rsid w:val="00A36C08"/>
    <w:rsid w:val="00A36D2F"/>
    <w:rsid w:val="00A36E54"/>
    <w:rsid w:val="00A3704A"/>
    <w:rsid w:val="00A3755A"/>
    <w:rsid w:val="00A375EE"/>
    <w:rsid w:val="00A37C71"/>
    <w:rsid w:val="00A40102"/>
    <w:rsid w:val="00A4018E"/>
    <w:rsid w:val="00A404D3"/>
    <w:rsid w:val="00A406D2"/>
    <w:rsid w:val="00A406D7"/>
    <w:rsid w:val="00A406FB"/>
    <w:rsid w:val="00A40AF0"/>
    <w:rsid w:val="00A40B2B"/>
    <w:rsid w:val="00A40C98"/>
    <w:rsid w:val="00A40F1F"/>
    <w:rsid w:val="00A41003"/>
    <w:rsid w:val="00A41352"/>
    <w:rsid w:val="00A41502"/>
    <w:rsid w:val="00A418A5"/>
    <w:rsid w:val="00A41945"/>
    <w:rsid w:val="00A41F21"/>
    <w:rsid w:val="00A41F30"/>
    <w:rsid w:val="00A42034"/>
    <w:rsid w:val="00A42036"/>
    <w:rsid w:val="00A4217C"/>
    <w:rsid w:val="00A4247E"/>
    <w:rsid w:val="00A424DE"/>
    <w:rsid w:val="00A42658"/>
    <w:rsid w:val="00A42934"/>
    <w:rsid w:val="00A42C48"/>
    <w:rsid w:val="00A42C95"/>
    <w:rsid w:val="00A42DC7"/>
    <w:rsid w:val="00A42DE7"/>
    <w:rsid w:val="00A42E13"/>
    <w:rsid w:val="00A42E35"/>
    <w:rsid w:val="00A42E77"/>
    <w:rsid w:val="00A42FAA"/>
    <w:rsid w:val="00A43033"/>
    <w:rsid w:val="00A43382"/>
    <w:rsid w:val="00A4353B"/>
    <w:rsid w:val="00A43583"/>
    <w:rsid w:val="00A43795"/>
    <w:rsid w:val="00A437B4"/>
    <w:rsid w:val="00A43B72"/>
    <w:rsid w:val="00A43D01"/>
    <w:rsid w:val="00A43F70"/>
    <w:rsid w:val="00A4409D"/>
    <w:rsid w:val="00A44645"/>
    <w:rsid w:val="00A4475B"/>
    <w:rsid w:val="00A448AC"/>
    <w:rsid w:val="00A44996"/>
    <w:rsid w:val="00A44C22"/>
    <w:rsid w:val="00A450A7"/>
    <w:rsid w:val="00A4525C"/>
    <w:rsid w:val="00A45609"/>
    <w:rsid w:val="00A45B74"/>
    <w:rsid w:val="00A462B5"/>
    <w:rsid w:val="00A46502"/>
    <w:rsid w:val="00A46874"/>
    <w:rsid w:val="00A46915"/>
    <w:rsid w:val="00A46BD9"/>
    <w:rsid w:val="00A4734D"/>
    <w:rsid w:val="00A474AE"/>
    <w:rsid w:val="00A4778A"/>
    <w:rsid w:val="00A478F8"/>
    <w:rsid w:val="00A47A7E"/>
    <w:rsid w:val="00A47B67"/>
    <w:rsid w:val="00A47C2C"/>
    <w:rsid w:val="00A50063"/>
    <w:rsid w:val="00A50179"/>
    <w:rsid w:val="00A50255"/>
    <w:rsid w:val="00A5036B"/>
    <w:rsid w:val="00A506BE"/>
    <w:rsid w:val="00A5097D"/>
    <w:rsid w:val="00A50A43"/>
    <w:rsid w:val="00A50EE3"/>
    <w:rsid w:val="00A5102A"/>
    <w:rsid w:val="00A5106B"/>
    <w:rsid w:val="00A5112B"/>
    <w:rsid w:val="00A513E8"/>
    <w:rsid w:val="00A5154E"/>
    <w:rsid w:val="00A5180F"/>
    <w:rsid w:val="00A51B25"/>
    <w:rsid w:val="00A51C2C"/>
    <w:rsid w:val="00A51C8D"/>
    <w:rsid w:val="00A51CC1"/>
    <w:rsid w:val="00A51D87"/>
    <w:rsid w:val="00A520BC"/>
    <w:rsid w:val="00A52308"/>
    <w:rsid w:val="00A526E5"/>
    <w:rsid w:val="00A5283B"/>
    <w:rsid w:val="00A52903"/>
    <w:rsid w:val="00A52B2C"/>
    <w:rsid w:val="00A52BF6"/>
    <w:rsid w:val="00A52E94"/>
    <w:rsid w:val="00A535E4"/>
    <w:rsid w:val="00A53BCB"/>
    <w:rsid w:val="00A53CB4"/>
    <w:rsid w:val="00A53DB3"/>
    <w:rsid w:val="00A53E25"/>
    <w:rsid w:val="00A54160"/>
    <w:rsid w:val="00A54546"/>
    <w:rsid w:val="00A547B4"/>
    <w:rsid w:val="00A547BC"/>
    <w:rsid w:val="00A548EE"/>
    <w:rsid w:val="00A54BD1"/>
    <w:rsid w:val="00A54D58"/>
    <w:rsid w:val="00A54F05"/>
    <w:rsid w:val="00A550CA"/>
    <w:rsid w:val="00A550E8"/>
    <w:rsid w:val="00A55251"/>
    <w:rsid w:val="00A55527"/>
    <w:rsid w:val="00A555B3"/>
    <w:rsid w:val="00A557FA"/>
    <w:rsid w:val="00A55A1C"/>
    <w:rsid w:val="00A55AF8"/>
    <w:rsid w:val="00A55E13"/>
    <w:rsid w:val="00A56132"/>
    <w:rsid w:val="00A56566"/>
    <w:rsid w:val="00A565C6"/>
    <w:rsid w:val="00A567A4"/>
    <w:rsid w:val="00A567EF"/>
    <w:rsid w:val="00A569FA"/>
    <w:rsid w:val="00A56B53"/>
    <w:rsid w:val="00A56E1E"/>
    <w:rsid w:val="00A56E62"/>
    <w:rsid w:val="00A56FA5"/>
    <w:rsid w:val="00A57139"/>
    <w:rsid w:val="00A57143"/>
    <w:rsid w:val="00A5719F"/>
    <w:rsid w:val="00A571A8"/>
    <w:rsid w:val="00A57361"/>
    <w:rsid w:val="00A57891"/>
    <w:rsid w:val="00A578A5"/>
    <w:rsid w:val="00A579A4"/>
    <w:rsid w:val="00A604F1"/>
    <w:rsid w:val="00A60709"/>
    <w:rsid w:val="00A60926"/>
    <w:rsid w:val="00A60A9C"/>
    <w:rsid w:val="00A60AE7"/>
    <w:rsid w:val="00A60B35"/>
    <w:rsid w:val="00A60BDF"/>
    <w:rsid w:val="00A60F82"/>
    <w:rsid w:val="00A61158"/>
    <w:rsid w:val="00A6147E"/>
    <w:rsid w:val="00A61531"/>
    <w:rsid w:val="00A61617"/>
    <w:rsid w:val="00A61A32"/>
    <w:rsid w:val="00A61B2F"/>
    <w:rsid w:val="00A61C77"/>
    <w:rsid w:val="00A61C7F"/>
    <w:rsid w:val="00A61EF2"/>
    <w:rsid w:val="00A61FDA"/>
    <w:rsid w:val="00A622E0"/>
    <w:rsid w:val="00A62380"/>
    <w:rsid w:val="00A62389"/>
    <w:rsid w:val="00A624F9"/>
    <w:rsid w:val="00A62609"/>
    <w:rsid w:val="00A62968"/>
    <w:rsid w:val="00A62B70"/>
    <w:rsid w:val="00A62E7E"/>
    <w:rsid w:val="00A63269"/>
    <w:rsid w:val="00A63336"/>
    <w:rsid w:val="00A633E4"/>
    <w:rsid w:val="00A63613"/>
    <w:rsid w:val="00A637BF"/>
    <w:rsid w:val="00A63840"/>
    <w:rsid w:val="00A638B4"/>
    <w:rsid w:val="00A63A49"/>
    <w:rsid w:val="00A63E05"/>
    <w:rsid w:val="00A63F80"/>
    <w:rsid w:val="00A63FB3"/>
    <w:rsid w:val="00A640F3"/>
    <w:rsid w:val="00A643C4"/>
    <w:rsid w:val="00A6460A"/>
    <w:rsid w:val="00A64738"/>
    <w:rsid w:val="00A649D3"/>
    <w:rsid w:val="00A64B93"/>
    <w:rsid w:val="00A64C47"/>
    <w:rsid w:val="00A65037"/>
    <w:rsid w:val="00A652A8"/>
    <w:rsid w:val="00A6532A"/>
    <w:rsid w:val="00A65591"/>
    <w:rsid w:val="00A655B5"/>
    <w:rsid w:val="00A655BD"/>
    <w:rsid w:val="00A6598C"/>
    <w:rsid w:val="00A65A2E"/>
    <w:rsid w:val="00A65E70"/>
    <w:rsid w:val="00A660BF"/>
    <w:rsid w:val="00A665DD"/>
    <w:rsid w:val="00A6690C"/>
    <w:rsid w:val="00A66C85"/>
    <w:rsid w:val="00A66D11"/>
    <w:rsid w:val="00A66F63"/>
    <w:rsid w:val="00A67064"/>
    <w:rsid w:val="00A67204"/>
    <w:rsid w:val="00A6725C"/>
    <w:rsid w:val="00A67314"/>
    <w:rsid w:val="00A6742A"/>
    <w:rsid w:val="00A6765C"/>
    <w:rsid w:val="00A676C5"/>
    <w:rsid w:val="00A67B2F"/>
    <w:rsid w:val="00A67C1A"/>
    <w:rsid w:val="00A67D88"/>
    <w:rsid w:val="00A67F14"/>
    <w:rsid w:val="00A70227"/>
    <w:rsid w:val="00A7033A"/>
    <w:rsid w:val="00A70611"/>
    <w:rsid w:val="00A706B1"/>
    <w:rsid w:val="00A70E94"/>
    <w:rsid w:val="00A70F38"/>
    <w:rsid w:val="00A7124B"/>
    <w:rsid w:val="00A71410"/>
    <w:rsid w:val="00A714D9"/>
    <w:rsid w:val="00A718C0"/>
    <w:rsid w:val="00A71B6E"/>
    <w:rsid w:val="00A71CA5"/>
    <w:rsid w:val="00A71D3C"/>
    <w:rsid w:val="00A71E9E"/>
    <w:rsid w:val="00A720A0"/>
    <w:rsid w:val="00A72439"/>
    <w:rsid w:val="00A7247D"/>
    <w:rsid w:val="00A72724"/>
    <w:rsid w:val="00A727C9"/>
    <w:rsid w:val="00A72848"/>
    <w:rsid w:val="00A7288F"/>
    <w:rsid w:val="00A728ED"/>
    <w:rsid w:val="00A72D86"/>
    <w:rsid w:val="00A7303E"/>
    <w:rsid w:val="00A7315C"/>
    <w:rsid w:val="00A73195"/>
    <w:rsid w:val="00A73221"/>
    <w:rsid w:val="00A7345F"/>
    <w:rsid w:val="00A734B8"/>
    <w:rsid w:val="00A734D6"/>
    <w:rsid w:val="00A73547"/>
    <w:rsid w:val="00A7376B"/>
    <w:rsid w:val="00A73A29"/>
    <w:rsid w:val="00A73A71"/>
    <w:rsid w:val="00A73ADD"/>
    <w:rsid w:val="00A73C1D"/>
    <w:rsid w:val="00A73C73"/>
    <w:rsid w:val="00A73D45"/>
    <w:rsid w:val="00A73E47"/>
    <w:rsid w:val="00A73EA6"/>
    <w:rsid w:val="00A73FBA"/>
    <w:rsid w:val="00A73FF2"/>
    <w:rsid w:val="00A74311"/>
    <w:rsid w:val="00A74377"/>
    <w:rsid w:val="00A7470C"/>
    <w:rsid w:val="00A748A9"/>
    <w:rsid w:val="00A7494C"/>
    <w:rsid w:val="00A74C47"/>
    <w:rsid w:val="00A74D9C"/>
    <w:rsid w:val="00A75049"/>
    <w:rsid w:val="00A7519C"/>
    <w:rsid w:val="00A751F3"/>
    <w:rsid w:val="00A75509"/>
    <w:rsid w:val="00A758EC"/>
    <w:rsid w:val="00A75B68"/>
    <w:rsid w:val="00A75B74"/>
    <w:rsid w:val="00A75B8E"/>
    <w:rsid w:val="00A75C75"/>
    <w:rsid w:val="00A75D12"/>
    <w:rsid w:val="00A75E48"/>
    <w:rsid w:val="00A75E6A"/>
    <w:rsid w:val="00A76042"/>
    <w:rsid w:val="00A763F0"/>
    <w:rsid w:val="00A765AB"/>
    <w:rsid w:val="00A769CE"/>
    <w:rsid w:val="00A76A4B"/>
    <w:rsid w:val="00A76AE7"/>
    <w:rsid w:val="00A76E94"/>
    <w:rsid w:val="00A76F0C"/>
    <w:rsid w:val="00A77053"/>
    <w:rsid w:val="00A774F7"/>
    <w:rsid w:val="00A777CC"/>
    <w:rsid w:val="00A77917"/>
    <w:rsid w:val="00A77A62"/>
    <w:rsid w:val="00A77AFE"/>
    <w:rsid w:val="00A77D5B"/>
    <w:rsid w:val="00A77EDC"/>
    <w:rsid w:val="00A80231"/>
    <w:rsid w:val="00A80918"/>
    <w:rsid w:val="00A81354"/>
    <w:rsid w:val="00A8142D"/>
    <w:rsid w:val="00A816A6"/>
    <w:rsid w:val="00A817A1"/>
    <w:rsid w:val="00A81940"/>
    <w:rsid w:val="00A81984"/>
    <w:rsid w:val="00A81B41"/>
    <w:rsid w:val="00A81D5D"/>
    <w:rsid w:val="00A81D7F"/>
    <w:rsid w:val="00A81DE1"/>
    <w:rsid w:val="00A81F1E"/>
    <w:rsid w:val="00A82063"/>
    <w:rsid w:val="00A82148"/>
    <w:rsid w:val="00A82290"/>
    <w:rsid w:val="00A82311"/>
    <w:rsid w:val="00A8241E"/>
    <w:rsid w:val="00A8251E"/>
    <w:rsid w:val="00A826B6"/>
    <w:rsid w:val="00A82B56"/>
    <w:rsid w:val="00A82CA8"/>
    <w:rsid w:val="00A82F68"/>
    <w:rsid w:val="00A83079"/>
    <w:rsid w:val="00A83386"/>
    <w:rsid w:val="00A835B2"/>
    <w:rsid w:val="00A8362C"/>
    <w:rsid w:val="00A83823"/>
    <w:rsid w:val="00A838BE"/>
    <w:rsid w:val="00A83983"/>
    <w:rsid w:val="00A83B7A"/>
    <w:rsid w:val="00A83DD2"/>
    <w:rsid w:val="00A8409B"/>
    <w:rsid w:val="00A84162"/>
    <w:rsid w:val="00A84266"/>
    <w:rsid w:val="00A84421"/>
    <w:rsid w:val="00A844DE"/>
    <w:rsid w:val="00A847B0"/>
    <w:rsid w:val="00A84FC6"/>
    <w:rsid w:val="00A85005"/>
    <w:rsid w:val="00A8509B"/>
    <w:rsid w:val="00A85288"/>
    <w:rsid w:val="00A859A0"/>
    <w:rsid w:val="00A860F5"/>
    <w:rsid w:val="00A8613A"/>
    <w:rsid w:val="00A8627C"/>
    <w:rsid w:val="00A8629F"/>
    <w:rsid w:val="00A86653"/>
    <w:rsid w:val="00A86755"/>
    <w:rsid w:val="00A86825"/>
    <w:rsid w:val="00A86893"/>
    <w:rsid w:val="00A86BCF"/>
    <w:rsid w:val="00A86F56"/>
    <w:rsid w:val="00A87575"/>
    <w:rsid w:val="00A8757C"/>
    <w:rsid w:val="00A87A34"/>
    <w:rsid w:val="00A87AAD"/>
    <w:rsid w:val="00A87D21"/>
    <w:rsid w:val="00A87E33"/>
    <w:rsid w:val="00A90003"/>
    <w:rsid w:val="00A90225"/>
    <w:rsid w:val="00A9031F"/>
    <w:rsid w:val="00A906EF"/>
    <w:rsid w:val="00A908F5"/>
    <w:rsid w:val="00A90B07"/>
    <w:rsid w:val="00A90B70"/>
    <w:rsid w:val="00A90C10"/>
    <w:rsid w:val="00A90E87"/>
    <w:rsid w:val="00A910EA"/>
    <w:rsid w:val="00A9145F"/>
    <w:rsid w:val="00A91674"/>
    <w:rsid w:val="00A917B4"/>
    <w:rsid w:val="00A918F5"/>
    <w:rsid w:val="00A91AD1"/>
    <w:rsid w:val="00A91C59"/>
    <w:rsid w:val="00A921B7"/>
    <w:rsid w:val="00A92269"/>
    <w:rsid w:val="00A92C41"/>
    <w:rsid w:val="00A92C45"/>
    <w:rsid w:val="00A92E90"/>
    <w:rsid w:val="00A93398"/>
    <w:rsid w:val="00A93519"/>
    <w:rsid w:val="00A935A0"/>
    <w:rsid w:val="00A936F9"/>
    <w:rsid w:val="00A9380E"/>
    <w:rsid w:val="00A93D07"/>
    <w:rsid w:val="00A9415F"/>
    <w:rsid w:val="00A9426B"/>
    <w:rsid w:val="00A94337"/>
    <w:rsid w:val="00A94801"/>
    <w:rsid w:val="00A94827"/>
    <w:rsid w:val="00A94865"/>
    <w:rsid w:val="00A949BD"/>
    <w:rsid w:val="00A94CC2"/>
    <w:rsid w:val="00A94CD7"/>
    <w:rsid w:val="00A94CDF"/>
    <w:rsid w:val="00A94D1F"/>
    <w:rsid w:val="00A94EF3"/>
    <w:rsid w:val="00A94F6F"/>
    <w:rsid w:val="00A95112"/>
    <w:rsid w:val="00A951E2"/>
    <w:rsid w:val="00A95214"/>
    <w:rsid w:val="00A952D2"/>
    <w:rsid w:val="00A956B1"/>
    <w:rsid w:val="00A956B6"/>
    <w:rsid w:val="00A95E36"/>
    <w:rsid w:val="00A96009"/>
    <w:rsid w:val="00A9602E"/>
    <w:rsid w:val="00A961AB"/>
    <w:rsid w:val="00A96750"/>
    <w:rsid w:val="00A967E3"/>
    <w:rsid w:val="00A96AF6"/>
    <w:rsid w:val="00A96C53"/>
    <w:rsid w:val="00A96CCD"/>
    <w:rsid w:val="00A96F1C"/>
    <w:rsid w:val="00A96F24"/>
    <w:rsid w:val="00A96F5C"/>
    <w:rsid w:val="00A96F95"/>
    <w:rsid w:val="00A97424"/>
    <w:rsid w:val="00A9770B"/>
    <w:rsid w:val="00A97741"/>
    <w:rsid w:val="00A97DFF"/>
    <w:rsid w:val="00A97F1C"/>
    <w:rsid w:val="00AA00ED"/>
    <w:rsid w:val="00AA0223"/>
    <w:rsid w:val="00AA0242"/>
    <w:rsid w:val="00AA04CF"/>
    <w:rsid w:val="00AA056A"/>
    <w:rsid w:val="00AA06CF"/>
    <w:rsid w:val="00AA0719"/>
    <w:rsid w:val="00AA0A89"/>
    <w:rsid w:val="00AA0B1C"/>
    <w:rsid w:val="00AA1115"/>
    <w:rsid w:val="00AA134C"/>
    <w:rsid w:val="00AA13D8"/>
    <w:rsid w:val="00AA1431"/>
    <w:rsid w:val="00AA163A"/>
    <w:rsid w:val="00AA165C"/>
    <w:rsid w:val="00AA1666"/>
    <w:rsid w:val="00AA183C"/>
    <w:rsid w:val="00AA18EB"/>
    <w:rsid w:val="00AA1934"/>
    <w:rsid w:val="00AA1A6D"/>
    <w:rsid w:val="00AA1F92"/>
    <w:rsid w:val="00AA21C3"/>
    <w:rsid w:val="00AA21D3"/>
    <w:rsid w:val="00AA221D"/>
    <w:rsid w:val="00AA25A1"/>
    <w:rsid w:val="00AA27D3"/>
    <w:rsid w:val="00AA2DE9"/>
    <w:rsid w:val="00AA3025"/>
    <w:rsid w:val="00AA310D"/>
    <w:rsid w:val="00AA3333"/>
    <w:rsid w:val="00AA3341"/>
    <w:rsid w:val="00AA337E"/>
    <w:rsid w:val="00AA35F7"/>
    <w:rsid w:val="00AA3737"/>
    <w:rsid w:val="00AA3B40"/>
    <w:rsid w:val="00AA3EDE"/>
    <w:rsid w:val="00AA3F25"/>
    <w:rsid w:val="00AA406C"/>
    <w:rsid w:val="00AA423E"/>
    <w:rsid w:val="00AA4597"/>
    <w:rsid w:val="00AA46EB"/>
    <w:rsid w:val="00AA4A18"/>
    <w:rsid w:val="00AA4BF9"/>
    <w:rsid w:val="00AA4EAC"/>
    <w:rsid w:val="00AA4EE6"/>
    <w:rsid w:val="00AA4F58"/>
    <w:rsid w:val="00AA525D"/>
    <w:rsid w:val="00AA53B4"/>
    <w:rsid w:val="00AA56D9"/>
    <w:rsid w:val="00AA57C1"/>
    <w:rsid w:val="00AA582C"/>
    <w:rsid w:val="00AA5A1F"/>
    <w:rsid w:val="00AA5D9F"/>
    <w:rsid w:val="00AA621B"/>
    <w:rsid w:val="00AA631E"/>
    <w:rsid w:val="00AA63D5"/>
    <w:rsid w:val="00AA66CD"/>
    <w:rsid w:val="00AA6935"/>
    <w:rsid w:val="00AA6D8C"/>
    <w:rsid w:val="00AA70A0"/>
    <w:rsid w:val="00AA750D"/>
    <w:rsid w:val="00AA75D3"/>
    <w:rsid w:val="00AA7695"/>
    <w:rsid w:val="00AA77E0"/>
    <w:rsid w:val="00AA79C6"/>
    <w:rsid w:val="00AA79D1"/>
    <w:rsid w:val="00AA7A0D"/>
    <w:rsid w:val="00AA7D0C"/>
    <w:rsid w:val="00AA7D4F"/>
    <w:rsid w:val="00AA7EC9"/>
    <w:rsid w:val="00AB00C0"/>
    <w:rsid w:val="00AB030D"/>
    <w:rsid w:val="00AB0759"/>
    <w:rsid w:val="00AB07CF"/>
    <w:rsid w:val="00AB0A06"/>
    <w:rsid w:val="00AB0E79"/>
    <w:rsid w:val="00AB1154"/>
    <w:rsid w:val="00AB13B3"/>
    <w:rsid w:val="00AB1A7F"/>
    <w:rsid w:val="00AB1C14"/>
    <w:rsid w:val="00AB1C44"/>
    <w:rsid w:val="00AB1D22"/>
    <w:rsid w:val="00AB1E76"/>
    <w:rsid w:val="00AB232C"/>
    <w:rsid w:val="00AB245B"/>
    <w:rsid w:val="00AB24AC"/>
    <w:rsid w:val="00AB27EE"/>
    <w:rsid w:val="00AB2909"/>
    <w:rsid w:val="00AB2C11"/>
    <w:rsid w:val="00AB2C1D"/>
    <w:rsid w:val="00AB2E36"/>
    <w:rsid w:val="00AB3AC1"/>
    <w:rsid w:val="00AB3C7A"/>
    <w:rsid w:val="00AB3CA8"/>
    <w:rsid w:val="00AB406E"/>
    <w:rsid w:val="00AB40FA"/>
    <w:rsid w:val="00AB414C"/>
    <w:rsid w:val="00AB4282"/>
    <w:rsid w:val="00AB4511"/>
    <w:rsid w:val="00AB4691"/>
    <w:rsid w:val="00AB4736"/>
    <w:rsid w:val="00AB4997"/>
    <w:rsid w:val="00AB4B55"/>
    <w:rsid w:val="00AB4BA8"/>
    <w:rsid w:val="00AB4CA4"/>
    <w:rsid w:val="00AB4D37"/>
    <w:rsid w:val="00AB4D9B"/>
    <w:rsid w:val="00AB4E3F"/>
    <w:rsid w:val="00AB4E9E"/>
    <w:rsid w:val="00AB4F05"/>
    <w:rsid w:val="00AB4FCB"/>
    <w:rsid w:val="00AB5199"/>
    <w:rsid w:val="00AB5559"/>
    <w:rsid w:val="00AB5770"/>
    <w:rsid w:val="00AB5C1E"/>
    <w:rsid w:val="00AB5F39"/>
    <w:rsid w:val="00AB649B"/>
    <w:rsid w:val="00AB6806"/>
    <w:rsid w:val="00AB6949"/>
    <w:rsid w:val="00AB69F4"/>
    <w:rsid w:val="00AB6A16"/>
    <w:rsid w:val="00AB6BA4"/>
    <w:rsid w:val="00AB6BCC"/>
    <w:rsid w:val="00AB6F90"/>
    <w:rsid w:val="00AB7133"/>
    <w:rsid w:val="00AB739A"/>
    <w:rsid w:val="00AB73AB"/>
    <w:rsid w:val="00AB74BC"/>
    <w:rsid w:val="00AB77BE"/>
    <w:rsid w:val="00AB78F0"/>
    <w:rsid w:val="00AB799D"/>
    <w:rsid w:val="00AB7A96"/>
    <w:rsid w:val="00AB7C01"/>
    <w:rsid w:val="00AB7C11"/>
    <w:rsid w:val="00AB7FA8"/>
    <w:rsid w:val="00AC0461"/>
    <w:rsid w:val="00AC05E8"/>
    <w:rsid w:val="00AC0868"/>
    <w:rsid w:val="00AC0925"/>
    <w:rsid w:val="00AC0CCB"/>
    <w:rsid w:val="00AC0F7B"/>
    <w:rsid w:val="00AC15CE"/>
    <w:rsid w:val="00AC17E3"/>
    <w:rsid w:val="00AC1830"/>
    <w:rsid w:val="00AC18EA"/>
    <w:rsid w:val="00AC1A41"/>
    <w:rsid w:val="00AC1AFA"/>
    <w:rsid w:val="00AC1D63"/>
    <w:rsid w:val="00AC2198"/>
    <w:rsid w:val="00AC2226"/>
    <w:rsid w:val="00AC224D"/>
    <w:rsid w:val="00AC22A2"/>
    <w:rsid w:val="00AC257D"/>
    <w:rsid w:val="00AC26EA"/>
    <w:rsid w:val="00AC2778"/>
    <w:rsid w:val="00AC2E07"/>
    <w:rsid w:val="00AC2ECF"/>
    <w:rsid w:val="00AC3199"/>
    <w:rsid w:val="00AC34F0"/>
    <w:rsid w:val="00AC34F2"/>
    <w:rsid w:val="00AC3E40"/>
    <w:rsid w:val="00AC403B"/>
    <w:rsid w:val="00AC4097"/>
    <w:rsid w:val="00AC4B9E"/>
    <w:rsid w:val="00AC4FD9"/>
    <w:rsid w:val="00AC516A"/>
    <w:rsid w:val="00AC5476"/>
    <w:rsid w:val="00AC55B2"/>
    <w:rsid w:val="00AC5ACF"/>
    <w:rsid w:val="00AC5D9F"/>
    <w:rsid w:val="00AC5E00"/>
    <w:rsid w:val="00AC5F26"/>
    <w:rsid w:val="00AC60B9"/>
    <w:rsid w:val="00AC6340"/>
    <w:rsid w:val="00AC636C"/>
    <w:rsid w:val="00AC65F3"/>
    <w:rsid w:val="00AC6605"/>
    <w:rsid w:val="00AC686C"/>
    <w:rsid w:val="00AC6ADF"/>
    <w:rsid w:val="00AC6BD2"/>
    <w:rsid w:val="00AC6E1E"/>
    <w:rsid w:val="00AC6FD9"/>
    <w:rsid w:val="00AC7164"/>
    <w:rsid w:val="00AC7674"/>
    <w:rsid w:val="00AC76E3"/>
    <w:rsid w:val="00AC78FF"/>
    <w:rsid w:val="00AC7C1E"/>
    <w:rsid w:val="00AD0076"/>
    <w:rsid w:val="00AD0096"/>
    <w:rsid w:val="00AD0173"/>
    <w:rsid w:val="00AD0446"/>
    <w:rsid w:val="00AD046B"/>
    <w:rsid w:val="00AD058C"/>
    <w:rsid w:val="00AD05B1"/>
    <w:rsid w:val="00AD0694"/>
    <w:rsid w:val="00AD084D"/>
    <w:rsid w:val="00AD08B3"/>
    <w:rsid w:val="00AD0BF2"/>
    <w:rsid w:val="00AD0D41"/>
    <w:rsid w:val="00AD0FB4"/>
    <w:rsid w:val="00AD117F"/>
    <w:rsid w:val="00AD1238"/>
    <w:rsid w:val="00AD1406"/>
    <w:rsid w:val="00AD1421"/>
    <w:rsid w:val="00AD1590"/>
    <w:rsid w:val="00AD17DA"/>
    <w:rsid w:val="00AD1977"/>
    <w:rsid w:val="00AD1AD9"/>
    <w:rsid w:val="00AD1D64"/>
    <w:rsid w:val="00AD21DE"/>
    <w:rsid w:val="00AD226F"/>
    <w:rsid w:val="00AD2461"/>
    <w:rsid w:val="00AD27C0"/>
    <w:rsid w:val="00AD2AC9"/>
    <w:rsid w:val="00AD2B12"/>
    <w:rsid w:val="00AD2BFA"/>
    <w:rsid w:val="00AD2D8F"/>
    <w:rsid w:val="00AD2FDC"/>
    <w:rsid w:val="00AD31AD"/>
    <w:rsid w:val="00AD3658"/>
    <w:rsid w:val="00AD37FD"/>
    <w:rsid w:val="00AD3B91"/>
    <w:rsid w:val="00AD3C6E"/>
    <w:rsid w:val="00AD3E56"/>
    <w:rsid w:val="00AD3FA8"/>
    <w:rsid w:val="00AD406E"/>
    <w:rsid w:val="00AD4278"/>
    <w:rsid w:val="00AD4423"/>
    <w:rsid w:val="00AD44C7"/>
    <w:rsid w:val="00AD4503"/>
    <w:rsid w:val="00AD47A3"/>
    <w:rsid w:val="00AD49B0"/>
    <w:rsid w:val="00AD4C73"/>
    <w:rsid w:val="00AD4CD6"/>
    <w:rsid w:val="00AD4E45"/>
    <w:rsid w:val="00AD4FB7"/>
    <w:rsid w:val="00AD50EE"/>
    <w:rsid w:val="00AD513A"/>
    <w:rsid w:val="00AD516D"/>
    <w:rsid w:val="00AD5629"/>
    <w:rsid w:val="00AD585A"/>
    <w:rsid w:val="00AD5991"/>
    <w:rsid w:val="00AD5B32"/>
    <w:rsid w:val="00AD5D44"/>
    <w:rsid w:val="00AD5EE2"/>
    <w:rsid w:val="00AD610B"/>
    <w:rsid w:val="00AD623E"/>
    <w:rsid w:val="00AD63EB"/>
    <w:rsid w:val="00AD64A6"/>
    <w:rsid w:val="00AD6568"/>
    <w:rsid w:val="00AD664E"/>
    <w:rsid w:val="00AD68C4"/>
    <w:rsid w:val="00AD6FE7"/>
    <w:rsid w:val="00AD701E"/>
    <w:rsid w:val="00AD705A"/>
    <w:rsid w:val="00AD73CF"/>
    <w:rsid w:val="00AD7413"/>
    <w:rsid w:val="00AD7489"/>
    <w:rsid w:val="00AD74CD"/>
    <w:rsid w:val="00AD76C4"/>
    <w:rsid w:val="00AD7832"/>
    <w:rsid w:val="00AD798A"/>
    <w:rsid w:val="00AD7B4C"/>
    <w:rsid w:val="00AD7B69"/>
    <w:rsid w:val="00AD7B86"/>
    <w:rsid w:val="00AD7EF9"/>
    <w:rsid w:val="00AE01A9"/>
    <w:rsid w:val="00AE02CF"/>
    <w:rsid w:val="00AE09AE"/>
    <w:rsid w:val="00AE0D17"/>
    <w:rsid w:val="00AE1091"/>
    <w:rsid w:val="00AE1233"/>
    <w:rsid w:val="00AE123B"/>
    <w:rsid w:val="00AE1E46"/>
    <w:rsid w:val="00AE1EF4"/>
    <w:rsid w:val="00AE1FFC"/>
    <w:rsid w:val="00AE203C"/>
    <w:rsid w:val="00AE2091"/>
    <w:rsid w:val="00AE211D"/>
    <w:rsid w:val="00AE225D"/>
    <w:rsid w:val="00AE23BA"/>
    <w:rsid w:val="00AE23E8"/>
    <w:rsid w:val="00AE2431"/>
    <w:rsid w:val="00AE257A"/>
    <w:rsid w:val="00AE2B9D"/>
    <w:rsid w:val="00AE31ED"/>
    <w:rsid w:val="00AE33D9"/>
    <w:rsid w:val="00AE36EC"/>
    <w:rsid w:val="00AE374B"/>
    <w:rsid w:val="00AE3763"/>
    <w:rsid w:val="00AE379C"/>
    <w:rsid w:val="00AE3BA7"/>
    <w:rsid w:val="00AE3C9B"/>
    <w:rsid w:val="00AE3EAD"/>
    <w:rsid w:val="00AE3FAD"/>
    <w:rsid w:val="00AE40D4"/>
    <w:rsid w:val="00AE442B"/>
    <w:rsid w:val="00AE4731"/>
    <w:rsid w:val="00AE4A2C"/>
    <w:rsid w:val="00AE4C0D"/>
    <w:rsid w:val="00AE4C58"/>
    <w:rsid w:val="00AE4F9D"/>
    <w:rsid w:val="00AE5019"/>
    <w:rsid w:val="00AE51F8"/>
    <w:rsid w:val="00AE5336"/>
    <w:rsid w:val="00AE574B"/>
    <w:rsid w:val="00AE5B38"/>
    <w:rsid w:val="00AE5D6A"/>
    <w:rsid w:val="00AE5E42"/>
    <w:rsid w:val="00AE5F7C"/>
    <w:rsid w:val="00AE6110"/>
    <w:rsid w:val="00AE62B2"/>
    <w:rsid w:val="00AE66C0"/>
    <w:rsid w:val="00AE68EA"/>
    <w:rsid w:val="00AE69BD"/>
    <w:rsid w:val="00AE6A21"/>
    <w:rsid w:val="00AE6B8D"/>
    <w:rsid w:val="00AE6D90"/>
    <w:rsid w:val="00AE6E17"/>
    <w:rsid w:val="00AE6EF2"/>
    <w:rsid w:val="00AE6FA1"/>
    <w:rsid w:val="00AE706B"/>
    <w:rsid w:val="00AE7145"/>
    <w:rsid w:val="00AE71A1"/>
    <w:rsid w:val="00AE72CA"/>
    <w:rsid w:val="00AE7366"/>
    <w:rsid w:val="00AE73CC"/>
    <w:rsid w:val="00AE74AE"/>
    <w:rsid w:val="00AE7759"/>
    <w:rsid w:val="00AE7DD4"/>
    <w:rsid w:val="00AE7F1D"/>
    <w:rsid w:val="00AF0321"/>
    <w:rsid w:val="00AF03AD"/>
    <w:rsid w:val="00AF07BF"/>
    <w:rsid w:val="00AF0E63"/>
    <w:rsid w:val="00AF0FFF"/>
    <w:rsid w:val="00AF12AF"/>
    <w:rsid w:val="00AF1361"/>
    <w:rsid w:val="00AF15A0"/>
    <w:rsid w:val="00AF176F"/>
    <w:rsid w:val="00AF18CA"/>
    <w:rsid w:val="00AF1DB4"/>
    <w:rsid w:val="00AF1F79"/>
    <w:rsid w:val="00AF1FDF"/>
    <w:rsid w:val="00AF2001"/>
    <w:rsid w:val="00AF217E"/>
    <w:rsid w:val="00AF2492"/>
    <w:rsid w:val="00AF268C"/>
    <w:rsid w:val="00AF2A08"/>
    <w:rsid w:val="00AF2BFD"/>
    <w:rsid w:val="00AF2CBB"/>
    <w:rsid w:val="00AF2D27"/>
    <w:rsid w:val="00AF2DCA"/>
    <w:rsid w:val="00AF2ED4"/>
    <w:rsid w:val="00AF2F70"/>
    <w:rsid w:val="00AF319B"/>
    <w:rsid w:val="00AF31B8"/>
    <w:rsid w:val="00AF326F"/>
    <w:rsid w:val="00AF332D"/>
    <w:rsid w:val="00AF3595"/>
    <w:rsid w:val="00AF3C2C"/>
    <w:rsid w:val="00AF3E8C"/>
    <w:rsid w:val="00AF4401"/>
    <w:rsid w:val="00AF4587"/>
    <w:rsid w:val="00AF4740"/>
    <w:rsid w:val="00AF480B"/>
    <w:rsid w:val="00AF49D1"/>
    <w:rsid w:val="00AF4A55"/>
    <w:rsid w:val="00AF50C6"/>
    <w:rsid w:val="00AF5728"/>
    <w:rsid w:val="00AF5781"/>
    <w:rsid w:val="00AF579A"/>
    <w:rsid w:val="00AF58E5"/>
    <w:rsid w:val="00AF606E"/>
    <w:rsid w:val="00AF60C7"/>
    <w:rsid w:val="00AF61C7"/>
    <w:rsid w:val="00AF628A"/>
    <w:rsid w:val="00AF66D8"/>
    <w:rsid w:val="00AF6AD7"/>
    <w:rsid w:val="00AF6D9E"/>
    <w:rsid w:val="00AF6F31"/>
    <w:rsid w:val="00AF6F59"/>
    <w:rsid w:val="00AF6F60"/>
    <w:rsid w:val="00AF728E"/>
    <w:rsid w:val="00AF72C8"/>
    <w:rsid w:val="00AF749B"/>
    <w:rsid w:val="00AF77F2"/>
    <w:rsid w:val="00AF782D"/>
    <w:rsid w:val="00AF7E7C"/>
    <w:rsid w:val="00AF7F57"/>
    <w:rsid w:val="00AF7F7F"/>
    <w:rsid w:val="00B001F5"/>
    <w:rsid w:val="00B002C6"/>
    <w:rsid w:val="00B00755"/>
    <w:rsid w:val="00B00A33"/>
    <w:rsid w:val="00B011C6"/>
    <w:rsid w:val="00B0164E"/>
    <w:rsid w:val="00B017DB"/>
    <w:rsid w:val="00B018B5"/>
    <w:rsid w:val="00B01B54"/>
    <w:rsid w:val="00B01D3A"/>
    <w:rsid w:val="00B01D65"/>
    <w:rsid w:val="00B01DBD"/>
    <w:rsid w:val="00B01FAE"/>
    <w:rsid w:val="00B02160"/>
    <w:rsid w:val="00B023EC"/>
    <w:rsid w:val="00B02501"/>
    <w:rsid w:val="00B02859"/>
    <w:rsid w:val="00B028AA"/>
    <w:rsid w:val="00B02DE4"/>
    <w:rsid w:val="00B02EFD"/>
    <w:rsid w:val="00B03106"/>
    <w:rsid w:val="00B03273"/>
    <w:rsid w:val="00B03437"/>
    <w:rsid w:val="00B037C9"/>
    <w:rsid w:val="00B0396B"/>
    <w:rsid w:val="00B0396E"/>
    <w:rsid w:val="00B03BE4"/>
    <w:rsid w:val="00B03C0C"/>
    <w:rsid w:val="00B03C3F"/>
    <w:rsid w:val="00B03D18"/>
    <w:rsid w:val="00B03FDC"/>
    <w:rsid w:val="00B04020"/>
    <w:rsid w:val="00B04463"/>
    <w:rsid w:val="00B04824"/>
    <w:rsid w:val="00B04AB7"/>
    <w:rsid w:val="00B04B82"/>
    <w:rsid w:val="00B04B85"/>
    <w:rsid w:val="00B04B9D"/>
    <w:rsid w:val="00B04C66"/>
    <w:rsid w:val="00B04CC0"/>
    <w:rsid w:val="00B04F44"/>
    <w:rsid w:val="00B05055"/>
    <w:rsid w:val="00B055D3"/>
    <w:rsid w:val="00B0598F"/>
    <w:rsid w:val="00B05F52"/>
    <w:rsid w:val="00B0611D"/>
    <w:rsid w:val="00B064D0"/>
    <w:rsid w:val="00B065D8"/>
    <w:rsid w:val="00B06814"/>
    <w:rsid w:val="00B068E7"/>
    <w:rsid w:val="00B06BFD"/>
    <w:rsid w:val="00B06C70"/>
    <w:rsid w:val="00B07030"/>
    <w:rsid w:val="00B07329"/>
    <w:rsid w:val="00B07421"/>
    <w:rsid w:val="00B0763E"/>
    <w:rsid w:val="00B0796C"/>
    <w:rsid w:val="00B079AC"/>
    <w:rsid w:val="00B07CBA"/>
    <w:rsid w:val="00B07D1D"/>
    <w:rsid w:val="00B07EC2"/>
    <w:rsid w:val="00B07F01"/>
    <w:rsid w:val="00B07FA5"/>
    <w:rsid w:val="00B07FD5"/>
    <w:rsid w:val="00B100AF"/>
    <w:rsid w:val="00B104F2"/>
    <w:rsid w:val="00B105FD"/>
    <w:rsid w:val="00B10925"/>
    <w:rsid w:val="00B10A81"/>
    <w:rsid w:val="00B10AB6"/>
    <w:rsid w:val="00B10C10"/>
    <w:rsid w:val="00B10EB3"/>
    <w:rsid w:val="00B1121A"/>
    <w:rsid w:val="00B11893"/>
    <w:rsid w:val="00B11D52"/>
    <w:rsid w:val="00B11E0F"/>
    <w:rsid w:val="00B11FEF"/>
    <w:rsid w:val="00B12206"/>
    <w:rsid w:val="00B124D4"/>
    <w:rsid w:val="00B125F6"/>
    <w:rsid w:val="00B12778"/>
    <w:rsid w:val="00B12A02"/>
    <w:rsid w:val="00B12CA6"/>
    <w:rsid w:val="00B12D13"/>
    <w:rsid w:val="00B13262"/>
    <w:rsid w:val="00B1335B"/>
    <w:rsid w:val="00B1341A"/>
    <w:rsid w:val="00B135AC"/>
    <w:rsid w:val="00B13654"/>
    <w:rsid w:val="00B1378E"/>
    <w:rsid w:val="00B137BF"/>
    <w:rsid w:val="00B13C86"/>
    <w:rsid w:val="00B13E60"/>
    <w:rsid w:val="00B1400C"/>
    <w:rsid w:val="00B14110"/>
    <w:rsid w:val="00B1436E"/>
    <w:rsid w:val="00B144D2"/>
    <w:rsid w:val="00B14554"/>
    <w:rsid w:val="00B15299"/>
    <w:rsid w:val="00B1529E"/>
    <w:rsid w:val="00B152B7"/>
    <w:rsid w:val="00B1545C"/>
    <w:rsid w:val="00B15D3C"/>
    <w:rsid w:val="00B15D41"/>
    <w:rsid w:val="00B162F4"/>
    <w:rsid w:val="00B16478"/>
    <w:rsid w:val="00B164EE"/>
    <w:rsid w:val="00B16987"/>
    <w:rsid w:val="00B16D74"/>
    <w:rsid w:val="00B16E9B"/>
    <w:rsid w:val="00B17402"/>
    <w:rsid w:val="00B17421"/>
    <w:rsid w:val="00B17489"/>
    <w:rsid w:val="00B174E5"/>
    <w:rsid w:val="00B175FC"/>
    <w:rsid w:val="00B1776B"/>
    <w:rsid w:val="00B17A26"/>
    <w:rsid w:val="00B19948"/>
    <w:rsid w:val="00B20114"/>
    <w:rsid w:val="00B20357"/>
    <w:rsid w:val="00B2046D"/>
    <w:rsid w:val="00B204EC"/>
    <w:rsid w:val="00B206E0"/>
    <w:rsid w:val="00B20775"/>
    <w:rsid w:val="00B2078A"/>
    <w:rsid w:val="00B21038"/>
    <w:rsid w:val="00B2118E"/>
    <w:rsid w:val="00B2146F"/>
    <w:rsid w:val="00B21757"/>
    <w:rsid w:val="00B21880"/>
    <w:rsid w:val="00B218A6"/>
    <w:rsid w:val="00B21986"/>
    <w:rsid w:val="00B21E29"/>
    <w:rsid w:val="00B21F0D"/>
    <w:rsid w:val="00B21FF8"/>
    <w:rsid w:val="00B222C6"/>
    <w:rsid w:val="00B224CB"/>
    <w:rsid w:val="00B22687"/>
    <w:rsid w:val="00B22923"/>
    <w:rsid w:val="00B229E6"/>
    <w:rsid w:val="00B22ADC"/>
    <w:rsid w:val="00B22E94"/>
    <w:rsid w:val="00B23207"/>
    <w:rsid w:val="00B232C2"/>
    <w:rsid w:val="00B2363E"/>
    <w:rsid w:val="00B2366C"/>
    <w:rsid w:val="00B2375C"/>
    <w:rsid w:val="00B23799"/>
    <w:rsid w:val="00B23902"/>
    <w:rsid w:val="00B239D7"/>
    <w:rsid w:val="00B24386"/>
    <w:rsid w:val="00B244B2"/>
    <w:rsid w:val="00B2466E"/>
    <w:rsid w:val="00B246FC"/>
    <w:rsid w:val="00B2474C"/>
    <w:rsid w:val="00B24A2E"/>
    <w:rsid w:val="00B24B0F"/>
    <w:rsid w:val="00B253B6"/>
    <w:rsid w:val="00B25B07"/>
    <w:rsid w:val="00B2618B"/>
    <w:rsid w:val="00B26269"/>
    <w:rsid w:val="00B264A2"/>
    <w:rsid w:val="00B26752"/>
    <w:rsid w:val="00B26C32"/>
    <w:rsid w:val="00B26C68"/>
    <w:rsid w:val="00B2776F"/>
    <w:rsid w:val="00B278DC"/>
    <w:rsid w:val="00B279A3"/>
    <w:rsid w:val="00B30005"/>
    <w:rsid w:val="00B3025F"/>
    <w:rsid w:val="00B30A59"/>
    <w:rsid w:val="00B30BFB"/>
    <w:rsid w:val="00B30D72"/>
    <w:rsid w:val="00B310B8"/>
    <w:rsid w:val="00B31103"/>
    <w:rsid w:val="00B311D8"/>
    <w:rsid w:val="00B311ED"/>
    <w:rsid w:val="00B3126A"/>
    <w:rsid w:val="00B313C6"/>
    <w:rsid w:val="00B314A7"/>
    <w:rsid w:val="00B31660"/>
    <w:rsid w:val="00B3172F"/>
    <w:rsid w:val="00B31D0F"/>
    <w:rsid w:val="00B31EDC"/>
    <w:rsid w:val="00B32027"/>
    <w:rsid w:val="00B32124"/>
    <w:rsid w:val="00B32738"/>
    <w:rsid w:val="00B32802"/>
    <w:rsid w:val="00B3284A"/>
    <w:rsid w:val="00B328E7"/>
    <w:rsid w:val="00B32DF1"/>
    <w:rsid w:val="00B32F16"/>
    <w:rsid w:val="00B33010"/>
    <w:rsid w:val="00B33027"/>
    <w:rsid w:val="00B3303F"/>
    <w:rsid w:val="00B33137"/>
    <w:rsid w:val="00B3346F"/>
    <w:rsid w:val="00B33B47"/>
    <w:rsid w:val="00B33BEF"/>
    <w:rsid w:val="00B33EE3"/>
    <w:rsid w:val="00B33FB0"/>
    <w:rsid w:val="00B34134"/>
    <w:rsid w:val="00B341E5"/>
    <w:rsid w:val="00B34928"/>
    <w:rsid w:val="00B34B20"/>
    <w:rsid w:val="00B34F39"/>
    <w:rsid w:val="00B3512B"/>
    <w:rsid w:val="00B3571A"/>
    <w:rsid w:val="00B35815"/>
    <w:rsid w:val="00B358AF"/>
    <w:rsid w:val="00B35958"/>
    <w:rsid w:val="00B359EF"/>
    <w:rsid w:val="00B35CA7"/>
    <w:rsid w:val="00B35E94"/>
    <w:rsid w:val="00B35EBE"/>
    <w:rsid w:val="00B361FE"/>
    <w:rsid w:val="00B36295"/>
    <w:rsid w:val="00B364BA"/>
    <w:rsid w:val="00B364ED"/>
    <w:rsid w:val="00B365EF"/>
    <w:rsid w:val="00B36609"/>
    <w:rsid w:val="00B36C1F"/>
    <w:rsid w:val="00B36D0E"/>
    <w:rsid w:val="00B3708F"/>
    <w:rsid w:val="00B370C2"/>
    <w:rsid w:val="00B3737C"/>
    <w:rsid w:val="00B3766E"/>
    <w:rsid w:val="00B376B2"/>
    <w:rsid w:val="00B37A22"/>
    <w:rsid w:val="00B37CFF"/>
    <w:rsid w:val="00B37D0C"/>
    <w:rsid w:val="00B37E5B"/>
    <w:rsid w:val="00B37F75"/>
    <w:rsid w:val="00B37FED"/>
    <w:rsid w:val="00B40035"/>
    <w:rsid w:val="00B40262"/>
    <w:rsid w:val="00B40287"/>
    <w:rsid w:val="00B40458"/>
    <w:rsid w:val="00B4070D"/>
    <w:rsid w:val="00B40AEF"/>
    <w:rsid w:val="00B4121A"/>
    <w:rsid w:val="00B413B2"/>
    <w:rsid w:val="00B414DE"/>
    <w:rsid w:val="00B415E2"/>
    <w:rsid w:val="00B4191A"/>
    <w:rsid w:val="00B41C52"/>
    <w:rsid w:val="00B41C6D"/>
    <w:rsid w:val="00B42278"/>
    <w:rsid w:val="00B4249F"/>
    <w:rsid w:val="00B424A6"/>
    <w:rsid w:val="00B425E6"/>
    <w:rsid w:val="00B42B8B"/>
    <w:rsid w:val="00B43339"/>
    <w:rsid w:val="00B435FB"/>
    <w:rsid w:val="00B43757"/>
    <w:rsid w:val="00B4381D"/>
    <w:rsid w:val="00B43875"/>
    <w:rsid w:val="00B439C1"/>
    <w:rsid w:val="00B43C4C"/>
    <w:rsid w:val="00B43D81"/>
    <w:rsid w:val="00B44202"/>
    <w:rsid w:val="00B442BA"/>
    <w:rsid w:val="00B4434A"/>
    <w:rsid w:val="00B44671"/>
    <w:rsid w:val="00B447EE"/>
    <w:rsid w:val="00B448BD"/>
    <w:rsid w:val="00B44C2F"/>
    <w:rsid w:val="00B44C88"/>
    <w:rsid w:val="00B44ED7"/>
    <w:rsid w:val="00B44EF9"/>
    <w:rsid w:val="00B45071"/>
    <w:rsid w:val="00B45103"/>
    <w:rsid w:val="00B451D5"/>
    <w:rsid w:val="00B454E0"/>
    <w:rsid w:val="00B45828"/>
    <w:rsid w:val="00B4585F"/>
    <w:rsid w:val="00B45907"/>
    <w:rsid w:val="00B45B9F"/>
    <w:rsid w:val="00B46107"/>
    <w:rsid w:val="00B4627E"/>
    <w:rsid w:val="00B462EE"/>
    <w:rsid w:val="00B465C8"/>
    <w:rsid w:val="00B466AF"/>
    <w:rsid w:val="00B46703"/>
    <w:rsid w:val="00B4678C"/>
    <w:rsid w:val="00B4679B"/>
    <w:rsid w:val="00B46DC8"/>
    <w:rsid w:val="00B46DFE"/>
    <w:rsid w:val="00B46E31"/>
    <w:rsid w:val="00B4702C"/>
    <w:rsid w:val="00B47483"/>
    <w:rsid w:val="00B4778C"/>
    <w:rsid w:val="00B47794"/>
    <w:rsid w:val="00B4782B"/>
    <w:rsid w:val="00B4791F"/>
    <w:rsid w:val="00B47987"/>
    <w:rsid w:val="00B47B74"/>
    <w:rsid w:val="00B47B78"/>
    <w:rsid w:val="00B47BC3"/>
    <w:rsid w:val="00B47CE9"/>
    <w:rsid w:val="00B500BE"/>
    <w:rsid w:val="00B500C5"/>
    <w:rsid w:val="00B501D8"/>
    <w:rsid w:val="00B502D8"/>
    <w:rsid w:val="00B50457"/>
    <w:rsid w:val="00B504C6"/>
    <w:rsid w:val="00B506A0"/>
    <w:rsid w:val="00B506A1"/>
    <w:rsid w:val="00B50AAE"/>
    <w:rsid w:val="00B50F6B"/>
    <w:rsid w:val="00B51063"/>
    <w:rsid w:val="00B5119D"/>
    <w:rsid w:val="00B511D3"/>
    <w:rsid w:val="00B51346"/>
    <w:rsid w:val="00B5164F"/>
    <w:rsid w:val="00B51677"/>
    <w:rsid w:val="00B516BC"/>
    <w:rsid w:val="00B51803"/>
    <w:rsid w:val="00B5187D"/>
    <w:rsid w:val="00B51906"/>
    <w:rsid w:val="00B519D9"/>
    <w:rsid w:val="00B51A62"/>
    <w:rsid w:val="00B51CBB"/>
    <w:rsid w:val="00B51DD5"/>
    <w:rsid w:val="00B51FFA"/>
    <w:rsid w:val="00B5204F"/>
    <w:rsid w:val="00B52057"/>
    <w:rsid w:val="00B52065"/>
    <w:rsid w:val="00B52079"/>
    <w:rsid w:val="00B52A00"/>
    <w:rsid w:val="00B52BAF"/>
    <w:rsid w:val="00B52C50"/>
    <w:rsid w:val="00B52CC9"/>
    <w:rsid w:val="00B52EAF"/>
    <w:rsid w:val="00B533F6"/>
    <w:rsid w:val="00B5353E"/>
    <w:rsid w:val="00B53613"/>
    <w:rsid w:val="00B538B3"/>
    <w:rsid w:val="00B539C4"/>
    <w:rsid w:val="00B53BA1"/>
    <w:rsid w:val="00B53C78"/>
    <w:rsid w:val="00B53DD6"/>
    <w:rsid w:val="00B5427C"/>
    <w:rsid w:val="00B542E2"/>
    <w:rsid w:val="00B5432A"/>
    <w:rsid w:val="00B5438A"/>
    <w:rsid w:val="00B547FA"/>
    <w:rsid w:val="00B54A84"/>
    <w:rsid w:val="00B54E48"/>
    <w:rsid w:val="00B551A0"/>
    <w:rsid w:val="00B553B8"/>
    <w:rsid w:val="00B554EE"/>
    <w:rsid w:val="00B55647"/>
    <w:rsid w:val="00B55689"/>
    <w:rsid w:val="00B558DD"/>
    <w:rsid w:val="00B55B20"/>
    <w:rsid w:val="00B5600A"/>
    <w:rsid w:val="00B5606C"/>
    <w:rsid w:val="00B560CE"/>
    <w:rsid w:val="00B560F3"/>
    <w:rsid w:val="00B56294"/>
    <w:rsid w:val="00B562F1"/>
    <w:rsid w:val="00B56477"/>
    <w:rsid w:val="00B564D6"/>
    <w:rsid w:val="00B564F7"/>
    <w:rsid w:val="00B5688D"/>
    <w:rsid w:val="00B56950"/>
    <w:rsid w:val="00B56B1C"/>
    <w:rsid w:val="00B56FD5"/>
    <w:rsid w:val="00B570B2"/>
    <w:rsid w:val="00B57409"/>
    <w:rsid w:val="00B575E7"/>
    <w:rsid w:val="00B57604"/>
    <w:rsid w:val="00B57ACF"/>
    <w:rsid w:val="00B57CF1"/>
    <w:rsid w:val="00B57CF7"/>
    <w:rsid w:val="00B600BA"/>
    <w:rsid w:val="00B6018D"/>
    <w:rsid w:val="00B60284"/>
    <w:rsid w:val="00B602B9"/>
    <w:rsid w:val="00B607B7"/>
    <w:rsid w:val="00B60C8F"/>
    <w:rsid w:val="00B60D10"/>
    <w:rsid w:val="00B60E8E"/>
    <w:rsid w:val="00B61312"/>
    <w:rsid w:val="00B6157B"/>
    <w:rsid w:val="00B616D6"/>
    <w:rsid w:val="00B61A61"/>
    <w:rsid w:val="00B61AF5"/>
    <w:rsid w:val="00B620A8"/>
    <w:rsid w:val="00B620FE"/>
    <w:rsid w:val="00B62265"/>
    <w:rsid w:val="00B6230B"/>
    <w:rsid w:val="00B623BF"/>
    <w:rsid w:val="00B623D4"/>
    <w:rsid w:val="00B6296B"/>
    <w:rsid w:val="00B62988"/>
    <w:rsid w:val="00B62B2B"/>
    <w:rsid w:val="00B62B60"/>
    <w:rsid w:val="00B62B7C"/>
    <w:rsid w:val="00B62C3D"/>
    <w:rsid w:val="00B62C80"/>
    <w:rsid w:val="00B62F51"/>
    <w:rsid w:val="00B6300A"/>
    <w:rsid w:val="00B63634"/>
    <w:rsid w:val="00B63658"/>
    <w:rsid w:val="00B63FA7"/>
    <w:rsid w:val="00B64094"/>
    <w:rsid w:val="00B64201"/>
    <w:rsid w:val="00B64671"/>
    <w:rsid w:val="00B64797"/>
    <w:rsid w:val="00B64A14"/>
    <w:rsid w:val="00B64BBF"/>
    <w:rsid w:val="00B64BCA"/>
    <w:rsid w:val="00B64D6F"/>
    <w:rsid w:val="00B64DF5"/>
    <w:rsid w:val="00B64E1D"/>
    <w:rsid w:val="00B64E4A"/>
    <w:rsid w:val="00B64E51"/>
    <w:rsid w:val="00B6517E"/>
    <w:rsid w:val="00B6552E"/>
    <w:rsid w:val="00B65615"/>
    <w:rsid w:val="00B658E5"/>
    <w:rsid w:val="00B65C57"/>
    <w:rsid w:val="00B65F16"/>
    <w:rsid w:val="00B65F68"/>
    <w:rsid w:val="00B65FD3"/>
    <w:rsid w:val="00B66113"/>
    <w:rsid w:val="00B6632E"/>
    <w:rsid w:val="00B664D7"/>
    <w:rsid w:val="00B664D9"/>
    <w:rsid w:val="00B6664D"/>
    <w:rsid w:val="00B6667A"/>
    <w:rsid w:val="00B66B45"/>
    <w:rsid w:val="00B66EB5"/>
    <w:rsid w:val="00B67504"/>
    <w:rsid w:val="00B676B2"/>
    <w:rsid w:val="00B676BA"/>
    <w:rsid w:val="00B6777A"/>
    <w:rsid w:val="00B67889"/>
    <w:rsid w:val="00B678C6"/>
    <w:rsid w:val="00B6794D"/>
    <w:rsid w:val="00B67B55"/>
    <w:rsid w:val="00B67D80"/>
    <w:rsid w:val="00B67EFB"/>
    <w:rsid w:val="00B67F24"/>
    <w:rsid w:val="00B700F4"/>
    <w:rsid w:val="00B70286"/>
    <w:rsid w:val="00B702AE"/>
    <w:rsid w:val="00B702D4"/>
    <w:rsid w:val="00B706B0"/>
    <w:rsid w:val="00B70B68"/>
    <w:rsid w:val="00B70C7C"/>
    <w:rsid w:val="00B70DD9"/>
    <w:rsid w:val="00B70E0B"/>
    <w:rsid w:val="00B70F82"/>
    <w:rsid w:val="00B7106A"/>
    <w:rsid w:val="00B717B1"/>
    <w:rsid w:val="00B71AAE"/>
    <w:rsid w:val="00B71DDD"/>
    <w:rsid w:val="00B71EE8"/>
    <w:rsid w:val="00B71F7F"/>
    <w:rsid w:val="00B726E2"/>
    <w:rsid w:val="00B72708"/>
    <w:rsid w:val="00B72816"/>
    <w:rsid w:val="00B72AB0"/>
    <w:rsid w:val="00B72C10"/>
    <w:rsid w:val="00B72C1C"/>
    <w:rsid w:val="00B72DBE"/>
    <w:rsid w:val="00B72EBE"/>
    <w:rsid w:val="00B730F4"/>
    <w:rsid w:val="00B7331A"/>
    <w:rsid w:val="00B733C9"/>
    <w:rsid w:val="00B73650"/>
    <w:rsid w:val="00B73683"/>
    <w:rsid w:val="00B736D5"/>
    <w:rsid w:val="00B7372E"/>
    <w:rsid w:val="00B73776"/>
    <w:rsid w:val="00B73AC8"/>
    <w:rsid w:val="00B73C8F"/>
    <w:rsid w:val="00B73E77"/>
    <w:rsid w:val="00B74336"/>
    <w:rsid w:val="00B74A8A"/>
    <w:rsid w:val="00B74D8C"/>
    <w:rsid w:val="00B74D99"/>
    <w:rsid w:val="00B74FC5"/>
    <w:rsid w:val="00B751AF"/>
    <w:rsid w:val="00B752B0"/>
    <w:rsid w:val="00B752C9"/>
    <w:rsid w:val="00B75353"/>
    <w:rsid w:val="00B75468"/>
    <w:rsid w:val="00B75765"/>
    <w:rsid w:val="00B759DA"/>
    <w:rsid w:val="00B75C67"/>
    <w:rsid w:val="00B75EB5"/>
    <w:rsid w:val="00B760E0"/>
    <w:rsid w:val="00B76171"/>
    <w:rsid w:val="00B76304"/>
    <w:rsid w:val="00B7634A"/>
    <w:rsid w:val="00B76DEE"/>
    <w:rsid w:val="00B77055"/>
    <w:rsid w:val="00B77265"/>
    <w:rsid w:val="00B77675"/>
    <w:rsid w:val="00B7781C"/>
    <w:rsid w:val="00B77918"/>
    <w:rsid w:val="00B77993"/>
    <w:rsid w:val="00B77CD3"/>
    <w:rsid w:val="00B77E19"/>
    <w:rsid w:val="00B77E24"/>
    <w:rsid w:val="00B8023B"/>
    <w:rsid w:val="00B804F7"/>
    <w:rsid w:val="00B805B9"/>
    <w:rsid w:val="00B80656"/>
    <w:rsid w:val="00B80A3E"/>
    <w:rsid w:val="00B80F65"/>
    <w:rsid w:val="00B80FF3"/>
    <w:rsid w:val="00B8132E"/>
    <w:rsid w:val="00B81456"/>
    <w:rsid w:val="00B8156B"/>
    <w:rsid w:val="00B81611"/>
    <w:rsid w:val="00B8182D"/>
    <w:rsid w:val="00B81A84"/>
    <w:rsid w:val="00B81BDB"/>
    <w:rsid w:val="00B81DD5"/>
    <w:rsid w:val="00B8234D"/>
    <w:rsid w:val="00B824B7"/>
    <w:rsid w:val="00B82863"/>
    <w:rsid w:val="00B82AC6"/>
    <w:rsid w:val="00B82CAE"/>
    <w:rsid w:val="00B82E35"/>
    <w:rsid w:val="00B82EC0"/>
    <w:rsid w:val="00B83BB1"/>
    <w:rsid w:val="00B83EDD"/>
    <w:rsid w:val="00B84159"/>
    <w:rsid w:val="00B84296"/>
    <w:rsid w:val="00B84392"/>
    <w:rsid w:val="00B845CC"/>
    <w:rsid w:val="00B84694"/>
    <w:rsid w:val="00B84981"/>
    <w:rsid w:val="00B8499F"/>
    <w:rsid w:val="00B84C00"/>
    <w:rsid w:val="00B8546E"/>
    <w:rsid w:val="00B85753"/>
    <w:rsid w:val="00B85AFE"/>
    <w:rsid w:val="00B85D07"/>
    <w:rsid w:val="00B860B6"/>
    <w:rsid w:val="00B8611B"/>
    <w:rsid w:val="00B86355"/>
    <w:rsid w:val="00B863F3"/>
    <w:rsid w:val="00B864DB"/>
    <w:rsid w:val="00B86570"/>
    <w:rsid w:val="00B86FA7"/>
    <w:rsid w:val="00B86FBD"/>
    <w:rsid w:val="00B872A7"/>
    <w:rsid w:val="00B873CA"/>
    <w:rsid w:val="00B87712"/>
    <w:rsid w:val="00B87C14"/>
    <w:rsid w:val="00B87C41"/>
    <w:rsid w:val="00B87C49"/>
    <w:rsid w:val="00B87CA8"/>
    <w:rsid w:val="00B87CEA"/>
    <w:rsid w:val="00B87F0A"/>
    <w:rsid w:val="00B9012A"/>
    <w:rsid w:val="00B9076F"/>
    <w:rsid w:val="00B90884"/>
    <w:rsid w:val="00B90A42"/>
    <w:rsid w:val="00B90D66"/>
    <w:rsid w:val="00B90DC3"/>
    <w:rsid w:val="00B90F00"/>
    <w:rsid w:val="00B913A5"/>
    <w:rsid w:val="00B913D3"/>
    <w:rsid w:val="00B91926"/>
    <w:rsid w:val="00B919F8"/>
    <w:rsid w:val="00B91E38"/>
    <w:rsid w:val="00B91F4E"/>
    <w:rsid w:val="00B924DA"/>
    <w:rsid w:val="00B9262C"/>
    <w:rsid w:val="00B9289C"/>
    <w:rsid w:val="00B92A3D"/>
    <w:rsid w:val="00B92A47"/>
    <w:rsid w:val="00B92AA3"/>
    <w:rsid w:val="00B92B93"/>
    <w:rsid w:val="00B93028"/>
    <w:rsid w:val="00B9342F"/>
    <w:rsid w:val="00B9347F"/>
    <w:rsid w:val="00B93495"/>
    <w:rsid w:val="00B9355B"/>
    <w:rsid w:val="00B93697"/>
    <w:rsid w:val="00B939BE"/>
    <w:rsid w:val="00B93C42"/>
    <w:rsid w:val="00B93EC0"/>
    <w:rsid w:val="00B9410C"/>
    <w:rsid w:val="00B9432A"/>
    <w:rsid w:val="00B9462C"/>
    <w:rsid w:val="00B949D8"/>
    <w:rsid w:val="00B94AC4"/>
    <w:rsid w:val="00B94B49"/>
    <w:rsid w:val="00B94DCE"/>
    <w:rsid w:val="00B94E5F"/>
    <w:rsid w:val="00B94F75"/>
    <w:rsid w:val="00B9511A"/>
    <w:rsid w:val="00B95529"/>
    <w:rsid w:val="00B9595D"/>
    <w:rsid w:val="00B95D68"/>
    <w:rsid w:val="00B95E51"/>
    <w:rsid w:val="00B9605D"/>
    <w:rsid w:val="00B9614C"/>
    <w:rsid w:val="00B962E7"/>
    <w:rsid w:val="00B96573"/>
    <w:rsid w:val="00B9670B"/>
    <w:rsid w:val="00B96857"/>
    <w:rsid w:val="00B968FC"/>
    <w:rsid w:val="00B9691F"/>
    <w:rsid w:val="00B969A8"/>
    <w:rsid w:val="00B96AB3"/>
    <w:rsid w:val="00B96AF0"/>
    <w:rsid w:val="00B96BD8"/>
    <w:rsid w:val="00B96C71"/>
    <w:rsid w:val="00B96F85"/>
    <w:rsid w:val="00B9703B"/>
    <w:rsid w:val="00B97052"/>
    <w:rsid w:val="00B97067"/>
    <w:rsid w:val="00B97073"/>
    <w:rsid w:val="00B970BB"/>
    <w:rsid w:val="00B973F2"/>
    <w:rsid w:val="00B97705"/>
    <w:rsid w:val="00B977D3"/>
    <w:rsid w:val="00B9788D"/>
    <w:rsid w:val="00B978BD"/>
    <w:rsid w:val="00B97959"/>
    <w:rsid w:val="00B979A9"/>
    <w:rsid w:val="00B979BA"/>
    <w:rsid w:val="00B97E51"/>
    <w:rsid w:val="00BA0189"/>
    <w:rsid w:val="00BA024F"/>
    <w:rsid w:val="00BA035F"/>
    <w:rsid w:val="00BA06A2"/>
    <w:rsid w:val="00BA08DF"/>
    <w:rsid w:val="00BA0939"/>
    <w:rsid w:val="00BA0E8E"/>
    <w:rsid w:val="00BA16CD"/>
    <w:rsid w:val="00BA176F"/>
    <w:rsid w:val="00BA17DE"/>
    <w:rsid w:val="00BA192A"/>
    <w:rsid w:val="00BA1E09"/>
    <w:rsid w:val="00BA1F72"/>
    <w:rsid w:val="00BA20D7"/>
    <w:rsid w:val="00BA2191"/>
    <w:rsid w:val="00BA2A20"/>
    <w:rsid w:val="00BA2A8B"/>
    <w:rsid w:val="00BA2D81"/>
    <w:rsid w:val="00BA30A5"/>
    <w:rsid w:val="00BA3179"/>
    <w:rsid w:val="00BA351D"/>
    <w:rsid w:val="00BA36EF"/>
    <w:rsid w:val="00BA43B1"/>
    <w:rsid w:val="00BA4435"/>
    <w:rsid w:val="00BA461E"/>
    <w:rsid w:val="00BA497B"/>
    <w:rsid w:val="00BA4A1A"/>
    <w:rsid w:val="00BA4C35"/>
    <w:rsid w:val="00BA4DC9"/>
    <w:rsid w:val="00BA5378"/>
    <w:rsid w:val="00BA545F"/>
    <w:rsid w:val="00BA5571"/>
    <w:rsid w:val="00BA557C"/>
    <w:rsid w:val="00BA593D"/>
    <w:rsid w:val="00BA5A42"/>
    <w:rsid w:val="00BA5B09"/>
    <w:rsid w:val="00BA5BC8"/>
    <w:rsid w:val="00BA5C3B"/>
    <w:rsid w:val="00BA5CC5"/>
    <w:rsid w:val="00BA5CE9"/>
    <w:rsid w:val="00BA6196"/>
    <w:rsid w:val="00BA6D0C"/>
    <w:rsid w:val="00BA70B6"/>
    <w:rsid w:val="00BA70C6"/>
    <w:rsid w:val="00BA7331"/>
    <w:rsid w:val="00BA73A5"/>
    <w:rsid w:val="00BA741E"/>
    <w:rsid w:val="00BA74C6"/>
    <w:rsid w:val="00BA771F"/>
    <w:rsid w:val="00BA787D"/>
    <w:rsid w:val="00BA7A29"/>
    <w:rsid w:val="00BA7BD4"/>
    <w:rsid w:val="00BA7D6B"/>
    <w:rsid w:val="00BA7F74"/>
    <w:rsid w:val="00BA7FF8"/>
    <w:rsid w:val="00BB039D"/>
    <w:rsid w:val="00BB057A"/>
    <w:rsid w:val="00BB0C1B"/>
    <w:rsid w:val="00BB1423"/>
    <w:rsid w:val="00BB14EA"/>
    <w:rsid w:val="00BB1775"/>
    <w:rsid w:val="00BB18BC"/>
    <w:rsid w:val="00BB18EA"/>
    <w:rsid w:val="00BB1A2D"/>
    <w:rsid w:val="00BB1DB7"/>
    <w:rsid w:val="00BB1E77"/>
    <w:rsid w:val="00BB290F"/>
    <w:rsid w:val="00BB29BB"/>
    <w:rsid w:val="00BB2AF2"/>
    <w:rsid w:val="00BB2B35"/>
    <w:rsid w:val="00BB2DD4"/>
    <w:rsid w:val="00BB2EF6"/>
    <w:rsid w:val="00BB2F07"/>
    <w:rsid w:val="00BB2FF2"/>
    <w:rsid w:val="00BB3069"/>
    <w:rsid w:val="00BB316F"/>
    <w:rsid w:val="00BB31B9"/>
    <w:rsid w:val="00BB3473"/>
    <w:rsid w:val="00BB364F"/>
    <w:rsid w:val="00BB36D9"/>
    <w:rsid w:val="00BB3741"/>
    <w:rsid w:val="00BB375A"/>
    <w:rsid w:val="00BB3AA3"/>
    <w:rsid w:val="00BB3B9C"/>
    <w:rsid w:val="00BB3CB2"/>
    <w:rsid w:val="00BB3E20"/>
    <w:rsid w:val="00BB3ED3"/>
    <w:rsid w:val="00BB45BA"/>
    <w:rsid w:val="00BB464A"/>
    <w:rsid w:val="00BB46B7"/>
    <w:rsid w:val="00BB4C6F"/>
    <w:rsid w:val="00BB4CF8"/>
    <w:rsid w:val="00BB4F55"/>
    <w:rsid w:val="00BB5019"/>
    <w:rsid w:val="00BB5043"/>
    <w:rsid w:val="00BB522B"/>
    <w:rsid w:val="00BB5799"/>
    <w:rsid w:val="00BB57C0"/>
    <w:rsid w:val="00BB5931"/>
    <w:rsid w:val="00BB608C"/>
    <w:rsid w:val="00BB611A"/>
    <w:rsid w:val="00BB6227"/>
    <w:rsid w:val="00BB62AE"/>
    <w:rsid w:val="00BB6393"/>
    <w:rsid w:val="00BB6684"/>
    <w:rsid w:val="00BB6A5B"/>
    <w:rsid w:val="00BB6BA1"/>
    <w:rsid w:val="00BB6F85"/>
    <w:rsid w:val="00BB7731"/>
    <w:rsid w:val="00BB7746"/>
    <w:rsid w:val="00BB7955"/>
    <w:rsid w:val="00BB7B89"/>
    <w:rsid w:val="00BB7B94"/>
    <w:rsid w:val="00BC0002"/>
    <w:rsid w:val="00BC01E4"/>
    <w:rsid w:val="00BC037E"/>
    <w:rsid w:val="00BC03D4"/>
    <w:rsid w:val="00BC040B"/>
    <w:rsid w:val="00BC05B8"/>
    <w:rsid w:val="00BC06F4"/>
    <w:rsid w:val="00BC0769"/>
    <w:rsid w:val="00BC0BD8"/>
    <w:rsid w:val="00BC0F8B"/>
    <w:rsid w:val="00BC166E"/>
    <w:rsid w:val="00BC16C6"/>
    <w:rsid w:val="00BC17A9"/>
    <w:rsid w:val="00BC1865"/>
    <w:rsid w:val="00BC24EB"/>
    <w:rsid w:val="00BC2927"/>
    <w:rsid w:val="00BC2A25"/>
    <w:rsid w:val="00BC2A4D"/>
    <w:rsid w:val="00BC2AFE"/>
    <w:rsid w:val="00BC2DDB"/>
    <w:rsid w:val="00BC2FE7"/>
    <w:rsid w:val="00BC32C4"/>
    <w:rsid w:val="00BC32CB"/>
    <w:rsid w:val="00BC33E0"/>
    <w:rsid w:val="00BC3726"/>
    <w:rsid w:val="00BC386C"/>
    <w:rsid w:val="00BC3986"/>
    <w:rsid w:val="00BC3B10"/>
    <w:rsid w:val="00BC3B74"/>
    <w:rsid w:val="00BC3BEB"/>
    <w:rsid w:val="00BC3C8B"/>
    <w:rsid w:val="00BC3E38"/>
    <w:rsid w:val="00BC3FF0"/>
    <w:rsid w:val="00BC4075"/>
    <w:rsid w:val="00BC4466"/>
    <w:rsid w:val="00BC4593"/>
    <w:rsid w:val="00BC4763"/>
    <w:rsid w:val="00BC4C57"/>
    <w:rsid w:val="00BC4C6B"/>
    <w:rsid w:val="00BC4CB7"/>
    <w:rsid w:val="00BC5419"/>
    <w:rsid w:val="00BC5578"/>
    <w:rsid w:val="00BC56BB"/>
    <w:rsid w:val="00BC5702"/>
    <w:rsid w:val="00BC5C22"/>
    <w:rsid w:val="00BC5E69"/>
    <w:rsid w:val="00BC5FE4"/>
    <w:rsid w:val="00BC6359"/>
    <w:rsid w:val="00BC6510"/>
    <w:rsid w:val="00BC67AE"/>
    <w:rsid w:val="00BC6801"/>
    <w:rsid w:val="00BC6912"/>
    <w:rsid w:val="00BC6970"/>
    <w:rsid w:val="00BC6A4D"/>
    <w:rsid w:val="00BC6B6E"/>
    <w:rsid w:val="00BC6F16"/>
    <w:rsid w:val="00BC6F4B"/>
    <w:rsid w:val="00BC7008"/>
    <w:rsid w:val="00BC74A8"/>
    <w:rsid w:val="00BC7B0D"/>
    <w:rsid w:val="00BC7B40"/>
    <w:rsid w:val="00BC7BCA"/>
    <w:rsid w:val="00BC7D23"/>
    <w:rsid w:val="00BC7E43"/>
    <w:rsid w:val="00BD001A"/>
    <w:rsid w:val="00BD064E"/>
    <w:rsid w:val="00BD06B4"/>
    <w:rsid w:val="00BD07B9"/>
    <w:rsid w:val="00BD08B7"/>
    <w:rsid w:val="00BD0957"/>
    <w:rsid w:val="00BD0A99"/>
    <w:rsid w:val="00BD0BE6"/>
    <w:rsid w:val="00BD0E45"/>
    <w:rsid w:val="00BD1159"/>
    <w:rsid w:val="00BD1181"/>
    <w:rsid w:val="00BD120C"/>
    <w:rsid w:val="00BD1263"/>
    <w:rsid w:val="00BD145E"/>
    <w:rsid w:val="00BD1508"/>
    <w:rsid w:val="00BD163E"/>
    <w:rsid w:val="00BD1920"/>
    <w:rsid w:val="00BD1A2F"/>
    <w:rsid w:val="00BD1D56"/>
    <w:rsid w:val="00BD217A"/>
    <w:rsid w:val="00BD22CE"/>
    <w:rsid w:val="00BD23E6"/>
    <w:rsid w:val="00BD243F"/>
    <w:rsid w:val="00BD2A0B"/>
    <w:rsid w:val="00BD2C75"/>
    <w:rsid w:val="00BD2C99"/>
    <w:rsid w:val="00BD2EAD"/>
    <w:rsid w:val="00BD3C49"/>
    <w:rsid w:val="00BD3ED2"/>
    <w:rsid w:val="00BD3F70"/>
    <w:rsid w:val="00BD4349"/>
    <w:rsid w:val="00BD4923"/>
    <w:rsid w:val="00BD4C60"/>
    <w:rsid w:val="00BD4CB4"/>
    <w:rsid w:val="00BD4D16"/>
    <w:rsid w:val="00BD4DC1"/>
    <w:rsid w:val="00BD4E32"/>
    <w:rsid w:val="00BD542F"/>
    <w:rsid w:val="00BD580E"/>
    <w:rsid w:val="00BD5C48"/>
    <w:rsid w:val="00BD5D8D"/>
    <w:rsid w:val="00BD5E67"/>
    <w:rsid w:val="00BD60F7"/>
    <w:rsid w:val="00BD610C"/>
    <w:rsid w:val="00BD631A"/>
    <w:rsid w:val="00BD6575"/>
    <w:rsid w:val="00BD66E8"/>
    <w:rsid w:val="00BD6C3A"/>
    <w:rsid w:val="00BD6C58"/>
    <w:rsid w:val="00BD6DFC"/>
    <w:rsid w:val="00BD7116"/>
    <w:rsid w:val="00BD723C"/>
    <w:rsid w:val="00BD74AF"/>
    <w:rsid w:val="00BD7557"/>
    <w:rsid w:val="00BD75A8"/>
    <w:rsid w:val="00BD7811"/>
    <w:rsid w:val="00BD799E"/>
    <w:rsid w:val="00BD79EF"/>
    <w:rsid w:val="00BD7BAD"/>
    <w:rsid w:val="00BD7DA2"/>
    <w:rsid w:val="00BD7E22"/>
    <w:rsid w:val="00BD7E3B"/>
    <w:rsid w:val="00BD7F8C"/>
    <w:rsid w:val="00BE00B6"/>
    <w:rsid w:val="00BE01EB"/>
    <w:rsid w:val="00BE0358"/>
    <w:rsid w:val="00BE0363"/>
    <w:rsid w:val="00BE03D9"/>
    <w:rsid w:val="00BE03EF"/>
    <w:rsid w:val="00BE05C1"/>
    <w:rsid w:val="00BE071A"/>
    <w:rsid w:val="00BE0906"/>
    <w:rsid w:val="00BE10B1"/>
    <w:rsid w:val="00BE1269"/>
    <w:rsid w:val="00BE1277"/>
    <w:rsid w:val="00BE160D"/>
    <w:rsid w:val="00BE161F"/>
    <w:rsid w:val="00BE16A5"/>
    <w:rsid w:val="00BE16F8"/>
    <w:rsid w:val="00BE1764"/>
    <w:rsid w:val="00BE17D6"/>
    <w:rsid w:val="00BE1D9C"/>
    <w:rsid w:val="00BE1FE0"/>
    <w:rsid w:val="00BE23D3"/>
    <w:rsid w:val="00BE26C3"/>
    <w:rsid w:val="00BE26D5"/>
    <w:rsid w:val="00BE2BB0"/>
    <w:rsid w:val="00BE345B"/>
    <w:rsid w:val="00BE35A7"/>
    <w:rsid w:val="00BE36FD"/>
    <w:rsid w:val="00BE3D26"/>
    <w:rsid w:val="00BE3ECF"/>
    <w:rsid w:val="00BE3ED2"/>
    <w:rsid w:val="00BE4371"/>
    <w:rsid w:val="00BE43DC"/>
    <w:rsid w:val="00BE44CB"/>
    <w:rsid w:val="00BE44F9"/>
    <w:rsid w:val="00BE45AF"/>
    <w:rsid w:val="00BE469C"/>
    <w:rsid w:val="00BE4744"/>
    <w:rsid w:val="00BE48B3"/>
    <w:rsid w:val="00BE48B7"/>
    <w:rsid w:val="00BE49AA"/>
    <w:rsid w:val="00BE4A2E"/>
    <w:rsid w:val="00BE4CB7"/>
    <w:rsid w:val="00BE4DC9"/>
    <w:rsid w:val="00BE51D7"/>
    <w:rsid w:val="00BE52FC"/>
    <w:rsid w:val="00BE53FC"/>
    <w:rsid w:val="00BE5556"/>
    <w:rsid w:val="00BE5860"/>
    <w:rsid w:val="00BE5CA1"/>
    <w:rsid w:val="00BE609E"/>
    <w:rsid w:val="00BE630E"/>
    <w:rsid w:val="00BE66AF"/>
    <w:rsid w:val="00BE6C16"/>
    <w:rsid w:val="00BE6D6E"/>
    <w:rsid w:val="00BE6E16"/>
    <w:rsid w:val="00BE6FB9"/>
    <w:rsid w:val="00BE708D"/>
    <w:rsid w:val="00BE769D"/>
    <w:rsid w:val="00BE7860"/>
    <w:rsid w:val="00BE79AA"/>
    <w:rsid w:val="00BE7B54"/>
    <w:rsid w:val="00BE7D3C"/>
    <w:rsid w:val="00BF002B"/>
    <w:rsid w:val="00BF0177"/>
    <w:rsid w:val="00BF0567"/>
    <w:rsid w:val="00BF0923"/>
    <w:rsid w:val="00BF0A3A"/>
    <w:rsid w:val="00BF0C40"/>
    <w:rsid w:val="00BF0F10"/>
    <w:rsid w:val="00BF1000"/>
    <w:rsid w:val="00BF10F2"/>
    <w:rsid w:val="00BF1149"/>
    <w:rsid w:val="00BF1336"/>
    <w:rsid w:val="00BF144A"/>
    <w:rsid w:val="00BF14CF"/>
    <w:rsid w:val="00BF1572"/>
    <w:rsid w:val="00BF15CB"/>
    <w:rsid w:val="00BF186C"/>
    <w:rsid w:val="00BF1D06"/>
    <w:rsid w:val="00BF1D8E"/>
    <w:rsid w:val="00BF1E42"/>
    <w:rsid w:val="00BF1E66"/>
    <w:rsid w:val="00BF24E7"/>
    <w:rsid w:val="00BF268A"/>
    <w:rsid w:val="00BF26D4"/>
    <w:rsid w:val="00BF28D0"/>
    <w:rsid w:val="00BF2C29"/>
    <w:rsid w:val="00BF2F9B"/>
    <w:rsid w:val="00BF3165"/>
    <w:rsid w:val="00BF33F4"/>
    <w:rsid w:val="00BF3659"/>
    <w:rsid w:val="00BF3FCC"/>
    <w:rsid w:val="00BF4179"/>
    <w:rsid w:val="00BF432A"/>
    <w:rsid w:val="00BF4419"/>
    <w:rsid w:val="00BF4602"/>
    <w:rsid w:val="00BF46DE"/>
    <w:rsid w:val="00BF471A"/>
    <w:rsid w:val="00BF4AEC"/>
    <w:rsid w:val="00BF4B8C"/>
    <w:rsid w:val="00BF4DDE"/>
    <w:rsid w:val="00BF4EF9"/>
    <w:rsid w:val="00BF4FBC"/>
    <w:rsid w:val="00BF519F"/>
    <w:rsid w:val="00BF567D"/>
    <w:rsid w:val="00BF5693"/>
    <w:rsid w:val="00BF5752"/>
    <w:rsid w:val="00BF57C8"/>
    <w:rsid w:val="00BF58E5"/>
    <w:rsid w:val="00BF597D"/>
    <w:rsid w:val="00BF59B7"/>
    <w:rsid w:val="00BF5A35"/>
    <w:rsid w:val="00BF5AB8"/>
    <w:rsid w:val="00BF5B75"/>
    <w:rsid w:val="00BF607A"/>
    <w:rsid w:val="00BF63B8"/>
    <w:rsid w:val="00BF6566"/>
    <w:rsid w:val="00BF6596"/>
    <w:rsid w:val="00BF664F"/>
    <w:rsid w:val="00BF688C"/>
    <w:rsid w:val="00BF6ABA"/>
    <w:rsid w:val="00BF6B57"/>
    <w:rsid w:val="00BF6BE5"/>
    <w:rsid w:val="00BF70E7"/>
    <w:rsid w:val="00BF710F"/>
    <w:rsid w:val="00BF7392"/>
    <w:rsid w:val="00BF77C7"/>
    <w:rsid w:val="00BF79F4"/>
    <w:rsid w:val="00BF7C0F"/>
    <w:rsid w:val="00C00257"/>
    <w:rsid w:val="00C004B3"/>
    <w:rsid w:val="00C004E8"/>
    <w:rsid w:val="00C0051F"/>
    <w:rsid w:val="00C0063A"/>
    <w:rsid w:val="00C00873"/>
    <w:rsid w:val="00C00CEC"/>
    <w:rsid w:val="00C00E6F"/>
    <w:rsid w:val="00C01315"/>
    <w:rsid w:val="00C013AD"/>
    <w:rsid w:val="00C01514"/>
    <w:rsid w:val="00C01649"/>
    <w:rsid w:val="00C01962"/>
    <w:rsid w:val="00C01C7E"/>
    <w:rsid w:val="00C01D6F"/>
    <w:rsid w:val="00C01DC9"/>
    <w:rsid w:val="00C01E1B"/>
    <w:rsid w:val="00C01F0B"/>
    <w:rsid w:val="00C01FBF"/>
    <w:rsid w:val="00C0201C"/>
    <w:rsid w:val="00C02038"/>
    <w:rsid w:val="00C02167"/>
    <w:rsid w:val="00C02369"/>
    <w:rsid w:val="00C023CE"/>
    <w:rsid w:val="00C025AC"/>
    <w:rsid w:val="00C03007"/>
    <w:rsid w:val="00C03686"/>
    <w:rsid w:val="00C03A90"/>
    <w:rsid w:val="00C03C9A"/>
    <w:rsid w:val="00C03D96"/>
    <w:rsid w:val="00C03FD6"/>
    <w:rsid w:val="00C040BE"/>
    <w:rsid w:val="00C048C6"/>
    <w:rsid w:val="00C0526D"/>
    <w:rsid w:val="00C0534A"/>
    <w:rsid w:val="00C05443"/>
    <w:rsid w:val="00C054CE"/>
    <w:rsid w:val="00C054E3"/>
    <w:rsid w:val="00C055D8"/>
    <w:rsid w:val="00C05A35"/>
    <w:rsid w:val="00C05B52"/>
    <w:rsid w:val="00C05D55"/>
    <w:rsid w:val="00C0612A"/>
    <w:rsid w:val="00C06206"/>
    <w:rsid w:val="00C066E1"/>
    <w:rsid w:val="00C069AF"/>
    <w:rsid w:val="00C06C0C"/>
    <w:rsid w:val="00C06C1C"/>
    <w:rsid w:val="00C06C2A"/>
    <w:rsid w:val="00C06F5D"/>
    <w:rsid w:val="00C06FA3"/>
    <w:rsid w:val="00C072EE"/>
    <w:rsid w:val="00C0735D"/>
    <w:rsid w:val="00C07551"/>
    <w:rsid w:val="00C07662"/>
    <w:rsid w:val="00C077BB"/>
    <w:rsid w:val="00C0797F"/>
    <w:rsid w:val="00C079D0"/>
    <w:rsid w:val="00C07AD3"/>
    <w:rsid w:val="00C07AE3"/>
    <w:rsid w:val="00C07C45"/>
    <w:rsid w:val="00C07EE1"/>
    <w:rsid w:val="00C07F65"/>
    <w:rsid w:val="00C07FBB"/>
    <w:rsid w:val="00C1010D"/>
    <w:rsid w:val="00C1012F"/>
    <w:rsid w:val="00C101B1"/>
    <w:rsid w:val="00C1024E"/>
    <w:rsid w:val="00C10526"/>
    <w:rsid w:val="00C105DA"/>
    <w:rsid w:val="00C107BC"/>
    <w:rsid w:val="00C1095E"/>
    <w:rsid w:val="00C10983"/>
    <w:rsid w:val="00C10F7A"/>
    <w:rsid w:val="00C11C41"/>
    <w:rsid w:val="00C11DEE"/>
    <w:rsid w:val="00C11E8C"/>
    <w:rsid w:val="00C12062"/>
    <w:rsid w:val="00C12154"/>
    <w:rsid w:val="00C122D7"/>
    <w:rsid w:val="00C1231C"/>
    <w:rsid w:val="00C1239D"/>
    <w:rsid w:val="00C127CB"/>
    <w:rsid w:val="00C12878"/>
    <w:rsid w:val="00C1293D"/>
    <w:rsid w:val="00C12A31"/>
    <w:rsid w:val="00C12BAF"/>
    <w:rsid w:val="00C12C82"/>
    <w:rsid w:val="00C12D8B"/>
    <w:rsid w:val="00C12E10"/>
    <w:rsid w:val="00C12FFD"/>
    <w:rsid w:val="00C13289"/>
    <w:rsid w:val="00C13A21"/>
    <w:rsid w:val="00C13A82"/>
    <w:rsid w:val="00C13B2D"/>
    <w:rsid w:val="00C14137"/>
    <w:rsid w:val="00C14150"/>
    <w:rsid w:val="00C141E4"/>
    <w:rsid w:val="00C14559"/>
    <w:rsid w:val="00C147F2"/>
    <w:rsid w:val="00C14B94"/>
    <w:rsid w:val="00C14C1A"/>
    <w:rsid w:val="00C14D6E"/>
    <w:rsid w:val="00C14EEF"/>
    <w:rsid w:val="00C15420"/>
    <w:rsid w:val="00C1546F"/>
    <w:rsid w:val="00C15AB1"/>
    <w:rsid w:val="00C15C86"/>
    <w:rsid w:val="00C1608E"/>
    <w:rsid w:val="00C1674F"/>
    <w:rsid w:val="00C168B9"/>
    <w:rsid w:val="00C16CAF"/>
    <w:rsid w:val="00C16CFD"/>
    <w:rsid w:val="00C16E59"/>
    <w:rsid w:val="00C16F21"/>
    <w:rsid w:val="00C173D9"/>
    <w:rsid w:val="00C173E9"/>
    <w:rsid w:val="00C176FE"/>
    <w:rsid w:val="00C17726"/>
    <w:rsid w:val="00C17C93"/>
    <w:rsid w:val="00C17FD0"/>
    <w:rsid w:val="00C2004B"/>
    <w:rsid w:val="00C2005A"/>
    <w:rsid w:val="00C20131"/>
    <w:rsid w:val="00C20184"/>
    <w:rsid w:val="00C2030B"/>
    <w:rsid w:val="00C203A1"/>
    <w:rsid w:val="00C20403"/>
    <w:rsid w:val="00C20760"/>
    <w:rsid w:val="00C2086A"/>
    <w:rsid w:val="00C20DF9"/>
    <w:rsid w:val="00C20F1A"/>
    <w:rsid w:val="00C2157C"/>
    <w:rsid w:val="00C2186B"/>
    <w:rsid w:val="00C21AF2"/>
    <w:rsid w:val="00C21E28"/>
    <w:rsid w:val="00C21ED1"/>
    <w:rsid w:val="00C21FBE"/>
    <w:rsid w:val="00C220B4"/>
    <w:rsid w:val="00C2221F"/>
    <w:rsid w:val="00C223C7"/>
    <w:rsid w:val="00C22ABB"/>
    <w:rsid w:val="00C22B9B"/>
    <w:rsid w:val="00C22EE0"/>
    <w:rsid w:val="00C2318E"/>
    <w:rsid w:val="00C23202"/>
    <w:rsid w:val="00C23260"/>
    <w:rsid w:val="00C234A9"/>
    <w:rsid w:val="00C23666"/>
    <w:rsid w:val="00C23AE6"/>
    <w:rsid w:val="00C23E9F"/>
    <w:rsid w:val="00C241DD"/>
    <w:rsid w:val="00C242C4"/>
    <w:rsid w:val="00C244DA"/>
    <w:rsid w:val="00C2451F"/>
    <w:rsid w:val="00C25130"/>
    <w:rsid w:val="00C25236"/>
    <w:rsid w:val="00C25339"/>
    <w:rsid w:val="00C257B4"/>
    <w:rsid w:val="00C257D7"/>
    <w:rsid w:val="00C25A1B"/>
    <w:rsid w:val="00C25A4D"/>
    <w:rsid w:val="00C25C24"/>
    <w:rsid w:val="00C25FB8"/>
    <w:rsid w:val="00C261DA"/>
    <w:rsid w:val="00C261E1"/>
    <w:rsid w:val="00C261F0"/>
    <w:rsid w:val="00C267F3"/>
    <w:rsid w:val="00C26839"/>
    <w:rsid w:val="00C26978"/>
    <w:rsid w:val="00C26A1A"/>
    <w:rsid w:val="00C26A58"/>
    <w:rsid w:val="00C26A90"/>
    <w:rsid w:val="00C26C2F"/>
    <w:rsid w:val="00C26D30"/>
    <w:rsid w:val="00C27135"/>
    <w:rsid w:val="00C273A2"/>
    <w:rsid w:val="00C2793E"/>
    <w:rsid w:val="00C27BD6"/>
    <w:rsid w:val="00C27DCC"/>
    <w:rsid w:val="00C3034A"/>
    <w:rsid w:val="00C304E0"/>
    <w:rsid w:val="00C305BE"/>
    <w:rsid w:val="00C30767"/>
    <w:rsid w:val="00C309CF"/>
    <w:rsid w:val="00C30AE6"/>
    <w:rsid w:val="00C30CAA"/>
    <w:rsid w:val="00C30CC3"/>
    <w:rsid w:val="00C30E3B"/>
    <w:rsid w:val="00C312DB"/>
    <w:rsid w:val="00C3170E"/>
    <w:rsid w:val="00C318C4"/>
    <w:rsid w:val="00C3191A"/>
    <w:rsid w:val="00C319A4"/>
    <w:rsid w:val="00C31B8E"/>
    <w:rsid w:val="00C31B9E"/>
    <w:rsid w:val="00C31C4B"/>
    <w:rsid w:val="00C322AF"/>
    <w:rsid w:val="00C323F7"/>
    <w:rsid w:val="00C324F6"/>
    <w:rsid w:val="00C325FA"/>
    <w:rsid w:val="00C325FE"/>
    <w:rsid w:val="00C3262D"/>
    <w:rsid w:val="00C32645"/>
    <w:rsid w:val="00C32679"/>
    <w:rsid w:val="00C327D8"/>
    <w:rsid w:val="00C32846"/>
    <w:rsid w:val="00C32AE5"/>
    <w:rsid w:val="00C32CE3"/>
    <w:rsid w:val="00C3300A"/>
    <w:rsid w:val="00C33040"/>
    <w:rsid w:val="00C330F4"/>
    <w:rsid w:val="00C333F1"/>
    <w:rsid w:val="00C337F2"/>
    <w:rsid w:val="00C33B73"/>
    <w:rsid w:val="00C33C46"/>
    <w:rsid w:val="00C33CA3"/>
    <w:rsid w:val="00C33DE6"/>
    <w:rsid w:val="00C33FD5"/>
    <w:rsid w:val="00C3426F"/>
    <w:rsid w:val="00C34401"/>
    <w:rsid w:val="00C34E1D"/>
    <w:rsid w:val="00C35074"/>
    <w:rsid w:val="00C35109"/>
    <w:rsid w:val="00C3548B"/>
    <w:rsid w:val="00C355B7"/>
    <w:rsid w:val="00C35744"/>
    <w:rsid w:val="00C357A4"/>
    <w:rsid w:val="00C357B0"/>
    <w:rsid w:val="00C358F2"/>
    <w:rsid w:val="00C35CD5"/>
    <w:rsid w:val="00C35D6E"/>
    <w:rsid w:val="00C36444"/>
    <w:rsid w:val="00C366DD"/>
    <w:rsid w:val="00C36773"/>
    <w:rsid w:val="00C36B8B"/>
    <w:rsid w:val="00C36E1E"/>
    <w:rsid w:val="00C3724D"/>
    <w:rsid w:val="00C3747F"/>
    <w:rsid w:val="00C3749A"/>
    <w:rsid w:val="00C3754E"/>
    <w:rsid w:val="00C375CD"/>
    <w:rsid w:val="00C37D19"/>
    <w:rsid w:val="00C40019"/>
    <w:rsid w:val="00C40200"/>
    <w:rsid w:val="00C402E4"/>
    <w:rsid w:val="00C4072A"/>
    <w:rsid w:val="00C40ADB"/>
    <w:rsid w:val="00C40BED"/>
    <w:rsid w:val="00C416C3"/>
    <w:rsid w:val="00C41883"/>
    <w:rsid w:val="00C41AD6"/>
    <w:rsid w:val="00C41BA5"/>
    <w:rsid w:val="00C41C96"/>
    <w:rsid w:val="00C41F18"/>
    <w:rsid w:val="00C4200E"/>
    <w:rsid w:val="00C422F4"/>
    <w:rsid w:val="00C42AEF"/>
    <w:rsid w:val="00C42BC5"/>
    <w:rsid w:val="00C42F29"/>
    <w:rsid w:val="00C42F7F"/>
    <w:rsid w:val="00C434B0"/>
    <w:rsid w:val="00C43584"/>
    <w:rsid w:val="00C43943"/>
    <w:rsid w:val="00C43A90"/>
    <w:rsid w:val="00C43AD6"/>
    <w:rsid w:val="00C43B12"/>
    <w:rsid w:val="00C43C65"/>
    <w:rsid w:val="00C43EFD"/>
    <w:rsid w:val="00C44003"/>
    <w:rsid w:val="00C441A2"/>
    <w:rsid w:val="00C4422D"/>
    <w:rsid w:val="00C444C2"/>
    <w:rsid w:val="00C445DF"/>
    <w:rsid w:val="00C44702"/>
    <w:rsid w:val="00C44AEF"/>
    <w:rsid w:val="00C44CF4"/>
    <w:rsid w:val="00C44FB5"/>
    <w:rsid w:val="00C44FF5"/>
    <w:rsid w:val="00C45439"/>
    <w:rsid w:val="00C4563C"/>
    <w:rsid w:val="00C4577A"/>
    <w:rsid w:val="00C45BF4"/>
    <w:rsid w:val="00C46163"/>
    <w:rsid w:val="00C46497"/>
    <w:rsid w:val="00C46554"/>
    <w:rsid w:val="00C46928"/>
    <w:rsid w:val="00C46989"/>
    <w:rsid w:val="00C46A51"/>
    <w:rsid w:val="00C46D67"/>
    <w:rsid w:val="00C46DB6"/>
    <w:rsid w:val="00C46DE9"/>
    <w:rsid w:val="00C470E6"/>
    <w:rsid w:val="00C47228"/>
    <w:rsid w:val="00C4769C"/>
    <w:rsid w:val="00C50045"/>
    <w:rsid w:val="00C500AA"/>
    <w:rsid w:val="00C50246"/>
    <w:rsid w:val="00C502DD"/>
    <w:rsid w:val="00C5067F"/>
    <w:rsid w:val="00C5089A"/>
    <w:rsid w:val="00C511ED"/>
    <w:rsid w:val="00C514EF"/>
    <w:rsid w:val="00C515F2"/>
    <w:rsid w:val="00C51617"/>
    <w:rsid w:val="00C51851"/>
    <w:rsid w:val="00C518E1"/>
    <w:rsid w:val="00C51A79"/>
    <w:rsid w:val="00C51D3B"/>
    <w:rsid w:val="00C51E1F"/>
    <w:rsid w:val="00C51FD0"/>
    <w:rsid w:val="00C52008"/>
    <w:rsid w:val="00C5204A"/>
    <w:rsid w:val="00C5211C"/>
    <w:rsid w:val="00C522D0"/>
    <w:rsid w:val="00C5288F"/>
    <w:rsid w:val="00C52BAB"/>
    <w:rsid w:val="00C52C6B"/>
    <w:rsid w:val="00C52CCD"/>
    <w:rsid w:val="00C52CD6"/>
    <w:rsid w:val="00C53093"/>
    <w:rsid w:val="00C5320B"/>
    <w:rsid w:val="00C53363"/>
    <w:rsid w:val="00C534A0"/>
    <w:rsid w:val="00C53501"/>
    <w:rsid w:val="00C535FE"/>
    <w:rsid w:val="00C5386C"/>
    <w:rsid w:val="00C539DC"/>
    <w:rsid w:val="00C53C36"/>
    <w:rsid w:val="00C53C4D"/>
    <w:rsid w:val="00C53CF8"/>
    <w:rsid w:val="00C541FD"/>
    <w:rsid w:val="00C5428E"/>
    <w:rsid w:val="00C54654"/>
    <w:rsid w:val="00C547FB"/>
    <w:rsid w:val="00C5499F"/>
    <w:rsid w:val="00C549C3"/>
    <w:rsid w:val="00C54BEA"/>
    <w:rsid w:val="00C54D39"/>
    <w:rsid w:val="00C54DA1"/>
    <w:rsid w:val="00C54DF2"/>
    <w:rsid w:val="00C54E50"/>
    <w:rsid w:val="00C55123"/>
    <w:rsid w:val="00C55512"/>
    <w:rsid w:val="00C55568"/>
    <w:rsid w:val="00C555A7"/>
    <w:rsid w:val="00C55941"/>
    <w:rsid w:val="00C55CCE"/>
    <w:rsid w:val="00C56154"/>
    <w:rsid w:val="00C56158"/>
    <w:rsid w:val="00C56193"/>
    <w:rsid w:val="00C561D7"/>
    <w:rsid w:val="00C5664B"/>
    <w:rsid w:val="00C566B4"/>
    <w:rsid w:val="00C56874"/>
    <w:rsid w:val="00C56C88"/>
    <w:rsid w:val="00C56DAF"/>
    <w:rsid w:val="00C56F85"/>
    <w:rsid w:val="00C57676"/>
    <w:rsid w:val="00C5785B"/>
    <w:rsid w:val="00C57911"/>
    <w:rsid w:val="00C57ABD"/>
    <w:rsid w:val="00C600CB"/>
    <w:rsid w:val="00C6016B"/>
    <w:rsid w:val="00C602AC"/>
    <w:rsid w:val="00C6075B"/>
    <w:rsid w:val="00C60958"/>
    <w:rsid w:val="00C60AAC"/>
    <w:rsid w:val="00C60F33"/>
    <w:rsid w:val="00C61119"/>
    <w:rsid w:val="00C613B4"/>
    <w:rsid w:val="00C61402"/>
    <w:rsid w:val="00C615A5"/>
    <w:rsid w:val="00C6195E"/>
    <w:rsid w:val="00C61AD3"/>
    <w:rsid w:val="00C61B00"/>
    <w:rsid w:val="00C61D0F"/>
    <w:rsid w:val="00C61D65"/>
    <w:rsid w:val="00C62079"/>
    <w:rsid w:val="00C62214"/>
    <w:rsid w:val="00C623DD"/>
    <w:rsid w:val="00C624EC"/>
    <w:rsid w:val="00C62BC6"/>
    <w:rsid w:val="00C62C74"/>
    <w:rsid w:val="00C62CD4"/>
    <w:rsid w:val="00C6339A"/>
    <w:rsid w:val="00C633FB"/>
    <w:rsid w:val="00C6346E"/>
    <w:rsid w:val="00C642E6"/>
    <w:rsid w:val="00C64680"/>
    <w:rsid w:val="00C6487F"/>
    <w:rsid w:val="00C64A0D"/>
    <w:rsid w:val="00C64E11"/>
    <w:rsid w:val="00C65383"/>
    <w:rsid w:val="00C6573B"/>
    <w:rsid w:val="00C65B16"/>
    <w:rsid w:val="00C65B93"/>
    <w:rsid w:val="00C65CF5"/>
    <w:rsid w:val="00C6637F"/>
    <w:rsid w:val="00C6647D"/>
    <w:rsid w:val="00C6683D"/>
    <w:rsid w:val="00C6694C"/>
    <w:rsid w:val="00C66ABC"/>
    <w:rsid w:val="00C67158"/>
    <w:rsid w:val="00C6718D"/>
    <w:rsid w:val="00C673B4"/>
    <w:rsid w:val="00C67BC7"/>
    <w:rsid w:val="00C67DE3"/>
    <w:rsid w:val="00C67DE9"/>
    <w:rsid w:val="00C7046C"/>
    <w:rsid w:val="00C70553"/>
    <w:rsid w:val="00C705E5"/>
    <w:rsid w:val="00C706E3"/>
    <w:rsid w:val="00C70A37"/>
    <w:rsid w:val="00C70ABD"/>
    <w:rsid w:val="00C70C59"/>
    <w:rsid w:val="00C70D6B"/>
    <w:rsid w:val="00C70DC0"/>
    <w:rsid w:val="00C7118F"/>
    <w:rsid w:val="00C711F6"/>
    <w:rsid w:val="00C7185F"/>
    <w:rsid w:val="00C71A38"/>
    <w:rsid w:val="00C71ACF"/>
    <w:rsid w:val="00C71F9B"/>
    <w:rsid w:val="00C71FC1"/>
    <w:rsid w:val="00C7209E"/>
    <w:rsid w:val="00C725EE"/>
    <w:rsid w:val="00C729E9"/>
    <w:rsid w:val="00C72AD4"/>
    <w:rsid w:val="00C72E57"/>
    <w:rsid w:val="00C72EF0"/>
    <w:rsid w:val="00C7302C"/>
    <w:rsid w:val="00C7319A"/>
    <w:rsid w:val="00C73A08"/>
    <w:rsid w:val="00C73A6A"/>
    <w:rsid w:val="00C73B02"/>
    <w:rsid w:val="00C73B81"/>
    <w:rsid w:val="00C73D95"/>
    <w:rsid w:val="00C73E49"/>
    <w:rsid w:val="00C73F82"/>
    <w:rsid w:val="00C74108"/>
    <w:rsid w:val="00C74152"/>
    <w:rsid w:val="00C74644"/>
    <w:rsid w:val="00C74809"/>
    <w:rsid w:val="00C74D17"/>
    <w:rsid w:val="00C74DD2"/>
    <w:rsid w:val="00C74EA6"/>
    <w:rsid w:val="00C74EEC"/>
    <w:rsid w:val="00C753A4"/>
    <w:rsid w:val="00C7551E"/>
    <w:rsid w:val="00C75677"/>
    <w:rsid w:val="00C756CE"/>
    <w:rsid w:val="00C757D8"/>
    <w:rsid w:val="00C758D3"/>
    <w:rsid w:val="00C7590E"/>
    <w:rsid w:val="00C759A8"/>
    <w:rsid w:val="00C75BFD"/>
    <w:rsid w:val="00C75F14"/>
    <w:rsid w:val="00C75F4A"/>
    <w:rsid w:val="00C75FE1"/>
    <w:rsid w:val="00C76324"/>
    <w:rsid w:val="00C765E7"/>
    <w:rsid w:val="00C76647"/>
    <w:rsid w:val="00C76678"/>
    <w:rsid w:val="00C76773"/>
    <w:rsid w:val="00C76AF6"/>
    <w:rsid w:val="00C76B4E"/>
    <w:rsid w:val="00C76C36"/>
    <w:rsid w:val="00C76E6E"/>
    <w:rsid w:val="00C76FA2"/>
    <w:rsid w:val="00C76FEB"/>
    <w:rsid w:val="00C771B8"/>
    <w:rsid w:val="00C77563"/>
    <w:rsid w:val="00C77AA2"/>
    <w:rsid w:val="00C80010"/>
    <w:rsid w:val="00C80102"/>
    <w:rsid w:val="00C801AB"/>
    <w:rsid w:val="00C803BB"/>
    <w:rsid w:val="00C80A64"/>
    <w:rsid w:val="00C80A77"/>
    <w:rsid w:val="00C811A4"/>
    <w:rsid w:val="00C81540"/>
    <w:rsid w:val="00C815D0"/>
    <w:rsid w:val="00C81629"/>
    <w:rsid w:val="00C8194F"/>
    <w:rsid w:val="00C81ADC"/>
    <w:rsid w:val="00C81B41"/>
    <w:rsid w:val="00C82095"/>
    <w:rsid w:val="00C8218C"/>
    <w:rsid w:val="00C82338"/>
    <w:rsid w:val="00C824B8"/>
    <w:rsid w:val="00C8260A"/>
    <w:rsid w:val="00C826F5"/>
    <w:rsid w:val="00C828F5"/>
    <w:rsid w:val="00C82AA9"/>
    <w:rsid w:val="00C82B84"/>
    <w:rsid w:val="00C82D61"/>
    <w:rsid w:val="00C82E0B"/>
    <w:rsid w:val="00C82FFA"/>
    <w:rsid w:val="00C831BA"/>
    <w:rsid w:val="00C835A3"/>
    <w:rsid w:val="00C83897"/>
    <w:rsid w:val="00C83CAC"/>
    <w:rsid w:val="00C83FF6"/>
    <w:rsid w:val="00C841C3"/>
    <w:rsid w:val="00C842B6"/>
    <w:rsid w:val="00C8441E"/>
    <w:rsid w:val="00C8458A"/>
    <w:rsid w:val="00C84605"/>
    <w:rsid w:val="00C84721"/>
    <w:rsid w:val="00C84FC1"/>
    <w:rsid w:val="00C85181"/>
    <w:rsid w:val="00C85259"/>
    <w:rsid w:val="00C856F3"/>
    <w:rsid w:val="00C85B10"/>
    <w:rsid w:val="00C85D0D"/>
    <w:rsid w:val="00C85DEE"/>
    <w:rsid w:val="00C85E0F"/>
    <w:rsid w:val="00C8612E"/>
    <w:rsid w:val="00C86268"/>
    <w:rsid w:val="00C86788"/>
    <w:rsid w:val="00C86A40"/>
    <w:rsid w:val="00C86C8A"/>
    <w:rsid w:val="00C87356"/>
    <w:rsid w:val="00C87410"/>
    <w:rsid w:val="00C8766B"/>
    <w:rsid w:val="00C878B7"/>
    <w:rsid w:val="00C87CB2"/>
    <w:rsid w:val="00C90101"/>
    <w:rsid w:val="00C902FD"/>
    <w:rsid w:val="00C906D1"/>
    <w:rsid w:val="00C90725"/>
    <w:rsid w:val="00C9085E"/>
    <w:rsid w:val="00C909FA"/>
    <w:rsid w:val="00C90B89"/>
    <w:rsid w:val="00C90C1D"/>
    <w:rsid w:val="00C90E3E"/>
    <w:rsid w:val="00C90E75"/>
    <w:rsid w:val="00C90F29"/>
    <w:rsid w:val="00C91179"/>
    <w:rsid w:val="00C911EE"/>
    <w:rsid w:val="00C91203"/>
    <w:rsid w:val="00C91297"/>
    <w:rsid w:val="00C914B5"/>
    <w:rsid w:val="00C914C2"/>
    <w:rsid w:val="00C91CEC"/>
    <w:rsid w:val="00C92148"/>
    <w:rsid w:val="00C92214"/>
    <w:rsid w:val="00C92364"/>
    <w:rsid w:val="00C92895"/>
    <w:rsid w:val="00C928FB"/>
    <w:rsid w:val="00C92A95"/>
    <w:rsid w:val="00C92B21"/>
    <w:rsid w:val="00C92B4C"/>
    <w:rsid w:val="00C92B8F"/>
    <w:rsid w:val="00C93126"/>
    <w:rsid w:val="00C93183"/>
    <w:rsid w:val="00C9347C"/>
    <w:rsid w:val="00C935E9"/>
    <w:rsid w:val="00C93670"/>
    <w:rsid w:val="00C936B9"/>
    <w:rsid w:val="00C937B3"/>
    <w:rsid w:val="00C93AF1"/>
    <w:rsid w:val="00C93C8A"/>
    <w:rsid w:val="00C93C98"/>
    <w:rsid w:val="00C93F6F"/>
    <w:rsid w:val="00C93FA4"/>
    <w:rsid w:val="00C940CE"/>
    <w:rsid w:val="00C940F6"/>
    <w:rsid w:val="00C94441"/>
    <w:rsid w:val="00C949E2"/>
    <w:rsid w:val="00C94B20"/>
    <w:rsid w:val="00C94C02"/>
    <w:rsid w:val="00C94C3C"/>
    <w:rsid w:val="00C94D5F"/>
    <w:rsid w:val="00C94DEA"/>
    <w:rsid w:val="00C94EA3"/>
    <w:rsid w:val="00C94F3B"/>
    <w:rsid w:val="00C95058"/>
    <w:rsid w:val="00C952B0"/>
    <w:rsid w:val="00C95301"/>
    <w:rsid w:val="00C957BF"/>
    <w:rsid w:val="00C957EA"/>
    <w:rsid w:val="00C95B7F"/>
    <w:rsid w:val="00C95C75"/>
    <w:rsid w:val="00C95C8C"/>
    <w:rsid w:val="00C96157"/>
    <w:rsid w:val="00C96672"/>
    <w:rsid w:val="00C96D51"/>
    <w:rsid w:val="00C97297"/>
    <w:rsid w:val="00C97471"/>
    <w:rsid w:val="00C97481"/>
    <w:rsid w:val="00C975E3"/>
    <w:rsid w:val="00C976BE"/>
    <w:rsid w:val="00C97712"/>
    <w:rsid w:val="00C9772E"/>
    <w:rsid w:val="00C977A6"/>
    <w:rsid w:val="00C97ABC"/>
    <w:rsid w:val="00C97AE2"/>
    <w:rsid w:val="00C97B9D"/>
    <w:rsid w:val="00C97BA4"/>
    <w:rsid w:val="00CA00C2"/>
    <w:rsid w:val="00CA0587"/>
    <w:rsid w:val="00CA0820"/>
    <w:rsid w:val="00CA0858"/>
    <w:rsid w:val="00CA08F2"/>
    <w:rsid w:val="00CA09FC"/>
    <w:rsid w:val="00CA0B09"/>
    <w:rsid w:val="00CA1120"/>
    <w:rsid w:val="00CA114E"/>
    <w:rsid w:val="00CA1252"/>
    <w:rsid w:val="00CA12D9"/>
    <w:rsid w:val="00CA175F"/>
    <w:rsid w:val="00CA1BA1"/>
    <w:rsid w:val="00CA1BB9"/>
    <w:rsid w:val="00CA2552"/>
    <w:rsid w:val="00CA2554"/>
    <w:rsid w:val="00CA260D"/>
    <w:rsid w:val="00CA2AF6"/>
    <w:rsid w:val="00CA2E96"/>
    <w:rsid w:val="00CA2F42"/>
    <w:rsid w:val="00CA309A"/>
    <w:rsid w:val="00CA35C2"/>
    <w:rsid w:val="00CA35D2"/>
    <w:rsid w:val="00CA39A3"/>
    <w:rsid w:val="00CA3BB7"/>
    <w:rsid w:val="00CA3C6A"/>
    <w:rsid w:val="00CA4122"/>
    <w:rsid w:val="00CA432F"/>
    <w:rsid w:val="00CA43C9"/>
    <w:rsid w:val="00CA4400"/>
    <w:rsid w:val="00CA4568"/>
    <w:rsid w:val="00CA46D0"/>
    <w:rsid w:val="00CA46F2"/>
    <w:rsid w:val="00CA4790"/>
    <w:rsid w:val="00CA4910"/>
    <w:rsid w:val="00CA4D1A"/>
    <w:rsid w:val="00CA4DFF"/>
    <w:rsid w:val="00CA4E9D"/>
    <w:rsid w:val="00CA4F7E"/>
    <w:rsid w:val="00CA50B3"/>
    <w:rsid w:val="00CA50E9"/>
    <w:rsid w:val="00CA56A7"/>
    <w:rsid w:val="00CA60FB"/>
    <w:rsid w:val="00CA63A1"/>
    <w:rsid w:val="00CA685C"/>
    <w:rsid w:val="00CA703C"/>
    <w:rsid w:val="00CA731D"/>
    <w:rsid w:val="00CA7383"/>
    <w:rsid w:val="00CA74B7"/>
    <w:rsid w:val="00CA75A5"/>
    <w:rsid w:val="00CA76BF"/>
    <w:rsid w:val="00CA7754"/>
    <w:rsid w:val="00CA7808"/>
    <w:rsid w:val="00CA78EE"/>
    <w:rsid w:val="00CA7A51"/>
    <w:rsid w:val="00CA7E7E"/>
    <w:rsid w:val="00CB00F6"/>
    <w:rsid w:val="00CB0114"/>
    <w:rsid w:val="00CB0174"/>
    <w:rsid w:val="00CB02A8"/>
    <w:rsid w:val="00CB035F"/>
    <w:rsid w:val="00CB0375"/>
    <w:rsid w:val="00CB0880"/>
    <w:rsid w:val="00CB0899"/>
    <w:rsid w:val="00CB0A1F"/>
    <w:rsid w:val="00CB0A4C"/>
    <w:rsid w:val="00CB0C79"/>
    <w:rsid w:val="00CB0D47"/>
    <w:rsid w:val="00CB13E8"/>
    <w:rsid w:val="00CB14FE"/>
    <w:rsid w:val="00CB1648"/>
    <w:rsid w:val="00CB1821"/>
    <w:rsid w:val="00CB1A4D"/>
    <w:rsid w:val="00CB1AE6"/>
    <w:rsid w:val="00CB1F8A"/>
    <w:rsid w:val="00CB2071"/>
    <w:rsid w:val="00CB212C"/>
    <w:rsid w:val="00CB24F9"/>
    <w:rsid w:val="00CB257F"/>
    <w:rsid w:val="00CB2669"/>
    <w:rsid w:val="00CB2857"/>
    <w:rsid w:val="00CB28BF"/>
    <w:rsid w:val="00CB29D3"/>
    <w:rsid w:val="00CB2A20"/>
    <w:rsid w:val="00CB2F24"/>
    <w:rsid w:val="00CB314B"/>
    <w:rsid w:val="00CB35AA"/>
    <w:rsid w:val="00CB380F"/>
    <w:rsid w:val="00CB39A4"/>
    <w:rsid w:val="00CB3AD9"/>
    <w:rsid w:val="00CB3BB9"/>
    <w:rsid w:val="00CB3C9D"/>
    <w:rsid w:val="00CB3CFB"/>
    <w:rsid w:val="00CB3D85"/>
    <w:rsid w:val="00CB3EC5"/>
    <w:rsid w:val="00CB40AC"/>
    <w:rsid w:val="00CB42E4"/>
    <w:rsid w:val="00CB44C1"/>
    <w:rsid w:val="00CB48F1"/>
    <w:rsid w:val="00CB4F0B"/>
    <w:rsid w:val="00CB5036"/>
    <w:rsid w:val="00CB516A"/>
    <w:rsid w:val="00CB516B"/>
    <w:rsid w:val="00CB553D"/>
    <w:rsid w:val="00CB574A"/>
    <w:rsid w:val="00CB575D"/>
    <w:rsid w:val="00CB57AF"/>
    <w:rsid w:val="00CB588A"/>
    <w:rsid w:val="00CB5E89"/>
    <w:rsid w:val="00CB5EF5"/>
    <w:rsid w:val="00CB5F18"/>
    <w:rsid w:val="00CB5F8D"/>
    <w:rsid w:val="00CB6162"/>
    <w:rsid w:val="00CB63E4"/>
    <w:rsid w:val="00CB6455"/>
    <w:rsid w:val="00CB6544"/>
    <w:rsid w:val="00CB68BF"/>
    <w:rsid w:val="00CB6A01"/>
    <w:rsid w:val="00CB6A94"/>
    <w:rsid w:val="00CB6AA3"/>
    <w:rsid w:val="00CB6B8C"/>
    <w:rsid w:val="00CB6C4C"/>
    <w:rsid w:val="00CB704C"/>
    <w:rsid w:val="00CB740D"/>
    <w:rsid w:val="00CB7445"/>
    <w:rsid w:val="00CB74A2"/>
    <w:rsid w:val="00CB760F"/>
    <w:rsid w:val="00CB781B"/>
    <w:rsid w:val="00CB7829"/>
    <w:rsid w:val="00CB7944"/>
    <w:rsid w:val="00CB7AB4"/>
    <w:rsid w:val="00CB7B33"/>
    <w:rsid w:val="00CB7C43"/>
    <w:rsid w:val="00CB7D2D"/>
    <w:rsid w:val="00CB7DFE"/>
    <w:rsid w:val="00CB7E17"/>
    <w:rsid w:val="00CC0029"/>
    <w:rsid w:val="00CC00AC"/>
    <w:rsid w:val="00CC0183"/>
    <w:rsid w:val="00CC01B6"/>
    <w:rsid w:val="00CC0216"/>
    <w:rsid w:val="00CC02EB"/>
    <w:rsid w:val="00CC0544"/>
    <w:rsid w:val="00CC0A74"/>
    <w:rsid w:val="00CC0ACD"/>
    <w:rsid w:val="00CC0ACE"/>
    <w:rsid w:val="00CC0E9A"/>
    <w:rsid w:val="00CC0EC0"/>
    <w:rsid w:val="00CC11B2"/>
    <w:rsid w:val="00CC1286"/>
    <w:rsid w:val="00CC1318"/>
    <w:rsid w:val="00CC1339"/>
    <w:rsid w:val="00CC147F"/>
    <w:rsid w:val="00CC1481"/>
    <w:rsid w:val="00CC154C"/>
    <w:rsid w:val="00CC1816"/>
    <w:rsid w:val="00CC18DF"/>
    <w:rsid w:val="00CC19B1"/>
    <w:rsid w:val="00CC1A4E"/>
    <w:rsid w:val="00CC1AE9"/>
    <w:rsid w:val="00CC1F14"/>
    <w:rsid w:val="00CC2367"/>
    <w:rsid w:val="00CC259B"/>
    <w:rsid w:val="00CC26CB"/>
    <w:rsid w:val="00CC2B4A"/>
    <w:rsid w:val="00CC2C35"/>
    <w:rsid w:val="00CC2F61"/>
    <w:rsid w:val="00CC307C"/>
    <w:rsid w:val="00CC3220"/>
    <w:rsid w:val="00CC3468"/>
    <w:rsid w:val="00CC3583"/>
    <w:rsid w:val="00CC3688"/>
    <w:rsid w:val="00CC3B17"/>
    <w:rsid w:val="00CC3B2E"/>
    <w:rsid w:val="00CC4369"/>
    <w:rsid w:val="00CC4920"/>
    <w:rsid w:val="00CC4A80"/>
    <w:rsid w:val="00CC4DA1"/>
    <w:rsid w:val="00CC50E6"/>
    <w:rsid w:val="00CC540F"/>
    <w:rsid w:val="00CC55C9"/>
    <w:rsid w:val="00CC5689"/>
    <w:rsid w:val="00CC56CE"/>
    <w:rsid w:val="00CC5748"/>
    <w:rsid w:val="00CC59DF"/>
    <w:rsid w:val="00CC59F7"/>
    <w:rsid w:val="00CC5AA3"/>
    <w:rsid w:val="00CC5CEC"/>
    <w:rsid w:val="00CC66DB"/>
    <w:rsid w:val="00CC6793"/>
    <w:rsid w:val="00CC6D12"/>
    <w:rsid w:val="00CC7127"/>
    <w:rsid w:val="00CC772D"/>
    <w:rsid w:val="00CC777C"/>
    <w:rsid w:val="00CC77BC"/>
    <w:rsid w:val="00CD02A6"/>
    <w:rsid w:val="00CD04D7"/>
    <w:rsid w:val="00CD054E"/>
    <w:rsid w:val="00CD09D1"/>
    <w:rsid w:val="00CD09DF"/>
    <w:rsid w:val="00CD0F28"/>
    <w:rsid w:val="00CD0F84"/>
    <w:rsid w:val="00CD0FAB"/>
    <w:rsid w:val="00CD10ED"/>
    <w:rsid w:val="00CD163E"/>
    <w:rsid w:val="00CD17CB"/>
    <w:rsid w:val="00CD17FC"/>
    <w:rsid w:val="00CD1CAF"/>
    <w:rsid w:val="00CD1D61"/>
    <w:rsid w:val="00CD1F39"/>
    <w:rsid w:val="00CD26DE"/>
    <w:rsid w:val="00CD2B0D"/>
    <w:rsid w:val="00CD2E1B"/>
    <w:rsid w:val="00CD2E22"/>
    <w:rsid w:val="00CD2F32"/>
    <w:rsid w:val="00CD2FAC"/>
    <w:rsid w:val="00CD303B"/>
    <w:rsid w:val="00CD310C"/>
    <w:rsid w:val="00CD364C"/>
    <w:rsid w:val="00CD3776"/>
    <w:rsid w:val="00CD3942"/>
    <w:rsid w:val="00CD3B1C"/>
    <w:rsid w:val="00CD3E8A"/>
    <w:rsid w:val="00CD403E"/>
    <w:rsid w:val="00CD406F"/>
    <w:rsid w:val="00CD41AC"/>
    <w:rsid w:val="00CD4981"/>
    <w:rsid w:val="00CD4ACF"/>
    <w:rsid w:val="00CD4BD8"/>
    <w:rsid w:val="00CD4CD0"/>
    <w:rsid w:val="00CD4DDD"/>
    <w:rsid w:val="00CD4E2B"/>
    <w:rsid w:val="00CD506E"/>
    <w:rsid w:val="00CD50A4"/>
    <w:rsid w:val="00CD579E"/>
    <w:rsid w:val="00CD5843"/>
    <w:rsid w:val="00CD5991"/>
    <w:rsid w:val="00CD5A24"/>
    <w:rsid w:val="00CD5BE3"/>
    <w:rsid w:val="00CD610C"/>
    <w:rsid w:val="00CD610F"/>
    <w:rsid w:val="00CD64D5"/>
    <w:rsid w:val="00CD68C1"/>
    <w:rsid w:val="00CD6D81"/>
    <w:rsid w:val="00CD6E5C"/>
    <w:rsid w:val="00CD6F7B"/>
    <w:rsid w:val="00CD7069"/>
    <w:rsid w:val="00CD7346"/>
    <w:rsid w:val="00CD7A27"/>
    <w:rsid w:val="00CD7EB1"/>
    <w:rsid w:val="00CE00CB"/>
    <w:rsid w:val="00CE0110"/>
    <w:rsid w:val="00CE059F"/>
    <w:rsid w:val="00CE0756"/>
    <w:rsid w:val="00CE0821"/>
    <w:rsid w:val="00CE098F"/>
    <w:rsid w:val="00CE09CB"/>
    <w:rsid w:val="00CE0D24"/>
    <w:rsid w:val="00CE0D6A"/>
    <w:rsid w:val="00CE0EC1"/>
    <w:rsid w:val="00CE0F38"/>
    <w:rsid w:val="00CE185A"/>
    <w:rsid w:val="00CE189E"/>
    <w:rsid w:val="00CE18B8"/>
    <w:rsid w:val="00CE19A6"/>
    <w:rsid w:val="00CE1AA4"/>
    <w:rsid w:val="00CE1B0E"/>
    <w:rsid w:val="00CE2032"/>
    <w:rsid w:val="00CE20D5"/>
    <w:rsid w:val="00CE21B7"/>
    <w:rsid w:val="00CE25A5"/>
    <w:rsid w:val="00CE262E"/>
    <w:rsid w:val="00CE2801"/>
    <w:rsid w:val="00CE2A03"/>
    <w:rsid w:val="00CE2C6F"/>
    <w:rsid w:val="00CE2C86"/>
    <w:rsid w:val="00CE2D43"/>
    <w:rsid w:val="00CE2E9A"/>
    <w:rsid w:val="00CE308D"/>
    <w:rsid w:val="00CE3247"/>
    <w:rsid w:val="00CE37BD"/>
    <w:rsid w:val="00CE3922"/>
    <w:rsid w:val="00CE3C55"/>
    <w:rsid w:val="00CE3F72"/>
    <w:rsid w:val="00CE4207"/>
    <w:rsid w:val="00CE4A85"/>
    <w:rsid w:val="00CE4AF3"/>
    <w:rsid w:val="00CE4B5B"/>
    <w:rsid w:val="00CE4C7F"/>
    <w:rsid w:val="00CE548A"/>
    <w:rsid w:val="00CE56AE"/>
    <w:rsid w:val="00CE575C"/>
    <w:rsid w:val="00CE5A20"/>
    <w:rsid w:val="00CE5C87"/>
    <w:rsid w:val="00CE5DE9"/>
    <w:rsid w:val="00CE6035"/>
    <w:rsid w:val="00CE603E"/>
    <w:rsid w:val="00CE6186"/>
    <w:rsid w:val="00CE61D8"/>
    <w:rsid w:val="00CE6DE3"/>
    <w:rsid w:val="00CE6E9F"/>
    <w:rsid w:val="00CE7090"/>
    <w:rsid w:val="00CE72F5"/>
    <w:rsid w:val="00CE7416"/>
    <w:rsid w:val="00CE792F"/>
    <w:rsid w:val="00CF00CF"/>
    <w:rsid w:val="00CF0167"/>
    <w:rsid w:val="00CF0317"/>
    <w:rsid w:val="00CF04A2"/>
    <w:rsid w:val="00CF0580"/>
    <w:rsid w:val="00CF0B2B"/>
    <w:rsid w:val="00CF0BA6"/>
    <w:rsid w:val="00CF0C77"/>
    <w:rsid w:val="00CF0C97"/>
    <w:rsid w:val="00CF1261"/>
    <w:rsid w:val="00CF1276"/>
    <w:rsid w:val="00CF12A9"/>
    <w:rsid w:val="00CF13DB"/>
    <w:rsid w:val="00CF1567"/>
    <w:rsid w:val="00CF1570"/>
    <w:rsid w:val="00CF1638"/>
    <w:rsid w:val="00CF16CA"/>
    <w:rsid w:val="00CF16EA"/>
    <w:rsid w:val="00CF1849"/>
    <w:rsid w:val="00CF1AF1"/>
    <w:rsid w:val="00CF1C7B"/>
    <w:rsid w:val="00CF1CCB"/>
    <w:rsid w:val="00CF2313"/>
    <w:rsid w:val="00CF23BC"/>
    <w:rsid w:val="00CF2438"/>
    <w:rsid w:val="00CF24BA"/>
    <w:rsid w:val="00CF2B36"/>
    <w:rsid w:val="00CF2C6F"/>
    <w:rsid w:val="00CF2DE5"/>
    <w:rsid w:val="00CF2F7B"/>
    <w:rsid w:val="00CF337E"/>
    <w:rsid w:val="00CF34ED"/>
    <w:rsid w:val="00CF3586"/>
    <w:rsid w:val="00CF395B"/>
    <w:rsid w:val="00CF3AED"/>
    <w:rsid w:val="00CF3B3A"/>
    <w:rsid w:val="00CF3C50"/>
    <w:rsid w:val="00CF454F"/>
    <w:rsid w:val="00CF4731"/>
    <w:rsid w:val="00CF4957"/>
    <w:rsid w:val="00CF49D0"/>
    <w:rsid w:val="00CF4B7D"/>
    <w:rsid w:val="00CF4C87"/>
    <w:rsid w:val="00CF4E5B"/>
    <w:rsid w:val="00CF51A1"/>
    <w:rsid w:val="00CF51E6"/>
    <w:rsid w:val="00CF5286"/>
    <w:rsid w:val="00CF5D03"/>
    <w:rsid w:val="00CF5EBA"/>
    <w:rsid w:val="00CF6055"/>
    <w:rsid w:val="00CF6115"/>
    <w:rsid w:val="00CF61D7"/>
    <w:rsid w:val="00CF63B9"/>
    <w:rsid w:val="00CF64D4"/>
    <w:rsid w:val="00CF6AD0"/>
    <w:rsid w:val="00CF6DB9"/>
    <w:rsid w:val="00CF7156"/>
    <w:rsid w:val="00CF71E3"/>
    <w:rsid w:val="00CF7395"/>
    <w:rsid w:val="00CF7644"/>
    <w:rsid w:val="00CF78F6"/>
    <w:rsid w:val="00CF7953"/>
    <w:rsid w:val="00CF7F26"/>
    <w:rsid w:val="00D000D0"/>
    <w:rsid w:val="00D00876"/>
    <w:rsid w:val="00D009A1"/>
    <w:rsid w:val="00D00B05"/>
    <w:rsid w:val="00D00B4F"/>
    <w:rsid w:val="00D00C6A"/>
    <w:rsid w:val="00D00CFE"/>
    <w:rsid w:val="00D00D31"/>
    <w:rsid w:val="00D00EB8"/>
    <w:rsid w:val="00D00FEE"/>
    <w:rsid w:val="00D01102"/>
    <w:rsid w:val="00D016E0"/>
    <w:rsid w:val="00D01752"/>
    <w:rsid w:val="00D01822"/>
    <w:rsid w:val="00D01AFB"/>
    <w:rsid w:val="00D01B93"/>
    <w:rsid w:val="00D01F10"/>
    <w:rsid w:val="00D02406"/>
    <w:rsid w:val="00D02502"/>
    <w:rsid w:val="00D02738"/>
    <w:rsid w:val="00D0297C"/>
    <w:rsid w:val="00D029A5"/>
    <w:rsid w:val="00D02E73"/>
    <w:rsid w:val="00D0300F"/>
    <w:rsid w:val="00D03122"/>
    <w:rsid w:val="00D0321F"/>
    <w:rsid w:val="00D03813"/>
    <w:rsid w:val="00D03814"/>
    <w:rsid w:val="00D03CED"/>
    <w:rsid w:val="00D03ED8"/>
    <w:rsid w:val="00D041D5"/>
    <w:rsid w:val="00D0421E"/>
    <w:rsid w:val="00D044EE"/>
    <w:rsid w:val="00D04E95"/>
    <w:rsid w:val="00D05177"/>
    <w:rsid w:val="00D05229"/>
    <w:rsid w:val="00D057B5"/>
    <w:rsid w:val="00D058A6"/>
    <w:rsid w:val="00D05CCC"/>
    <w:rsid w:val="00D05CFD"/>
    <w:rsid w:val="00D05DE8"/>
    <w:rsid w:val="00D0640E"/>
    <w:rsid w:val="00D06411"/>
    <w:rsid w:val="00D069DA"/>
    <w:rsid w:val="00D06B89"/>
    <w:rsid w:val="00D06CA8"/>
    <w:rsid w:val="00D06F77"/>
    <w:rsid w:val="00D075E9"/>
    <w:rsid w:val="00D077CD"/>
    <w:rsid w:val="00D07A39"/>
    <w:rsid w:val="00D07AD2"/>
    <w:rsid w:val="00D07D9F"/>
    <w:rsid w:val="00D07EE3"/>
    <w:rsid w:val="00D07EFB"/>
    <w:rsid w:val="00D100F7"/>
    <w:rsid w:val="00D10293"/>
    <w:rsid w:val="00D103CE"/>
    <w:rsid w:val="00D105DB"/>
    <w:rsid w:val="00D108A6"/>
    <w:rsid w:val="00D108D5"/>
    <w:rsid w:val="00D108DE"/>
    <w:rsid w:val="00D10919"/>
    <w:rsid w:val="00D10977"/>
    <w:rsid w:val="00D10A9A"/>
    <w:rsid w:val="00D10ADA"/>
    <w:rsid w:val="00D10B6F"/>
    <w:rsid w:val="00D10CE8"/>
    <w:rsid w:val="00D11205"/>
    <w:rsid w:val="00D115AD"/>
    <w:rsid w:val="00D117A1"/>
    <w:rsid w:val="00D117D5"/>
    <w:rsid w:val="00D1195C"/>
    <w:rsid w:val="00D11A28"/>
    <w:rsid w:val="00D11B71"/>
    <w:rsid w:val="00D11D83"/>
    <w:rsid w:val="00D11ECC"/>
    <w:rsid w:val="00D11FA4"/>
    <w:rsid w:val="00D12099"/>
    <w:rsid w:val="00D122FE"/>
    <w:rsid w:val="00D1234B"/>
    <w:rsid w:val="00D1245B"/>
    <w:rsid w:val="00D129E3"/>
    <w:rsid w:val="00D12EB9"/>
    <w:rsid w:val="00D12F33"/>
    <w:rsid w:val="00D132DA"/>
    <w:rsid w:val="00D13937"/>
    <w:rsid w:val="00D13CE4"/>
    <w:rsid w:val="00D145BD"/>
    <w:rsid w:val="00D14739"/>
    <w:rsid w:val="00D149F2"/>
    <w:rsid w:val="00D14B51"/>
    <w:rsid w:val="00D14C90"/>
    <w:rsid w:val="00D14DC4"/>
    <w:rsid w:val="00D14E05"/>
    <w:rsid w:val="00D14F2F"/>
    <w:rsid w:val="00D15182"/>
    <w:rsid w:val="00D1527D"/>
    <w:rsid w:val="00D15457"/>
    <w:rsid w:val="00D155B2"/>
    <w:rsid w:val="00D158E9"/>
    <w:rsid w:val="00D159E1"/>
    <w:rsid w:val="00D15D26"/>
    <w:rsid w:val="00D15F19"/>
    <w:rsid w:val="00D16035"/>
    <w:rsid w:val="00D16776"/>
    <w:rsid w:val="00D168C0"/>
    <w:rsid w:val="00D16CC7"/>
    <w:rsid w:val="00D16F30"/>
    <w:rsid w:val="00D170FA"/>
    <w:rsid w:val="00D17119"/>
    <w:rsid w:val="00D17494"/>
    <w:rsid w:val="00D17CC8"/>
    <w:rsid w:val="00D17D1A"/>
    <w:rsid w:val="00D17F06"/>
    <w:rsid w:val="00D17F97"/>
    <w:rsid w:val="00D20104"/>
    <w:rsid w:val="00D20218"/>
    <w:rsid w:val="00D20297"/>
    <w:rsid w:val="00D202FA"/>
    <w:rsid w:val="00D2087F"/>
    <w:rsid w:val="00D21107"/>
    <w:rsid w:val="00D212CC"/>
    <w:rsid w:val="00D21540"/>
    <w:rsid w:val="00D216D6"/>
    <w:rsid w:val="00D21C45"/>
    <w:rsid w:val="00D2212D"/>
    <w:rsid w:val="00D223D7"/>
    <w:rsid w:val="00D227FD"/>
    <w:rsid w:val="00D228C3"/>
    <w:rsid w:val="00D228F7"/>
    <w:rsid w:val="00D22CE1"/>
    <w:rsid w:val="00D22CED"/>
    <w:rsid w:val="00D22F9D"/>
    <w:rsid w:val="00D231CC"/>
    <w:rsid w:val="00D2332C"/>
    <w:rsid w:val="00D2334D"/>
    <w:rsid w:val="00D23466"/>
    <w:rsid w:val="00D2352E"/>
    <w:rsid w:val="00D23580"/>
    <w:rsid w:val="00D23B8E"/>
    <w:rsid w:val="00D23CA9"/>
    <w:rsid w:val="00D23E1C"/>
    <w:rsid w:val="00D23E91"/>
    <w:rsid w:val="00D240DD"/>
    <w:rsid w:val="00D2469F"/>
    <w:rsid w:val="00D246C4"/>
    <w:rsid w:val="00D24860"/>
    <w:rsid w:val="00D24C08"/>
    <w:rsid w:val="00D25014"/>
    <w:rsid w:val="00D25462"/>
    <w:rsid w:val="00D254BE"/>
    <w:rsid w:val="00D255FD"/>
    <w:rsid w:val="00D25A8E"/>
    <w:rsid w:val="00D25ADF"/>
    <w:rsid w:val="00D25DBB"/>
    <w:rsid w:val="00D25E23"/>
    <w:rsid w:val="00D25FCD"/>
    <w:rsid w:val="00D26263"/>
    <w:rsid w:val="00D262FD"/>
    <w:rsid w:val="00D26715"/>
    <w:rsid w:val="00D26846"/>
    <w:rsid w:val="00D268A7"/>
    <w:rsid w:val="00D26B60"/>
    <w:rsid w:val="00D26BA7"/>
    <w:rsid w:val="00D26D2F"/>
    <w:rsid w:val="00D26E70"/>
    <w:rsid w:val="00D270DB"/>
    <w:rsid w:val="00D271D5"/>
    <w:rsid w:val="00D2729C"/>
    <w:rsid w:val="00D2772C"/>
    <w:rsid w:val="00D27B40"/>
    <w:rsid w:val="00D301F6"/>
    <w:rsid w:val="00D3022C"/>
    <w:rsid w:val="00D3031C"/>
    <w:rsid w:val="00D3048F"/>
    <w:rsid w:val="00D30599"/>
    <w:rsid w:val="00D3081B"/>
    <w:rsid w:val="00D30C33"/>
    <w:rsid w:val="00D30CAF"/>
    <w:rsid w:val="00D31155"/>
    <w:rsid w:val="00D312AA"/>
    <w:rsid w:val="00D315CF"/>
    <w:rsid w:val="00D31609"/>
    <w:rsid w:val="00D318DF"/>
    <w:rsid w:val="00D31B8D"/>
    <w:rsid w:val="00D31BBA"/>
    <w:rsid w:val="00D31F18"/>
    <w:rsid w:val="00D31F83"/>
    <w:rsid w:val="00D324F1"/>
    <w:rsid w:val="00D3270C"/>
    <w:rsid w:val="00D329DD"/>
    <w:rsid w:val="00D32A2C"/>
    <w:rsid w:val="00D32AC3"/>
    <w:rsid w:val="00D32AEB"/>
    <w:rsid w:val="00D32BC1"/>
    <w:rsid w:val="00D32BF4"/>
    <w:rsid w:val="00D33228"/>
    <w:rsid w:val="00D3325C"/>
    <w:rsid w:val="00D3334C"/>
    <w:rsid w:val="00D33464"/>
    <w:rsid w:val="00D337E3"/>
    <w:rsid w:val="00D34357"/>
    <w:rsid w:val="00D34409"/>
    <w:rsid w:val="00D34464"/>
    <w:rsid w:val="00D3455C"/>
    <w:rsid w:val="00D34595"/>
    <w:rsid w:val="00D347C2"/>
    <w:rsid w:val="00D34829"/>
    <w:rsid w:val="00D34C7C"/>
    <w:rsid w:val="00D34C88"/>
    <w:rsid w:val="00D3514D"/>
    <w:rsid w:val="00D354CB"/>
    <w:rsid w:val="00D35B90"/>
    <w:rsid w:val="00D35E48"/>
    <w:rsid w:val="00D36321"/>
    <w:rsid w:val="00D36852"/>
    <w:rsid w:val="00D368B4"/>
    <w:rsid w:val="00D368C4"/>
    <w:rsid w:val="00D36975"/>
    <w:rsid w:val="00D36B15"/>
    <w:rsid w:val="00D3794D"/>
    <w:rsid w:val="00D37A93"/>
    <w:rsid w:val="00D37AFF"/>
    <w:rsid w:val="00D37BC7"/>
    <w:rsid w:val="00D37DCD"/>
    <w:rsid w:val="00D37E5A"/>
    <w:rsid w:val="00D4007E"/>
    <w:rsid w:val="00D4022D"/>
    <w:rsid w:val="00D40564"/>
    <w:rsid w:val="00D4080A"/>
    <w:rsid w:val="00D40846"/>
    <w:rsid w:val="00D40A69"/>
    <w:rsid w:val="00D40B1C"/>
    <w:rsid w:val="00D40D48"/>
    <w:rsid w:val="00D4103C"/>
    <w:rsid w:val="00D410B4"/>
    <w:rsid w:val="00D4174D"/>
    <w:rsid w:val="00D41B98"/>
    <w:rsid w:val="00D41BD3"/>
    <w:rsid w:val="00D421A3"/>
    <w:rsid w:val="00D42492"/>
    <w:rsid w:val="00D4252E"/>
    <w:rsid w:val="00D42AC6"/>
    <w:rsid w:val="00D42BB7"/>
    <w:rsid w:val="00D42BF9"/>
    <w:rsid w:val="00D42BFC"/>
    <w:rsid w:val="00D42DA4"/>
    <w:rsid w:val="00D43271"/>
    <w:rsid w:val="00D432DF"/>
    <w:rsid w:val="00D4366C"/>
    <w:rsid w:val="00D43885"/>
    <w:rsid w:val="00D43CEC"/>
    <w:rsid w:val="00D43E57"/>
    <w:rsid w:val="00D43ED5"/>
    <w:rsid w:val="00D441B8"/>
    <w:rsid w:val="00D441F0"/>
    <w:rsid w:val="00D44382"/>
    <w:rsid w:val="00D44964"/>
    <w:rsid w:val="00D44A6E"/>
    <w:rsid w:val="00D44B07"/>
    <w:rsid w:val="00D44B9B"/>
    <w:rsid w:val="00D44EA9"/>
    <w:rsid w:val="00D44EC3"/>
    <w:rsid w:val="00D44EF3"/>
    <w:rsid w:val="00D44FCD"/>
    <w:rsid w:val="00D453B6"/>
    <w:rsid w:val="00D45421"/>
    <w:rsid w:val="00D460E2"/>
    <w:rsid w:val="00D46172"/>
    <w:rsid w:val="00D46278"/>
    <w:rsid w:val="00D468C6"/>
    <w:rsid w:val="00D46B9C"/>
    <w:rsid w:val="00D46BD7"/>
    <w:rsid w:val="00D46CAB"/>
    <w:rsid w:val="00D46E32"/>
    <w:rsid w:val="00D46F45"/>
    <w:rsid w:val="00D47411"/>
    <w:rsid w:val="00D4748B"/>
    <w:rsid w:val="00D474C9"/>
    <w:rsid w:val="00D477C8"/>
    <w:rsid w:val="00D47903"/>
    <w:rsid w:val="00D47AEA"/>
    <w:rsid w:val="00D47CEE"/>
    <w:rsid w:val="00D47DDE"/>
    <w:rsid w:val="00D47F44"/>
    <w:rsid w:val="00D50108"/>
    <w:rsid w:val="00D5017C"/>
    <w:rsid w:val="00D5054F"/>
    <w:rsid w:val="00D506E9"/>
    <w:rsid w:val="00D5077E"/>
    <w:rsid w:val="00D50C45"/>
    <w:rsid w:val="00D50E74"/>
    <w:rsid w:val="00D512DC"/>
    <w:rsid w:val="00D51519"/>
    <w:rsid w:val="00D519DD"/>
    <w:rsid w:val="00D51E33"/>
    <w:rsid w:val="00D51F1A"/>
    <w:rsid w:val="00D52676"/>
    <w:rsid w:val="00D527AD"/>
    <w:rsid w:val="00D52B4F"/>
    <w:rsid w:val="00D52D91"/>
    <w:rsid w:val="00D52DCD"/>
    <w:rsid w:val="00D5340B"/>
    <w:rsid w:val="00D534AB"/>
    <w:rsid w:val="00D53873"/>
    <w:rsid w:val="00D53910"/>
    <w:rsid w:val="00D53B24"/>
    <w:rsid w:val="00D53E44"/>
    <w:rsid w:val="00D542B0"/>
    <w:rsid w:val="00D54305"/>
    <w:rsid w:val="00D548EB"/>
    <w:rsid w:val="00D54DC4"/>
    <w:rsid w:val="00D54EC0"/>
    <w:rsid w:val="00D54EEE"/>
    <w:rsid w:val="00D54F79"/>
    <w:rsid w:val="00D551F2"/>
    <w:rsid w:val="00D5554B"/>
    <w:rsid w:val="00D5581B"/>
    <w:rsid w:val="00D55870"/>
    <w:rsid w:val="00D55C77"/>
    <w:rsid w:val="00D55D97"/>
    <w:rsid w:val="00D55F0A"/>
    <w:rsid w:val="00D564D8"/>
    <w:rsid w:val="00D56674"/>
    <w:rsid w:val="00D56878"/>
    <w:rsid w:val="00D56C33"/>
    <w:rsid w:val="00D56C7F"/>
    <w:rsid w:val="00D56CF2"/>
    <w:rsid w:val="00D56E18"/>
    <w:rsid w:val="00D56F0B"/>
    <w:rsid w:val="00D56F93"/>
    <w:rsid w:val="00D577DE"/>
    <w:rsid w:val="00D57BC7"/>
    <w:rsid w:val="00D57C49"/>
    <w:rsid w:val="00D57C52"/>
    <w:rsid w:val="00D57DD2"/>
    <w:rsid w:val="00D57E26"/>
    <w:rsid w:val="00D600C8"/>
    <w:rsid w:val="00D60149"/>
    <w:rsid w:val="00D6078F"/>
    <w:rsid w:val="00D60D9D"/>
    <w:rsid w:val="00D61089"/>
    <w:rsid w:val="00D61166"/>
    <w:rsid w:val="00D6118C"/>
    <w:rsid w:val="00D6140D"/>
    <w:rsid w:val="00D617A6"/>
    <w:rsid w:val="00D6190C"/>
    <w:rsid w:val="00D61E30"/>
    <w:rsid w:val="00D61F0B"/>
    <w:rsid w:val="00D61FC3"/>
    <w:rsid w:val="00D6204A"/>
    <w:rsid w:val="00D6207A"/>
    <w:rsid w:val="00D625BD"/>
    <w:rsid w:val="00D62734"/>
    <w:rsid w:val="00D62978"/>
    <w:rsid w:val="00D62DD1"/>
    <w:rsid w:val="00D631FA"/>
    <w:rsid w:val="00D6322A"/>
    <w:rsid w:val="00D632F2"/>
    <w:rsid w:val="00D6344F"/>
    <w:rsid w:val="00D63555"/>
    <w:rsid w:val="00D6370D"/>
    <w:rsid w:val="00D63963"/>
    <w:rsid w:val="00D63966"/>
    <w:rsid w:val="00D63A9D"/>
    <w:rsid w:val="00D64181"/>
    <w:rsid w:val="00D6419A"/>
    <w:rsid w:val="00D641CB"/>
    <w:rsid w:val="00D64346"/>
    <w:rsid w:val="00D64515"/>
    <w:rsid w:val="00D64F2A"/>
    <w:rsid w:val="00D64F7B"/>
    <w:rsid w:val="00D657E8"/>
    <w:rsid w:val="00D65B55"/>
    <w:rsid w:val="00D65BD5"/>
    <w:rsid w:val="00D65C5D"/>
    <w:rsid w:val="00D65E4F"/>
    <w:rsid w:val="00D65F25"/>
    <w:rsid w:val="00D66392"/>
    <w:rsid w:val="00D665BD"/>
    <w:rsid w:val="00D66703"/>
    <w:rsid w:val="00D66970"/>
    <w:rsid w:val="00D66C9D"/>
    <w:rsid w:val="00D676FB"/>
    <w:rsid w:val="00D67882"/>
    <w:rsid w:val="00D67D1E"/>
    <w:rsid w:val="00D70085"/>
    <w:rsid w:val="00D70241"/>
    <w:rsid w:val="00D706B1"/>
    <w:rsid w:val="00D707FD"/>
    <w:rsid w:val="00D70C13"/>
    <w:rsid w:val="00D71072"/>
    <w:rsid w:val="00D71183"/>
    <w:rsid w:val="00D71233"/>
    <w:rsid w:val="00D71362"/>
    <w:rsid w:val="00D71651"/>
    <w:rsid w:val="00D716F3"/>
    <w:rsid w:val="00D7176F"/>
    <w:rsid w:val="00D7180B"/>
    <w:rsid w:val="00D71C42"/>
    <w:rsid w:val="00D71F25"/>
    <w:rsid w:val="00D7247E"/>
    <w:rsid w:val="00D7261B"/>
    <w:rsid w:val="00D72855"/>
    <w:rsid w:val="00D729C5"/>
    <w:rsid w:val="00D73021"/>
    <w:rsid w:val="00D730EA"/>
    <w:rsid w:val="00D73247"/>
    <w:rsid w:val="00D733A8"/>
    <w:rsid w:val="00D7364D"/>
    <w:rsid w:val="00D73A73"/>
    <w:rsid w:val="00D73D20"/>
    <w:rsid w:val="00D74180"/>
    <w:rsid w:val="00D748CA"/>
    <w:rsid w:val="00D74953"/>
    <w:rsid w:val="00D749E7"/>
    <w:rsid w:val="00D74A5F"/>
    <w:rsid w:val="00D74AE3"/>
    <w:rsid w:val="00D74E6F"/>
    <w:rsid w:val="00D75004"/>
    <w:rsid w:val="00D7519E"/>
    <w:rsid w:val="00D7528B"/>
    <w:rsid w:val="00D75467"/>
    <w:rsid w:val="00D756BD"/>
    <w:rsid w:val="00D758EB"/>
    <w:rsid w:val="00D75B5D"/>
    <w:rsid w:val="00D75BCE"/>
    <w:rsid w:val="00D75E4B"/>
    <w:rsid w:val="00D75F75"/>
    <w:rsid w:val="00D76358"/>
    <w:rsid w:val="00D76517"/>
    <w:rsid w:val="00D765E1"/>
    <w:rsid w:val="00D76838"/>
    <w:rsid w:val="00D76A05"/>
    <w:rsid w:val="00D76FF7"/>
    <w:rsid w:val="00D77324"/>
    <w:rsid w:val="00D775F7"/>
    <w:rsid w:val="00D8037E"/>
    <w:rsid w:val="00D8052B"/>
    <w:rsid w:val="00D8079E"/>
    <w:rsid w:val="00D8083D"/>
    <w:rsid w:val="00D809D5"/>
    <w:rsid w:val="00D80AF9"/>
    <w:rsid w:val="00D80D6C"/>
    <w:rsid w:val="00D80E11"/>
    <w:rsid w:val="00D8102A"/>
    <w:rsid w:val="00D812A9"/>
    <w:rsid w:val="00D81384"/>
    <w:rsid w:val="00D81434"/>
    <w:rsid w:val="00D8157E"/>
    <w:rsid w:val="00D81824"/>
    <w:rsid w:val="00D8195A"/>
    <w:rsid w:val="00D81ADF"/>
    <w:rsid w:val="00D81D98"/>
    <w:rsid w:val="00D82076"/>
    <w:rsid w:val="00D82374"/>
    <w:rsid w:val="00D823DE"/>
    <w:rsid w:val="00D824A7"/>
    <w:rsid w:val="00D82A4F"/>
    <w:rsid w:val="00D830B9"/>
    <w:rsid w:val="00D83144"/>
    <w:rsid w:val="00D834AF"/>
    <w:rsid w:val="00D83681"/>
    <w:rsid w:val="00D83896"/>
    <w:rsid w:val="00D83AE1"/>
    <w:rsid w:val="00D83DDF"/>
    <w:rsid w:val="00D83E0A"/>
    <w:rsid w:val="00D83E48"/>
    <w:rsid w:val="00D841BA"/>
    <w:rsid w:val="00D842D5"/>
    <w:rsid w:val="00D84316"/>
    <w:rsid w:val="00D8438D"/>
    <w:rsid w:val="00D843E2"/>
    <w:rsid w:val="00D84607"/>
    <w:rsid w:val="00D84637"/>
    <w:rsid w:val="00D849B0"/>
    <w:rsid w:val="00D84B44"/>
    <w:rsid w:val="00D84B59"/>
    <w:rsid w:val="00D84C43"/>
    <w:rsid w:val="00D84FA2"/>
    <w:rsid w:val="00D84FF9"/>
    <w:rsid w:val="00D85091"/>
    <w:rsid w:val="00D85106"/>
    <w:rsid w:val="00D85988"/>
    <w:rsid w:val="00D859CE"/>
    <w:rsid w:val="00D859FD"/>
    <w:rsid w:val="00D85B7C"/>
    <w:rsid w:val="00D85CCD"/>
    <w:rsid w:val="00D85CDF"/>
    <w:rsid w:val="00D85E37"/>
    <w:rsid w:val="00D8623C"/>
    <w:rsid w:val="00D86305"/>
    <w:rsid w:val="00D863EA"/>
    <w:rsid w:val="00D86561"/>
    <w:rsid w:val="00D865A2"/>
    <w:rsid w:val="00D86947"/>
    <w:rsid w:val="00D86953"/>
    <w:rsid w:val="00D86A05"/>
    <w:rsid w:val="00D86A8D"/>
    <w:rsid w:val="00D86B08"/>
    <w:rsid w:val="00D86BA6"/>
    <w:rsid w:val="00D86DF6"/>
    <w:rsid w:val="00D86EA9"/>
    <w:rsid w:val="00D870E3"/>
    <w:rsid w:val="00D871E7"/>
    <w:rsid w:val="00D8772E"/>
    <w:rsid w:val="00D87888"/>
    <w:rsid w:val="00D87B12"/>
    <w:rsid w:val="00D87C5C"/>
    <w:rsid w:val="00D87D16"/>
    <w:rsid w:val="00D87E51"/>
    <w:rsid w:val="00D90234"/>
    <w:rsid w:val="00D90623"/>
    <w:rsid w:val="00D90C5A"/>
    <w:rsid w:val="00D90D4E"/>
    <w:rsid w:val="00D90E1D"/>
    <w:rsid w:val="00D91096"/>
    <w:rsid w:val="00D911D2"/>
    <w:rsid w:val="00D914B9"/>
    <w:rsid w:val="00D917FC"/>
    <w:rsid w:val="00D9185E"/>
    <w:rsid w:val="00D91B6C"/>
    <w:rsid w:val="00D9229C"/>
    <w:rsid w:val="00D92950"/>
    <w:rsid w:val="00D92BD6"/>
    <w:rsid w:val="00D92C74"/>
    <w:rsid w:val="00D92D82"/>
    <w:rsid w:val="00D92DB5"/>
    <w:rsid w:val="00D92EF2"/>
    <w:rsid w:val="00D93046"/>
    <w:rsid w:val="00D9342B"/>
    <w:rsid w:val="00D934DC"/>
    <w:rsid w:val="00D935C8"/>
    <w:rsid w:val="00D9368D"/>
    <w:rsid w:val="00D9368E"/>
    <w:rsid w:val="00D93A22"/>
    <w:rsid w:val="00D93B28"/>
    <w:rsid w:val="00D93CB8"/>
    <w:rsid w:val="00D9402F"/>
    <w:rsid w:val="00D945BC"/>
    <w:rsid w:val="00D94AD6"/>
    <w:rsid w:val="00D94BA6"/>
    <w:rsid w:val="00D950E2"/>
    <w:rsid w:val="00D951CD"/>
    <w:rsid w:val="00D9577A"/>
    <w:rsid w:val="00D958E5"/>
    <w:rsid w:val="00D958E9"/>
    <w:rsid w:val="00D95BCC"/>
    <w:rsid w:val="00D95E7B"/>
    <w:rsid w:val="00D9609E"/>
    <w:rsid w:val="00D96164"/>
    <w:rsid w:val="00D9629D"/>
    <w:rsid w:val="00D96324"/>
    <w:rsid w:val="00D966E2"/>
    <w:rsid w:val="00D96C4B"/>
    <w:rsid w:val="00D96C92"/>
    <w:rsid w:val="00D96E67"/>
    <w:rsid w:val="00D96FB2"/>
    <w:rsid w:val="00D9704C"/>
    <w:rsid w:val="00D9742D"/>
    <w:rsid w:val="00D9765D"/>
    <w:rsid w:val="00D97908"/>
    <w:rsid w:val="00D97C6A"/>
    <w:rsid w:val="00D97C78"/>
    <w:rsid w:val="00D97CAF"/>
    <w:rsid w:val="00D97F13"/>
    <w:rsid w:val="00DA0090"/>
    <w:rsid w:val="00DA02CB"/>
    <w:rsid w:val="00DA038E"/>
    <w:rsid w:val="00DA059A"/>
    <w:rsid w:val="00DA05DF"/>
    <w:rsid w:val="00DA0953"/>
    <w:rsid w:val="00DA0D1F"/>
    <w:rsid w:val="00DA0D96"/>
    <w:rsid w:val="00DA0FE7"/>
    <w:rsid w:val="00DA100D"/>
    <w:rsid w:val="00DA14B5"/>
    <w:rsid w:val="00DA17A2"/>
    <w:rsid w:val="00DA1928"/>
    <w:rsid w:val="00DA1A0C"/>
    <w:rsid w:val="00DA1B9B"/>
    <w:rsid w:val="00DA1ECC"/>
    <w:rsid w:val="00DA1F06"/>
    <w:rsid w:val="00DA2003"/>
    <w:rsid w:val="00DA2009"/>
    <w:rsid w:val="00DA21F0"/>
    <w:rsid w:val="00DA23FF"/>
    <w:rsid w:val="00DA249A"/>
    <w:rsid w:val="00DA2638"/>
    <w:rsid w:val="00DA2A2E"/>
    <w:rsid w:val="00DA2E18"/>
    <w:rsid w:val="00DA2F19"/>
    <w:rsid w:val="00DA375A"/>
    <w:rsid w:val="00DA37F6"/>
    <w:rsid w:val="00DA383A"/>
    <w:rsid w:val="00DA3870"/>
    <w:rsid w:val="00DA387D"/>
    <w:rsid w:val="00DA38F4"/>
    <w:rsid w:val="00DA393C"/>
    <w:rsid w:val="00DA3AAD"/>
    <w:rsid w:val="00DA3C8A"/>
    <w:rsid w:val="00DA3CDD"/>
    <w:rsid w:val="00DA3F09"/>
    <w:rsid w:val="00DA3F56"/>
    <w:rsid w:val="00DA3FAD"/>
    <w:rsid w:val="00DA43C4"/>
    <w:rsid w:val="00DA443D"/>
    <w:rsid w:val="00DA446F"/>
    <w:rsid w:val="00DA4859"/>
    <w:rsid w:val="00DA4B62"/>
    <w:rsid w:val="00DA5299"/>
    <w:rsid w:val="00DA52A7"/>
    <w:rsid w:val="00DA53C1"/>
    <w:rsid w:val="00DA540F"/>
    <w:rsid w:val="00DA5450"/>
    <w:rsid w:val="00DA5D5F"/>
    <w:rsid w:val="00DA5FBF"/>
    <w:rsid w:val="00DA63D7"/>
    <w:rsid w:val="00DA654C"/>
    <w:rsid w:val="00DA6639"/>
    <w:rsid w:val="00DA66EF"/>
    <w:rsid w:val="00DA680E"/>
    <w:rsid w:val="00DA69B0"/>
    <w:rsid w:val="00DA6C83"/>
    <w:rsid w:val="00DA6D3C"/>
    <w:rsid w:val="00DA6FE0"/>
    <w:rsid w:val="00DA762C"/>
    <w:rsid w:val="00DA788E"/>
    <w:rsid w:val="00DB027A"/>
    <w:rsid w:val="00DB0296"/>
    <w:rsid w:val="00DB031E"/>
    <w:rsid w:val="00DB038A"/>
    <w:rsid w:val="00DB0437"/>
    <w:rsid w:val="00DB0AF6"/>
    <w:rsid w:val="00DB0CFD"/>
    <w:rsid w:val="00DB0D31"/>
    <w:rsid w:val="00DB0FE4"/>
    <w:rsid w:val="00DB1005"/>
    <w:rsid w:val="00DB120E"/>
    <w:rsid w:val="00DB135C"/>
    <w:rsid w:val="00DB1489"/>
    <w:rsid w:val="00DB14B5"/>
    <w:rsid w:val="00DB1526"/>
    <w:rsid w:val="00DB160D"/>
    <w:rsid w:val="00DB1754"/>
    <w:rsid w:val="00DB17E9"/>
    <w:rsid w:val="00DB195B"/>
    <w:rsid w:val="00DB1AF7"/>
    <w:rsid w:val="00DB1B09"/>
    <w:rsid w:val="00DB1FA9"/>
    <w:rsid w:val="00DB2197"/>
    <w:rsid w:val="00DB2430"/>
    <w:rsid w:val="00DB25B4"/>
    <w:rsid w:val="00DB2716"/>
    <w:rsid w:val="00DB2874"/>
    <w:rsid w:val="00DB2EEC"/>
    <w:rsid w:val="00DB2F40"/>
    <w:rsid w:val="00DB3076"/>
    <w:rsid w:val="00DB30B0"/>
    <w:rsid w:val="00DB3B7D"/>
    <w:rsid w:val="00DB3B96"/>
    <w:rsid w:val="00DB3D19"/>
    <w:rsid w:val="00DB3EF4"/>
    <w:rsid w:val="00DB4323"/>
    <w:rsid w:val="00DB4338"/>
    <w:rsid w:val="00DB4574"/>
    <w:rsid w:val="00DB47DB"/>
    <w:rsid w:val="00DB47DE"/>
    <w:rsid w:val="00DB4DA6"/>
    <w:rsid w:val="00DB4F57"/>
    <w:rsid w:val="00DB56F3"/>
    <w:rsid w:val="00DB5771"/>
    <w:rsid w:val="00DB5B9D"/>
    <w:rsid w:val="00DB5BB0"/>
    <w:rsid w:val="00DB5E76"/>
    <w:rsid w:val="00DB5E94"/>
    <w:rsid w:val="00DB5F93"/>
    <w:rsid w:val="00DB60B9"/>
    <w:rsid w:val="00DB618B"/>
    <w:rsid w:val="00DB61AE"/>
    <w:rsid w:val="00DB6215"/>
    <w:rsid w:val="00DB6252"/>
    <w:rsid w:val="00DB6590"/>
    <w:rsid w:val="00DB65C8"/>
    <w:rsid w:val="00DB65F9"/>
    <w:rsid w:val="00DB6934"/>
    <w:rsid w:val="00DB6B00"/>
    <w:rsid w:val="00DB7059"/>
    <w:rsid w:val="00DB7191"/>
    <w:rsid w:val="00DB727C"/>
    <w:rsid w:val="00DB7673"/>
    <w:rsid w:val="00DB7847"/>
    <w:rsid w:val="00DB7B23"/>
    <w:rsid w:val="00DC0152"/>
    <w:rsid w:val="00DC03E2"/>
    <w:rsid w:val="00DC066B"/>
    <w:rsid w:val="00DC0702"/>
    <w:rsid w:val="00DC08C6"/>
    <w:rsid w:val="00DC0BF0"/>
    <w:rsid w:val="00DC0E08"/>
    <w:rsid w:val="00DC0E65"/>
    <w:rsid w:val="00DC148A"/>
    <w:rsid w:val="00DC1499"/>
    <w:rsid w:val="00DC17A7"/>
    <w:rsid w:val="00DC187E"/>
    <w:rsid w:val="00DC20B4"/>
    <w:rsid w:val="00DC214C"/>
    <w:rsid w:val="00DC22D6"/>
    <w:rsid w:val="00DC230C"/>
    <w:rsid w:val="00DC267D"/>
    <w:rsid w:val="00DC2820"/>
    <w:rsid w:val="00DC283C"/>
    <w:rsid w:val="00DC2A94"/>
    <w:rsid w:val="00DC2B61"/>
    <w:rsid w:val="00DC2D93"/>
    <w:rsid w:val="00DC35E5"/>
    <w:rsid w:val="00DC3A52"/>
    <w:rsid w:val="00DC3A76"/>
    <w:rsid w:val="00DC444D"/>
    <w:rsid w:val="00DC4667"/>
    <w:rsid w:val="00DC4861"/>
    <w:rsid w:val="00DC49A0"/>
    <w:rsid w:val="00DC49A7"/>
    <w:rsid w:val="00DC49CD"/>
    <w:rsid w:val="00DC4E18"/>
    <w:rsid w:val="00DC4E9F"/>
    <w:rsid w:val="00DC4F9E"/>
    <w:rsid w:val="00DC52F8"/>
    <w:rsid w:val="00DC538D"/>
    <w:rsid w:val="00DC5AFC"/>
    <w:rsid w:val="00DC5F51"/>
    <w:rsid w:val="00DC6237"/>
    <w:rsid w:val="00DC630C"/>
    <w:rsid w:val="00DC63A1"/>
    <w:rsid w:val="00DC65AA"/>
    <w:rsid w:val="00DC65AF"/>
    <w:rsid w:val="00DC65FF"/>
    <w:rsid w:val="00DC6B54"/>
    <w:rsid w:val="00DC6B94"/>
    <w:rsid w:val="00DC7141"/>
    <w:rsid w:val="00DC73D9"/>
    <w:rsid w:val="00DC73E9"/>
    <w:rsid w:val="00DC76D0"/>
    <w:rsid w:val="00DC76D3"/>
    <w:rsid w:val="00DC7A7A"/>
    <w:rsid w:val="00DC7BC5"/>
    <w:rsid w:val="00DC7CA4"/>
    <w:rsid w:val="00DC7CA9"/>
    <w:rsid w:val="00DC7D06"/>
    <w:rsid w:val="00DC7E5D"/>
    <w:rsid w:val="00DC7E7D"/>
    <w:rsid w:val="00DD0288"/>
    <w:rsid w:val="00DD038A"/>
    <w:rsid w:val="00DD0530"/>
    <w:rsid w:val="00DD094E"/>
    <w:rsid w:val="00DD09E5"/>
    <w:rsid w:val="00DD0A70"/>
    <w:rsid w:val="00DD0A97"/>
    <w:rsid w:val="00DD0B45"/>
    <w:rsid w:val="00DD0C10"/>
    <w:rsid w:val="00DD0E8E"/>
    <w:rsid w:val="00DD0EB9"/>
    <w:rsid w:val="00DD189C"/>
    <w:rsid w:val="00DD1995"/>
    <w:rsid w:val="00DD1B68"/>
    <w:rsid w:val="00DD1C7A"/>
    <w:rsid w:val="00DD1CDB"/>
    <w:rsid w:val="00DD205C"/>
    <w:rsid w:val="00DD2371"/>
    <w:rsid w:val="00DD242D"/>
    <w:rsid w:val="00DD2937"/>
    <w:rsid w:val="00DD2B3B"/>
    <w:rsid w:val="00DD2F38"/>
    <w:rsid w:val="00DD32AE"/>
    <w:rsid w:val="00DD349F"/>
    <w:rsid w:val="00DD3D9B"/>
    <w:rsid w:val="00DD45C2"/>
    <w:rsid w:val="00DD4AB8"/>
    <w:rsid w:val="00DD4EAC"/>
    <w:rsid w:val="00DD4F31"/>
    <w:rsid w:val="00DD5258"/>
    <w:rsid w:val="00DD5478"/>
    <w:rsid w:val="00DD5859"/>
    <w:rsid w:val="00DD5895"/>
    <w:rsid w:val="00DD5CE3"/>
    <w:rsid w:val="00DD5EA3"/>
    <w:rsid w:val="00DD62F8"/>
    <w:rsid w:val="00DD6359"/>
    <w:rsid w:val="00DD6404"/>
    <w:rsid w:val="00DD6472"/>
    <w:rsid w:val="00DD6566"/>
    <w:rsid w:val="00DD6801"/>
    <w:rsid w:val="00DD69D8"/>
    <w:rsid w:val="00DD6C0E"/>
    <w:rsid w:val="00DD6F8C"/>
    <w:rsid w:val="00DD6FEB"/>
    <w:rsid w:val="00DD70EF"/>
    <w:rsid w:val="00DD71BB"/>
    <w:rsid w:val="00DD749A"/>
    <w:rsid w:val="00DE0146"/>
    <w:rsid w:val="00DE0C1B"/>
    <w:rsid w:val="00DE0D64"/>
    <w:rsid w:val="00DE0E84"/>
    <w:rsid w:val="00DE0F03"/>
    <w:rsid w:val="00DE12F5"/>
    <w:rsid w:val="00DE1565"/>
    <w:rsid w:val="00DE1574"/>
    <w:rsid w:val="00DE1A2E"/>
    <w:rsid w:val="00DE1F1D"/>
    <w:rsid w:val="00DE1F89"/>
    <w:rsid w:val="00DE2054"/>
    <w:rsid w:val="00DE2301"/>
    <w:rsid w:val="00DE2402"/>
    <w:rsid w:val="00DE249E"/>
    <w:rsid w:val="00DE2581"/>
    <w:rsid w:val="00DE2762"/>
    <w:rsid w:val="00DE2790"/>
    <w:rsid w:val="00DE2D29"/>
    <w:rsid w:val="00DE2DA8"/>
    <w:rsid w:val="00DE2EE3"/>
    <w:rsid w:val="00DE3177"/>
    <w:rsid w:val="00DE374D"/>
    <w:rsid w:val="00DE3855"/>
    <w:rsid w:val="00DE3995"/>
    <w:rsid w:val="00DE3A97"/>
    <w:rsid w:val="00DE420E"/>
    <w:rsid w:val="00DE4259"/>
    <w:rsid w:val="00DE425A"/>
    <w:rsid w:val="00DE45B9"/>
    <w:rsid w:val="00DE4BE7"/>
    <w:rsid w:val="00DE4E1C"/>
    <w:rsid w:val="00DE50D0"/>
    <w:rsid w:val="00DE5449"/>
    <w:rsid w:val="00DE5772"/>
    <w:rsid w:val="00DE5D6E"/>
    <w:rsid w:val="00DE5EC8"/>
    <w:rsid w:val="00DE62EC"/>
    <w:rsid w:val="00DE6431"/>
    <w:rsid w:val="00DE6876"/>
    <w:rsid w:val="00DE6CF1"/>
    <w:rsid w:val="00DE6E44"/>
    <w:rsid w:val="00DE6F59"/>
    <w:rsid w:val="00DE7090"/>
    <w:rsid w:val="00DE731A"/>
    <w:rsid w:val="00DE7440"/>
    <w:rsid w:val="00DE77AC"/>
    <w:rsid w:val="00DE7A79"/>
    <w:rsid w:val="00DE7D9F"/>
    <w:rsid w:val="00DE7DD6"/>
    <w:rsid w:val="00DE7DE2"/>
    <w:rsid w:val="00DF00E5"/>
    <w:rsid w:val="00DF0130"/>
    <w:rsid w:val="00DF029E"/>
    <w:rsid w:val="00DF03C7"/>
    <w:rsid w:val="00DF0541"/>
    <w:rsid w:val="00DF07B7"/>
    <w:rsid w:val="00DF08DD"/>
    <w:rsid w:val="00DF0BDD"/>
    <w:rsid w:val="00DF0E14"/>
    <w:rsid w:val="00DF1036"/>
    <w:rsid w:val="00DF1260"/>
    <w:rsid w:val="00DF1406"/>
    <w:rsid w:val="00DF156F"/>
    <w:rsid w:val="00DF177E"/>
    <w:rsid w:val="00DF1965"/>
    <w:rsid w:val="00DF19A6"/>
    <w:rsid w:val="00DF1AFE"/>
    <w:rsid w:val="00DF1D5A"/>
    <w:rsid w:val="00DF1F55"/>
    <w:rsid w:val="00DF1F88"/>
    <w:rsid w:val="00DF20F4"/>
    <w:rsid w:val="00DF2197"/>
    <w:rsid w:val="00DF2267"/>
    <w:rsid w:val="00DF2442"/>
    <w:rsid w:val="00DF24D1"/>
    <w:rsid w:val="00DF2748"/>
    <w:rsid w:val="00DF27CF"/>
    <w:rsid w:val="00DF27F5"/>
    <w:rsid w:val="00DF2DA9"/>
    <w:rsid w:val="00DF2DAE"/>
    <w:rsid w:val="00DF3550"/>
    <w:rsid w:val="00DF378F"/>
    <w:rsid w:val="00DF37C3"/>
    <w:rsid w:val="00DF3969"/>
    <w:rsid w:val="00DF3970"/>
    <w:rsid w:val="00DF3A8A"/>
    <w:rsid w:val="00DF3DCC"/>
    <w:rsid w:val="00DF3E5C"/>
    <w:rsid w:val="00DF3F63"/>
    <w:rsid w:val="00DF4068"/>
    <w:rsid w:val="00DF446D"/>
    <w:rsid w:val="00DF44C1"/>
    <w:rsid w:val="00DF4795"/>
    <w:rsid w:val="00DF4806"/>
    <w:rsid w:val="00DF4956"/>
    <w:rsid w:val="00DF4A15"/>
    <w:rsid w:val="00DF4BA2"/>
    <w:rsid w:val="00DF4BA7"/>
    <w:rsid w:val="00DF4E97"/>
    <w:rsid w:val="00DF4EB0"/>
    <w:rsid w:val="00DF5059"/>
    <w:rsid w:val="00DF514B"/>
    <w:rsid w:val="00DF5463"/>
    <w:rsid w:val="00DF59B1"/>
    <w:rsid w:val="00DF5A3D"/>
    <w:rsid w:val="00DF6153"/>
    <w:rsid w:val="00DF632B"/>
    <w:rsid w:val="00DF635A"/>
    <w:rsid w:val="00DF63E7"/>
    <w:rsid w:val="00DF6ABC"/>
    <w:rsid w:val="00DF6B68"/>
    <w:rsid w:val="00DF6CB5"/>
    <w:rsid w:val="00DF7434"/>
    <w:rsid w:val="00DF7437"/>
    <w:rsid w:val="00DF7482"/>
    <w:rsid w:val="00DF752C"/>
    <w:rsid w:val="00DF7AA3"/>
    <w:rsid w:val="00DF7CF6"/>
    <w:rsid w:val="00DF7EC7"/>
    <w:rsid w:val="00E0043B"/>
    <w:rsid w:val="00E0068E"/>
    <w:rsid w:val="00E006CF"/>
    <w:rsid w:val="00E009A1"/>
    <w:rsid w:val="00E00DDA"/>
    <w:rsid w:val="00E00F6E"/>
    <w:rsid w:val="00E0125D"/>
    <w:rsid w:val="00E01536"/>
    <w:rsid w:val="00E016AB"/>
    <w:rsid w:val="00E01778"/>
    <w:rsid w:val="00E0185F"/>
    <w:rsid w:val="00E0187A"/>
    <w:rsid w:val="00E01D51"/>
    <w:rsid w:val="00E01F07"/>
    <w:rsid w:val="00E021A8"/>
    <w:rsid w:val="00E02A0D"/>
    <w:rsid w:val="00E02BD3"/>
    <w:rsid w:val="00E02C01"/>
    <w:rsid w:val="00E02CF3"/>
    <w:rsid w:val="00E02FC8"/>
    <w:rsid w:val="00E03249"/>
    <w:rsid w:val="00E032C4"/>
    <w:rsid w:val="00E03575"/>
    <w:rsid w:val="00E038CB"/>
    <w:rsid w:val="00E039DE"/>
    <w:rsid w:val="00E03A5C"/>
    <w:rsid w:val="00E03A84"/>
    <w:rsid w:val="00E03D17"/>
    <w:rsid w:val="00E04191"/>
    <w:rsid w:val="00E041A4"/>
    <w:rsid w:val="00E0427F"/>
    <w:rsid w:val="00E043CB"/>
    <w:rsid w:val="00E04453"/>
    <w:rsid w:val="00E04728"/>
    <w:rsid w:val="00E04780"/>
    <w:rsid w:val="00E04FF1"/>
    <w:rsid w:val="00E053B3"/>
    <w:rsid w:val="00E054F1"/>
    <w:rsid w:val="00E0550F"/>
    <w:rsid w:val="00E05514"/>
    <w:rsid w:val="00E057B5"/>
    <w:rsid w:val="00E05A95"/>
    <w:rsid w:val="00E05C6C"/>
    <w:rsid w:val="00E05C93"/>
    <w:rsid w:val="00E05CD8"/>
    <w:rsid w:val="00E05DC9"/>
    <w:rsid w:val="00E05F0D"/>
    <w:rsid w:val="00E06637"/>
    <w:rsid w:val="00E06658"/>
    <w:rsid w:val="00E06849"/>
    <w:rsid w:val="00E06A61"/>
    <w:rsid w:val="00E06B44"/>
    <w:rsid w:val="00E06C65"/>
    <w:rsid w:val="00E06D07"/>
    <w:rsid w:val="00E070E9"/>
    <w:rsid w:val="00E071F5"/>
    <w:rsid w:val="00E072EF"/>
    <w:rsid w:val="00E07B52"/>
    <w:rsid w:val="00E07B72"/>
    <w:rsid w:val="00E07C6F"/>
    <w:rsid w:val="00E07F1E"/>
    <w:rsid w:val="00E10166"/>
    <w:rsid w:val="00E106DB"/>
    <w:rsid w:val="00E108CD"/>
    <w:rsid w:val="00E109B6"/>
    <w:rsid w:val="00E10C2D"/>
    <w:rsid w:val="00E10CF6"/>
    <w:rsid w:val="00E1114C"/>
    <w:rsid w:val="00E1125E"/>
    <w:rsid w:val="00E11321"/>
    <w:rsid w:val="00E11654"/>
    <w:rsid w:val="00E117B6"/>
    <w:rsid w:val="00E11B40"/>
    <w:rsid w:val="00E11EEA"/>
    <w:rsid w:val="00E1223E"/>
    <w:rsid w:val="00E12291"/>
    <w:rsid w:val="00E1238F"/>
    <w:rsid w:val="00E12397"/>
    <w:rsid w:val="00E123D0"/>
    <w:rsid w:val="00E125C8"/>
    <w:rsid w:val="00E126C7"/>
    <w:rsid w:val="00E12748"/>
    <w:rsid w:val="00E12CF0"/>
    <w:rsid w:val="00E13148"/>
    <w:rsid w:val="00E131E2"/>
    <w:rsid w:val="00E1328E"/>
    <w:rsid w:val="00E13493"/>
    <w:rsid w:val="00E1357D"/>
    <w:rsid w:val="00E136A2"/>
    <w:rsid w:val="00E136C3"/>
    <w:rsid w:val="00E13C68"/>
    <w:rsid w:val="00E1416E"/>
    <w:rsid w:val="00E1421D"/>
    <w:rsid w:val="00E145E5"/>
    <w:rsid w:val="00E14946"/>
    <w:rsid w:val="00E149DA"/>
    <w:rsid w:val="00E14E12"/>
    <w:rsid w:val="00E15124"/>
    <w:rsid w:val="00E1518D"/>
    <w:rsid w:val="00E152C8"/>
    <w:rsid w:val="00E15518"/>
    <w:rsid w:val="00E155EF"/>
    <w:rsid w:val="00E15607"/>
    <w:rsid w:val="00E15B64"/>
    <w:rsid w:val="00E15D24"/>
    <w:rsid w:val="00E15E24"/>
    <w:rsid w:val="00E16139"/>
    <w:rsid w:val="00E1614E"/>
    <w:rsid w:val="00E16245"/>
    <w:rsid w:val="00E16318"/>
    <w:rsid w:val="00E16508"/>
    <w:rsid w:val="00E16523"/>
    <w:rsid w:val="00E1652D"/>
    <w:rsid w:val="00E16635"/>
    <w:rsid w:val="00E16E23"/>
    <w:rsid w:val="00E17312"/>
    <w:rsid w:val="00E1748D"/>
    <w:rsid w:val="00E174D2"/>
    <w:rsid w:val="00E17515"/>
    <w:rsid w:val="00E17550"/>
    <w:rsid w:val="00E17ADB"/>
    <w:rsid w:val="00E17AE3"/>
    <w:rsid w:val="00E17BF0"/>
    <w:rsid w:val="00E17D1F"/>
    <w:rsid w:val="00E17D8E"/>
    <w:rsid w:val="00E17DD3"/>
    <w:rsid w:val="00E17FF6"/>
    <w:rsid w:val="00E20065"/>
    <w:rsid w:val="00E202DC"/>
    <w:rsid w:val="00E20473"/>
    <w:rsid w:val="00E205DF"/>
    <w:rsid w:val="00E207AA"/>
    <w:rsid w:val="00E20982"/>
    <w:rsid w:val="00E20B2A"/>
    <w:rsid w:val="00E20B63"/>
    <w:rsid w:val="00E20DB1"/>
    <w:rsid w:val="00E20E93"/>
    <w:rsid w:val="00E2107F"/>
    <w:rsid w:val="00E210AA"/>
    <w:rsid w:val="00E2119D"/>
    <w:rsid w:val="00E211FA"/>
    <w:rsid w:val="00E21466"/>
    <w:rsid w:val="00E21599"/>
    <w:rsid w:val="00E21609"/>
    <w:rsid w:val="00E21667"/>
    <w:rsid w:val="00E217F9"/>
    <w:rsid w:val="00E21C9E"/>
    <w:rsid w:val="00E221CD"/>
    <w:rsid w:val="00E22400"/>
    <w:rsid w:val="00E22467"/>
    <w:rsid w:val="00E226F1"/>
    <w:rsid w:val="00E2274D"/>
    <w:rsid w:val="00E22986"/>
    <w:rsid w:val="00E22A40"/>
    <w:rsid w:val="00E22F9B"/>
    <w:rsid w:val="00E236FC"/>
    <w:rsid w:val="00E239F6"/>
    <w:rsid w:val="00E23A4D"/>
    <w:rsid w:val="00E23B8C"/>
    <w:rsid w:val="00E23E57"/>
    <w:rsid w:val="00E24551"/>
    <w:rsid w:val="00E2483A"/>
    <w:rsid w:val="00E248CA"/>
    <w:rsid w:val="00E24FCA"/>
    <w:rsid w:val="00E258C7"/>
    <w:rsid w:val="00E259D5"/>
    <w:rsid w:val="00E259F6"/>
    <w:rsid w:val="00E25C43"/>
    <w:rsid w:val="00E25DB5"/>
    <w:rsid w:val="00E25E62"/>
    <w:rsid w:val="00E25F82"/>
    <w:rsid w:val="00E25F98"/>
    <w:rsid w:val="00E26116"/>
    <w:rsid w:val="00E26399"/>
    <w:rsid w:val="00E264A7"/>
    <w:rsid w:val="00E26C1A"/>
    <w:rsid w:val="00E26C5B"/>
    <w:rsid w:val="00E26F0F"/>
    <w:rsid w:val="00E27037"/>
    <w:rsid w:val="00E2706C"/>
    <w:rsid w:val="00E270A6"/>
    <w:rsid w:val="00E27200"/>
    <w:rsid w:val="00E2728C"/>
    <w:rsid w:val="00E274CD"/>
    <w:rsid w:val="00E27616"/>
    <w:rsid w:val="00E276B3"/>
    <w:rsid w:val="00E2799D"/>
    <w:rsid w:val="00E27E1B"/>
    <w:rsid w:val="00E27FE4"/>
    <w:rsid w:val="00E3009B"/>
    <w:rsid w:val="00E3009E"/>
    <w:rsid w:val="00E30163"/>
    <w:rsid w:val="00E302AE"/>
    <w:rsid w:val="00E3083F"/>
    <w:rsid w:val="00E30B87"/>
    <w:rsid w:val="00E30C7C"/>
    <w:rsid w:val="00E30D9C"/>
    <w:rsid w:val="00E31153"/>
    <w:rsid w:val="00E312F9"/>
    <w:rsid w:val="00E3141D"/>
    <w:rsid w:val="00E3147F"/>
    <w:rsid w:val="00E31AB5"/>
    <w:rsid w:val="00E31D82"/>
    <w:rsid w:val="00E31E89"/>
    <w:rsid w:val="00E32090"/>
    <w:rsid w:val="00E323A0"/>
    <w:rsid w:val="00E32524"/>
    <w:rsid w:val="00E32AAD"/>
    <w:rsid w:val="00E32CB5"/>
    <w:rsid w:val="00E32F7D"/>
    <w:rsid w:val="00E330BB"/>
    <w:rsid w:val="00E331E7"/>
    <w:rsid w:val="00E33234"/>
    <w:rsid w:val="00E33248"/>
    <w:rsid w:val="00E33428"/>
    <w:rsid w:val="00E33B96"/>
    <w:rsid w:val="00E33E86"/>
    <w:rsid w:val="00E33F4B"/>
    <w:rsid w:val="00E33F8D"/>
    <w:rsid w:val="00E3407B"/>
    <w:rsid w:val="00E34193"/>
    <w:rsid w:val="00E342F7"/>
    <w:rsid w:val="00E34400"/>
    <w:rsid w:val="00E346CE"/>
    <w:rsid w:val="00E34A24"/>
    <w:rsid w:val="00E34A35"/>
    <w:rsid w:val="00E34F79"/>
    <w:rsid w:val="00E34F8E"/>
    <w:rsid w:val="00E350DE"/>
    <w:rsid w:val="00E35145"/>
    <w:rsid w:val="00E3530D"/>
    <w:rsid w:val="00E35348"/>
    <w:rsid w:val="00E354E2"/>
    <w:rsid w:val="00E35500"/>
    <w:rsid w:val="00E356FA"/>
    <w:rsid w:val="00E35703"/>
    <w:rsid w:val="00E3572A"/>
    <w:rsid w:val="00E358A4"/>
    <w:rsid w:val="00E358AC"/>
    <w:rsid w:val="00E35961"/>
    <w:rsid w:val="00E35B0A"/>
    <w:rsid w:val="00E35B82"/>
    <w:rsid w:val="00E35D36"/>
    <w:rsid w:val="00E35D58"/>
    <w:rsid w:val="00E35E9B"/>
    <w:rsid w:val="00E360C0"/>
    <w:rsid w:val="00E360EA"/>
    <w:rsid w:val="00E360FE"/>
    <w:rsid w:val="00E3616F"/>
    <w:rsid w:val="00E36217"/>
    <w:rsid w:val="00E366D3"/>
    <w:rsid w:val="00E3677D"/>
    <w:rsid w:val="00E3693D"/>
    <w:rsid w:val="00E36A86"/>
    <w:rsid w:val="00E36DA5"/>
    <w:rsid w:val="00E37085"/>
    <w:rsid w:val="00E370F3"/>
    <w:rsid w:val="00E3718E"/>
    <w:rsid w:val="00E37286"/>
    <w:rsid w:val="00E37323"/>
    <w:rsid w:val="00E373A4"/>
    <w:rsid w:val="00E373C7"/>
    <w:rsid w:val="00E374A5"/>
    <w:rsid w:val="00E37662"/>
    <w:rsid w:val="00E3786E"/>
    <w:rsid w:val="00E37AD9"/>
    <w:rsid w:val="00E37D0A"/>
    <w:rsid w:val="00E37D11"/>
    <w:rsid w:val="00E37EB4"/>
    <w:rsid w:val="00E4018C"/>
    <w:rsid w:val="00E403EE"/>
    <w:rsid w:val="00E40945"/>
    <w:rsid w:val="00E409EF"/>
    <w:rsid w:val="00E40D27"/>
    <w:rsid w:val="00E40D9E"/>
    <w:rsid w:val="00E40DA1"/>
    <w:rsid w:val="00E40F40"/>
    <w:rsid w:val="00E412F8"/>
    <w:rsid w:val="00E41ABD"/>
    <w:rsid w:val="00E41BAA"/>
    <w:rsid w:val="00E41F5A"/>
    <w:rsid w:val="00E4221F"/>
    <w:rsid w:val="00E422BE"/>
    <w:rsid w:val="00E422EE"/>
    <w:rsid w:val="00E42306"/>
    <w:rsid w:val="00E42B2E"/>
    <w:rsid w:val="00E42DF7"/>
    <w:rsid w:val="00E42F93"/>
    <w:rsid w:val="00E42FC5"/>
    <w:rsid w:val="00E42FC6"/>
    <w:rsid w:val="00E4338C"/>
    <w:rsid w:val="00E4359C"/>
    <w:rsid w:val="00E4379F"/>
    <w:rsid w:val="00E44003"/>
    <w:rsid w:val="00E44084"/>
    <w:rsid w:val="00E4489A"/>
    <w:rsid w:val="00E4510A"/>
    <w:rsid w:val="00E45245"/>
    <w:rsid w:val="00E45315"/>
    <w:rsid w:val="00E456B7"/>
    <w:rsid w:val="00E456D6"/>
    <w:rsid w:val="00E45AD1"/>
    <w:rsid w:val="00E46100"/>
    <w:rsid w:val="00E46256"/>
    <w:rsid w:val="00E4666A"/>
    <w:rsid w:val="00E46CDD"/>
    <w:rsid w:val="00E46D08"/>
    <w:rsid w:val="00E47144"/>
    <w:rsid w:val="00E475D7"/>
    <w:rsid w:val="00E4763B"/>
    <w:rsid w:val="00E478CD"/>
    <w:rsid w:val="00E47AF3"/>
    <w:rsid w:val="00E47C4C"/>
    <w:rsid w:val="00E47EB7"/>
    <w:rsid w:val="00E5003C"/>
    <w:rsid w:val="00E50B10"/>
    <w:rsid w:val="00E50C9B"/>
    <w:rsid w:val="00E50D6F"/>
    <w:rsid w:val="00E50E10"/>
    <w:rsid w:val="00E50F58"/>
    <w:rsid w:val="00E511E4"/>
    <w:rsid w:val="00E5124A"/>
    <w:rsid w:val="00E512D7"/>
    <w:rsid w:val="00E51A8F"/>
    <w:rsid w:val="00E51EC8"/>
    <w:rsid w:val="00E51FD0"/>
    <w:rsid w:val="00E51FED"/>
    <w:rsid w:val="00E5216D"/>
    <w:rsid w:val="00E521C4"/>
    <w:rsid w:val="00E52484"/>
    <w:rsid w:val="00E52543"/>
    <w:rsid w:val="00E52554"/>
    <w:rsid w:val="00E527E2"/>
    <w:rsid w:val="00E52927"/>
    <w:rsid w:val="00E5296C"/>
    <w:rsid w:val="00E53083"/>
    <w:rsid w:val="00E5312C"/>
    <w:rsid w:val="00E531C2"/>
    <w:rsid w:val="00E53253"/>
    <w:rsid w:val="00E5351E"/>
    <w:rsid w:val="00E537BB"/>
    <w:rsid w:val="00E5399F"/>
    <w:rsid w:val="00E53D00"/>
    <w:rsid w:val="00E53D68"/>
    <w:rsid w:val="00E540E4"/>
    <w:rsid w:val="00E54221"/>
    <w:rsid w:val="00E5432B"/>
    <w:rsid w:val="00E54351"/>
    <w:rsid w:val="00E543FD"/>
    <w:rsid w:val="00E5473C"/>
    <w:rsid w:val="00E54B00"/>
    <w:rsid w:val="00E55782"/>
    <w:rsid w:val="00E557A1"/>
    <w:rsid w:val="00E55F59"/>
    <w:rsid w:val="00E56661"/>
    <w:rsid w:val="00E566E9"/>
    <w:rsid w:val="00E5678A"/>
    <w:rsid w:val="00E567FF"/>
    <w:rsid w:val="00E56B98"/>
    <w:rsid w:val="00E56CB4"/>
    <w:rsid w:val="00E56DF6"/>
    <w:rsid w:val="00E56FEC"/>
    <w:rsid w:val="00E570C7"/>
    <w:rsid w:val="00E5725C"/>
    <w:rsid w:val="00E5768F"/>
    <w:rsid w:val="00E577E9"/>
    <w:rsid w:val="00E579CB"/>
    <w:rsid w:val="00E57D89"/>
    <w:rsid w:val="00E60103"/>
    <w:rsid w:val="00E602FA"/>
    <w:rsid w:val="00E604D6"/>
    <w:rsid w:val="00E60A90"/>
    <w:rsid w:val="00E60AC1"/>
    <w:rsid w:val="00E60B6B"/>
    <w:rsid w:val="00E60F0F"/>
    <w:rsid w:val="00E60F99"/>
    <w:rsid w:val="00E61396"/>
    <w:rsid w:val="00E61547"/>
    <w:rsid w:val="00E616DF"/>
    <w:rsid w:val="00E618A1"/>
    <w:rsid w:val="00E618B9"/>
    <w:rsid w:val="00E61E24"/>
    <w:rsid w:val="00E6204A"/>
    <w:rsid w:val="00E62399"/>
    <w:rsid w:val="00E62879"/>
    <w:rsid w:val="00E629D6"/>
    <w:rsid w:val="00E62AFF"/>
    <w:rsid w:val="00E62C83"/>
    <w:rsid w:val="00E62DD6"/>
    <w:rsid w:val="00E62E46"/>
    <w:rsid w:val="00E6308E"/>
    <w:rsid w:val="00E6321E"/>
    <w:rsid w:val="00E63326"/>
    <w:rsid w:val="00E6343F"/>
    <w:rsid w:val="00E6355C"/>
    <w:rsid w:val="00E63711"/>
    <w:rsid w:val="00E6372F"/>
    <w:rsid w:val="00E63B27"/>
    <w:rsid w:val="00E63B9F"/>
    <w:rsid w:val="00E63D27"/>
    <w:rsid w:val="00E63FEE"/>
    <w:rsid w:val="00E64000"/>
    <w:rsid w:val="00E64023"/>
    <w:rsid w:val="00E64482"/>
    <w:rsid w:val="00E646D1"/>
    <w:rsid w:val="00E647AB"/>
    <w:rsid w:val="00E647DF"/>
    <w:rsid w:val="00E64834"/>
    <w:rsid w:val="00E64DA2"/>
    <w:rsid w:val="00E64DD4"/>
    <w:rsid w:val="00E653ED"/>
    <w:rsid w:val="00E65592"/>
    <w:rsid w:val="00E657C3"/>
    <w:rsid w:val="00E65963"/>
    <w:rsid w:val="00E65CD7"/>
    <w:rsid w:val="00E65DBB"/>
    <w:rsid w:val="00E65E71"/>
    <w:rsid w:val="00E65EE8"/>
    <w:rsid w:val="00E65FB7"/>
    <w:rsid w:val="00E6634C"/>
    <w:rsid w:val="00E66635"/>
    <w:rsid w:val="00E66B1E"/>
    <w:rsid w:val="00E66C10"/>
    <w:rsid w:val="00E66C83"/>
    <w:rsid w:val="00E66CFA"/>
    <w:rsid w:val="00E66F48"/>
    <w:rsid w:val="00E67186"/>
    <w:rsid w:val="00E67498"/>
    <w:rsid w:val="00E705B2"/>
    <w:rsid w:val="00E7078E"/>
    <w:rsid w:val="00E7094E"/>
    <w:rsid w:val="00E70DBB"/>
    <w:rsid w:val="00E7100B"/>
    <w:rsid w:val="00E712CD"/>
    <w:rsid w:val="00E718D4"/>
    <w:rsid w:val="00E71D47"/>
    <w:rsid w:val="00E71E00"/>
    <w:rsid w:val="00E720D0"/>
    <w:rsid w:val="00E721AB"/>
    <w:rsid w:val="00E727EE"/>
    <w:rsid w:val="00E729E8"/>
    <w:rsid w:val="00E72AF4"/>
    <w:rsid w:val="00E72B39"/>
    <w:rsid w:val="00E72CF9"/>
    <w:rsid w:val="00E72D0E"/>
    <w:rsid w:val="00E73296"/>
    <w:rsid w:val="00E73547"/>
    <w:rsid w:val="00E73B65"/>
    <w:rsid w:val="00E7441E"/>
    <w:rsid w:val="00E749BD"/>
    <w:rsid w:val="00E749DA"/>
    <w:rsid w:val="00E749DE"/>
    <w:rsid w:val="00E74BBB"/>
    <w:rsid w:val="00E74E80"/>
    <w:rsid w:val="00E7520E"/>
    <w:rsid w:val="00E7531F"/>
    <w:rsid w:val="00E7533D"/>
    <w:rsid w:val="00E75419"/>
    <w:rsid w:val="00E7556E"/>
    <w:rsid w:val="00E755A3"/>
    <w:rsid w:val="00E75A4F"/>
    <w:rsid w:val="00E75A88"/>
    <w:rsid w:val="00E75B77"/>
    <w:rsid w:val="00E76072"/>
    <w:rsid w:val="00E7627F"/>
    <w:rsid w:val="00E76484"/>
    <w:rsid w:val="00E76A0A"/>
    <w:rsid w:val="00E76D5A"/>
    <w:rsid w:val="00E76DA4"/>
    <w:rsid w:val="00E772FC"/>
    <w:rsid w:val="00E77389"/>
    <w:rsid w:val="00E776D7"/>
    <w:rsid w:val="00E77761"/>
    <w:rsid w:val="00E7783E"/>
    <w:rsid w:val="00E77868"/>
    <w:rsid w:val="00E77933"/>
    <w:rsid w:val="00E77A21"/>
    <w:rsid w:val="00E77BF3"/>
    <w:rsid w:val="00E77C2C"/>
    <w:rsid w:val="00E77D16"/>
    <w:rsid w:val="00E77EAD"/>
    <w:rsid w:val="00E80107"/>
    <w:rsid w:val="00E80112"/>
    <w:rsid w:val="00E80198"/>
    <w:rsid w:val="00E801DF"/>
    <w:rsid w:val="00E8026A"/>
    <w:rsid w:val="00E80503"/>
    <w:rsid w:val="00E8062C"/>
    <w:rsid w:val="00E806D6"/>
    <w:rsid w:val="00E81126"/>
    <w:rsid w:val="00E811D7"/>
    <w:rsid w:val="00E81366"/>
    <w:rsid w:val="00E81670"/>
    <w:rsid w:val="00E81A1E"/>
    <w:rsid w:val="00E81FC3"/>
    <w:rsid w:val="00E81FCE"/>
    <w:rsid w:val="00E822AE"/>
    <w:rsid w:val="00E8236A"/>
    <w:rsid w:val="00E82635"/>
    <w:rsid w:val="00E82872"/>
    <w:rsid w:val="00E82B88"/>
    <w:rsid w:val="00E82E20"/>
    <w:rsid w:val="00E83092"/>
    <w:rsid w:val="00E83203"/>
    <w:rsid w:val="00E8342D"/>
    <w:rsid w:val="00E834E1"/>
    <w:rsid w:val="00E834EF"/>
    <w:rsid w:val="00E83A18"/>
    <w:rsid w:val="00E83AA1"/>
    <w:rsid w:val="00E83AAB"/>
    <w:rsid w:val="00E83AAD"/>
    <w:rsid w:val="00E8408E"/>
    <w:rsid w:val="00E841A3"/>
    <w:rsid w:val="00E841B1"/>
    <w:rsid w:val="00E84504"/>
    <w:rsid w:val="00E845FC"/>
    <w:rsid w:val="00E8466A"/>
    <w:rsid w:val="00E84770"/>
    <w:rsid w:val="00E847A4"/>
    <w:rsid w:val="00E847E2"/>
    <w:rsid w:val="00E849BA"/>
    <w:rsid w:val="00E84A6B"/>
    <w:rsid w:val="00E84E71"/>
    <w:rsid w:val="00E84ED4"/>
    <w:rsid w:val="00E85022"/>
    <w:rsid w:val="00E850A6"/>
    <w:rsid w:val="00E853AE"/>
    <w:rsid w:val="00E85AD6"/>
    <w:rsid w:val="00E85B39"/>
    <w:rsid w:val="00E85BB2"/>
    <w:rsid w:val="00E85EA6"/>
    <w:rsid w:val="00E85EED"/>
    <w:rsid w:val="00E85FD6"/>
    <w:rsid w:val="00E861CC"/>
    <w:rsid w:val="00E86320"/>
    <w:rsid w:val="00E863C2"/>
    <w:rsid w:val="00E86481"/>
    <w:rsid w:val="00E86DAD"/>
    <w:rsid w:val="00E8714A"/>
    <w:rsid w:val="00E87545"/>
    <w:rsid w:val="00E87A7B"/>
    <w:rsid w:val="00E87AF2"/>
    <w:rsid w:val="00E9007A"/>
    <w:rsid w:val="00E901AA"/>
    <w:rsid w:val="00E901D3"/>
    <w:rsid w:val="00E901DB"/>
    <w:rsid w:val="00E901E9"/>
    <w:rsid w:val="00E902CC"/>
    <w:rsid w:val="00E903A4"/>
    <w:rsid w:val="00E904A5"/>
    <w:rsid w:val="00E905EC"/>
    <w:rsid w:val="00E90677"/>
    <w:rsid w:val="00E90BEE"/>
    <w:rsid w:val="00E90C58"/>
    <w:rsid w:val="00E90E0E"/>
    <w:rsid w:val="00E910F6"/>
    <w:rsid w:val="00E911E8"/>
    <w:rsid w:val="00E91212"/>
    <w:rsid w:val="00E91340"/>
    <w:rsid w:val="00E91571"/>
    <w:rsid w:val="00E915EC"/>
    <w:rsid w:val="00E916BA"/>
    <w:rsid w:val="00E917C5"/>
    <w:rsid w:val="00E917D0"/>
    <w:rsid w:val="00E919D1"/>
    <w:rsid w:val="00E91BD0"/>
    <w:rsid w:val="00E9229D"/>
    <w:rsid w:val="00E92895"/>
    <w:rsid w:val="00E928DB"/>
    <w:rsid w:val="00E92971"/>
    <w:rsid w:val="00E929D1"/>
    <w:rsid w:val="00E92CA1"/>
    <w:rsid w:val="00E93014"/>
    <w:rsid w:val="00E93129"/>
    <w:rsid w:val="00E93344"/>
    <w:rsid w:val="00E94106"/>
    <w:rsid w:val="00E94219"/>
    <w:rsid w:val="00E94227"/>
    <w:rsid w:val="00E94445"/>
    <w:rsid w:val="00E94558"/>
    <w:rsid w:val="00E946DC"/>
    <w:rsid w:val="00E946F7"/>
    <w:rsid w:val="00E9478A"/>
    <w:rsid w:val="00E9508A"/>
    <w:rsid w:val="00E950BB"/>
    <w:rsid w:val="00E951E0"/>
    <w:rsid w:val="00E95606"/>
    <w:rsid w:val="00E95633"/>
    <w:rsid w:val="00E9584C"/>
    <w:rsid w:val="00E96049"/>
    <w:rsid w:val="00E9608A"/>
    <w:rsid w:val="00E960AA"/>
    <w:rsid w:val="00E96212"/>
    <w:rsid w:val="00E9625B"/>
    <w:rsid w:val="00E962D6"/>
    <w:rsid w:val="00E96392"/>
    <w:rsid w:val="00E9641A"/>
    <w:rsid w:val="00E9653E"/>
    <w:rsid w:val="00E965BE"/>
    <w:rsid w:val="00E96799"/>
    <w:rsid w:val="00E97485"/>
    <w:rsid w:val="00E975D6"/>
    <w:rsid w:val="00E97EA3"/>
    <w:rsid w:val="00EA0017"/>
    <w:rsid w:val="00EA012E"/>
    <w:rsid w:val="00EA059A"/>
    <w:rsid w:val="00EA0778"/>
    <w:rsid w:val="00EA07B7"/>
    <w:rsid w:val="00EA090B"/>
    <w:rsid w:val="00EA0993"/>
    <w:rsid w:val="00EA0A4F"/>
    <w:rsid w:val="00EA0C00"/>
    <w:rsid w:val="00EA0DA0"/>
    <w:rsid w:val="00EA0F52"/>
    <w:rsid w:val="00EA0F81"/>
    <w:rsid w:val="00EA0FB4"/>
    <w:rsid w:val="00EA0FD1"/>
    <w:rsid w:val="00EA1067"/>
    <w:rsid w:val="00EA10EF"/>
    <w:rsid w:val="00EA13E7"/>
    <w:rsid w:val="00EA1421"/>
    <w:rsid w:val="00EA1643"/>
    <w:rsid w:val="00EA1969"/>
    <w:rsid w:val="00EA1DF4"/>
    <w:rsid w:val="00EA1F03"/>
    <w:rsid w:val="00EA22CD"/>
    <w:rsid w:val="00EA291E"/>
    <w:rsid w:val="00EA33FA"/>
    <w:rsid w:val="00EA3810"/>
    <w:rsid w:val="00EA3C83"/>
    <w:rsid w:val="00EA3EFD"/>
    <w:rsid w:val="00EA41A1"/>
    <w:rsid w:val="00EA4459"/>
    <w:rsid w:val="00EA4684"/>
    <w:rsid w:val="00EA48E1"/>
    <w:rsid w:val="00EA4BBE"/>
    <w:rsid w:val="00EA4C9A"/>
    <w:rsid w:val="00EA5441"/>
    <w:rsid w:val="00EA5496"/>
    <w:rsid w:val="00EA5729"/>
    <w:rsid w:val="00EA5BB8"/>
    <w:rsid w:val="00EA5DFC"/>
    <w:rsid w:val="00EA62C1"/>
    <w:rsid w:val="00EA653A"/>
    <w:rsid w:val="00EA65C4"/>
    <w:rsid w:val="00EA6A1F"/>
    <w:rsid w:val="00EA6A77"/>
    <w:rsid w:val="00EA6DE9"/>
    <w:rsid w:val="00EA7096"/>
    <w:rsid w:val="00EA7224"/>
    <w:rsid w:val="00EA736F"/>
    <w:rsid w:val="00EA78B6"/>
    <w:rsid w:val="00EA7B9C"/>
    <w:rsid w:val="00EA7C4B"/>
    <w:rsid w:val="00EA7F75"/>
    <w:rsid w:val="00EB0074"/>
    <w:rsid w:val="00EB010E"/>
    <w:rsid w:val="00EB05D1"/>
    <w:rsid w:val="00EB05D6"/>
    <w:rsid w:val="00EB0820"/>
    <w:rsid w:val="00EB0838"/>
    <w:rsid w:val="00EB0971"/>
    <w:rsid w:val="00EB0B7A"/>
    <w:rsid w:val="00EB0BB7"/>
    <w:rsid w:val="00EB0C3A"/>
    <w:rsid w:val="00EB12F1"/>
    <w:rsid w:val="00EB13D2"/>
    <w:rsid w:val="00EB152D"/>
    <w:rsid w:val="00EB1695"/>
    <w:rsid w:val="00EB17DB"/>
    <w:rsid w:val="00EB184D"/>
    <w:rsid w:val="00EB1C8D"/>
    <w:rsid w:val="00EB1D8C"/>
    <w:rsid w:val="00EB1FFC"/>
    <w:rsid w:val="00EB21E8"/>
    <w:rsid w:val="00EB21ED"/>
    <w:rsid w:val="00EB2716"/>
    <w:rsid w:val="00EB2A6C"/>
    <w:rsid w:val="00EB2E15"/>
    <w:rsid w:val="00EB2F36"/>
    <w:rsid w:val="00EB3382"/>
    <w:rsid w:val="00EB3589"/>
    <w:rsid w:val="00EB365E"/>
    <w:rsid w:val="00EB3761"/>
    <w:rsid w:val="00EB37B4"/>
    <w:rsid w:val="00EB384B"/>
    <w:rsid w:val="00EB399B"/>
    <w:rsid w:val="00EB3A0D"/>
    <w:rsid w:val="00EB3A3D"/>
    <w:rsid w:val="00EB3B04"/>
    <w:rsid w:val="00EB3D4B"/>
    <w:rsid w:val="00EB3F0A"/>
    <w:rsid w:val="00EB3F17"/>
    <w:rsid w:val="00EB4037"/>
    <w:rsid w:val="00EB4048"/>
    <w:rsid w:val="00EB417B"/>
    <w:rsid w:val="00EB4547"/>
    <w:rsid w:val="00EB45AA"/>
    <w:rsid w:val="00EB462D"/>
    <w:rsid w:val="00EB4789"/>
    <w:rsid w:val="00EB492E"/>
    <w:rsid w:val="00EB4984"/>
    <w:rsid w:val="00EB5656"/>
    <w:rsid w:val="00EB58AF"/>
    <w:rsid w:val="00EB5C92"/>
    <w:rsid w:val="00EB5D8C"/>
    <w:rsid w:val="00EB5FC2"/>
    <w:rsid w:val="00EB60A9"/>
    <w:rsid w:val="00EB60E9"/>
    <w:rsid w:val="00EB619C"/>
    <w:rsid w:val="00EB6273"/>
    <w:rsid w:val="00EB632C"/>
    <w:rsid w:val="00EB6356"/>
    <w:rsid w:val="00EB65BE"/>
    <w:rsid w:val="00EB6BF6"/>
    <w:rsid w:val="00EB6D6A"/>
    <w:rsid w:val="00EB6ED5"/>
    <w:rsid w:val="00EB6EE3"/>
    <w:rsid w:val="00EB6FD6"/>
    <w:rsid w:val="00EB72AB"/>
    <w:rsid w:val="00EB730E"/>
    <w:rsid w:val="00EB746F"/>
    <w:rsid w:val="00EB74DC"/>
    <w:rsid w:val="00EB7557"/>
    <w:rsid w:val="00EB76F1"/>
    <w:rsid w:val="00EB7718"/>
    <w:rsid w:val="00EB7B78"/>
    <w:rsid w:val="00EB7E11"/>
    <w:rsid w:val="00EB7EAB"/>
    <w:rsid w:val="00EC00ED"/>
    <w:rsid w:val="00EC0394"/>
    <w:rsid w:val="00EC0568"/>
    <w:rsid w:val="00EC073C"/>
    <w:rsid w:val="00EC085D"/>
    <w:rsid w:val="00EC0927"/>
    <w:rsid w:val="00EC0A9B"/>
    <w:rsid w:val="00EC0C89"/>
    <w:rsid w:val="00EC0FEC"/>
    <w:rsid w:val="00EC166D"/>
    <w:rsid w:val="00EC179B"/>
    <w:rsid w:val="00EC1CFE"/>
    <w:rsid w:val="00EC1D23"/>
    <w:rsid w:val="00EC2058"/>
    <w:rsid w:val="00EC2419"/>
    <w:rsid w:val="00EC2576"/>
    <w:rsid w:val="00EC27BA"/>
    <w:rsid w:val="00EC3275"/>
    <w:rsid w:val="00EC3452"/>
    <w:rsid w:val="00EC356F"/>
    <w:rsid w:val="00EC3761"/>
    <w:rsid w:val="00EC3819"/>
    <w:rsid w:val="00EC3943"/>
    <w:rsid w:val="00EC3B08"/>
    <w:rsid w:val="00EC3CEC"/>
    <w:rsid w:val="00EC3D91"/>
    <w:rsid w:val="00EC3E00"/>
    <w:rsid w:val="00EC3E54"/>
    <w:rsid w:val="00EC3F57"/>
    <w:rsid w:val="00EC3FC2"/>
    <w:rsid w:val="00EC4069"/>
    <w:rsid w:val="00EC40F0"/>
    <w:rsid w:val="00EC4309"/>
    <w:rsid w:val="00EC4BF9"/>
    <w:rsid w:val="00EC4C57"/>
    <w:rsid w:val="00EC4CD9"/>
    <w:rsid w:val="00EC4E20"/>
    <w:rsid w:val="00EC4E6E"/>
    <w:rsid w:val="00EC5058"/>
    <w:rsid w:val="00EC51BD"/>
    <w:rsid w:val="00EC52A4"/>
    <w:rsid w:val="00EC543E"/>
    <w:rsid w:val="00EC565E"/>
    <w:rsid w:val="00EC58A6"/>
    <w:rsid w:val="00EC5A2E"/>
    <w:rsid w:val="00EC5C17"/>
    <w:rsid w:val="00EC5DFA"/>
    <w:rsid w:val="00EC5F2F"/>
    <w:rsid w:val="00EC5F80"/>
    <w:rsid w:val="00EC612F"/>
    <w:rsid w:val="00EC6245"/>
    <w:rsid w:val="00EC6287"/>
    <w:rsid w:val="00EC6328"/>
    <w:rsid w:val="00EC6480"/>
    <w:rsid w:val="00EC67C5"/>
    <w:rsid w:val="00EC6AE2"/>
    <w:rsid w:val="00EC750B"/>
    <w:rsid w:val="00EC75C3"/>
    <w:rsid w:val="00EC7636"/>
    <w:rsid w:val="00EC7754"/>
    <w:rsid w:val="00EC791A"/>
    <w:rsid w:val="00EC794A"/>
    <w:rsid w:val="00EC7BFB"/>
    <w:rsid w:val="00EC7DED"/>
    <w:rsid w:val="00EC7FBF"/>
    <w:rsid w:val="00ED0242"/>
    <w:rsid w:val="00ED0350"/>
    <w:rsid w:val="00ED0394"/>
    <w:rsid w:val="00ED044C"/>
    <w:rsid w:val="00ED04BF"/>
    <w:rsid w:val="00ED0514"/>
    <w:rsid w:val="00ED05A5"/>
    <w:rsid w:val="00ED084D"/>
    <w:rsid w:val="00ED0965"/>
    <w:rsid w:val="00ED10F4"/>
    <w:rsid w:val="00ED163F"/>
    <w:rsid w:val="00ED1687"/>
    <w:rsid w:val="00ED18CD"/>
    <w:rsid w:val="00ED19DF"/>
    <w:rsid w:val="00ED1D58"/>
    <w:rsid w:val="00ED2209"/>
    <w:rsid w:val="00ED2378"/>
    <w:rsid w:val="00ED2B51"/>
    <w:rsid w:val="00ED2FEF"/>
    <w:rsid w:val="00ED33B9"/>
    <w:rsid w:val="00ED3467"/>
    <w:rsid w:val="00ED3573"/>
    <w:rsid w:val="00ED35F6"/>
    <w:rsid w:val="00ED3949"/>
    <w:rsid w:val="00ED3AFA"/>
    <w:rsid w:val="00ED3B8C"/>
    <w:rsid w:val="00ED3BDB"/>
    <w:rsid w:val="00ED3C59"/>
    <w:rsid w:val="00ED3CD7"/>
    <w:rsid w:val="00ED3F13"/>
    <w:rsid w:val="00ED3F2F"/>
    <w:rsid w:val="00ED43BE"/>
    <w:rsid w:val="00ED4552"/>
    <w:rsid w:val="00ED4976"/>
    <w:rsid w:val="00ED4984"/>
    <w:rsid w:val="00ED4CDE"/>
    <w:rsid w:val="00ED4F3D"/>
    <w:rsid w:val="00ED5385"/>
    <w:rsid w:val="00ED5454"/>
    <w:rsid w:val="00ED5570"/>
    <w:rsid w:val="00ED55DD"/>
    <w:rsid w:val="00ED5705"/>
    <w:rsid w:val="00ED5808"/>
    <w:rsid w:val="00ED58BE"/>
    <w:rsid w:val="00ED5AE3"/>
    <w:rsid w:val="00ED5C64"/>
    <w:rsid w:val="00ED5C8A"/>
    <w:rsid w:val="00ED5D1E"/>
    <w:rsid w:val="00ED5D59"/>
    <w:rsid w:val="00ED5E55"/>
    <w:rsid w:val="00ED60B1"/>
    <w:rsid w:val="00ED61CF"/>
    <w:rsid w:val="00ED6274"/>
    <w:rsid w:val="00ED63A8"/>
    <w:rsid w:val="00ED63B2"/>
    <w:rsid w:val="00ED671C"/>
    <w:rsid w:val="00ED6C49"/>
    <w:rsid w:val="00ED6D55"/>
    <w:rsid w:val="00ED6DBC"/>
    <w:rsid w:val="00ED6E27"/>
    <w:rsid w:val="00ED72B1"/>
    <w:rsid w:val="00ED7A50"/>
    <w:rsid w:val="00ED7CCF"/>
    <w:rsid w:val="00ED7D08"/>
    <w:rsid w:val="00EE020D"/>
    <w:rsid w:val="00EE022E"/>
    <w:rsid w:val="00EE04F4"/>
    <w:rsid w:val="00EE04FE"/>
    <w:rsid w:val="00EE085C"/>
    <w:rsid w:val="00EE0A50"/>
    <w:rsid w:val="00EE0A73"/>
    <w:rsid w:val="00EE102C"/>
    <w:rsid w:val="00EE1107"/>
    <w:rsid w:val="00EE11C3"/>
    <w:rsid w:val="00EE123A"/>
    <w:rsid w:val="00EE1486"/>
    <w:rsid w:val="00EE1814"/>
    <w:rsid w:val="00EE19C0"/>
    <w:rsid w:val="00EE1A85"/>
    <w:rsid w:val="00EE1E2C"/>
    <w:rsid w:val="00EE1EFC"/>
    <w:rsid w:val="00EE1FEF"/>
    <w:rsid w:val="00EE2595"/>
    <w:rsid w:val="00EE2859"/>
    <w:rsid w:val="00EE28F5"/>
    <w:rsid w:val="00EE2B37"/>
    <w:rsid w:val="00EE2D15"/>
    <w:rsid w:val="00EE2EF2"/>
    <w:rsid w:val="00EE300B"/>
    <w:rsid w:val="00EE311D"/>
    <w:rsid w:val="00EE31F1"/>
    <w:rsid w:val="00EE347B"/>
    <w:rsid w:val="00EE374D"/>
    <w:rsid w:val="00EE398F"/>
    <w:rsid w:val="00EE3C68"/>
    <w:rsid w:val="00EE3E45"/>
    <w:rsid w:val="00EE4055"/>
    <w:rsid w:val="00EE4437"/>
    <w:rsid w:val="00EE45EA"/>
    <w:rsid w:val="00EE482F"/>
    <w:rsid w:val="00EE4C15"/>
    <w:rsid w:val="00EE4D2A"/>
    <w:rsid w:val="00EE4D7D"/>
    <w:rsid w:val="00EE4EB1"/>
    <w:rsid w:val="00EE4FDE"/>
    <w:rsid w:val="00EE534C"/>
    <w:rsid w:val="00EE5374"/>
    <w:rsid w:val="00EE5811"/>
    <w:rsid w:val="00EE5823"/>
    <w:rsid w:val="00EE614D"/>
    <w:rsid w:val="00EE635D"/>
    <w:rsid w:val="00EE63F8"/>
    <w:rsid w:val="00EE6BF1"/>
    <w:rsid w:val="00EE6D51"/>
    <w:rsid w:val="00EE717D"/>
    <w:rsid w:val="00EE742E"/>
    <w:rsid w:val="00EE759A"/>
    <w:rsid w:val="00EE7740"/>
    <w:rsid w:val="00EE7758"/>
    <w:rsid w:val="00EE790B"/>
    <w:rsid w:val="00EE792F"/>
    <w:rsid w:val="00EE7D42"/>
    <w:rsid w:val="00EE7EFC"/>
    <w:rsid w:val="00EF00B9"/>
    <w:rsid w:val="00EF019E"/>
    <w:rsid w:val="00EF0203"/>
    <w:rsid w:val="00EF0572"/>
    <w:rsid w:val="00EF05A3"/>
    <w:rsid w:val="00EF0816"/>
    <w:rsid w:val="00EF090B"/>
    <w:rsid w:val="00EF0AAD"/>
    <w:rsid w:val="00EF0B05"/>
    <w:rsid w:val="00EF0EA6"/>
    <w:rsid w:val="00EF0EDA"/>
    <w:rsid w:val="00EF10E4"/>
    <w:rsid w:val="00EF1862"/>
    <w:rsid w:val="00EF198B"/>
    <w:rsid w:val="00EF1A63"/>
    <w:rsid w:val="00EF1B3A"/>
    <w:rsid w:val="00EF1C3E"/>
    <w:rsid w:val="00EF1DC7"/>
    <w:rsid w:val="00EF1ECB"/>
    <w:rsid w:val="00EF295E"/>
    <w:rsid w:val="00EF2A49"/>
    <w:rsid w:val="00EF2A91"/>
    <w:rsid w:val="00EF2B3D"/>
    <w:rsid w:val="00EF2C5B"/>
    <w:rsid w:val="00EF2D16"/>
    <w:rsid w:val="00EF2F63"/>
    <w:rsid w:val="00EF30CD"/>
    <w:rsid w:val="00EF376C"/>
    <w:rsid w:val="00EF3943"/>
    <w:rsid w:val="00EF3B77"/>
    <w:rsid w:val="00EF3C7C"/>
    <w:rsid w:val="00EF410A"/>
    <w:rsid w:val="00EF414B"/>
    <w:rsid w:val="00EF4297"/>
    <w:rsid w:val="00EF4457"/>
    <w:rsid w:val="00EF4486"/>
    <w:rsid w:val="00EF44FD"/>
    <w:rsid w:val="00EF45AA"/>
    <w:rsid w:val="00EF4672"/>
    <w:rsid w:val="00EF484E"/>
    <w:rsid w:val="00EF48BF"/>
    <w:rsid w:val="00EF4B9C"/>
    <w:rsid w:val="00EF4E8E"/>
    <w:rsid w:val="00EF4F71"/>
    <w:rsid w:val="00EF5304"/>
    <w:rsid w:val="00EF54F2"/>
    <w:rsid w:val="00EF567F"/>
    <w:rsid w:val="00EF596C"/>
    <w:rsid w:val="00EF5984"/>
    <w:rsid w:val="00EF5CC7"/>
    <w:rsid w:val="00EF5E39"/>
    <w:rsid w:val="00EF662F"/>
    <w:rsid w:val="00EF6698"/>
    <w:rsid w:val="00EF680F"/>
    <w:rsid w:val="00EF6880"/>
    <w:rsid w:val="00EF7368"/>
    <w:rsid w:val="00EF7531"/>
    <w:rsid w:val="00EF7A3B"/>
    <w:rsid w:val="00EF7E9A"/>
    <w:rsid w:val="00F004D4"/>
    <w:rsid w:val="00F005E9"/>
    <w:rsid w:val="00F00AF2"/>
    <w:rsid w:val="00F00B08"/>
    <w:rsid w:val="00F00BFE"/>
    <w:rsid w:val="00F00CE5"/>
    <w:rsid w:val="00F00DE0"/>
    <w:rsid w:val="00F00E6E"/>
    <w:rsid w:val="00F00F10"/>
    <w:rsid w:val="00F00FD6"/>
    <w:rsid w:val="00F011BD"/>
    <w:rsid w:val="00F01323"/>
    <w:rsid w:val="00F0153C"/>
    <w:rsid w:val="00F0157A"/>
    <w:rsid w:val="00F01ED9"/>
    <w:rsid w:val="00F02051"/>
    <w:rsid w:val="00F02099"/>
    <w:rsid w:val="00F020A0"/>
    <w:rsid w:val="00F020AD"/>
    <w:rsid w:val="00F024AB"/>
    <w:rsid w:val="00F02559"/>
    <w:rsid w:val="00F02773"/>
    <w:rsid w:val="00F029E0"/>
    <w:rsid w:val="00F02F5B"/>
    <w:rsid w:val="00F02F64"/>
    <w:rsid w:val="00F034FB"/>
    <w:rsid w:val="00F036A2"/>
    <w:rsid w:val="00F03927"/>
    <w:rsid w:val="00F0392D"/>
    <w:rsid w:val="00F040F5"/>
    <w:rsid w:val="00F0416D"/>
    <w:rsid w:val="00F0417B"/>
    <w:rsid w:val="00F041DD"/>
    <w:rsid w:val="00F0497D"/>
    <w:rsid w:val="00F049DF"/>
    <w:rsid w:val="00F04A4D"/>
    <w:rsid w:val="00F04BF6"/>
    <w:rsid w:val="00F04D32"/>
    <w:rsid w:val="00F05130"/>
    <w:rsid w:val="00F05202"/>
    <w:rsid w:val="00F05344"/>
    <w:rsid w:val="00F05A5C"/>
    <w:rsid w:val="00F05EA8"/>
    <w:rsid w:val="00F05F9E"/>
    <w:rsid w:val="00F06257"/>
    <w:rsid w:val="00F06536"/>
    <w:rsid w:val="00F06701"/>
    <w:rsid w:val="00F0716E"/>
    <w:rsid w:val="00F071F4"/>
    <w:rsid w:val="00F07244"/>
    <w:rsid w:val="00F073A0"/>
    <w:rsid w:val="00F07452"/>
    <w:rsid w:val="00F077CC"/>
    <w:rsid w:val="00F07BC5"/>
    <w:rsid w:val="00F07CBD"/>
    <w:rsid w:val="00F07CDB"/>
    <w:rsid w:val="00F07F98"/>
    <w:rsid w:val="00F101AA"/>
    <w:rsid w:val="00F1033A"/>
    <w:rsid w:val="00F10613"/>
    <w:rsid w:val="00F109F6"/>
    <w:rsid w:val="00F10C29"/>
    <w:rsid w:val="00F10C3B"/>
    <w:rsid w:val="00F114EC"/>
    <w:rsid w:val="00F11710"/>
    <w:rsid w:val="00F11753"/>
    <w:rsid w:val="00F1175C"/>
    <w:rsid w:val="00F117D4"/>
    <w:rsid w:val="00F11A0B"/>
    <w:rsid w:val="00F11AF8"/>
    <w:rsid w:val="00F11E87"/>
    <w:rsid w:val="00F11FFB"/>
    <w:rsid w:val="00F1202A"/>
    <w:rsid w:val="00F120EC"/>
    <w:rsid w:val="00F12112"/>
    <w:rsid w:val="00F121AE"/>
    <w:rsid w:val="00F121EC"/>
    <w:rsid w:val="00F1229E"/>
    <w:rsid w:val="00F12364"/>
    <w:rsid w:val="00F12518"/>
    <w:rsid w:val="00F1277E"/>
    <w:rsid w:val="00F1294A"/>
    <w:rsid w:val="00F12A90"/>
    <w:rsid w:val="00F12ACC"/>
    <w:rsid w:val="00F12FA8"/>
    <w:rsid w:val="00F13010"/>
    <w:rsid w:val="00F132B5"/>
    <w:rsid w:val="00F132DC"/>
    <w:rsid w:val="00F13B8D"/>
    <w:rsid w:val="00F13F14"/>
    <w:rsid w:val="00F141E7"/>
    <w:rsid w:val="00F14266"/>
    <w:rsid w:val="00F143E8"/>
    <w:rsid w:val="00F14537"/>
    <w:rsid w:val="00F14718"/>
    <w:rsid w:val="00F14A38"/>
    <w:rsid w:val="00F14C48"/>
    <w:rsid w:val="00F14DFC"/>
    <w:rsid w:val="00F14F32"/>
    <w:rsid w:val="00F150CC"/>
    <w:rsid w:val="00F15123"/>
    <w:rsid w:val="00F153CA"/>
    <w:rsid w:val="00F15C5E"/>
    <w:rsid w:val="00F15F11"/>
    <w:rsid w:val="00F16075"/>
    <w:rsid w:val="00F1624D"/>
    <w:rsid w:val="00F16363"/>
    <w:rsid w:val="00F164AD"/>
    <w:rsid w:val="00F16870"/>
    <w:rsid w:val="00F168AB"/>
    <w:rsid w:val="00F16920"/>
    <w:rsid w:val="00F16A1D"/>
    <w:rsid w:val="00F16A9E"/>
    <w:rsid w:val="00F16AE0"/>
    <w:rsid w:val="00F16D02"/>
    <w:rsid w:val="00F17017"/>
    <w:rsid w:val="00F17328"/>
    <w:rsid w:val="00F1778B"/>
    <w:rsid w:val="00F17925"/>
    <w:rsid w:val="00F179C0"/>
    <w:rsid w:val="00F17E17"/>
    <w:rsid w:val="00F20224"/>
    <w:rsid w:val="00F206CA"/>
    <w:rsid w:val="00F20804"/>
    <w:rsid w:val="00F20982"/>
    <w:rsid w:val="00F20C11"/>
    <w:rsid w:val="00F20CCD"/>
    <w:rsid w:val="00F20D52"/>
    <w:rsid w:val="00F20DD4"/>
    <w:rsid w:val="00F20DF0"/>
    <w:rsid w:val="00F20EC2"/>
    <w:rsid w:val="00F210A5"/>
    <w:rsid w:val="00F211C8"/>
    <w:rsid w:val="00F2151F"/>
    <w:rsid w:val="00F218D5"/>
    <w:rsid w:val="00F21CE5"/>
    <w:rsid w:val="00F21D14"/>
    <w:rsid w:val="00F223C6"/>
    <w:rsid w:val="00F22538"/>
    <w:rsid w:val="00F225B8"/>
    <w:rsid w:val="00F2273D"/>
    <w:rsid w:val="00F22759"/>
    <w:rsid w:val="00F229C8"/>
    <w:rsid w:val="00F229E0"/>
    <w:rsid w:val="00F22D95"/>
    <w:rsid w:val="00F23004"/>
    <w:rsid w:val="00F2305B"/>
    <w:rsid w:val="00F2327E"/>
    <w:rsid w:val="00F232F0"/>
    <w:rsid w:val="00F23784"/>
    <w:rsid w:val="00F23A99"/>
    <w:rsid w:val="00F24206"/>
    <w:rsid w:val="00F2464C"/>
    <w:rsid w:val="00F24A0A"/>
    <w:rsid w:val="00F24DB1"/>
    <w:rsid w:val="00F25056"/>
    <w:rsid w:val="00F2519B"/>
    <w:rsid w:val="00F252CB"/>
    <w:rsid w:val="00F26018"/>
    <w:rsid w:val="00F261AD"/>
    <w:rsid w:val="00F262A1"/>
    <w:rsid w:val="00F2656E"/>
    <w:rsid w:val="00F265D3"/>
    <w:rsid w:val="00F26EAA"/>
    <w:rsid w:val="00F26EB2"/>
    <w:rsid w:val="00F26F23"/>
    <w:rsid w:val="00F273C0"/>
    <w:rsid w:val="00F27443"/>
    <w:rsid w:val="00F275E2"/>
    <w:rsid w:val="00F27614"/>
    <w:rsid w:val="00F2774E"/>
    <w:rsid w:val="00F27A79"/>
    <w:rsid w:val="00F27C20"/>
    <w:rsid w:val="00F30482"/>
    <w:rsid w:val="00F305FE"/>
    <w:rsid w:val="00F30638"/>
    <w:rsid w:val="00F307FD"/>
    <w:rsid w:val="00F30982"/>
    <w:rsid w:val="00F30BD6"/>
    <w:rsid w:val="00F30DF8"/>
    <w:rsid w:val="00F311B1"/>
    <w:rsid w:val="00F318C4"/>
    <w:rsid w:val="00F31A42"/>
    <w:rsid w:val="00F31BD7"/>
    <w:rsid w:val="00F31FA9"/>
    <w:rsid w:val="00F320D7"/>
    <w:rsid w:val="00F3240A"/>
    <w:rsid w:val="00F3285A"/>
    <w:rsid w:val="00F32CBC"/>
    <w:rsid w:val="00F32CEB"/>
    <w:rsid w:val="00F32D95"/>
    <w:rsid w:val="00F32EE1"/>
    <w:rsid w:val="00F32FAD"/>
    <w:rsid w:val="00F33389"/>
    <w:rsid w:val="00F335D4"/>
    <w:rsid w:val="00F33611"/>
    <w:rsid w:val="00F3368A"/>
    <w:rsid w:val="00F33884"/>
    <w:rsid w:val="00F33A1D"/>
    <w:rsid w:val="00F33CFC"/>
    <w:rsid w:val="00F33D50"/>
    <w:rsid w:val="00F33D69"/>
    <w:rsid w:val="00F33E55"/>
    <w:rsid w:val="00F34223"/>
    <w:rsid w:val="00F345D4"/>
    <w:rsid w:val="00F34718"/>
    <w:rsid w:val="00F347C5"/>
    <w:rsid w:val="00F3482F"/>
    <w:rsid w:val="00F34BBC"/>
    <w:rsid w:val="00F34F78"/>
    <w:rsid w:val="00F35119"/>
    <w:rsid w:val="00F352EA"/>
    <w:rsid w:val="00F3588D"/>
    <w:rsid w:val="00F35AAD"/>
    <w:rsid w:val="00F35E18"/>
    <w:rsid w:val="00F35F35"/>
    <w:rsid w:val="00F360B2"/>
    <w:rsid w:val="00F36140"/>
    <w:rsid w:val="00F36168"/>
    <w:rsid w:val="00F3627F"/>
    <w:rsid w:val="00F36521"/>
    <w:rsid w:val="00F365B8"/>
    <w:rsid w:val="00F3668C"/>
    <w:rsid w:val="00F36765"/>
    <w:rsid w:val="00F36804"/>
    <w:rsid w:val="00F36997"/>
    <w:rsid w:val="00F36B11"/>
    <w:rsid w:val="00F36E5E"/>
    <w:rsid w:val="00F36F86"/>
    <w:rsid w:val="00F36FAA"/>
    <w:rsid w:val="00F3707E"/>
    <w:rsid w:val="00F371A6"/>
    <w:rsid w:val="00F3753F"/>
    <w:rsid w:val="00F37540"/>
    <w:rsid w:val="00F37582"/>
    <w:rsid w:val="00F3773E"/>
    <w:rsid w:val="00F37A0A"/>
    <w:rsid w:val="00F37A2A"/>
    <w:rsid w:val="00F37D17"/>
    <w:rsid w:val="00F37DA8"/>
    <w:rsid w:val="00F37EA5"/>
    <w:rsid w:val="00F37F1C"/>
    <w:rsid w:val="00F37FDE"/>
    <w:rsid w:val="00F37FE7"/>
    <w:rsid w:val="00F40044"/>
    <w:rsid w:val="00F402F2"/>
    <w:rsid w:val="00F40586"/>
    <w:rsid w:val="00F40744"/>
    <w:rsid w:val="00F40851"/>
    <w:rsid w:val="00F40916"/>
    <w:rsid w:val="00F40A3E"/>
    <w:rsid w:val="00F40AB0"/>
    <w:rsid w:val="00F40F70"/>
    <w:rsid w:val="00F40F91"/>
    <w:rsid w:val="00F40FC3"/>
    <w:rsid w:val="00F41086"/>
    <w:rsid w:val="00F4171F"/>
    <w:rsid w:val="00F4190C"/>
    <w:rsid w:val="00F41AF6"/>
    <w:rsid w:val="00F41CCC"/>
    <w:rsid w:val="00F41D16"/>
    <w:rsid w:val="00F41EF2"/>
    <w:rsid w:val="00F42073"/>
    <w:rsid w:val="00F4223C"/>
    <w:rsid w:val="00F42301"/>
    <w:rsid w:val="00F42BDC"/>
    <w:rsid w:val="00F42BF1"/>
    <w:rsid w:val="00F42F7D"/>
    <w:rsid w:val="00F43056"/>
    <w:rsid w:val="00F43420"/>
    <w:rsid w:val="00F4345A"/>
    <w:rsid w:val="00F43507"/>
    <w:rsid w:val="00F43664"/>
    <w:rsid w:val="00F4374D"/>
    <w:rsid w:val="00F437FA"/>
    <w:rsid w:val="00F43D8D"/>
    <w:rsid w:val="00F4443F"/>
    <w:rsid w:val="00F44505"/>
    <w:rsid w:val="00F447FD"/>
    <w:rsid w:val="00F44A4D"/>
    <w:rsid w:val="00F44C91"/>
    <w:rsid w:val="00F44FC7"/>
    <w:rsid w:val="00F45209"/>
    <w:rsid w:val="00F45616"/>
    <w:rsid w:val="00F45691"/>
    <w:rsid w:val="00F457BD"/>
    <w:rsid w:val="00F45A42"/>
    <w:rsid w:val="00F45CAA"/>
    <w:rsid w:val="00F45E49"/>
    <w:rsid w:val="00F45E90"/>
    <w:rsid w:val="00F46A97"/>
    <w:rsid w:val="00F46B8E"/>
    <w:rsid w:val="00F46D66"/>
    <w:rsid w:val="00F47083"/>
    <w:rsid w:val="00F47288"/>
    <w:rsid w:val="00F47680"/>
    <w:rsid w:val="00F4774D"/>
    <w:rsid w:val="00F47A80"/>
    <w:rsid w:val="00F47B0A"/>
    <w:rsid w:val="00F47E21"/>
    <w:rsid w:val="00F5045F"/>
    <w:rsid w:val="00F50518"/>
    <w:rsid w:val="00F50679"/>
    <w:rsid w:val="00F507E1"/>
    <w:rsid w:val="00F50884"/>
    <w:rsid w:val="00F50A17"/>
    <w:rsid w:val="00F50FB8"/>
    <w:rsid w:val="00F50FDC"/>
    <w:rsid w:val="00F51001"/>
    <w:rsid w:val="00F510FE"/>
    <w:rsid w:val="00F517C8"/>
    <w:rsid w:val="00F518D0"/>
    <w:rsid w:val="00F51976"/>
    <w:rsid w:val="00F51D50"/>
    <w:rsid w:val="00F51FB8"/>
    <w:rsid w:val="00F524E1"/>
    <w:rsid w:val="00F52530"/>
    <w:rsid w:val="00F526CB"/>
    <w:rsid w:val="00F526F1"/>
    <w:rsid w:val="00F52F8D"/>
    <w:rsid w:val="00F53431"/>
    <w:rsid w:val="00F53526"/>
    <w:rsid w:val="00F53527"/>
    <w:rsid w:val="00F537D9"/>
    <w:rsid w:val="00F539A2"/>
    <w:rsid w:val="00F53A0C"/>
    <w:rsid w:val="00F53CE0"/>
    <w:rsid w:val="00F5413C"/>
    <w:rsid w:val="00F54259"/>
    <w:rsid w:val="00F5427E"/>
    <w:rsid w:val="00F542AB"/>
    <w:rsid w:val="00F544BE"/>
    <w:rsid w:val="00F544CB"/>
    <w:rsid w:val="00F544CC"/>
    <w:rsid w:val="00F545FF"/>
    <w:rsid w:val="00F547B2"/>
    <w:rsid w:val="00F54BC4"/>
    <w:rsid w:val="00F54D57"/>
    <w:rsid w:val="00F54EEC"/>
    <w:rsid w:val="00F55041"/>
    <w:rsid w:val="00F55082"/>
    <w:rsid w:val="00F55322"/>
    <w:rsid w:val="00F55763"/>
    <w:rsid w:val="00F558A1"/>
    <w:rsid w:val="00F55A0E"/>
    <w:rsid w:val="00F55B02"/>
    <w:rsid w:val="00F55B57"/>
    <w:rsid w:val="00F55CBE"/>
    <w:rsid w:val="00F55CFF"/>
    <w:rsid w:val="00F55D6F"/>
    <w:rsid w:val="00F55E33"/>
    <w:rsid w:val="00F5645C"/>
    <w:rsid w:val="00F56475"/>
    <w:rsid w:val="00F56605"/>
    <w:rsid w:val="00F56652"/>
    <w:rsid w:val="00F566C3"/>
    <w:rsid w:val="00F5683F"/>
    <w:rsid w:val="00F569EF"/>
    <w:rsid w:val="00F56CE8"/>
    <w:rsid w:val="00F5708F"/>
    <w:rsid w:val="00F570A5"/>
    <w:rsid w:val="00F572C6"/>
    <w:rsid w:val="00F574E2"/>
    <w:rsid w:val="00F5752E"/>
    <w:rsid w:val="00F57535"/>
    <w:rsid w:val="00F5791C"/>
    <w:rsid w:val="00F57BDA"/>
    <w:rsid w:val="00F57C18"/>
    <w:rsid w:val="00F57E91"/>
    <w:rsid w:val="00F6015E"/>
    <w:rsid w:val="00F60268"/>
    <w:rsid w:val="00F602DA"/>
    <w:rsid w:val="00F605BF"/>
    <w:rsid w:val="00F606A8"/>
    <w:rsid w:val="00F60861"/>
    <w:rsid w:val="00F608EC"/>
    <w:rsid w:val="00F60D02"/>
    <w:rsid w:val="00F60D5E"/>
    <w:rsid w:val="00F6144C"/>
    <w:rsid w:val="00F61500"/>
    <w:rsid w:val="00F61790"/>
    <w:rsid w:val="00F6194E"/>
    <w:rsid w:val="00F61C21"/>
    <w:rsid w:val="00F61EEF"/>
    <w:rsid w:val="00F621C2"/>
    <w:rsid w:val="00F623EB"/>
    <w:rsid w:val="00F6255E"/>
    <w:rsid w:val="00F62735"/>
    <w:rsid w:val="00F62A3C"/>
    <w:rsid w:val="00F62CB0"/>
    <w:rsid w:val="00F62DA6"/>
    <w:rsid w:val="00F63063"/>
    <w:rsid w:val="00F636D0"/>
    <w:rsid w:val="00F63822"/>
    <w:rsid w:val="00F6421F"/>
    <w:rsid w:val="00F642A9"/>
    <w:rsid w:val="00F647A9"/>
    <w:rsid w:val="00F64DEF"/>
    <w:rsid w:val="00F64F9F"/>
    <w:rsid w:val="00F650F4"/>
    <w:rsid w:val="00F6530F"/>
    <w:rsid w:val="00F659F3"/>
    <w:rsid w:val="00F65A07"/>
    <w:rsid w:val="00F65D6C"/>
    <w:rsid w:val="00F65F0E"/>
    <w:rsid w:val="00F66184"/>
    <w:rsid w:val="00F66485"/>
    <w:rsid w:val="00F664B3"/>
    <w:rsid w:val="00F66682"/>
    <w:rsid w:val="00F6693F"/>
    <w:rsid w:val="00F66B6F"/>
    <w:rsid w:val="00F66E34"/>
    <w:rsid w:val="00F66E8F"/>
    <w:rsid w:val="00F66E9A"/>
    <w:rsid w:val="00F66FDB"/>
    <w:rsid w:val="00F67100"/>
    <w:rsid w:val="00F672B4"/>
    <w:rsid w:val="00F67A1C"/>
    <w:rsid w:val="00F67AA7"/>
    <w:rsid w:val="00F67DB7"/>
    <w:rsid w:val="00F67E54"/>
    <w:rsid w:val="00F67E6B"/>
    <w:rsid w:val="00F700BA"/>
    <w:rsid w:val="00F70188"/>
    <w:rsid w:val="00F7023D"/>
    <w:rsid w:val="00F70282"/>
    <w:rsid w:val="00F7076B"/>
    <w:rsid w:val="00F708F8"/>
    <w:rsid w:val="00F70B37"/>
    <w:rsid w:val="00F70FD5"/>
    <w:rsid w:val="00F71353"/>
    <w:rsid w:val="00F71528"/>
    <w:rsid w:val="00F7174C"/>
    <w:rsid w:val="00F717A8"/>
    <w:rsid w:val="00F719AB"/>
    <w:rsid w:val="00F71A83"/>
    <w:rsid w:val="00F71AFD"/>
    <w:rsid w:val="00F71BBB"/>
    <w:rsid w:val="00F71CE7"/>
    <w:rsid w:val="00F71D4E"/>
    <w:rsid w:val="00F721EF"/>
    <w:rsid w:val="00F729E3"/>
    <w:rsid w:val="00F73175"/>
    <w:rsid w:val="00F733CE"/>
    <w:rsid w:val="00F73841"/>
    <w:rsid w:val="00F73E13"/>
    <w:rsid w:val="00F73E2D"/>
    <w:rsid w:val="00F74328"/>
    <w:rsid w:val="00F7473F"/>
    <w:rsid w:val="00F751B3"/>
    <w:rsid w:val="00F75401"/>
    <w:rsid w:val="00F75B48"/>
    <w:rsid w:val="00F75E0B"/>
    <w:rsid w:val="00F75F3E"/>
    <w:rsid w:val="00F76234"/>
    <w:rsid w:val="00F7625D"/>
    <w:rsid w:val="00F76297"/>
    <w:rsid w:val="00F76431"/>
    <w:rsid w:val="00F7660E"/>
    <w:rsid w:val="00F76628"/>
    <w:rsid w:val="00F766A4"/>
    <w:rsid w:val="00F7679B"/>
    <w:rsid w:val="00F76B2C"/>
    <w:rsid w:val="00F76B2F"/>
    <w:rsid w:val="00F76D45"/>
    <w:rsid w:val="00F770D1"/>
    <w:rsid w:val="00F77466"/>
    <w:rsid w:val="00F77654"/>
    <w:rsid w:val="00F778BA"/>
    <w:rsid w:val="00F77964"/>
    <w:rsid w:val="00F77C5F"/>
    <w:rsid w:val="00F77E87"/>
    <w:rsid w:val="00F800F0"/>
    <w:rsid w:val="00F80239"/>
    <w:rsid w:val="00F806D1"/>
    <w:rsid w:val="00F80817"/>
    <w:rsid w:val="00F80F97"/>
    <w:rsid w:val="00F80FCB"/>
    <w:rsid w:val="00F81737"/>
    <w:rsid w:val="00F818AD"/>
    <w:rsid w:val="00F81BB6"/>
    <w:rsid w:val="00F82173"/>
    <w:rsid w:val="00F822D6"/>
    <w:rsid w:val="00F82EEE"/>
    <w:rsid w:val="00F83148"/>
    <w:rsid w:val="00F833BA"/>
    <w:rsid w:val="00F83AA8"/>
    <w:rsid w:val="00F83F52"/>
    <w:rsid w:val="00F84009"/>
    <w:rsid w:val="00F847AC"/>
    <w:rsid w:val="00F84AF8"/>
    <w:rsid w:val="00F84DA3"/>
    <w:rsid w:val="00F84F99"/>
    <w:rsid w:val="00F851E3"/>
    <w:rsid w:val="00F859AD"/>
    <w:rsid w:val="00F85D72"/>
    <w:rsid w:val="00F85E29"/>
    <w:rsid w:val="00F85E8B"/>
    <w:rsid w:val="00F85EAB"/>
    <w:rsid w:val="00F860EA"/>
    <w:rsid w:val="00F8637C"/>
    <w:rsid w:val="00F865B4"/>
    <w:rsid w:val="00F86655"/>
    <w:rsid w:val="00F86690"/>
    <w:rsid w:val="00F8696E"/>
    <w:rsid w:val="00F86983"/>
    <w:rsid w:val="00F86AD5"/>
    <w:rsid w:val="00F86BEC"/>
    <w:rsid w:val="00F86C5A"/>
    <w:rsid w:val="00F86D00"/>
    <w:rsid w:val="00F86D66"/>
    <w:rsid w:val="00F87012"/>
    <w:rsid w:val="00F870A7"/>
    <w:rsid w:val="00F8768C"/>
    <w:rsid w:val="00F87C31"/>
    <w:rsid w:val="00F87F94"/>
    <w:rsid w:val="00F90770"/>
    <w:rsid w:val="00F90792"/>
    <w:rsid w:val="00F9081C"/>
    <w:rsid w:val="00F90D79"/>
    <w:rsid w:val="00F90E00"/>
    <w:rsid w:val="00F91116"/>
    <w:rsid w:val="00F91397"/>
    <w:rsid w:val="00F915B6"/>
    <w:rsid w:val="00F9172A"/>
    <w:rsid w:val="00F91763"/>
    <w:rsid w:val="00F918C6"/>
    <w:rsid w:val="00F91CA3"/>
    <w:rsid w:val="00F91CD2"/>
    <w:rsid w:val="00F91D8F"/>
    <w:rsid w:val="00F92106"/>
    <w:rsid w:val="00F92393"/>
    <w:rsid w:val="00F923CA"/>
    <w:rsid w:val="00F9266F"/>
    <w:rsid w:val="00F92786"/>
    <w:rsid w:val="00F92A13"/>
    <w:rsid w:val="00F92A7C"/>
    <w:rsid w:val="00F92E77"/>
    <w:rsid w:val="00F9312C"/>
    <w:rsid w:val="00F9336A"/>
    <w:rsid w:val="00F93715"/>
    <w:rsid w:val="00F93721"/>
    <w:rsid w:val="00F93A0E"/>
    <w:rsid w:val="00F93AF1"/>
    <w:rsid w:val="00F93BEA"/>
    <w:rsid w:val="00F940A5"/>
    <w:rsid w:val="00F944EF"/>
    <w:rsid w:val="00F94622"/>
    <w:rsid w:val="00F9469A"/>
    <w:rsid w:val="00F952B6"/>
    <w:rsid w:val="00F958C0"/>
    <w:rsid w:val="00F95B0B"/>
    <w:rsid w:val="00F95F86"/>
    <w:rsid w:val="00F95F90"/>
    <w:rsid w:val="00F9613D"/>
    <w:rsid w:val="00F962F2"/>
    <w:rsid w:val="00F9653F"/>
    <w:rsid w:val="00F9677B"/>
    <w:rsid w:val="00F96820"/>
    <w:rsid w:val="00F96E38"/>
    <w:rsid w:val="00F96EC8"/>
    <w:rsid w:val="00F96EEF"/>
    <w:rsid w:val="00F97741"/>
    <w:rsid w:val="00F97AAB"/>
    <w:rsid w:val="00F97B51"/>
    <w:rsid w:val="00F97D3F"/>
    <w:rsid w:val="00FA045E"/>
    <w:rsid w:val="00FA0525"/>
    <w:rsid w:val="00FA055F"/>
    <w:rsid w:val="00FA0B10"/>
    <w:rsid w:val="00FA0F61"/>
    <w:rsid w:val="00FA1009"/>
    <w:rsid w:val="00FA11A7"/>
    <w:rsid w:val="00FA11C1"/>
    <w:rsid w:val="00FA13B5"/>
    <w:rsid w:val="00FA1EE8"/>
    <w:rsid w:val="00FA21E0"/>
    <w:rsid w:val="00FA2201"/>
    <w:rsid w:val="00FA2727"/>
    <w:rsid w:val="00FA273E"/>
    <w:rsid w:val="00FA2782"/>
    <w:rsid w:val="00FA2C77"/>
    <w:rsid w:val="00FA2EA9"/>
    <w:rsid w:val="00FA2EAD"/>
    <w:rsid w:val="00FA2F9C"/>
    <w:rsid w:val="00FA325C"/>
    <w:rsid w:val="00FA32E2"/>
    <w:rsid w:val="00FA3489"/>
    <w:rsid w:val="00FA34A2"/>
    <w:rsid w:val="00FA3686"/>
    <w:rsid w:val="00FA377E"/>
    <w:rsid w:val="00FA3B87"/>
    <w:rsid w:val="00FA3D77"/>
    <w:rsid w:val="00FA4092"/>
    <w:rsid w:val="00FA40F3"/>
    <w:rsid w:val="00FA4172"/>
    <w:rsid w:val="00FA424C"/>
    <w:rsid w:val="00FA4631"/>
    <w:rsid w:val="00FA4653"/>
    <w:rsid w:val="00FA4743"/>
    <w:rsid w:val="00FA47E1"/>
    <w:rsid w:val="00FA4974"/>
    <w:rsid w:val="00FA4CB8"/>
    <w:rsid w:val="00FA51DB"/>
    <w:rsid w:val="00FA529F"/>
    <w:rsid w:val="00FA542C"/>
    <w:rsid w:val="00FA5626"/>
    <w:rsid w:val="00FA5AD1"/>
    <w:rsid w:val="00FA5F09"/>
    <w:rsid w:val="00FA6150"/>
    <w:rsid w:val="00FA6362"/>
    <w:rsid w:val="00FA6582"/>
    <w:rsid w:val="00FA66A6"/>
    <w:rsid w:val="00FA69D5"/>
    <w:rsid w:val="00FA6BAA"/>
    <w:rsid w:val="00FA6D6A"/>
    <w:rsid w:val="00FA6EFE"/>
    <w:rsid w:val="00FA6F1B"/>
    <w:rsid w:val="00FA716E"/>
    <w:rsid w:val="00FA73C2"/>
    <w:rsid w:val="00FA7AD6"/>
    <w:rsid w:val="00FA7DA4"/>
    <w:rsid w:val="00FB017D"/>
    <w:rsid w:val="00FB0638"/>
    <w:rsid w:val="00FB07E4"/>
    <w:rsid w:val="00FB08AC"/>
    <w:rsid w:val="00FB0BF4"/>
    <w:rsid w:val="00FB0D05"/>
    <w:rsid w:val="00FB0E9B"/>
    <w:rsid w:val="00FB12DB"/>
    <w:rsid w:val="00FB131A"/>
    <w:rsid w:val="00FB132A"/>
    <w:rsid w:val="00FB1390"/>
    <w:rsid w:val="00FB13FE"/>
    <w:rsid w:val="00FB14A3"/>
    <w:rsid w:val="00FB14C4"/>
    <w:rsid w:val="00FB16C3"/>
    <w:rsid w:val="00FB191F"/>
    <w:rsid w:val="00FB1980"/>
    <w:rsid w:val="00FB19B5"/>
    <w:rsid w:val="00FB1B4E"/>
    <w:rsid w:val="00FB1BCF"/>
    <w:rsid w:val="00FB1CA8"/>
    <w:rsid w:val="00FB23E0"/>
    <w:rsid w:val="00FB2545"/>
    <w:rsid w:val="00FB2834"/>
    <w:rsid w:val="00FB285A"/>
    <w:rsid w:val="00FB2F2E"/>
    <w:rsid w:val="00FB3040"/>
    <w:rsid w:val="00FB3228"/>
    <w:rsid w:val="00FB3279"/>
    <w:rsid w:val="00FB3378"/>
    <w:rsid w:val="00FB34C8"/>
    <w:rsid w:val="00FB3B18"/>
    <w:rsid w:val="00FB3CA8"/>
    <w:rsid w:val="00FB3F35"/>
    <w:rsid w:val="00FB413E"/>
    <w:rsid w:val="00FB4422"/>
    <w:rsid w:val="00FB483D"/>
    <w:rsid w:val="00FB4A78"/>
    <w:rsid w:val="00FB4D91"/>
    <w:rsid w:val="00FB5057"/>
    <w:rsid w:val="00FB54FF"/>
    <w:rsid w:val="00FB577A"/>
    <w:rsid w:val="00FB5C08"/>
    <w:rsid w:val="00FB5E87"/>
    <w:rsid w:val="00FB5F28"/>
    <w:rsid w:val="00FB6010"/>
    <w:rsid w:val="00FB602A"/>
    <w:rsid w:val="00FB629B"/>
    <w:rsid w:val="00FB632F"/>
    <w:rsid w:val="00FB63E2"/>
    <w:rsid w:val="00FB6417"/>
    <w:rsid w:val="00FB65F3"/>
    <w:rsid w:val="00FB6760"/>
    <w:rsid w:val="00FB6799"/>
    <w:rsid w:val="00FB6A59"/>
    <w:rsid w:val="00FB6BD6"/>
    <w:rsid w:val="00FB7220"/>
    <w:rsid w:val="00FB741E"/>
    <w:rsid w:val="00FB7929"/>
    <w:rsid w:val="00FB7933"/>
    <w:rsid w:val="00FB7A56"/>
    <w:rsid w:val="00FB7AC2"/>
    <w:rsid w:val="00FB7D67"/>
    <w:rsid w:val="00FB7D71"/>
    <w:rsid w:val="00FB7DCB"/>
    <w:rsid w:val="00FB7E07"/>
    <w:rsid w:val="00FB7E27"/>
    <w:rsid w:val="00FC02C8"/>
    <w:rsid w:val="00FC048E"/>
    <w:rsid w:val="00FC05D8"/>
    <w:rsid w:val="00FC089F"/>
    <w:rsid w:val="00FC08FA"/>
    <w:rsid w:val="00FC098E"/>
    <w:rsid w:val="00FC09AA"/>
    <w:rsid w:val="00FC09CD"/>
    <w:rsid w:val="00FC0B95"/>
    <w:rsid w:val="00FC0F5B"/>
    <w:rsid w:val="00FC103E"/>
    <w:rsid w:val="00FC1064"/>
    <w:rsid w:val="00FC1205"/>
    <w:rsid w:val="00FC1440"/>
    <w:rsid w:val="00FC1743"/>
    <w:rsid w:val="00FC1745"/>
    <w:rsid w:val="00FC1948"/>
    <w:rsid w:val="00FC1962"/>
    <w:rsid w:val="00FC1AB3"/>
    <w:rsid w:val="00FC1B1E"/>
    <w:rsid w:val="00FC1D2D"/>
    <w:rsid w:val="00FC209D"/>
    <w:rsid w:val="00FC20FB"/>
    <w:rsid w:val="00FC2177"/>
    <w:rsid w:val="00FC2299"/>
    <w:rsid w:val="00FC24BA"/>
    <w:rsid w:val="00FC276D"/>
    <w:rsid w:val="00FC2F24"/>
    <w:rsid w:val="00FC2FBE"/>
    <w:rsid w:val="00FC336B"/>
    <w:rsid w:val="00FC346F"/>
    <w:rsid w:val="00FC3478"/>
    <w:rsid w:val="00FC34A1"/>
    <w:rsid w:val="00FC3624"/>
    <w:rsid w:val="00FC3937"/>
    <w:rsid w:val="00FC395D"/>
    <w:rsid w:val="00FC39E8"/>
    <w:rsid w:val="00FC3A26"/>
    <w:rsid w:val="00FC3D79"/>
    <w:rsid w:val="00FC3DFC"/>
    <w:rsid w:val="00FC4108"/>
    <w:rsid w:val="00FC4258"/>
    <w:rsid w:val="00FC4408"/>
    <w:rsid w:val="00FC4687"/>
    <w:rsid w:val="00FC4790"/>
    <w:rsid w:val="00FC491D"/>
    <w:rsid w:val="00FC49EC"/>
    <w:rsid w:val="00FC4BF2"/>
    <w:rsid w:val="00FC4DDE"/>
    <w:rsid w:val="00FC4EDE"/>
    <w:rsid w:val="00FC4F29"/>
    <w:rsid w:val="00FC5098"/>
    <w:rsid w:val="00FC5235"/>
    <w:rsid w:val="00FC533F"/>
    <w:rsid w:val="00FC55C8"/>
    <w:rsid w:val="00FC575A"/>
    <w:rsid w:val="00FC58C5"/>
    <w:rsid w:val="00FC5FAD"/>
    <w:rsid w:val="00FC6508"/>
    <w:rsid w:val="00FC66D7"/>
    <w:rsid w:val="00FC68E8"/>
    <w:rsid w:val="00FC6A30"/>
    <w:rsid w:val="00FC6A42"/>
    <w:rsid w:val="00FC7000"/>
    <w:rsid w:val="00FC7046"/>
    <w:rsid w:val="00FC71B0"/>
    <w:rsid w:val="00FC76F1"/>
    <w:rsid w:val="00FC78C6"/>
    <w:rsid w:val="00FD00F1"/>
    <w:rsid w:val="00FD0222"/>
    <w:rsid w:val="00FD022A"/>
    <w:rsid w:val="00FD032A"/>
    <w:rsid w:val="00FD03B6"/>
    <w:rsid w:val="00FD03D0"/>
    <w:rsid w:val="00FD03F3"/>
    <w:rsid w:val="00FD0504"/>
    <w:rsid w:val="00FD053F"/>
    <w:rsid w:val="00FD078A"/>
    <w:rsid w:val="00FD0AFC"/>
    <w:rsid w:val="00FD1080"/>
    <w:rsid w:val="00FD1086"/>
    <w:rsid w:val="00FD123C"/>
    <w:rsid w:val="00FD15AF"/>
    <w:rsid w:val="00FD163A"/>
    <w:rsid w:val="00FD1773"/>
    <w:rsid w:val="00FD1831"/>
    <w:rsid w:val="00FD1AA2"/>
    <w:rsid w:val="00FD1D06"/>
    <w:rsid w:val="00FD2129"/>
    <w:rsid w:val="00FD22A3"/>
    <w:rsid w:val="00FD22E6"/>
    <w:rsid w:val="00FD2563"/>
    <w:rsid w:val="00FD25F3"/>
    <w:rsid w:val="00FD26C4"/>
    <w:rsid w:val="00FD26F5"/>
    <w:rsid w:val="00FD2838"/>
    <w:rsid w:val="00FD28A7"/>
    <w:rsid w:val="00FD28C7"/>
    <w:rsid w:val="00FD2B74"/>
    <w:rsid w:val="00FD2F43"/>
    <w:rsid w:val="00FD3129"/>
    <w:rsid w:val="00FD3513"/>
    <w:rsid w:val="00FD35BC"/>
    <w:rsid w:val="00FD37B2"/>
    <w:rsid w:val="00FD3D50"/>
    <w:rsid w:val="00FD3F15"/>
    <w:rsid w:val="00FD4044"/>
    <w:rsid w:val="00FD4312"/>
    <w:rsid w:val="00FD48F8"/>
    <w:rsid w:val="00FD4A00"/>
    <w:rsid w:val="00FD4CAA"/>
    <w:rsid w:val="00FD4D6D"/>
    <w:rsid w:val="00FD4F03"/>
    <w:rsid w:val="00FD4F1C"/>
    <w:rsid w:val="00FD512B"/>
    <w:rsid w:val="00FD54E3"/>
    <w:rsid w:val="00FD550F"/>
    <w:rsid w:val="00FD5524"/>
    <w:rsid w:val="00FD55B1"/>
    <w:rsid w:val="00FD56A2"/>
    <w:rsid w:val="00FD57C5"/>
    <w:rsid w:val="00FD583A"/>
    <w:rsid w:val="00FD5991"/>
    <w:rsid w:val="00FD5A2F"/>
    <w:rsid w:val="00FD60F8"/>
    <w:rsid w:val="00FD631C"/>
    <w:rsid w:val="00FD685A"/>
    <w:rsid w:val="00FD6A4A"/>
    <w:rsid w:val="00FD6D01"/>
    <w:rsid w:val="00FD6D52"/>
    <w:rsid w:val="00FD73A3"/>
    <w:rsid w:val="00FD79BE"/>
    <w:rsid w:val="00FE003E"/>
    <w:rsid w:val="00FE00FB"/>
    <w:rsid w:val="00FE017B"/>
    <w:rsid w:val="00FE0298"/>
    <w:rsid w:val="00FE06C9"/>
    <w:rsid w:val="00FE06E8"/>
    <w:rsid w:val="00FE0834"/>
    <w:rsid w:val="00FE083C"/>
    <w:rsid w:val="00FE08EF"/>
    <w:rsid w:val="00FE0B68"/>
    <w:rsid w:val="00FE0C72"/>
    <w:rsid w:val="00FE0CB0"/>
    <w:rsid w:val="00FE0D12"/>
    <w:rsid w:val="00FE1161"/>
    <w:rsid w:val="00FE117F"/>
    <w:rsid w:val="00FE11E2"/>
    <w:rsid w:val="00FE132E"/>
    <w:rsid w:val="00FE17B9"/>
    <w:rsid w:val="00FE184A"/>
    <w:rsid w:val="00FE1BC3"/>
    <w:rsid w:val="00FE1F9F"/>
    <w:rsid w:val="00FE1FCA"/>
    <w:rsid w:val="00FE222B"/>
    <w:rsid w:val="00FE232C"/>
    <w:rsid w:val="00FE234B"/>
    <w:rsid w:val="00FE27ED"/>
    <w:rsid w:val="00FE28AC"/>
    <w:rsid w:val="00FE2A57"/>
    <w:rsid w:val="00FE2A8B"/>
    <w:rsid w:val="00FE2C55"/>
    <w:rsid w:val="00FE2F78"/>
    <w:rsid w:val="00FE3165"/>
    <w:rsid w:val="00FE32F1"/>
    <w:rsid w:val="00FE334A"/>
    <w:rsid w:val="00FE3DDA"/>
    <w:rsid w:val="00FE3E82"/>
    <w:rsid w:val="00FE3F8A"/>
    <w:rsid w:val="00FE3FDF"/>
    <w:rsid w:val="00FE3FF8"/>
    <w:rsid w:val="00FE4003"/>
    <w:rsid w:val="00FE459C"/>
    <w:rsid w:val="00FE4DFC"/>
    <w:rsid w:val="00FE4F5E"/>
    <w:rsid w:val="00FE5029"/>
    <w:rsid w:val="00FE5111"/>
    <w:rsid w:val="00FE53F3"/>
    <w:rsid w:val="00FE5551"/>
    <w:rsid w:val="00FE55EC"/>
    <w:rsid w:val="00FE578D"/>
    <w:rsid w:val="00FE5863"/>
    <w:rsid w:val="00FE5947"/>
    <w:rsid w:val="00FE595D"/>
    <w:rsid w:val="00FE59B5"/>
    <w:rsid w:val="00FE5E09"/>
    <w:rsid w:val="00FE6125"/>
    <w:rsid w:val="00FE620E"/>
    <w:rsid w:val="00FE622B"/>
    <w:rsid w:val="00FE6352"/>
    <w:rsid w:val="00FE6726"/>
    <w:rsid w:val="00FE67BA"/>
    <w:rsid w:val="00FE68F0"/>
    <w:rsid w:val="00FE6A28"/>
    <w:rsid w:val="00FE6DB3"/>
    <w:rsid w:val="00FE7028"/>
    <w:rsid w:val="00FE702E"/>
    <w:rsid w:val="00FE72B5"/>
    <w:rsid w:val="00FE7493"/>
    <w:rsid w:val="00FE76B0"/>
    <w:rsid w:val="00FE7A28"/>
    <w:rsid w:val="00FE7E5F"/>
    <w:rsid w:val="00FE7F16"/>
    <w:rsid w:val="00FF0021"/>
    <w:rsid w:val="00FF0281"/>
    <w:rsid w:val="00FF029A"/>
    <w:rsid w:val="00FF0404"/>
    <w:rsid w:val="00FF06E6"/>
    <w:rsid w:val="00FF08C4"/>
    <w:rsid w:val="00FF092F"/>
    <w:rsid w:val="00FF09DF"/>
    <w:rsid w:val="00FF0D79"/>
    <w:rsid w:val="00FF136C"/>
    <w:rsid w:val="00FF142A"/>
    <w:rsid w:val="00FF1704"/>
    <w:rsid w:val="00FF170C"/>
    <w:rsid w:val="00FF1839"/>
    <w:rsid w:val="00FF1997"/>
    <w:rsid w:val="00FF19CA"/>
    <w:rsid w:val="00FF1A34"/>
    <w:rsid w:val="00FF1BCE"/>
    <w:rsid w:val="00FF1EE0"/>
    <w:rsid w:val="00FF1F33"/>
    <w:rsid w:val="00FF2156"/>
    <w:rsid w:val="00FF2281"/>
    <w:rsid w:val="00FF2440"/>
    <w:rsid w:val="00FF2666"/>
    <w:rsid w:val="00FF289D"/>
    <w:rsid w:val="00FF2ABF"/>
    <w:rsid w:val="00FF2C67"/>
    <w:rsid w:val="00FF2F58"/>
    <w:rsid w:val="00FF2F66"/>
    <w:rsid w:val="00FF30C3"/>
    <w:rsid w:val="00FF33E3"/>
    <w:rsid w:val="00FF356E"/>
    <w:rsid w:val="00FF3777"/>
    <w:rsid w:val="00FF37EF"/>
    <w:rsid w:val="00FF383A"/>
    <w:rsid w:val="00FF38F2"/>
    <w:rsid w:val="00FF4116"/>
    <w:rsid w:val="00FF42DD"/>
    <w:rsid w:val="00FF4433"/>
    <w:rsid w:val="00FF48C9"/>
    <w:rsid w:val="00FF497F"/>
    <w:rsid w:val="00FF4B66"/>
    <w:rsid w:val="00FF5000"/>
    <w:rsid w:val="00FF51CE"/>
    <w:rsid w:val="00FF5683"/>
    <w:rsid w:val="00FF5B64"/>
    <w:rsid w:val="00FF5D6D"/>
    <w:rsid w:val="00FF5DC1"/>
    <w:rsid w:val="00FF60D1"/>
    <w:rsid w:val="00FF6146"/>
    <w:rsid w:val="00FF618E"/>
    <w:rsid w:val="00FF61CF"/>
    <w:rsid w:val="00FF6658"/>
    <w:rsid w:val="00FF6768"/>
    <w:rsid w:val="00FF6782"/>
    <w:rsid w:val="00FF6C21"/>
    <w:rsid w:val="00FF6C4D"/>
    <w:rsid w:val="00FF6CC8"/>
    <w:rsid w:val="00FF6CDC"/>
    <w:rsid w:val="00FF6E6C"/>
    <w:rsid w:val="00FF6EDC"/>
    <w:rsid w:val="00FF72ED"/>
    <w:rsid w:val="00FF772A"/>
    <w:rsid w:val="00FF7B80"/>
    <w:rsid w:val="00FF7C38"/>
    <w:rsid w:val="00FF7DA5"/>
    <w:rsid w:val="00FF7F26"/>
    <w:rsid w:val="011705C7"/>
    <w:rsid w:val="01276CFB"/>
    <w:rsid w:val="0190B4ED"/>
    <w:rsid w:val="01AEB5E8"/>
    <w:rsid w:val="01B39877"/>
    <w:rsid w:val="02E74C53"/>
    <w:rsid w:val="0316FB00"/>
    <w:rsid w:val="03BB64DF"/>
    <w:rsid w:val="04F0FAC8"/>
    <w:rsid w:val="051FEA69"/>
    <w:rsid w:val="061D06CC"/>
    <w:rsid w:val="06476948"/>
    <w:rsid w:val="07391E2E"/>
    <w:rsid w:val="0785D5EE"/>
    <w:rsid w:val="07C49C4A"/>
    <w:rsid w:val="07E437E3"/>
    <w:rsid w:val="085B2482"/>
    <w:rsid w:val="08974608"/>
    <w:rsid w:val="095DACDE"/>
    <w:rsid w:val="09600189"/>
    <w:rsid w:val="09FE53CA"/>
    <w:rsid w:val="0A2231F7"/>
    <w:rsid w:val="0AEF5A12"/>
    <w:rsid w:val="0B60B496"/>
    <w:rsid w:val="0C040CB1"/>
    <w:rsid w:val="0C259551"/>
    <w:rsid w:val="0C420A5B"/>
    <w:rsid w:val="0C666205"/>
    <w:rsid w:val="0CD6705D"/>
    <w:rsid w:val="0D34BE52"/>
    <w:rsid w:val="0D9635B2"/>
    <w:rsid w:val="0DA92285"/>
    <w:rsid w:val="0DFB1B2F"/>
    <w:rsid w:val="0EC82C42"/>
    <w:rsid w:val="0F18DEEF"/>
    <w:rsid w:val="1044F207"/>
    <w:rsid w:val="10AD916E"/>
    <w:rsid w:val="10E71792"/>
    <w:rsid w:val="11F066EE"/>
    <w:rsid w:val="12161892"/>
    <w:rsid w:val="122903D0"/>
    <w:rsid w:val="12A94050"/>
    <w:rsid w:val="13B17188"/>
    <w:rsid w:val="13EC81ED"/>
    <w:rsid w:val="1476359D"/>
    <w:rsid w:val="14B34B7B"/>
    <w:rsid w:val="158A4D54"/>
    <w:rsid w:val="15975F75"/>
    <w:rsid w:val="15D5E3EE"/>
    <w:rsid w:val="169221FE"/>
    <w:rsid w:val="169C79E5"/>
    <w:rsid w:val="16CFDF55"/>
    <w:rsid w:val="16D318BB"/>
    <w:rsid w:val="1745BE50"/>
    <w:rsid w:val="176CA775"/>
    <w:rsid w:val="18119A81"/>
    <w:rsid w:val="181FDE5A"/>
    <w:rsid w:val="18400419"/>
    <w:rsid w:val="187D7E42"/>
    <w:rsid w:val="18E17D9B"/>
    <w:rsid w:val="19CECA42"/>
    <w:rsid w:val="19DBDF25"/>
    <w:rsid w:val="1A09D793"/>
    <w:rsid w:val="1A47CC1B"/>
    <w:rsid w:val="1A8810C8"/>
    <w:rsid w:val="1AB65DE4"/>
    <w:rsid w:val="1C42B778"/>
    <w:rsid w:val="1C6270EA"/>
    <w:rsid w:val="1D95A48B"/>
    <w:rsid w:val="1DA74667"/>
    <w:rsid w:val="1E51B7AA"/>
    <w:rsid w:val="1EB78ED8"/>
    <w:rsid w:val="20DD92CD"/>
    <w:rsid w:val="210882CE"/>
    <w:rsid w:val="2150FD66"/>
    <w:rsid w:val="23859808"/>
    <w:rsid w:val="23E11749"/>
    <w:rsid w:val="240857F8"/>
    <w:rsid w:val="247500A7"/>
    <w:rsid w:val="26281575"/>
    <w:rsid w:val="26A930CE"/>
    <w:rsid w:val="26AC7691"/>
    <w:rsid w:val="26D73593"/>
    <w:rsid w:val="27A03DFD"/>
    <w:rsid w:val="282ED94E"/>
    <w:rsid w:val="28431DCB"/>
    <w:rsid w:val="28548E57"/>
    <w:rsid w:val="28DA46DA"/>
    <w:rsid w:val="299DFA4D"/>
    <w:rsid w:val="29C1C926"/>
    <w:rsid w:val="2A2D04DF"/>
    <w:rsid w:val="2A3669F3"/>
    <w:rsid w:val="2A4F7F30"/>
    <w:rsid w:val="2A610505"/>
    <w:rsid w:val="2B6672F6"/>
    <w:rsid w:val="2C025519"/>
    <w:rsid w:val="2C3D121C"/>
    <w:rsid w:val="2C3E9A39"/>
    <w:rsid w:val="2C6A6078"/>
    <w:rsid w:val="2C90CB77"/>
    <w:rsid w:val="2CDAC747"/>
    <w:rsid w:val="2CFB3454"/>
    <w:rsid w:val="2D8A5085"/>
    <w:rsid w:val="2E0255E9"/>
    <w:rsid w:val="2E076485"/>
    <w:rsid w:val="2EA6DC7E"/>
    <w:rsid w:val="2EBE8178"/>
    <w:rsid w:val="2F53AED9"/>
    <w:rsid w:val="2FD6BC2B"/>
    <w:rsid w:val="2FE6B118"/>
    <w:rsid w:val="30FA5672"/>
    <w:rsid w:val="3109FFCD"/>
    <w:rsid w:val="31155EC7"/>
    <w:rsid w:val="31359C70"/>
    <w:rsid w:val="317ED80E"/>
    <w:rsid w:val="319F6D68"/>
    <w:rsid w:val="31AA75EA"/>
    <w:rsid w:val="31D1F3F9"/>
    <w:rsid w:val="3340ADDF"/>
    <w:rsid w:val="338CF323"/>
    <w:rsid w:val="33AAC966"/>
    <w:rsid w:val="33BEEEFD"/>
    <w:rsid w:val="33DC2A9B"/>
    <w:rsid w:val="343B8DC4"/>
    <w:rsid w:val="34B121D7"/>
    <w:rsid w:val="34E3C10D"/>
    <w:rsid w:val="3533137A"/>
    <w:rsid w:val="3536D63D"/>
    <w:rsid w:val="3546125B"/>
    <w:rsid w:val="354889CB"/>
    <w:rsid w:val="354E4631"/>
    <w:rsid w:val="35652088"/>
    <w:rsid w:val="35844CB6"/>
    <w:rsid w:val="3589903E"/>
    <w:rsid w:val="359E0610"/>
    <w:rsid w:val="35F3EC65"/>
    <w:rsid w:val="366D444D"/>
    <w:rsid w:val="36915B27"/>
    <w:rsid w:val="36B4FB8F"/>
    <w:rsid w:val="36E874A0"/>
    <w:rsid w:val="37261C15"/>
    <w:rsid w:val="372BB8F4"/>
    <w:rsid w:val="3749DE3B"/>
    <w:rsid w:val="37776183"/>
    <w:rsid w:val="37AD2F39"/>
    <w:rsid w:val="37FF5469"/>
    <w:rsid w:val="38953A78"/>
    <w:rsid w:val="38ADDE05"/>
    <w:rsid w:val="38B4EF77"/>
    <w:rsid w:val="38E1BF40"/>
    <w:rsid w:val="38EBE46F"/>
    <w:rsid w:val="3930E7CE"/>
    <w:rsid w:val="393EB9A8"/>
    <w:rsid w:val="399A6992"/>
    <w:rsid w:val="39E8499A"/>
    <w:rsid w:val="3A49D428"/>
    <w:rsid w:val="3A97162A"/>
    <w:rsid w:val="3A9B55DA"/>
    <w:rsid w:val="3ABF26B5"/>
    <w:rsid w:val="3AD47E5E"/>
    <w:rsid w:val="3B3D668F"/>
    <w:rsid w:val="3B7F683F"/>
    <w:rsid w:val="3BB84E01"/>
    <w:rsid w:val="3BC33FEE"/>
    <w:rsid w:val="3C205BA5"/>
    <w:rsid w:val="3CCA856D"/>
    <w:rsid w:val="3CE55ECB"/>
    <w:rsid w:val="3CF90B4F"/>
    <w:rsid w:val="3D0A49E9"/>
    <w:rsid w:val="3D11E3A9"/>
    <w:rsid w:val="3D4200AB"/>
    <w:rsid w:val="3DB80F90"/>
    <w:rsid w:val="3DBA5240"/>
    <w:rsid w:val="3E3AED46"/>
    <w:rsid w:val="3E3DBD1F"/>
    <w:rsid w:val="3E550C80"/>
    <w:rsid w:val="3E80A2D4"/>
    <w:rsid w:val="3E9E218D"/>
    <w:rsid w:val="3F4D5C36"/>
    <w:rsid w:val="3F9FD442"/>
    <w:rsid w:val="3FDF3B8B"/>
    <w:rsid w:val="40976D69"/>
    <w:rsid w:val="42A8B2F2"/>
    <w:rsid w:val="42B03580"/>
    <w:rsid w:val="42CADAAA"/>
    <w:rsid w:val="42D24F60"/>
    <w:rsid w:val="42D9CD16"/>
    <w:rsid w:val="42F86AA5"/>
    <w:rsid w:val="43314090"/>
    <w:rsid w:val="43C755D4"/>
    <w:rsid w:val="44254090"/>
    <w:rsid w:val="447EF5AE"/>
    <w:rsid w:val="4484F01A"/>
    <w:rsid w:val="44A2F81C"/>
    <w:rsid w:val="44DDC887"/>
    <w:rsid w:val="4646A2FC"/>
    <w:rsid w:val="46604C74"/>
    <w:rsid w:val="46A53521"/>
    <w:rsid w:val="46BBB149"/>
    <w:rsid w:val="46D5438F"/>
    <w:rsid w:val="4732AE61"/>
    <w:rsid w:val="479D3983"/>
    <w:rsid w:val="47BC49E4"/>
    <w:rsid w:val="47ECE5FF"/>
    <w:rsid w:val="48373E7F"/>
    <w:rsid w:val="48380829"/>
    <w:rsid w:val="48469287"/>
    <w:rsid w:val="4848A9C9"/>
    <w:rsid w:val="492A68A5"/>
    <w:rsid w:val="4A0B3285"/>
    <w:rsid w:val="4A63F9DD"/>
    <w:rsid w:val="4AC14AAA"/>
    <w:rsid w:val="4AF00995"/>
    <w:rsid w:val="4B00BE76"/>
    <w:rsid w:val="4BFD154C"/>
    <w:rsid w:val="4C26A35C"/>
    <w:rsid w:val="4C6184B3"/>
    <w:rsid w:val="4C8865DB"/>
    <w:rsid w:val="4C9B1455"/>
    <w:rsid w:val="4D5C7A07"/>
    <w:rsid w:val="4D92A245"/>
    <w:rsid w:val="4DDFE45A"/>
    <w:rsid w:val="4E0CFEB2"/>
    <w:rsid w:val="4E2E5DC9"/>
    <w:rsid w:val="4E3D0D93"/>
    <w:rsid w:val="4E9B325F"/>
    <w:rsid w:val="4ED8B5D6"/>
    <w:rsid w:val="4FAC2A45"/>
    <w:rsid w:val="4FC35A64"/>
    <w:rsid w:val="5017B85D"/>
    <w:rsid w:val="505E1C87"/>
    <w:rsid w:val="509A80A0"/>
    <w:rsid w:val="511EAF47"/>
    <w:rsid w:val="51258BCF"/>
    <w:rsid w:val="5177919F"/>
    <w:rsid w:val="5181881A"/>
    <w:rsid w:val="51BF345E"/>
    <w:rsid w:val="51F638F3"/>
    <w:rsid w:val="52037C77"/>
    <w:rsid w:val="52892034"/>
    <w:rsid w:val="53A01CFD"/>
    <w:rsid w:val="53F49C52"/>
    <w:rsid w:val="543C98A0"/>
    <w:rsid w:val="54C9A4CD"/>
    <w:rsid w:val="554A8254"/>
    <w:rsid w:val="558E04B0"/>
    <w:rsid w:val="55A95FE1"/>
    <w:rsid w:val="561072E4"/>
    <w:rsid w:val="5611EFC4"/>
    <w:rsid w:val="56D01019"/>
    <w:rsid w:val="5765FEA5"/>
    <w:rsid w:val="57A8FF2E"/>
    <w:rsid w:val="57CCEAFE"/>
    <w:rsid w:val="57E5EC60"/>
    <w:rsid w:val="58505216"/>
    <w:rsid w:val="585900E0"/>
    <w:rsid w:val="59592D2E"/>
    <w:rsid w:val="59DACE27"/>
    <w:rsid w:val="5A40BC76"/>
    <w:rsid w:val="5AACEB35"/>
    <w:rsid w:val="5B196C07"/>
    <w:rsid w:val="5BAAEC61"/>
    <w:rsid w:val="5BE9A02B"/>
    <w:rsid w:val="5C891397"/>
    <w:rsid w:val="5D9D79A9"/>
    <w:rsid w:val="5DC2FDFC"/>
    <w:rsid w:val="5DD3BC12"/>
    <w:rsid w:val="5E69BB87"/>
    <w:rsid w:val="5E7C0DF0"/>
    <w:rsid w:val="5E937402"/>
    <w:rsid w:val="5EA3D9F8"/>
    <w:rsid w:val="5F4140FD"/>
    <w:rsid w:val="5F80A5E8"/>
    <w:rsid w:val="5FE4EC82"/>
    <w:rsid w:val="607F57B4"/>
    <w:rsid w:val="61014729"/>
    <w:rsid w:val="61623970"/>
    <w:rsid w:val="61C40726"/>
    <w:rsid w:val="61D21295"/>
    <w:rsid w:val="621949F3"/>
    <w:rsid w:val="62308854"/>
    <w:rsid w:val="63A49A72"/>
    <w:rsid w:val="6495ED47"/>
    <w:rsid w:val="64E7FF9A"/>
    <w:rsid w:val="64E9E007"/>
    <w:rsid w:val="64EF182C"/>
    <w:rsid w:val="65096889"/>
    <w:rsid w:val="6527E0C5"/>
    <w:rsid w:val="6563D72E"/>
    <w:rsid w:val="65674554"/>
    <w:rsid w:val="6575CDF3"/>
    <w:rsid w:val="659060B5"/>
    <w:rsid w:val="662D14F1"/>
    <w:rsid w:val="66DDE298"/>
    <w:rsid w:val="66F3DE7F"/>
    <w:rsid w:val="671C55A0"/>
    <w:rsid w:val="672F3F38"/>
    <w:rsid w:val="67B9778E"/>
    <w:rsid w:val="67DC8643"/>
    <w:rsid w:val="68477973"/>
    <w:rsid w:val="68727574"/>
    <w:rsid w:val="689F8CB2"/>
    <w:rsid w:val="68BC2E93"/>
    <w:rsid w:val="68E49C17"/>
    <w:rsid w:val="68F65CF7"/>
    <w:rsid w:val="694C06B2"/>
    <w:rsid w:val="69736E3D"/>
    <w:rsid w:val="6981443A"/>
    <w:rsid w:val="69ADFDD8"/>
    <w:rsid w:val="69C43DA3"/>
    <w:rsid w:val="6B4A3445"/>
    <w:rsid w:val="6B4F4C2D"/>
    <w:rsid w:val="6B8A0646"/>
    <w:rsid w:val="6BB4AF79"/>
    <w:rsid w:val="6C3F6A92"/>
    <w:rsid w:val="6C46BBB8"/>
    <w:rsid w:val="6C9540BA"/>
    <w:rsid w:val="6CFBC935"/>
    <w:rsid w:val="6D2F05BF"/>
    <w:rsid w:val="6D4CA4D1"/>
    <w:rsid w:val="6D99BCDB"/>
    <w:rsid w:val="6E2697CC"/>
    <w:rsid w:val="6E75D5D8"/>
    <w:rsid w:val="6E8008ED"/>
    <w:rsid w:val="6ED0E4B5"/>
    <w:rsid w:val="6F5011A3"/>
    <w:rsid w:val="6F93E7FD"/>
    <w:rsid w:val="6F9D95CA"/>
    <w:rsid w:val="700A5418"/>
    <w:rsid w:val="7070BA2E"/>
    <w:rsid w:val="711EF2D7"/>
    <w:rsid w:val="713BA9D1"/>
    <w:rsid w:val="71F02707"/>
    <w:rsid w:val="727181BE"/>
    <w:rsid w:val="7293DB65"/>
    <w:rsid w:val="72953C87"/>
    <w:rsid w:val="72E5B769"/>
    <w:rsid w:val="731574D1"/>
    <w:rsid w:val="738509E6"/>
    <w:rsid w:val="73EA5B8E"/>
    <w:rsid w:val="73F01973"/>
    <w:rsid w:val="741BA4C0"/>
    <w:rsid w:val="7440DD38"/>
    <w:rsid w:val="7445E86A"/>
    <w:rsid w:val="74689483"/>
    <w:rsid w:val="7468A9CC"/>
    <w:rsid w:val="7492C1D2"/>
    <w:rsid w:val="74A10D38"/>
    <w:rsid w:val="74D5858F"/>
    <w:rsid w:val="74F7E60D"/>
    <w:rsid w:val="75034184"/>
    <w:rsid w:val="75471F28"/>
    <w:rsid w:val="762E3F6E"/>
    <w:rsid w:val="763692CE"/>
    <w:rsid w:val="767AF662"/>
    <w:rsid w:val="768C31C5"/>
    <w:rsid w:val="76ADBA4E"/>
    <w:rsid w:val="76DB9640"/>
    <w:rsid w:val="771AF19C"/>
    <w:rsid w:val="773BB5D4"/>
    <w:rsid w:val="7764DFB0"/>
    <w:rsid w:val="77CA5E4B"/>
    <w:rsid w:val="781A4052"/>
    <w:rsid w:val="78309160"/>
    <w:rsid w:val="785E899E"/>
    <w:rsid w:val="791E9496"/>
    <w:rsid w:val="79F971AD"/>
    <w:rsid w:val="7A150BEF"/>
    <w:rsid w:val="7A71B854"/>
    <w:rsid w:val="7A727205"/>
    <w:rsid w:val="7A9FAE02"/>
    <w:rsid w:val="7AC56255"/>
    <w:rsid w:val="7AE9F401"/>
    <w:rsid w:val="7B90DE9E"/>
    <w:rsid w:val="7BBD3E2D"/>
    <w:rsid w:val="7BC458D4"/>
    <w:rsid w:val="7C3B95B0"/>
    <w:rsid w:val="7C3D1F09"/>
    <w:rsid w:val="7CAA1286"/>
    <w:rsid w:val="7D0317D3"/>
    <w:rsid w:val="7D2D45D8"/>
    <w:rsid w:val="7D87AD98"/>
    <w:rsid w:val="7D8A9585"/>
    <w:rsid w:val="7E003C9C"/>
    <w:rsid w:val="7EFCFC5C"/>
    <w:rsid w:val="7F139A70"/>
    <w:rsid w:val="7F5558D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CF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unhideWhenUsed="0" w:qFormat="1"/>
    <w:lsdException w:name="annotation reference" w:qFormat="1"/>
    <w:lsdException w:name="toa heading"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959"/>
    <w:pPr>
      <w:spacing w:before="100" w:after="200" w:line="276" w:lineRule="auto"/>
    </w:pPr>
    <w:rPr>
      <w:rFonts w:ascii="Lato" w:eastAsia="Meiryo" w:hAnsi="Lato" w:cs="Arial"/>
      <w:sz w:val="24"/>
      <w:lang w:eastAsia="en-US"/>
    </w:rPr>
  </w:style>
  <w:style w:type="paragraph" w:styleId="Nagwek1">
    <w:name w:val="heading 1"/>
    <w:basedOn w:val="Normalny"/>
    <w:next w:val="Normalny"/>
    <w:link w:val="Nagwek1Znak"/>
    <w:uiPriority w:val="9"/>
    <w:qFormat/>
    <w:rsid w:val="0019231A"/>
    <w:pPr>
      <w:numPr>
        <w:numId w:val="20"/>
      </w:numPr>
      <w:pBdr>
        <w:top w:val="single" w:sz="24" w:space="0" w:color="4A66AC"/>
        <w:left w:val="single" w:sz="24" w:space="0" w:color="4A66AC"/>
        <w:bottom w:val="single" w:sz="24" w:space="0" w:color="4A66AC"/>
        <w:right w:val="single" w:sz="24" w:space="0" w:color="4A66AC"/>
      </w:pBdr>
      <w:shd w:val="clear" w:color="auto" w:fill="4A66AC"/>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19231A"/>
    <w:pPr>
      <w:numPr>
        <w:ilvl w:val="1"/>
        <w:numId w:val="23"/>
      </w:numPr>
      <w:pBdr>
        <w:top w:val="single" w:sz="24" w:space="0" w:color="D9DFEF"/>
        <w:left w:val="single" w:sz="24" w:space="0" w:color="D9DFEF"/>
        <w:bottom w:val="single" w:sz="24" w:space="0" w:color="D9DFEF"/>
        <w:right w:val="single" w:sz="24" w:space="0" w:color="D9DFEF"/>
      </w:pBdr>
      <w:shd w:val="clear" w:color="auto" w:fill="D9DFEF"/>
      <w:spacing w:after="0"/>
      <w:outlineLvl w:val="1"/>
    </w:pPr>
    <w:rPr>
      <w:caps/>
      <w:spacing w:val="15"/>
    </w:rPr>
  </w:style>
  <w:style w:type="paragraph" w:styleId="Nagwek3">
    <w:name w:val="heading 3"/>
    <w:basedOn w:val="Normalny"/>
    <w:next w:val="Normalny"/>
    <w:link w:val="Nagwek3Znak"/>
    <w:uiPriority w:val="9"/>
    <w:unhideWhenUsed/>
    <w:qFormat/>
    <w:rsid w:val="00661FA5"/>
    <w:pPr>
      <w:pBdr>
        <w:top w:val="single" w:sz="6" w:space="2" w:color="4A66AC"/>
      </w:pBdr>
      <w:spacing w:before="300" w:after="0"/>
      <w:outlineLvl w:val="2"/>
    </w:pPr>
    <w:rPr>
      <w:caps/>
      <w:color w:val="243255"/>
      <w:spacing w:val="15"/>
    </w:rPr>
  </w:style>
  <w:style w:type="paragraph" w:styleId="Nagwek4">
    <w:name w:val="heading 4"/>
    <w:basedOn w:val="Normalny"/>
    <w:next w:val="Normalny"/>
    <w:link w:val="Nagwek4Znak"/>
    <w:uiPriority w:val="9"/>
    <w:unhideWhenUsed/>
    <w:qFormat/>
    <w:rsid w:val="00661FA5"/>
    <w:pPr>
      <w:pBdr>
        <w:top w:val="dotted" w:sz="6" w:space="2" w:color="4A66AC"/>
      </w:pBdr>
      <w:spacing w:before="200" w:after="0"/>
      <w:outlineLvl w:val="3"/>
    </w:pPr>
    <w:rPr>
      <w:caps/>
      <w:color w:val="374C80"/>
      <w:spacing w:val="10"/>
    </w:rPr>
  </w:style>
  <w:style w:type="paragraph" w:styleId="Nagwek5">
    <w:name w:val="heading 5"/>
    <w:basedOn w:val="Normalny"/>
    <w:next w:val="Normalny"/>
    <w:link w:val="Nagwek5Znak"/>
    <w:uiPriority w:val="9"/>
    <w:unhideWhenUsed/>
    <w:qFormat/>
    <w:rsid w:val="00230208"/>
    <w:pPr>
      <w:spacing w:before="200" w:after="0"/>
      <w:outlineLvl w:val="4"/>
    </w:pPr>
    <w:rPr>
      <w:color w:val="374C80"/>
      <w:spacing w:val="10"/>
    </w:rPr>
  </w:style>
  <w:style w:type="paragraph" w:styleId="Nagwek6">
    <w:name w:val="heading 6"/>
    <w:basedOn w:val="Normalny"/>
    <w:next w:val="Normalny"/>
    <w:link w:val="Nagwek6Znak"/>
    <w:uiPriority w:val="9"/>
    <w:unhideWhenUsed/>
    <w:qFormat/>
    <w:rsid w:val="00661FA5"/>
    <w:pPr>
      <w:pBdr>
        <w:bottom w:val="dotted" w:sz="6" w:space="1" w:color="4A66AC"/>
      </w:pBdr>
      <w:spacing w:before="200" w:after="0"/>
      <w:outlineLvl w:val="5"/>
    </w:pPr>
    <w:rPr>
      <w:caps/>
      <w:color w:val="374C80"/>
      <w:spacing w:val="10"/>
    </w:rPr>
  </w:style>
  <w:style w:type="paragraph" w:styleId="Nagwek7">
    <w:name w:val="heading 7"/>
    <w:basedOn w:val="Normalny"/>
    <w:next w:val="Normalny"/>
    <w:link w:val="Nagwek7Znak"/>
    <w:uiPriority w:val="9"/>
    <w:semiHidden/>
    <w:unhideWhenUsed/>
    <w:qFormat/>
    <w:rsid w:val="00661FA5"/>
    <w:pPr>
      <w:spacing w:before="200" w:after="0"/>
      <w:outlineLvl w:val="6"/>
    </w:pPr>
    <w:rPr>
      <w:caps/>
      <w:color w:val="374C80"/>
      <w:spacing w:val="10"/>
    </w:rPr>
  </w:style>
  <w:style w:type="paragraph" w:styleId="Nagwek8">
    <w:name w:val="heading 8"/>
    <w:basedOn w:val="Normalny"/>
    <w:next w:val="Normalny"/>
    <w:link w:val="Nagwek8Znak"/>
    <w:uiPriority w:val="9"/>
    <w:semiHidden/>
    <w:unhideWhenUsed/>
    <w:qFormat/>
    <w:rsid w:val="00661FA5"/>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661FA5"/>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F730F"/>
  </w:style>
  <w:style w:type="character" w:customStyle="1" w:styleId="WW8Num1z1">
    <w:name w:val="WW8Num1z1"/>
    <w:rsid w:val="009F730F"/>
  </w:style>
  <w:style w:type="character" w:customStyle="1" w:styleId="WW8Num1z2">
    <w:name w:val="WW8Num1z2"/>
    <w:rsid w:val="009F730F"/>
  </w:style>
  <w:style w:type="character" w:customStyle="1" w:styleId="WW8Num1z3">
    <w:name w:val="WW8Num1z3"/>
    <w:rsid w:val="009F730F"/>
  </w:style>
  <w:style w:type="character" w:customStyle="1" w:styleId="WW8Num1z4">
    <w:name w:val="WW8Num1z4"/>
    <w:rsid w:val="009F730F"/>
  </w:style>
  <w:style w:type="character" w:customStyle="1" w:styleId="WW8Num1z5">
    <w:name w:val="WW8Num1z5"/>
    <w:rsid w:val="009F730F"/>
  </w:style>
  <w:style w:type="character" w:customStyle="1" w:styleId="WW8Num1z6">
    <w:name w:val="WW8Num1z6"/>
    <w:rsid w:val="009F730F"/>
  </w:style>
  <w:style w:type="character" w:customStyle="1" w:styleId="WW8Num1z7">
    <w:name w:val="WW8Num1z7"/>
    <w:rsid w:val="009F730F"/>
  </w:style>
  <w:style w:type="character" w:customStyle="1" w:styleId="WW8Num1z8">
    <w:name w:val="WW8Num1z8"/>
    <w:rsid w:val="009F730F"/>
  </w:style>
  <w:style w:type="character" w:customStyle="1" w:styleId="WW8Num2z0">
    <w:name w:val="WW8Num2z0"/>
    <w:rsid w:val="009F730F"/>
    <w:rPr>
      <w:rFonts w:ascii="Symbol" w:hAnsi="Symbol" w:cs="Symbol" w:hint="default"/>
      <w:lang w:val="en-GB"/>
    </w:rPr>
  </w:style>
  <w:style w:type="character" w:customStyle="1" w:styleId="WW8Num3z0">
    <w:name w:val="WW8Num3z0"/>
    <w:rsid w:val="009F730F"/>
    <w:rPr>
      <w:rFonts w:ascii="Symbol" w:hAnsi="Symbol" w:cs="Symbol" w:hint="default"/>
      <w:lang w:val="en-GB"/>
    </w:rPr>
  </w:style>
  <w:style w:type="character" w:customStyle="1" w:styleId="WW8Num4z0">
    <w:name w:val="WW8Num4z0"/>
    <w:rsid w:val="009F730F"/>
    <w:rPr>
      <w:rFonts w:ascii="Symbol" w:hAnsi="Symbol" w:cs="Symbol" w:hint="default"/>
      <w:lang w:val="en-GB"/>
    </w:rPr>
  </w:style>
  <w:style w:type="character" w:customStyle="1" w:styleId="WW8Num5z0">
    <w:name w:val="WW8Num5z0"/>
    <w:rsid w:val="009F730F"/>
    <w:rPr>
      <w:rFonts w:ascii="Symbol" w:hAnsi="Symbol" w:cs="Symbol" w:hint="default"/>
      <w:lang w:val="en-GB"/>
    </w:rPr>
  </w:style>
  <w:style w:type="character" w:customStyle="1" w:styleId="WW8Num6z0">
    <w:name w:val="WW8Num6z0"/>
    <w:rsid w:val="009F730F"/>
    <w:rPr>
      <w:rFonts w:ascii="Symbol" w:hAnsi="Symbol" w:cs="Symbol" w:hint="default"/>
      <w:lang w:val="en-GB"/>
    </w:rPr>
  </w:style>
  <w:style w:type="character" w:customStyle="1" w:styleId="WW8Num7z0">
    <w:name w:val="WW8Num7z0"/>
    <w:rsid w:val="009F730F"/>
    <w:rPr>
      <w:b/>
      <w:bCs/>
      <w:lang w:val="en-GB"/>
    </w:rPr>
  </w:style>
  <w:style w:type="character" w:customStyle="1" w:styleId="WW8Num8z0">
    <w:name w:val="WW8Num8z0"/>
    <w:rsid w:val="009F730F"/>
    <w:rPr>
      <w:rFonts w:ascii="Symbol" w:hAnsi="Symbol" w:cs="Symbol" w:hint="default"/>
      <w:lang w:val="en-GB"/>
    </w:rPr>
  </w:style>
  <w:style w:type="character" w:customStyle="1" w:styleId="WW8Num9z0">
    <w:name w:val="WW8Num9z0"/>
    <w:rsid w:val="009F730F"/>
    <w:rPr>
      <w:rFonts w:ascii="Symbol" w:hAnsi="Symbol" w:cs="Symbol" w:hint="default"/>
      <w:lang w:val="en-US"/>
    </w:rPr>
  </w:style>
  <w:style w:type="character" w:customStyle="1" w:styleId="WW8Num10z0">
    <w:name w:val="WW8Num10z0"/>
    <w:rsid w:val="009F730F"/>
    <w:rPr>
      <w:lang w:val="en-GB"/>
    </w:rPr>
  </w:style>
  <w:style w:type="character" w:customStyle="1" w:styleId="WW8Num11z0">
    <w:name w:val="WW8Num11z0"/>
    <w:rsid w:val="009F730F"/>
  </w:style>
  <w:style w:type="character" w:customStyle="1" w:styleId="WW8Num11z1">
    <w:name w:val="WW8Num11z1"/>
    <w:rsid w:val="009F730F"/>
  </w:style>
  <w:style w:type="character" w:customStyle="1" w:styleId="WW8Num11z2">
    <w:name w:val="WW8Num11z2"/>
    <w:rsid w:val="009F730F"/>
  </w:style>
  <w:style w:type="character" w:customStyle="1" w:styleId="WW8Num11z3">
    <w:name w:val="WW8Num11z3"/>
    <w:rsid w:val="009F730F"/>
  </w:style>
  <w:style w:type="character" w:customStyle="1" w:styleId="WW8Num11z4">
    <w:name w:val="WW8Num11z4"/>
    <w:rsid w:val="009F730F"/>
  </w:style>
  <w:style w:type="character" w:customStyle="1" w:styleId="WW8Num11z5">
    <w:name w:val="WW8Num11z5"/>
    <w:rsid w:val="009F730F"/>
  </w:style>
  <w:style w:type="character" w:customStyle="1" w:styleId="WW8Num11z6">
    <w:name w:val="WW8Num11z6"/>
    <w:rsid w:val="009F730F"/>
  </w:style>
  <w:style w:type="character" w:customStyle="1" w:styleId="WW8Num11z7">
    <w:name w:val="WW8Num11z7"/>
    <w:rsid w:val="009F730F"/>
  </w:style>
  <w:style w:type="character" w:customStyle="1" w:styleId="WW8Num11z8">
    <w:name w:val="WW8Num11z8"/>
    <w:rsid w:val="009F730F"/>
  </w:style>
  <w:style w:type="character" w:customStyle="1" w:styleId="WW8Num12z0">
    <w:name w:val="WW8Num12z0"/>
    <w:rsid w:val="009F730F"/>
    <w:rPr>
      <w:rFonts w:ascii="Symbol" w:hAnsi="Symbol" w:cs="Symbol" w:hint="default"/>
    </w:rPr>
  </w:style>
  <w:style w:type="character" w:customStyle="1" w:styleId="WW8Num13z0">
    <w:name w:val="WW8Num13z0"/>
    <w:rsid w:val="009F730F"/>
    <w:rPr>
      <w:rFonts w:hint="default"/>
      <w:lang w:val="en-US"/>
    </w:rPr>
  </w:style>
  <w:style w:type="character" w:customStyle="1" w:styleId="WW8Num14z0">
    <w:name w:val="WW8Num14z0"/>
    <w:rsid w:val="009F730F"/>
    <w:rPr>
      <w:rFonts w:ascii="Symbol" w:hAnsi="Symbol" w:cs="Symbol" w:hint="default"/>
      <w:lang w:val="en-GB"/>
    </w:rPr>
  </w:style>
  <w:style w:type="character" w:customStyle="1" w:styleId="WW8Num15z0">
    <w:name w:val="WW8Num15z0"/>
    <w:rsid w:val="009F730F"/>
    <w:rPr>
      <w:rFonts w:hint="default"/>
      <w:b/>
      <w:bCs/>
      <w:lang w:val="en-GB"/>
    </w:rPr>
  </w:style>
  <w:style w:type="character" w:customStyle="1" w:styleId="WW8Num16z0">
    <w:name w:val="WW8Num16z0"/>
    <w:rsid w:val="009F730F"/>
    <w:rPr>
      <w:rFonts w:hint="default"/>
      <w:lang w:val="en-GB"/>
    </w:rPr>
  </w:style>
  <w:style w:type="character" w:customStyle="1" w:styleId="WW8Num17z0">
    <w:name w:val="WW8Num17z0"/>
    <w:rsid w:val="009F730F"/>
  </w:style>
  <w:style w:type="character" w:customStyle="1" w:styleId="WW8Num17z1">
    <w:name w:val="WW8Num17z1"/>
    <w:rsid w:val="009F730F"/>
  </w:style>
  <w:style w:type="character" w:customStyle="1" w:styleId="WW8Num17z2">
    <w:name w:val="WW8Num17z2"/>
    <w:rsid w:val="009F730F"/>
  </w:style>
  <w:style w:type="character" w:customStyle="1" w:styleId="WW8Num17z3">
    <w:name w:val="WW8Num17z3"/>
    <w:rsid w:val="009F730F"/>
  </w:style>
  <w:style w:type="character" w:customStyle="1" w:styleId="WW8Num17z4">
    <w:name w:val="WW8Num17z4"/>
    <w:rsid w:val="009F730F"/>
  </w:style>
  <w:style w:type="character" w:customStyle="1" w:styleId="WW8Num17z5">
    <w:name w:val="WW8Num17z5"/>
    <w:rsid w:val="009F730F"/>
  </w:style>
  <w:style w:type="character" w:customStyle="1" w:styleId="WW8Num17z6">
    <w:name w:val="WW8Num17z6"/>
    <w:rsid w:val="009F730F"/>
  </w:style>
  <w:style w:type="character" w:customStyle="1" w:styleId="WW8Num17z7">
    <w:name w:val="WW8Num17z7"/>
    <w:rsid w:val="009F730F"/>
  </w:style>
  <w:style w:type="character" w:customStyle="1" w:styleId="WW8Num17z8">
    <w:name w:val="WW8Num17z8"/>
    <w:rsid w:val="009F730F"/>
  </w:style>
  <w:style w:type="character" w:customStyle="1" w:styleId="WW8Num18z0">
    <w:name w:val="WW8Num18z0"/>
    <w:rsid w:val="009F730F"/>
    <w:rPr>
      <w:rFonts w:ascii="Symbol" w:hAnsi="Symbol" w:cs="Symbol" w:hint="default"/>
      <w:lang w:val="en-GB"/>
    </w:rPr>
  </w:style>
  <w:style w:type="character" w:customStyle="1" w:styleId="WW8Num19z0">
    <w:name w:val="WW8Num19z0"/>
    <w:rsid w:val="009F730F"/>
    <w:rPr>
      <w:rFonts w:hint="default"/>
      <w:lang w:val="en-US"/>
    </w:rPr>
  </w:style>
  <w:style w:type="character" w:customStyle="1" w:styleId="WW8Num20z0">
    <w:name w:val="WW8Num20z0"/>
    <w:rsid w:val="009F730F"/>
    <w:rPr>
      <w:rFonts w:hint="default"/>
    </w:rPr>
  </w:style>
  <w:style w:type="character" w:customStyle="1" w:styleId="WW8Num20z2">
    <w:name w:val="WW8Num20z2"/>
    <w:rsid w:val="009F730F"/>
    <w:rPr>
      <w:rFonts w:hint="default"/>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3z1">
    <w:name w:val="WW8Num3z1"/>
    <w:rsid w:val="009F730F"/>
    <w:rPr>
      <w:rFonts w:ascii="Courier New" w:hAnsi="Courier New" w:cs="Courier New" w:hint="default"/>
    </w:rPr>
  </w:style>
  <w:style w:type="character" w:customStyle="1" w:styleId="WW8Num3z2">
    <w:name w:val="WW8Num3z2"/>
    <w:rsid w:val="009F730F"/>
    <w:rPr>
      <w:rFonts w:ascii="Wingdings" w:hAnsi="Wingdings" w:cs="Wingdings" w:hint="default"/>
    </w:rPr>
  </w:style>
  <w:style w:type="character" w:customStyle="1" w:styleId="WW8Num4z1">
    <w:name w:val="WW8Num4z1"/>
    <w:rsid w:val="009F730F"/>
    <w:rPr>
      <w:rFonts w:ascii="Courier New" w:hAnsi="Courier New" w:cs="Courier New" w:hint="default"/>
    </w:rPr>
  </w:style>
  <w:style w:type="character" w:customStyle="1" w:styleId="WW8Num4z2">
    <w:name w:val="WW8Num4z2"/>
    <w:rsid w:val="009F730F"/>
    <w:rPr>
      <w:rFonts w:ascii="Wingdings" w:hAnsi="Wingdings" w:cs="Wingdings" w:hint="default"/>
    </w:rPr>
  </w:style>
  <w:style w:type="character" w:customStyle="1" w:styleId="WW8Num4z3">
    <w:name w:val="WW8Num4z3"/>
    <w:rsid w:val="009F730F"/>
    <w:rPr>
      <w:rFonts w:ascii="Symbol" w:hAnsi="Symbol" w:cs="Symbol" w:hint="default"/>
    </w:rPr>
  </w:style>
  <w:style w:type="character" w:customStyle="1" w:styleId="WW8Num5z1">
    <w:name w:val="WW8Num5z1"/>
    <w:rsid w:val="009F730F"/>
    <w:rPr>
      <w:rFonts w:ascii="Courier New" w:hAnsi="Courier New" w:cs="Courier New" w:hint="default"/>
    </w:rPr>
  </w:style>
  <w:style w:type="character" w:customStyle="1" w:styleId="WW8Num5z2">
    <w:name w:val="WW8Num5z2"/>
    <w:rsid w:val="009F730F"/>
    <w:rPr>
      <w:rFonts w:ascii="Wingdings" w:hAnsi="Wingdings" w:cs="Wingdings" w:hint="default"/>
    </w:rPr>
  </w:style>
  <w:style w:type="character" w:customStyle="1" w:styleId="WW8Num6z1">
    <w:name w:val="WW8Num6z1"/>
    <w:rsid w:val="009F730F"/>
    <w:rPr>
      <w:rFonts w:ascii="Courier New" w:hAnsi="Courier New" w:cs="Courier New" w:hint="default"/>
    </w:rPr>
  </w:style>
  <w:style w:type="character" w:customStyle="1" w:styleId="WW8Num6z2">
    <w:name w:val="WW8Num6z2"/>
    <w:rsid w:val="009F730F"/>
    <w:rPr>
      <w:rFonts w:ascii="Wingdings" w:hAnsi="Wingdings" w:cs="Wingdings" w:hint="default"/>
    </w:rPr>
  </w:style>
  <w:style w:type="character" w:customStyle="1" w:styleId="WW8Num7z1">
    <w:name w:val="WW8Num7z1"/>
    <w:rsid w:val="009F730F"/>
    <w:rPr>
      <w:rFonts w:ascii="Courier New" w:hAnsi="Courier New" w:cs="Courier New" w:hint="default"/>
    </w:rPr>
  </w:style>
  <w:style w:type="character" w:customStyle="1" w:styleId="WW8Num7z2">
    <w:name w:val="WW8Num7z2"/>
    <w:rsid w:val="009F730F"/>
    <w:rPr>
      <w:rFonts w:ascii="Wingdings" w:hAnsi="Wingdings" w:cs="Wingdings" w:hint="default"/>
    </w:rPr>
  </w:style>
  <w:style w:type="character" w:customStyle="1" w:styleId="WW8Num9z1">
    <w:name w:val="WW8Num9z1"/>
    <w:rsid w:val="009F730F"/>
    <w:rPr>
      <w:rFonts w:ascii="Courier New" w:hAnsi="Courier New" w:cs="Courier New" w:hint="default"/>
    </w:rPr>
  </w:style>
  <w:style w:type="character" w:customStyle="1" w:styleId="WW8Num9z2">
    <w:name w:val="WW8Num9z2"/>
    <w:rsid w:val="009F730F"/>
    <w:rPr>
      <w:rFonts w:ascii="Wingdings" w:hAnsi="Wingdings" w:cs="Wingdings" w:hint="default"/>
    </w:rPr>
  </w:style>
  <w:style w:type="character" w:customStyle="1" w:styleId="WW8Num10z1">
    <w:name w:val="WW8Num10z1"/>
    <w:rsid w:val="009F730F"/>
    <w:rPr>
      <w:rFonts w:ascii="Courier New" w:hAnsi="Courier New" w:cs="Courier New" w:hint="default"/>
    </w:rPr>
  </w:style>
  <w:style w:type="character" w:customStyle="1" w:styleId="WW8Num10z2">
    <w:name w:val="WW8Num10z2"/>
    <w:rsid w:val="009F730F"/>
    <w:rPr>
      <w:rFonts w:ascii="Wingdings" w:hAnsi="Wingdings" w:cs="Wingdings" w:hint="default"/>
    </w:rPr>
  </w:style>
  <w:style w:type="character" w:customStyle="1" w:styleId="WW8Num12z1">
    <w:name w:val="WW8Num12z1"/>
    <w:rsid w:val="009F730F"/>
    <w:rPr>
      <w:rFonts w:ascii="Courier New" w:hAnsi="Courier New" w:cs="Courier New" w:hint="default"/>
    </w:rPr>
  </w:style>
  <w:style w:type="character" w:customStyle="1" w:styleId="WW8Num12z2">
    <w:name w:val="WW8Num12z2"/>
    <w:rsid w:val="009F730F"/>
    <w:rPr>
      <w:rFonts w:ascii="Wingdings" w:hAnsi="Wingdings" w:cs="Wingdings" w:hint="default"/>
    </w:rPr>
  </w:style>
  <w:style w:type="character" w:customStyle="1" w:styleId="WW8Num13z1">
    <w:name w:val="WW8Num13z1"/>
    <w:rsid w:val="009F730F"/>
    <w:rPr>
      <w:rFonts w:ascii="Courier New" w:hAnsi="Courier New" w:cs="Courier New" w:hint="default"/>
    </w:rPr>
  </w:style>
  <w:style w:type="character" w:customStyle="1" w:styleId="WW8Num13z2">
    <w:name w:val="WW8Num13z2"/>
    <w:rsid w:val="009F730F"/>
    <w:rPr>
      <w:rFonts w:ascii="Wingdings" w:hAnsi="Wingdings" w:cs="Wingdings" w:hint="default"/>
    </w:rPr>
  </w:style>
  <w:style w:type="character" w:customStyle="1" w:styleId="WW8Num14z1">
    <w:name w:val="WW8Num14z1"/>
    <w:rsid w:val="009F730F"/>
  </w:style>
  <w:style w:type="character" w:customStyle="1" w:styleId="WW8Num14z2">
    <w:name w:val="WW8Num14z2"/>
    <w:rsid w:val="009F730F"/>
  </w:style>
  <w:style w:type="character" w:customStyle="1" w:styleId="WW8Num14z3">
    <w:name w:val="WW8Num14z3"/>
    <w:rsid w:val="009F730F"/>
  </w:style>
  <w:style w:type="character" w:customStyle="1" w:styleId="WW8Num14z4">
    <w:name w:val="WW8Num14z4"/>
    <w:rsid w:val="009F730F"/>
  </w:style>
  <w:style w:type="character" w:customStyle="1" w:styleId="WW8Num14z5">
    <w:name w:val="WW8Num14z5"/>
    <w:rsid w:val="009F730F"/>
  </w:style>
  <w:style w:type="character" w:customStyle="1" w:styleId="WW8Num14z6">
    <w:name w:val="WW8Num14z6"/>
    <w:rsid w:val="009F730F"/>
  </w:style>
  <w:style w:type="character" w:customStyle="1" w:styleId="WW8Num14z7">
    <w:name w:val="WW8Num14z7"/>
    <w:rsid w:val="009F730F"/>
  </w:style>
  <w:style w:type="character" w:customStyle="1" w:styleId="WW8Num14z8">
    <w:name w:val="WW8Num14z8"/>
    <w:rsid w:val="009F730F"/>
  </w:style>
  <w:style w:type="character" w:customStyle="1" w:styleId="WW8Num15z1">
    <w:name w:val="WW8Num15z1"/>
    <w:rsid w:val="009F730F"/>
  </w:style>
  <w:style w:type="character" w:customStyle="1" w:styleId="WW8Num15z2">
    <w:name w:val="WW8Num15z2"/>
    <w:rsid w:val="009F730F"/>
  </w:style>
  <w:style w:type="character" w:customStyle="1" w:styleId="WW8Num15z3">
    <w:name w:val="WW8Num15z3"/>
    <w:rsid w:val="009F730F"/>
  </w:style>
  <w:style w:type="character" w:customStyle="1" w:styleId="WW8Num15z4">
    <w:name w:val="WW8Num15z4"/>
    <w:rsid w:val="009F730F"/>
  </w:style>
  <w:style w:type="character" w:customStyle="1" w:styleId="WW8Num15z5">
    <w:name w:val="WW8Num15z5"/>
    <w:rsid w:val="009F730F"/>
  </w:style>
  <w:style w:type="character" w:customStyle="1" w:styleId="WW8Num15z6">
    <w:name w:val="WW8Num15z6"/>
    <w:rsid w:val="009F730F"/>
  </w:style>
  <w:style w:type="character" w:customStyle="1" w:styleId="WW8Num15z7">
    <w:name w:val="WW8Num15z7"/>
    <w:rsid w:val="009F730F"/>
  </w:style>
  <w:style w:type="character" w:customStyle="1" w:styleId="WW8Num15z8">
    <w:name w:val="WW8Num15z8"/>
    <w:rsid w:val="009F730F"/>
  </w:style>
  <w:style w:type="character" w:customStyle="1" w:styleId="WW8Num16z1">
    <w:name w:val="WW8Num16z1"/>
    <w:rsid w:val="009F730F"/>
  </w:style>
  <w:style w:type="character" w:customStyle="1" w:styleId="WW8Num16z2">
    <w:name w:val="WW8Num16z2"/>
    <w:rsid w:val="009F730F"/>
  </w:style>
  <w:style w:type="character" w:customStyle="1" w:styleId="WW8Num16z3">
    <w:name w:val="WW8Num16z3"/>
    <w:rsid w:val="009F730F"/>
  </w:style>
  <w:style w:type="character" w:customStyle="1" w:styleId="WW8Num16z4">
    <w:name w:val="WW8Num16z4"/>
    <w:rsid w:val="009F730F"/>
  </w:style>
  <w:style w:type="character" w:customStyle="1" w:styleId="WW8Num16z5">
    <w:name w:val="WW8Num16z5"/>
    <w:rsid w:val="009F730F"/>
  </w:style>
  <w:style w:type="character" w:customStyle="1" w:styleId="WW8Num16z6">
    <w:name w:val="WW8Num16z6"/>
    <w:rsid w:val="009F730F"/>
  </w:style>
  <w:style w:type="character" w:customStyle="1" w:styleId="WW8Num16z7">
    <w:name w:val="WW8Num16z7"/>
    <w:rsid w:val="009F730F"/>
  </w:style>
  <w:style w:type="character" w:customStyle="1" w:styleId="WW8Num16z8">
    <w:name w:val="WW8Num16z8"/>
    <w:rsid w:val="009F730F"/>
  </w:style>
  <w:style w:type="character" w:customStyle="1" w:styleId="WW8Num18z1">
    <w:name w:val="WW8Num18z1"/>
    <w:rsid w:val="009F730F"/>
  </w:style>
  <w:style w:type="character" w:customStyle="1" w:styleId="WW8Num18z2">
    <w:name w:val="WW8Num18z2"/>
    <w:rsid w:val="009F730F"/>
  </w:style>
  <w:style w:type="character" w:customStyle="1" w:styleId="WW8Num18z3">
    <w:name w:val="WW8Num18z3"/>
    <w:rsid w:val="009F730F"/>
  </w:style>
  <w:style w:type="character" w:customStyle="1" w:styleId="WW8Num18z4">
    <w:name w:val="WW8Num18z4"/>
    <w:rsid w:val="009F730F"/>
  </w:style>
  <w:style w:type="character" w:customStyle="1" w:styleId="WW8Num18z5">
    <w:name w:val="WW8Num18z5"/>
    <w:rsid w:val="009F730F"/>
  </w:style>
  <w:style w:type="character" w:customStyle="1" w:styleId="WW8Num18z6">
    <w:name w:val="WW8Num18z6"/>
    <w:rsid w:val="009F730F"/>
  </w:style>
  <w:style w:type="character" w:customStyle="1" w:styleId="WW8Num18z7">
    <w:name w:val="WW8Num18z7"/>
    <w:rsid w:val="009F730F"/>
  </w:style>
  <w:style w:type="character" w:customStyle="1" w:styleId="WW8Num18z8">
    <w:name w:val="WW8Num18z8"/>
    <w:rsid w:val="009F730F"/>
  </w:style>
  <w:style w:type="character" w:customStyle="1" w:styleId="WW8Num19z1">
    <w:name w:val="WW8Num19z1"/>
    <w:rsid w:val="009F730F"/>
    <w:rPr>
      <w:rFonts w:ascii="Lato" w:eastAsia="Meiryo" w:hAnsi="Lato" w:cs="Lato" w:hint="default"/>
    </w:rPr>
  </w:style>
  <w:style w:type="character" w:customStyle="1" w:styleId="WW8Num19z2">
    <w:name w:val="WW8Num19z2"/>
    <w:rsid w:val="009F730F"/>
    <w:rPr>
      <w:rFonts w:ascii="Wingdings" w:hAnsi="Wingdings" w:cs="Wingdings" w:hint="default"/>
    </w:rPr>
  </w:style>
  <w:style w:type="character" w:customStyle="1" w:styleId="WW8Num19z4">
    <w:name w:val="WW8Num19z4"/>
    <w:rsid w:val="009F730F"/>
    <w:rPr>
      <w:rFonts w:ascii="Courier New" w:hAnsi="Courier New" w:cs="Courier New" w:hint="default"/>
    </w:rPr>
  </w:style>
  <w:style w:type="character" w:customStyle="1" w:styleId="WW8Num20z1">
    <w:name w:val="WW8Num20z1"/>
    <w:rsid w:val="009F730F"/>
  </w:style>
  <w:style w:type="character" w:customStyle="1" w:styleId="WW8Num20z3">
    <w:name w:val="WW8Num20z3"/>
    <w:rsid w:val="009F730F"/>
  </w:style>
  <w:style w:type="character" w:customStyle="1" w:styleId="WW8Num20z4">
    <w:name w:val="WW8Num20z4"/>
    <w:rsid w:val="009F730F"/>
  </w:style>
  <w:style w:type="character" w:customStyle="1" w:styleId="WW8Num20z5">
    <w:name w:val="WW8Num20z5"/>
    <w:rsid w:val="009F730F"/>
  </w:style>
  <w:style w:type="character" w:customStyle="1" w:styleId="WW8Num20z6">
    <w:name w:val="WW8Num20z6"/>
    <w:rsid w:val="009F730F"/>
  </w:style>
  <w:style w:type="character" w:customStyle="1" w:styleId="WW8Num20z7">
    <w:name w:val="WW8Num20z7"/>
    <w:rsid w:val="009F730F"/>
  </w:style>
  <w:style w:type="character" w:customStyle="1" w:styleId="WW8Num20z8">
    <w:name w:val="WW8Num20z8"/>
    <w:rsid w:val="009F730F"/>
  </w:style>
  <w:style w:type="character" w:customStyle="1" w:styleId="WW8Num21z0">
    <w:name w:val="WW8Num21z0"/>
    <w:rsid w:val="009F730F"/>
    <w:rPr>
      <w:rFonts w:hint="default"/>
      <w:lang w:val="en-GB"/>
    </w:rPr>
  </w:style>
  <w:style w:type="character" w:customStyle="1" w:styleId="WW8Num21z1">
    <w:name w:val="WW8Num21z1"/>
    <w:rsid w:val="009F730F"/>
  </w:style>
  <w:style w:type="character" w:customStyle="1" w:styleId="WW8Num21z2">
    <w:name w:val="WW8Num21z2"/>
    <w:rsid w:val="009F730F"/>
  </w:style>
  <w:style w:type="character" w:customStyle="1" w:styleId="WW8Num21z3">
    <w:name w:val="WW8Num21z3"/>
    <w:rsid w:val="009F730F"/>
  </w:style>
  <w:style w:type="character" w:customStyle="1" w:styleId="WW8Num21z4">
    <w:name w:val="WW8Num21z4"/>
    <w:rsid w:val="009F730F"/>
  </w:style>
  <w:style w:type="character" w:customStyle="1" w:styleId="WW8Num21z5">
    <w:name w:val="WW8Num21z5"/>
    <w:rsid w:val="009F730F"/>
  </w:style>
  <w:style w:type="character" w:customStyle="1" w:styleId="WW8Num21z6">
    <w:name w:val="WW8Num21z6"/>
    <w:rsid w:val="009F730F"/>
  </w:style>
  <w:style w:type="character" w:customStyle="1" w:styleId="WW8Num21z7">
    <w:name w:val="WW8Num21z7"/>
    <w:rsid w:val="009F730F"/>
  </w:style>
  <w:style w:type="character" w:customStyle="1" w:styleId="WW8Num21z8">
    <w:name w:val="WW8Num21z8"/>
    <w:rsid w:val="009F730F"/>
  </w:style>
  <w:style w:type="character" w:customStyle="1" w:styleId="WW8Num22z0">
    <w:name w:val="WW8Num22z0"/>
    <w:rsid w:val="009F730F"/>
    <w:rPr>
      <w:rFonts w:ascii="Lato" w:eastAsia="Meiryo" w:hAnsi="Lato" w:cs="Lato" w:hint="default"/>
    </w:rPr>
  </w:style>
  <w:style w:type="character" w:customStyle="1" w:styleId="WW8Num22z1">
    <w:name w:val="WW8Num22z1"/>
    <w:rsid w:val="009F730F"/>
    <w:rPr>
      <w:rFonts w:ascii="Courier New" w:hAnsi="Courier New" w:cs="Courier New" w:hint="default"/>
    </w:rPr>
  </w:style>
  <w:style w:type="character" w:customStyle="1" w:styleId="WW8Num22z2">
    <w:name w:val="WW8Num22z2"/>
    <w:rsid w:val="009F730F"/>
    <w:rPr>
      <w:rFonts w:ascii="Wingdings" w:hAnsi="Wingdings" w:cs="Wingdings" w:hint="default"/>
    </w:rPr>
  </w:style>
  <w:style w:type="character" w:customStyle="1" w:styleId="WW8Num22z3">
    <w:name w:val="WW8Num22z3"/>
    <w:rsid w:val="009F730F"/>
    <w:rPr>
      <w:rFonts w:ascii="Symbol" w:hAnsi="Symbol" w:cs="Symbol" w:hint="default"/>
    </w:rPr>
  </w:style>
  <w:style w:type="character" w:customStyle="1" w:styleId="WW8Num23z0">
    <w:name w:val="WW8Num23z0"/>
    <w:rsid w:val="009F730F"/>
  </w:style>
  <w:style w:type="character" w:customStyle="1" w:styleId="WW8Num23z1">
    <w:name w:val="WW8Num23z1"/>
    <w:rsid w:val="009F730F"/>
  </w:style>
  <w:style w:type="character" w:customStyle="1" w:styleId="WW8Num23z2">
    <w:name w:val="WW8Num23z2"/>
    <w:rsid w:val="009F730F"/>
  </w:style>
  <w:style w:type="character" w:customStyle="1" w:styleId="WW8Num23z3">
    <w:name w:val="WW8Num23z3"/>
    <w:rsid w:val="009F730F"/>
  </w:style>
  <w:style w:type="character" w:customStyle="1" w:styleId="WW8Num23z4">
    <w:name w:val="WW8Num23z4"/>
    <w:rsid w:val="009F730F"/>
  </w:style>
  <w:style w:type="character" w:customStyle="1" w:styleId="WW8Num23z5">
    <w:name w:val="WW8Num23z5"/>
    <w:rsid w:val="009F730F"/>
  </w:style>
  <w:style w:type="character" w:customStyle="1" w:styleId="WW8Num23z6">
    <w:name w:val="WW8Num23z6"/>
    <w:rsid w:val="009F730F"/>
  </w:style>
  <w:style w:type="character" w:customStyle="1" w:styleId="WW8Num23z7">
    <w:name w:val="WW8Num23z7"/>
    <w:rsid w:val="009F730F"/>
  </w:style>
  <w:style w:type="character" w:customStyle="1" w:styleId="WW8Num23z8">
    <w:name w:val="WW8Num23z8"/>
    <w:rsid w:val="009F730F"/>
  </w:style>
  <w:style w:type="character" w:customStyle="1" w:styleId="WW8Num24z0">
    <w:name w:val="WW8Num24z0"/>
    <w:rsid w:val="009F730F"/>
    <w:rPr>
      <w:rFonts w:ascii="Symbol" w:hAnsi="Symbol" w:cs="Symbol" w:hint="default"/>
      <w:lang w:val="en-GB"/>
    </w:rPr>
  </w:style>
  <w:style w:type="character" w:customStyle="1" w:styleId="WW8Num24z1">
    <w:name w:val="WW8Num24z1"/>
    <w:rsid w:val="009F730F"/>
    <w:rPr>
      <w:rFonts w:ascii="Courier New" w:hAnsi="Courier New" w:cs="Courier New" w:hint="default"/>
    </w:rPr>
  </w:style>
  <w:style w:type="character" w:customStyle="1" w:styleId="WW8Num24z2">
    <w:name w:val="WW8Num24z2"/>
    <w:rsid w:val="009F730F"/>
    <w:rPr>
      <w:rFonts w:ascii="Wingdings" w:hAnsi="Wingdings" w:cs="Wingdings" w:hint="default"/>
    </w:rPr>
  </w:style>
  <w:style w:type="character" w:customStyle="1" w:styleId="WW8Num25z0">
    <w:name w:val="WW8Num25z0"/>
    <w:rsid w:val="009F730F"/>
    <w:rPr>
      <w:rFonts w:hint="default"/>
      <w:lang w:val="en-US"/>
    </w:rPr>
  </w:style>
  <w:style w:type="character" w:customStyle="1" w:styleId="WW8Num25z1">
    <w:name w:val="WW8Num25z1"/>
    <w:rsid w:val="009F730F"/>
    <w:rPr>
      <w:rFonts w:ascii="Courier New" w:hAnsi="Courier New" w:cs="Courier New" w:hint="default"/>
    </w:rPr>
  </w:style>
  <w:style w:type="character" w:customStyle="1" w:styleId="WW8Num25z2">
    <w:name w:val="WW8Num25z2"/>
    <w:rsid w:val="009F730F"/>
    <w:rPr>
      <w:rFonts w:ascii="Wingdings" w:hAnsi="Wingdings" w:cs="Wingdings" w:hint="default"/>
    </w:rPr>
  </w:style>
  <w:style w:type="character" w:customStyle="1" w:styleId="WW8Num25z3">
    <w:name w:val="WW8Num25z3"/>
    <w:rsid w:val="009F730F"/>
    <w:rPr>
      <w:rFonts w:ascii="Symbol" w:hAnsi="Symbol" w:cs="Symbol" w:hint="default"/>
    </w:rPr>
  </w:style>
  <w:style w:type="character" w:customStyle="1" w:styleId="WW8Num26z0">
    <w:name w:val="WW8Num26z0"/>
    <w:rsid w:val="009F730F"/>
    <w:rPr>
      <w:rFonts w:hint="default"/>
    </w:rPr>
  </w:style>
  <w:style w:type="character" w:customStyle="1" w:styleId="WW8Num26z2">
    <w:name w:val="WW8Num26z2"/>
    <w:rsid w:val="009F730F"/>
    <w:rPr>
      <w:rFonts w:hint="default"/>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a">
    <w:name w:val="Основной шрифт абзаца"/>
    <w:rsid w:val="009F730F"/>
  </w:style>
  <w:style w:type="character" w:customStyle="1" w:styleId="a0">
    <w:name w:val="Верхний колонтитул Знак"/>
    <w:basedOn w:val="a"/>
    <w:rsid w:val="009F730F"/>
  </w:style>
  <w:style w:type="character" w:customStyle="1" w:styleId="a1">
    <w:name w:val="Нижний колонтитул Знак"/>
    <w:basedOn w:val="a"/>
    <w:rsid w:val="009F730F"/>
  </w:style>
  <w:style w:type="character" w:customStyle="1" w:styleId="1">
    <w:name w:val="Заголовок 1 Знак"/>
    <w:rsid w:val="009F730F"/>
    <w:rPr>
      <w:rFonts w:ascii="Lato" w:hAnsi="Lato" w:cs="Lato"/>
      <w:caps/>
      <w:color w:val="FFFFFF"/>
      <w:spacing w:val="15"/>
      <w:sz w:val="22"/>
      <w:szCs w:val="22"/>
      <w:shd w:val="clear" w:color="auto" w:fill="4A66AC"/>
    </w:rPr>
  </w:style>
  <w:style w:type="character" w:customStyle="1" w:styleId="2">
    <w:name w:val="Заголовок 2 Знак"/>
    <w:rsid w:val="009F730F"/>
    <w:rPr>
      <w:rFonts w:ascii="Lato" w:hAnsi="Lato" w:cs="Lato"/>
      <w:caps/>
      <w:spacing w:val="15"/>
      <w:sz w:val="24"/>
      <w:shd w:val="clear" w:color="auto" w:fill="D9DFEF"/>
    </w:rPr>
  </w:style>
  <w:style w:type="character" w:customStyle="1" w:styleId="3">
    <w:name w:val="Заголовок 3 Знак"/>
    <w:rsid w:val="009F730F"/>
    <w:rPr>
      <w:caps/>
      <w:color w:val="243255"/>
      <w:spacing w:val="15"/>
    </w:rPr>
  </w:style>
  <w:style w:type="character" w:customStyle="1" w:styleId="4">
    <w:name w:val="Заголовок 4 Знак"/>
    <w:rsid w:val="009F730F"/>
    <w:rPr>
      <w:caps/>
      <w:color w:val="374C80"/>
      <w:spacing w:val="10"/>
    </w:rPr>
  </w:style>
  <w:style w:type="character" w:customStyle="1" w:styleId="5">
    <w:name w:val="Заголовок 5 Знак"/>
    <w:rsid w:val="009F730F"/>
    <w:rPr>
      <w:rFonts w:ascii="Lato" w:hAnsi="Lato" w:cs="Lato"/>
      <w:color w:val="374C80"/>
      <w:spacing w:val="10"/>
      <w:sz w:val="24"/>
    </w:rPr>
  </w:style>
  <w:style w:type="character" w:customStyle="1" w:styleId="6">
    <w:name w:val="Заголовок 6 Знак"/>
    <w:rsid w:val="009F730F"/>
    <w:rPr>
      <w:caps/>
      <w:color w:val="374C80"/>
      <w:spacing w:val="10"/>
    </w:rPr>
  </w:style>
  <w:style w:type="character" w:customStyle="1" w:styleId="7">
    <w:name w:val="Заголовок 7 Знак"/>
    <w:rsid w:val="009F730F"/>
    <w:rPr>
      <w:caps/>
      <w:color w:val="374C80"/>
      <w:spacing w:val="10"/>
    </w:rPr>
  </w:style>
  <w:style w:type="character" w:customStyle="1" w:styleId="8">
    <w:name w:val="Заголовок 8 Знак"/>
    <w:rsid w:val="009F730F"/>
    <w:rPr>
      <w:caps/>
      <w:spacing w:val="10"/>
      <w:sz w:val="18"/>
      <w:szCs w:val="18"/>
    </w:rPr>
  </w:style>
  <w:style w:type="character" w:customStyle="1" w:styleId="9">
    <w:name w:val="Заголовок 9 Знак"/>
    <w:rsid w:val="009F730F"/>
    <w:rPr>
      <w:i/>
      <w:iCs/>
      <w:caps/>
      <w:spacing w:val="10"/>
      <w:sz w:val="18"/>
      <w:szCs w:val="18"/>
    </w:rPr>
  </w:style>
  <w:style w:type="character" w:customStyle="1" w:styleId="a2">
    <w:name w:val="Название Знак"/>
    <w:rsid w:val="009F730F"/>
    <w:rPr>
      <w:rFonts w:ascii="Century Gothic" w:eastAsia="Meiryo" w:hAnsi="Century Gothic" w:cs="Times New Roman"/>
      <w:caps/>
      <w:color w:val="4A66AC"/>
      <w:spacing w:val="10"/>
      <w:sz w:val="52"/>
      <w:szCs w:val="52"/>
    </w:rPr>
  </w:style>
  <w:style w:type="character" w:customStyle="1" w:styleId="a3">
    <w:name w:val="Подзаголовок Знак"/>
    <w:rsid w:val="009F730F"/>
    <w:rPr>
      <w:caps/>
      <w:color w:val="595959"/>
      <w:spacing w:val="10"/>
      <w:sz w:val="21"/>
      <w:szCs w:val="21"/>
    </w:rPr>
  </w:style>
  <w:style w:type="character" w:styleId="Pogrubienie">
    <w:name w:val="Strong"/>
    <w:uiPriority w:val="22"/>
    <w:qFormat/>
    <w:rsid w:val="009F730F"/>
    <w:rPr>
      <w:b/>
      <w:bCs/>
    </w:rPr>
  </w:style>
  <w:style w:type="character" w:styleId="Uwydatnienie">
    <w:name w:val="Emphasis"/>
    <w:uiPriority w:val="20"/>
    <w:qFormat/>
    <w:rsid w:val="009F730F"/>
    <w:rPr>
      <w:caps/>
      <w:color w:val="243255"/>
      <w:spacing w:val="5"/>
    </w:rPr>
  </w:style>
  <w:style w:type="character" w:customStyle="1" w:styleId="20">
    <w:name w:val="Цитата 2 Знак"/>
    <w:rsid w:val="009F730F"/>
    <w:rPr>
      <w:i/>
      <w:iCs/>
      <w:sz w:val="24"/>
      <w:szCs w:val="24"/>
    </w:rPr>
  </w:style>
  <w:style w:type="character" w:customStyle="1" w:styleId="a4">
    <w:name w:val="Выделенная цитата Знак"/>
    <w:rsid w:val="009F730F"/>
    <w:rPr>
      <w:color w:val="4A66AC"/>
      <w:sz w:val="24"/>
      <w:szCs w:val="24"/>
    </w:rPr>
  </w:style>
  <w:style w:type="character" w:customStyle="1" w:styleId="a5">
    <w:name w:val="Слабое выделение"/>
    <w:rsid w:val="009F730F"/>
    <w:rPr>
      <w:i/>
      <w:iCs/>
      <w:color w:val="243255"/>
    </w:rPr>
  </w:style>
  <w:style w:type="character" w:customStyle="1" w:styleId="a6">
    <w:name w:val="Сильное выделение"/>
    <w:rsid w:val="009F730F"/>
    <w:rPr>
      <w:b/>
      <w:bCs/>
      <w:caps/>
      <w:color w:val="243255"/>
      <w:spacing w:val="10"/>
    </w:rPr>
  </w:style>
  <w:style w:type="character" w:customStyle="1" w:styleId="a7">
    <w:name w:val="Слабая ссылка"/>
    <w:rsid w:val="009F730F"/>
    <w:rPr>
      <w:b/>
      <w:bCs/>
      <w:color w:val="4A66AC"/>
    </w:rPr>
  </w:style>
  <w:style w:type="character" w:customStyle="1" w:styleId="a8">
    <w:name w:val="Сильная ссылка"/>
    <w:rsid w:val="009F730F"/>
    <w:rPr>
      <w:b/>
      <w:bCs/>
      <w:i/>
      <w:iCs/>
      <w:caps/>
      <w:color w:val="4A66AC"/>
    </w:rPr>
  </w:style>
  <w:style w:type="character" w:customStyle="1" w:styleId="a9">
    <w:name w:val="Название книги"/>
    <w:rsid w:val="009F730F"/>
    <w:rPr>
      <w:b/>
      <w:bCs/>
      <w:i/>
      <w:iCs/>
      <w:spacing w:val="0"/>
    </w:rPr>
  </w:style>
  <w:style w:type="character" w:customStyle="1" w:styleId="aa">
    <w:name w:val="Без интервала Знак"/>
    <w:basedOn w:val="a"/>
    <w:rsid w:val="009F730F"/>
  </w:style>
  <w:style w:type="character" w:customStyle="1" w:styleId="ab">
    <w:name w:val="Знак примечания"/>
    <w:rsid w:val="009F730F"/>
    <w:rPr>
      <w:sz w:val="16"/>
      <w:szCs w:val="16"/>
    </w:rPr>
  </w:style>
  <w:style w:type="character" w:customStyle="1" w:styleId="ac">
    <w:name w:val="Текст примечания Знак"/>
    <w:rsid w:val="009F730F"/>
    <w:rPr>
      <w:rFonts w:ascii="Lato" w:hAnsi="Lato" w:cs="Lato"/>
    </w:rPr>
  </w:style>
  <w:style w:type="character" w:customStyle="1" w:styleId="ad">
    <w:name w:val="Тема примечания Знак"/>
    <w:rsid w:val="009F730F"/>
    <w:rPr>
      <w:rFonts w:ascii="Lato" w:hAnsi="Lato" w:cs="Lato"/>
      <w:b/>
      <w:bCs/>
    </w:rPr>
  </w:style>
  <w:style w:type="character" w:customStyle="1" w:styleId="ae">
    <w:name w:val="Текст выноски Знак"/>
    <w:rsid w:val="009F730F"/>
    <w:rPr>
      <w:rFonts w:ascii="Segoe UI" w:hAnsi="Segoe UI" w:cs="Segoe UI"/>
      <w:sz w:val="18"/>
      <w:szCs w:val="18"/>
    </w:rPr>
  </w:style>
  <w:style w:type="character" w:customStyle="1" w:styleId="rdoZnak">
    <w:name w:val="źródło Znak"/>
    <w:rsid w:val="009F730F"/>
    <w:rPr>
      <w:rFonts w:ascii="Lato" w:hAnsi="Lato" w:cs="Lato"/>
      <w:i/>
      <w:sz w:val="18"/>
    </w:rPr>
  </w:style>
  <w:style w:type="character" w:customStyle="1" w:styleId="af">
    <w:name w:val="Текст концевой сноски Знак"/>
    <w:rsid w:val="009F730F"/>
    <w:rPr>
      <w:rFonts w:ascii="Lato" w:hAnsi="Lato" w:cs="Lato"/>
    </w:rPr>
  </w:style>
  <w:style w:type="character" w:customStyle="1" w:styleId="af0">
    <w:name w:val="Символ концевой сноски"/>
    <w:rsid w:val="009F730F"/>
    <w:rPr>
      <w:vertAlign w:val="superscript"/>
    </w:rPr>
  </w:style>
  <w:style w:type="character" w:customStyle="1" w:styleId="normalnyZnak">
    <w:name w:val="normalny Znak"/>
    <w:link w:val="normalny0"/>
    <w:locked/>
    <w:rsid w:val="00B13E60"/>
    <w:rPr>
      <w:rFonts w:ascii="Lato" w:eastAsia="Calibri" w:hAnsi="Lato"/>
      <w:sz w:val="24"/>
      <w:szCs w:val="24"/>
      <w:lang w:eastAsia="en-US"/>
    </w:rPr>
  </w:style>
  <w:style w:type="character" w:customStyle="1" w:styleId="af1">
    <w:name w:val="Абзац списка Знак"/>
    <w:rsid w:val="009F730F"/>
    <w:rPr>
      <w:rFonts w:ascii="Lato" w:hAnsi="Lato" w:cs="Lato"/>
    </w:rPr>
  </w:style>
  <w:style w:type="character" w:customStyle="1" w:styleId="af2">
    <w:name w:val="Текст сноски Знак"/>
    <w:rsid w:val="009F730F"/>
    <w:rPr>
      <w:rFonts w:eastAsia="Century Gothic"/>
      <w:lang w:val="pl-PL" w:eastAsia="ja-JP"/>
    </w:rPr>
  </w:style>
  <w:style w:type="character" w:customStyle="1" w:styleId="af3">
    <w:name w:val="Символ сноски"/>
    <w:rsid w:val="009F730F"/>
    <w:rPr>
      <w:vertAlign w:val="superscript"/>
    </w:rPr>
  </w:style>
  <w:style w:type="character" w:styleId="Hipercze">
    <w:name w:val="Hyperlink"/>
    <w:uiPriority w:val="99"/>
    <w:unhideWhenUsed/>
    <w:rsid w:val="00687ADF"/>
    <w:rPr>
      <w:color w:val="0000FF"/>
      <w:u w:val="single"/>
    </w:rPr>
  </w:style>
  <w:style w:type="character" w:styleId="UyteHipercze">
    <w:name w:val="FollowedHyperlink"/>
    <w:uiPriority w:val="99"/>
    <w:semiHidden/>
    <w:unhideWhenUsed/>
    <w:rsid w:val="00863F80"/>
    <w:rPr>
      <w:color w:val="3EBBF0"/>
      <w:u w:val="single"/>
    </w:rPr>
  </w:style>
  <w:style w:type="character" w:customStyle="1" w:styleId="Nierozpoznanawzmianka1">
    <w:name w:val="Nierozpoznana wzmianka1"/>
    <w:uiPriority w:val="99"/>
    <w:semiHidden/>
    <w:unhideWhenUsed/>
    <w:rsid w:val="00A637BF"/>
    <w:rPr>
      <w:color w:val="605E5C"/>
      <w:shd w:val="clear" w:color="auto" w:fill="E1DFDD"/>
    </w:rPr>
  </w:style>
  <w:style w:type="character" w:customStyle="1" w:styleId="commentauthor">
    <w:name w:val="commentauthor"/>
    <w:basedOn w:val="a"/>
    <w:rsid w:val="009F730F"/>
  </w:style>
  <w:style w:type="character" w:customStyle="1" w:styleId="normaltextrun">
    <w:name w:val="normaltextrun"/>
    <w:basedOn w:val="a"/>
    <w:rsid w:val="009F730F"/>
  </w:style>
  <w:style w:type="character" w:customStyle="1" w:styleId="eop">
    <w:name w:val="eop"/>
    <w:basedOn w:val="a"/>
    <w:rsid w:val="009F730F"/>
  </w:style>
  <w:style w:type="character" w:customStyle="1" w:styleId="spellingerror">
    <w:name w:val="spellingerror"/>
    <w:basedOn w:val="a"/>
    <w:rsid w:val="009F730F"/>
  </w:style>
  <w:style w:type="character" w:customStyle="1" w:styleId="Nierozpoznanawzmianka2">
    <w:name w:val="Nierozpoznana wzmianka2"/>
    <w:uiPriority w:val="99"/>
    <w:semiHidden/>
    <w:unhideWhenUsed/>
    <w:rsid w:val="004D2138"/>
    <w:rPr>
      <w:color w:val="605E5C"/>
      <w:shd w:val="clear" w:color="auto" w:fill="E1DFDD"/>
    </w:rPr>
  </w:style>
  <w:style w:type="character" w:customStyle="1" w:styleId="Nierozpoznanawzmianka20">
    <w:name w:val="Nierozpoznana wzmianka20"/>
    <w:uiPriority w:val="99"/>
    <w:semiHidden/>
    <w:unhideWhenUsed/>
    <w:rsid w:val="00A548EE"/>
    <w:rPr>
      <w:color w:val="605E5C"/>
      <w:shd w:val="clear" w:color="auto" w:fill="E1DFDD"/>
    </w:rPr>
  </w:style>
  <w:style w:type="character" w:customStyle="1" w:styleId="Nierozpoznanawzmianka3">
    <w:name w:val="Nierozpoznana wzmianka3"/>
    <w:uiPriority w:val="99"/>
    <w:semiHidden/>
    <w:unhideWhenUsed/>
    <w:rsid w:val="00D029A5"/>
    <w:rPr>
      <w:color w:val="605E5C"/>
      <w:shd w:val="clear" w:color="auto" w:fill="E1DFDD"/>
    </w:rPr>
  </w:style>
  <w:style w:type="character" w:customStyle="1" w:styleId="Nierozpoznanawzmianka200">
    <w:name w:val="Nierozpoznana wzmianka200"/>
    <w:uiPriority w:val="99"/>
    <w:semiHidden/>
    <w:unhideWhenUsed/>
    <w:rsid w:val="0032537B"/>
    <w:rPr>
      <w:color w:val="605E5C"/>
      <w:shd w:val="clear" w:color="auto" w:fill="E1DFDD"/>
    </w:rPr>
  </w:style>
  <w:style w:type="character" w:customStyle="1" w:styleId="Nierozpoznanawzmianka2000">
    <w:name w:val="Nierozpoznana wzmianka2000"/>
    <w:uiPriority w:val="99"/>
    <w:semiHidden/>
    <w:unhideWhenUsed/>
    <w:rsid w:val="00197CCB"/>
    <w:rPr>
      <w:color w:val="605E5C"/>
      <w:shd w:val="clear" w:color="auto" w:fill="E1DFDD"/>
    </w:rPr>
  </w:style>
  <w:style w:type="character" w:customStyle="1" w:styleId="Nierozpoznanawzmianka20000">
    <w:name w:val="Nierozpoznana wzmianka20000"/>
    <w:uiPriority w:val="99"/>
    <w:semiHidden/>
    <w:unhideWhenUsed/>
    <w:rsid w:val="00FC103E"/>
    <w:rPr>
      <w:color w:val="605E5C"/>
      <w:shd w:val="clear" w:color="auto" w:fill="E1DFDD"/>
    </w:rPr>
  </w:style>
  <w:style w:type="character" w:customStyle="1" w:styleId="jlqj4b">
    <w:name w:val="jlqj4b"/>
    <w:basedOn w:val="a"/>
    <w:rsid w:val="009F730F"/>
  </w:style>
  <w:style w:type="character" w:styleId="Odwoanieprzypisudolnego">
    <w:name w:val="footnote reference"/>
    <w:uiPriority w:val="99"/>
    <w:unhideWhenUsed/>
    <w:rsid w:val="0013332B"/>
    <w:rPr>
      <w:vertAlign w:val="superscript"/>
    </w:rPr>
  </w:style>
  <w:style w:type="character" w:styleId="Odwoanieprzypisukocowego">
    <w:name w:val="endnote reference"/>
    <w:uiPriority w:val="99"/>
    <w:semiHidden/>
    <w:unhideWhenUsed/>
    <w:rsid w:val="006431BC"/>
    <w:rPr>
      <w:vertAlign w:val="superscript"/>
    </w:rPr>
  </w:style>
  <w:style w:type="paragraph" w:customStyle="1" w:styleId="af4">
    <w:name w:val="Заголовок"/>
    <w:basedOn w:val="Normalny"/>
    <w:next w:val="Normalny"/>
    <w:rsid w:val="009F730F"/>
    <w:pPr>
      <w:spacing w:before="0" w:after="0"/>
    </w:pPr>
    <w:rPr>
      <w:rFonts w:ascii="Century Gothic" w:hAnsi="Century Gothic" w:cs="Times New Roman"/>
      <w:caps/>
      <w:color w:val="4A66AC"/>
      <w:spacing w:val="10"/>
      <w:sz w:val="52"/>
      <w:szCs w:val="52"/>
    </w:rPr>
  </w:style>
  <w:style w:type="paragraph" w:styleId="Tekstpodstawowy">
    <w:name w:val="Body Text"/>
    <w:basedOn w:val="Normalny"/>
    <w:rsid w:val="009F730F"/>
    <w:pPr>
      <w:spacing w:before="0" w:after="140"/>
    </w:pPr>
  </w:style>
  <w:style w:type="paragraph" w:styleId="Lista">
    <w:name w:val="List"/>
    <w:basedOn w:val="Tekstpodstawowy"/>
    <w:rsid w:val="009F730F"/>
    <w:rPr>
      <w:rFonts w:cs="Lohit Hindi"/>
    </w:rPr>
  </w:style>
  <w:style w:type="paragraph" w:styleId="Legenda">
    <w:name w:val="caption"/>
    <w:basedOn w:val="Normalny"/>
    <w:next w:val="Normalny"/>
    <w:uiPriority w:val="35"/>
    <w:unhideWhenUsed/>
    <w:qFormat/>
    <w:rsid w:val="001A7149"/>
    <w:pPr>
      <w:spacing w:after="0"/>
    </w:pPr>
    <w:rPr>
      <w:b/>
      <w:bCs/>
      <w:color w:val="374C80"/>
      <w:sz w:val="16"/>
      <w:szCs w:val="16"/>
    </w:rPr>
  </w:style>
  <w:style w:type="paragraph" w:customStyle="1" w:styleId="af5">
    <w:name w:val="Указатель"/>
    <w:basedOn w:val="Normalny"/>
    <w:rsid w:val="009F730F"/>
    <w:pPr>
      <w:suppressLineNumbers/>
    </w:pPr>
    <w:rPr>
      <w:rFonts w:cs="Lohit Hindi"/>
    </w:rPr>
  </w:style>
  <w:style w:type="paragraph" w:customStyle="1" w:styleId="Default">
    <w:name w:val="Default"/>
    <w:rsid w:val="001378CD"/>
    <w:pPr>
      <w:autoSpaceDE w:val="0"/>
      <w:autoSpaceDN w:val="0"/>
      <w:adjustRightInd w:val="0"/>
      <w:spacing w:before="100"/>
    </w:pPr>
    <w:rPr>
      <w:rFonts w:ascii="Arial" w:eastAsia="Meiryo" w:hAnsi="Arial" w:cs="Arial"/>
      <w:color w:val="000000"/>
      <w:sz w:val="24"/>
      <w:szCs w:val="24"/>
      <w:lang w:eastAsia="en-US"/>
    </w:rPr>
  </w:style>
  <w:style w:type="paragraph" w:customStyle="1" w:styleId="af6">
    <w:name w:val="Абзац списка"/>
    <w:basedOn w:val="Normalny"/>
    <w:rsid w:val="009F730F"/>
    <w:pPr>
      <w:ind w:left="720"/>
      <w:contextualSpacing/>
    </w:pPr>
  </w:style>
  <w:style w:type="paragraph" w:styleId="Nagwek">
    <w:name w:val="header"/>
    <w:basedOn w:val="Normalny"/>
    <w:link w:val="NagwekZnak"/>
    <w:uiPriority w:val="99"/>
    <w:unhideWhenUsed/>
    <w:rsid w:val="003F0BF9"/>
    <w:pPr>
      <w:tabs>
        <w:tab w:val="center" w:pos="4536"/>
        <w:tab w:val="right" w:pos="9072"/>
      </w:tabs>
      <w:spacing w:after="0" w:line="240" w:lineRule="auto"/>
    </w:pPr>
  </w:style>
  <w:style w:type="paragraph" w:styleId="Stopka">
    <w:name w:val="footer"/>
    <w:basedOn w:val="Normalny"/>
    <w:link w:val="StopkaZnak"/>
    <w:uiPriority w:val="99"/>
    <w:unhideWhenUsed/>
    <w:rsid w:val="003F0BF9"/>
    <w:pPr>
      <w:tabs>
        <w:tab w:val="center" w:pos="4536"/>
        <w:tab w:val="right" w:pos="9072"/>
      </w:tabs>
      <w:spacing w:after="0" w:line="240" w:lineRule="auto"/>
    </w:pPr>
  </w:style>
  <w:style w:type="paragraph" w:customStyle="1" w:styleId="af7">
    <w:name w:val="Название объекта"/>
    <w:basedOn w:val="Normalny"/>
    <w:next w:val="Normalny"/>
    <w:rsid w:val="009F730F"/>
    <w:pPr>
      <w:spacing w:after="0"/>
    </w:pPr>
    <w:rPr>
      <w:b/>
      <w:bCs/>
      <w:color w:val="374C80"/>
      <w:sz w:val="16"/>
      <w:szCs w:val="16"/>
    </w:rPr>
  </w:style>
  <w:style w:type="paragraph" w:styleId="Podtytu">
    <w:name w:val="Subtitle"/>
    <w:basedOn w:val="Normalny"/>
    <w:next w:val="Normalny"/>
    <w:link w:val="PodtytuZnak"/>
    <w:uiPriority w:val="11"/>
    <w:qFormat/>
    <w:rsid w:val="009F730F"/>
    <w:pPr>
      <w:spacing w:before="0" w:after="500" w:line="240" w:lineRule="auto"/>
    </w:pPr>
    <w:rPr>
      <w:caps/>
      <w:color w:val="595959"/>
      <w:spacing w:val="10"/>
      <w:sz w:val="21"/>
      <w:szCs w:val="21"/>
    </w:rPr>
  </w:style>
  <w:style w:type="paragraph" w:customStyle="1" w:styleId="af8">
    <w:name w:val="Без интервала"/>
    <w:rsid w:val="009F730F"/>
    <w:pPr>
      <w:suppressAutoHyphens/>
      <w:spacing w:before="100"/>
    </w:pPr>
    <w:rPr>
      <w:rFonts w:ascii="Century Gothic" w:eastAsia="Meiryo" w:hAnsi="Century Gothic" w:cs="Arial"/>
      <w:lang w:eastAsia="zh-CN"/>
    </w:rPr>
  </w:style>
  <w:style w:type="paragraph" w:customStyle="1" w:styleId="21">
    <w:name w:val="Цитата 2"/>
    <w:basedOn w:val="Normalny"/>
    <w:next w:val="Normalny"/>
    <w:rsid w:val="009F730F"/>
    <w:rPr>
      <w:i/>
      <w:iCs/>
      <w:szCs w:val="24"/>
    </w:rPr>
  </w:style>
  <w:style w:type="paragraph" w:customStyle="1" w:styleId="af9">
    <w:name w:val="Выделенная цитата"/>
    <w:basedOn w:val="Normalny"/>
    <w:next w:val="Normalny"/>
    <w:rsid w:val="009F730F"/>
    <w:pPr>
      <w:spacing w:before="240" w:after="240" w:line="240" w:lineRule="auto"/>
      <w:ind w:left="1080" w:right="1080"/>
      <w:jc w:val="center"/>
    </w:pPr>
    <w:rPr>
      <w:color w:val="4A66AC"/>
      <w:szCs w:val="24"/>
    </w:rPr>
  </w:style>
  <w:style w:type="paragraph" w:styleId="Nagwekwykazurde">
    <w:name w:val="toa heading"/>
    <w:basedOn w:val="Nagwek1"/>
    <w:next w:val="Normalny"/>
    <w:rsid w:val="009F730F"/>
    <w:pPr>
      <w:numPr>
        <w:numId w:val="0"/>
      </w:numPr>
    </w:pPr>
  </w:style>
  <w:style w:type="paragraph" w:customStyle="1" w:styleId="afa">
    <w:name w:val="Текст примечания"/>
    <w:basedOn w:val="Normalny"/>
    <w:rsid w:val="009F730F"/>
    <w:pPr>
      <w:spacing w:line="240" w:lineRule="auto"/>
    </w:pPr>
  </w:style>
  <w:style w:type="paragraph" w:customStyle="1" w:styleId="afb">
    <w:name w:val="Тема примечания"/>
    <w:basedOn w:val="afa"/>
    <w:next w:val="afa"/>
    <w:rsid w:val="009F730F"/>
    <w:rPr>
      <w:b/>
      <w:bCs/>
    </w:rPr>
  </w:style>
  <w:style w:type="paragraph" w:customStyle="1" w:styleId="afc">
    <w:name w:val="Текст выноски"/>
    <w:basedOn w:val="Normalny"/>
    <w:rsid w:val="009F730F"/>
    <w:pPr>
      <w:spacing w:before="0" w:after="0" w:line="240" w:lineRule="auto"/>
    </w:pPr>
    <w:rPr>
      <w:rFonts w:ascii="Segoe UI" w:hAnsi="Segoe UI" w:cs="Segoe UI"/>
      <w:sz w:val="18"/>
      <w:szCs w:val="18"/>
    </w:rPr>
  </w:style>
  <w:style w:type="paragraph" w:customStyle="1" w:styleId="afd">
    <w:name w:val="Обычный (веб)"/>
    <w:basedOn w:val="Normalny"/>
    <w:rsid w:val="009F730F"/>
    <w:pPr>
      <w:spacing w:before="280" w:after="280" w:line="240" w:lineRule="auto"/>
    </w:pPr>
    <w:rPr>
      <w:rFonts w:cs="Times New Roman"/>
      <w:szCs w:val="24"/>
    </w:rPr>
  </w:style>
  <w:style w:type="paragraph" w:customStyle="1" w:styleId="rdo">
    <w:name w:val="źródło"/>
    <w:basedOn w:val="Normalny"/>
    <w:qFormat/>
    <w:rsid w:val="009F730F"/>
    <w:pPr>
      <w:ind w:left="360"/>
    </w:pPr>
    <w:rPr>
      <w:i/>
      <w:sz w:val="18"/>
    </w:rPr>
  </w:style>
  <w:style w:type="paragraph" w:styleId="Tekstprzypisukocowego">
    <w:name w:val="endnote text"/>
    <w:basedOn w:val="Normalny"/>
    <w:link w:val="TekstprzypisukocowegoZnak"/>
    <w:uiPriority w:val="99"/>
    <w:semiHidden/>
    <w:unhideWhenUsed/>
    <w:rsid w:val="006431BC"/>
    <w:pPr>
      <w:spacing w:before="0" w:after="0" w:line="240" w:lineRule="auto"/>
    </w:pPr>
  </w:style>
  <w:style w:type="paragraph" w:customStyle="1" w:styleId="normalny0">
    <w:name w:val="normalny"/>
    <w:basedOn w:val="Normalny"/>
    <w:link w:val="normalnyZnak"/>
    <w:qFormat/>
    <w:rsid w:val="009F730F"/>
    <w:pPr>
      <w:spacing w:before="0" w:after="240" w:line="360" w:lineRule="auto"/>
      <w:jc w:val="both"/>
    </w:pPr>
    <w:rPr>
      <w:rFonts w:eastAsia="Calibri" w:cs="Times New Roman"/>
      <w:szCs w:val="24"/>
    </w:rPr>
  </w:style>
  <w:style w:type="paragraph" w:styleId="Tekstprzypisudolnego">
    <w:name w:val="footnote text"/>
    <w:basedOn w:val="Normalny"/>
    <w:link w:val="TekstprzypisudolnegoZnak"/>
    <w:uiPriority w:val="99"/>
    <w:unhideWhenUsed/>
    <w:rsid w:val="0013332B"/>
    <w:pPr>
      <w:spacing w:before="0" w:after="0" w:line="240" w:lineRule="auto"/>
    </w:pPr>
    <w:rPr>
      <w:rFonts w:ascii="Century Gothic" w:eastAsia="Century Gothic" w:hAnsi="Century Gothic"/>
      <w:noProof/>
    </w:rPr>
  </w:style>
  <w:style w:type="paragraph" w:styleId="Spistreci1">
    <w:name w:val="toc 1"/>
    <w:basedOn w:val="Normalny"/>
    <w:next w:val="Normalny"/>
    <w:autoRedefine/>
    <w:uiPriority w:val="39"/>
    <w:unhideWhenUsed/>
    <w:rsid w:val="008950C3"/>
    <w:pPr>
      <w:spacing w:after="100"/>
    </w:pPr>
  </w:style>
  <w:style w:type="paragraph" w:styleId="Spistreci2">
    <w:name w:val="toc 2"/>
    <w:basedOn w:val="Normalny"/>
    <w:next w:val="Normalny"/>
    <w:autoRedefine/>
    <w:uiPriority w:val="39"/>
    <w:unhideWhenUsed/>
    <w:rsid w:val="008950C3"/>
    <w:pPr>
      <w:spacing w:after="100"/>
      <w:ind w:left="240"/>
    </w:pPr>
  </w:style>
  <w:style w:type="paragraph" w:styleId="Spistreci3">
    <w:name w:val="toc 3"/>
    <w:basedOn w:val="Normalny"/>
    <w:next w:val="Normalny"/>
    <w:autoRedefine/>
    <w:uiPriority w:val="39"/>
    <w:unhideWhenUsed/>
    <w:rsid w:val="0007257A"/>
    <w:pPr>
      <w:spacing w:after="100"/>
      <w:jc w:val="both"/>
    </w:pPr>
  </w:style>
  <w:style w:type="paragraph" w:customStyle="1" w:styleId="afe">
    <w:name w:val="Перечень рисунков"/>
    <w:basedOn w:val="Normalny"/>
    <w:next w:val="Normalny"/>
    <w:rsid w:val="009F730F"/>
    <w:pPr>
      <w:spacing w:after="0"/>
    </w:pPr>
  </w:style>
  <w:style w:type="paragraph" w:customStyle="1" w:styleId="commentcontentpara">
    <w:name w:val="commentcontentpara"/>
    <w:basedOn w:val="Normalny"/>
    <w:rsid w:val="00B46DC8"/>
    <w:pPr>
      <w:spacing w:beforeAutospacing="1" w:after="100" w:afterAutospacing="1" w:line="240" w:lineRule="auto"/>
    </w:pPr>
    <w:rPr>
      <w:rFonts w:ascii="Times New Roman" w:eastAsia="Times New Roman" w:hAnsi="Times New Roman" w:cs="Times New Roman"/>
      <w:szCs w:val="24"/>
      <w:lang w:eastAsia="pl-PL"/>
    </w:rPr>
  </w:style>
  <w:style w:type="paragraph" w:customStyle="1" w:styleId="Nagwek1PK">
    <w:name w:val="Nagłówek 1_PK"/>
    <w:basedOn w:val="Nagwek1"/>
    <w:qFormat/>
    <w:rsid w:val="00712A85"/>
    <w:pPr>
      <w:keepNext/>
      <w:keepLines/>
      <w:numPr>
        <w:numId w:val="22"/>
      </w:numPr>
      <w:pBdr>
        <w:top w:val="none" w:sz="0" w:space="0" w:color="auto"/>
        <w:left w:val="none" w:sz="0" w:space="0" w:color="auto"/>
        <w:bottom w:val="none" w:sz="0" w:space="0" w:color="auto"/>
        <w:right w:val="none" w:sz="0" w:space="0" w:color="auto"/>
      </w:pBdr>
      <w:shd w:val="clear" w:color="auto" w:fill="00B050"/>
      <w:tabs>
        <w:tab w:val="num" w:pos="360"/>
      </w:tabs>
      <w:autoSpaceDE w:val="0"/>
      <w:autoSpaceDN w:val="0"/>
      <w:adjustRightInd w:val="0"/>
      <w:spacing w:before="120" w:after="240" w:line="320" w:lineRule="exact"/>
      <w:ind w:left="0" w:firstLine="0"/>
      <w:jc w:val="both"/>
    </w:pPr>
    <w:rPr>
      <w:rFonts w:ascii="Calibri" w:eastAsia="Calibri" w:hAnsi="Calibri" w:cs="Calibri"/>
      <w:b/>
      <w:caps w:val="0"/>
      <w:smallCaps/>
      <w:spacing w:val="0"/>
      <w:sz w:val="32"/>
      <w:szCs w:val="32"/>
      <w:shd w:val="clear" w:color="auto" w:fill="00AA4F"/>
      <w:lang w:eastAsia="pl-PL"/>
    </w:rPr>
  </w:style>
  <w:style w:type="paragraph" w:customStyle="1" w:styleId="Nagwek2PK">
    <w:name w:val="Nagłówek 2_PK"/>
    <w:basedOn w:val="Nagwek2"/>
    <w:qFormat/>
    <w:rsid w:val="00712A85"/>
    <w:pPr>
      <w:keepNext/>
      <w:keepLines/>
      <w:numPr>
        <w:numId w:val="22"/>
      </w:numPr>
      <w:pBdr>
        <w:top w:val="none" w:sz="0" w:space="0" w:color="auto"/>
        <w:left w:val="none" w:sz="0" w:space="0" w:color="auto"/>
        <w:bottom w:val="none" w:sz="0" w:space="0" w:color="auto"/>
        <w:right w:val="none" w:sz="0" w:space="0" w:color="auto"/>
      </w:pBdr>
      <w:shd w:val="clear" w:color="auto" w:fill="auto"/>
      <w:spacing w:before="480" w:after="360" w:line="360" w:lineRule="exact"/>
      <w:jc w:val="both"/>
    </w:pPr>
    <w:rPr>
      <w:rFonts w:ascii="Calibri" w:eastAsia="Calibri" w:hAnsi="Calibri" w:cs="Calibri"/>
      <w:b/>
      <w:caps w:val="0"/>
      <w:noProof/>
      <w:color w:val="00AA4F"/>
      <w:spacing w:val="0"/>
      <w:sz w:val="32"/>
      <w:szCs w:val="32"/>
      <w:lang w:eastAsia="pl-PL"/>
    </w:rPr>
  </w:style>
  <w:style w:type="paragraph" w:customStyle="1" w:styleId="CharChar1">
    <w:name w:val="Char Знак Знак Char Знак Знак Знак Знак Знак Знак Знак Знак Знак Знак Знак Знак Знак Знак Знак1 Знак"/>
    <w:basedOn w:val="Normalny"/>
    <w:rsid w:val="009F730F"/>
    <w:pPr>
      <w:spacing w:before="0" w:after="0" w:line="240" w:lineRule="auto"/>
    </w:pPr>
    <w:rPr>
      <w:rFonts w:ascii="Verdana" w:eastAsia="Times New Roman" w:hAnsi="Verdana" w:cs="Verdana"/>
      <w:sz w:val="20"/>
      <w:lang w:val="en-US"/>
    </w:rPr>
  </w:style>
  <w:style w:type="paragraph" w:customStyle="1" w:styleId="paragraph">
    <w:name w:val="paragraph"/>
    <w:basedOn w:val="Normalny"/>
    <w:rsid w:val="00F544BE"/>
    <w:pPr>
      <w:spacing w:beforeAutospacing="1" w:after="100" w:afterAutospacing="1" w:line="240" w:lineRule="auto"/>
    </w:pPr>
    <w:rPr>
      <w:rFonts w:ascii="Times New Roman" w:eastAsia="Times New Roman" w:hAnsi="Times New Roman" w:cs="Times New Roman"/>
      <w:szCs w:val="24"/>
      <w:lang w:eastAsia="pl-PL"/>
    </w:rPr>
  </w:style>
  <w:style w:type="paragraph" w:customStyle="1" w:styleId="Tre">
    <w:name w:val="Treść"/>
    <w:rsid w:val="00330F9A"/>
    <w:rPr>
      <w:rFonts w:ascii="Helvetica" w:eastAsia="Arial Unicode MS" w:hAnsi="Helvetica" w:cs="Arial Unicode MS"/>
      <w:color w:val="000000"/>
      <w:sz w:val="22"/>
      <w:szCs w:val="22"/>
      <w:lang w:val="en-US" w:eastAsia="en-US"/>
    </w:rPr>
  </w:style>
  <w:style w:type="paragraph" w:customStyle="1" w:styleId="Styltabeli2">
    <w:name w:val="Styl tabeli 2"/>
    <w:rsid w:val="00330F9A"/>
    <w:rPr>
      <w:rFonts w:ascii="Helvetica" w:eastAsia="Helvetica" w:hAnsi="Helvetica" w:cs="Helvetica"/>
      <w:color w:val="000000"/>
      <w:lang w:val="en-US" w:eastAsia="en-US"/>
    </w:rPr>
  </w:style>
  <w:style w:type="paragraph" w:customStyle="1" w:styleId="Przypisdolny">
    <w:name w:val="Przypis dolny"/>
    <w:rsid w:val="00330F9A"/>
    <w:rPr>
      <w:rFonts w:ascii="Helvetica" w:eastAsia="Helvetica" w:hAnsi="Helvetica" w:cs="Helvetica"/>
      <w:color w:val="000000"/>
      <w:sz w:val="22"/>
      <w:szCs w:val="22"/>
      <w:lang w:val="en-US" w:eastAsia="en-US"/>
    </w:rPr>
  </w:style>
  <w:style w:type="paragraph" w:customStyle="1" w:styleId="Nagwekistopka">
    <w:name w:val="Nagłówek i stopka"/>
    <w:rsid w:val="00943FFC"/>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en-US" w:eastAsia="en-US"/>
    </w:rPr>
  </w:style>
  <w:style w:type="paragraph" w:customStyle="1" w:styleId="TreA">
    <w:name w:val="Treść A"/>
    <w:rsid w:val="00943FFC"/>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US"/>
    </w:rPr>
  </w:style>
  <w:style w:type="paragraph" w:customStyle="1" w:styleId="PrzypisdolnyA">
    <w:name w:val="Przypis dolny A"/>
    <w:rsid w:val="00943FFC"/>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rPr>
  </w:style>
  <w:style w:type="paragraph" w:customStyle="1" w:styleId="Styltabeli2A">
    <w:name w:val="Styl tabeli 2 A"/>
    <w:rsid w:val="00943FFC"/>
    <w:pPr>
      <w:pBdr>
        <w:top w:val="nil"/>
        <w:left w:val="nil"/>
        <w:bottom w:val="nil"/>
        <w:right w:val="nil"/>
        <w:between w:val="nil"/>
        <w:bar w:val="nil"/>
      </w:pBdr>
    </w:pPr>
    <w:rPr>
      <w:rFonts w:ascii="Helvetica" w:eastAsia="Helvetica" w:hAnsi="Helvetica" w:cs="Helvetica"/>
      <w:color w:val="000000"/>
      <w:u w:color="000000"/>
      <w:bdr w:val="nil"/>
      <w:lang w:val="en-US" w:eastAsia="en-US"/>
    </w:rPr>
  </w:style>
  <w:style w:type="paragraph" w:customStyle="1" w:styleId="aff">
    <w:name w:val="Рецензия"/>
    <w:rsid w:val="009F730F"/>
    <w:pPr>
      <w:suppressAutoHyphens/>
    </w:pPr>
    <w:rPr>
      <w:rFonts w:ascii="Lato" w:eastAsia="Meiryo" w:hAnsi="Lato" w:cs="Lato"/>
      <w:sz w:val="24"/>
      <w:lang w:eastAsia="zh-CN"/>
    </w:rPr>
  </w:style>
  <w:style w:type="paragraph" w:styleId="Spistreci4">
    <w:name w:val="toc 4"/>
    <w:basedOn w:val="Normalny"/>
    <w:next w:val="Normalny"/>
    <w:autoRedefine/>
    <w:uiPriority w:val="39"/>
    <w:unhideWhenUsed/>
    <w:rsid w:val="001C7F3C"/>
    <w:pPr>
      <w:ind w:left="720"/>
    </w:pPr>
  </w:style>
  <w:style w:type="paragraph" w:customStyle="1" w:styleId="aff0">
    <w:name w:val="Содержимое таблицы"/>
    <w:basedOn w:val="Normalny"/>
    <w:rsid w:val="009F730F"/>
    <w:pPr>
      <w:suppressLineNumbers/>
    </w:pPr>
  </w:style>
  <w:style w:type="paragraph" w:customStyle="1" w:styleId="aff1">
    <w:name w:val="Заголовок таблицы"/>
    <w:basedOn w:val="aff0"/>
    <w:rsid w:val="009F730F"/>
    <w:pPr>
      <w:jc w:val="center"/>
    </w:pPr>
    <w:rPr>
      <w:b/>
      <w:bCs/>
    </w:rPr>
  </w:style>
  <w:style w:type="paragraph" w:styleId="Tekstdymka">
    <w:name w:val="Balloon Text"/>
    <w:basedOn w:val="Normalny"/>
    <w:link w:val="TekstdymkaZnak"/>
    <w:uiPriority w:val="99"/>
    <w:semiHidden/>
    <w:unhideWhenUsed/>
    <w:rsid w:val="00470D23"/>
    <w:pPr>
      <w:spacing w:before="0" w:after="0" w:line="240" w:lineRule="auto"/>
    </w:pPr>
    <w:rPr>
      <w:rFonts w:ascii="Segoe UI" w:hAnsi="Segoe UI" w:cs="Segoe UI"/>
      <w:sz w:val="18"/>
      <w:szCs w:val="18"/>
    </w:rPr>
  </w:style>
  <w:style w:type="character" w:customStyle="1" w:styleId="TekstdymkaZnak">
    <w:name w:val="Tekst dymka Znak"/>
    <w:link w:val="Tekstdymka"/>
    <w:uiPriority w:val="99"/>
    <w:semiHidden/>
    <w:rsid w:val="00F2305B"/>
    <w:rPr>
      <w:rFonts w:ascii="Segoe UI" w:eastAsia="Meiryo" w:hAnsi="Segoe UI" w:cs="Segoe UI"/>
      <w:sz w:val="18"/>
      <w:szCs w:val="18"/>
      <w:lang w:eastAsia="en-US"/>
    </w:rPr>
  </w:style>
  <w:style w:type="character" w:styleId="Odwoaniedokomentarza">
    <w:name w:val="annotation reference"/>
    <w:uiPriority w:val="99"/>
    <w:semiHidden/>
    <w:unhideWhenUsed/>
    <w:qFormat/>
    <w:rsid w:val="009F2619"/>
    <w:rPr>
      <w:sz w:val="16"/>
      <w:szCs w:val="16"/>
    </w:rPr>
  </w:style>
  <w:style w:type="paragraph" w:styleId="Tekstkomentarza">
    <w:name w:val="annotation text"/>
    <w:basedOn w:val="Normalny"/>
    <w:link w:val="TekstkomentarzaZnak"/>
    <w:uiPriority w:val="99"/>
    <w:unhideWhenUsed/>
    <w:qFormat/>
    <w:rsid w:val="009F2619"/>
    <w:pPr>
      <w:spacing w:line="240" w:lineRule="auto"/>
    </w:pPr>
  </w:style>
  <w:style w:type="character" w:customStyle="1" w:styleId="TekstkomentarzaZnak">
    <w:name w:val="Tekst komentarza Znak"/>
    <w:link w:val="Tekstkomentarza"/>
    <w:uiPriority w:val="99"/>
    <w:qFormat/>
    <w:rsid w:val="00F2305B"/>
    <w:rPr>
      <w:rFonts w:ascii="Lato" w:eastAsia="Meiryo" w:hAnsi="Lato" w:cs="Arial"/>
      <w:sz w:val="24"/>
      <w:lang w:eastAsia="en-US"/>
    </w:rPr>
  </w:style>
  <w:style w:type="paragraph" w:styleId="Tematkomentarza">
    <w:name w:val="annotation subject"/>
    <w:basedOn w:val="Tekstkomentarza"/>
    <w:next w:val="Tekstkomentarza"/>
    <w:link w:val="TematkomentarzaZnak"/>
    <w:uiPriority w:val="99"/>
    <w:semiHidden/>
    <w:unhideWhenUsed/>
    <w:rsid w:val="00F2305B"/>
    <w:rPr>
      <w:b/>
      <w:bCs/>
    </w:rPr>
  </w:style>
  <w:style w:type="character" w:customStyle="1" w:styleId="TematkomentarzaZnak">
    <w:name w:val="Temat komentarza Znak"/>
    <w:link w:val="Tematkomentarza"/>
    <w:uiPriority w:val="99"/>
    <w:semiHidden/>
    <w:rsid w:val="00F2305B"/>
    <w:rPr>
      <w:rFonts w:ascii="Lato" w:eastAsia="Meiryo" w:hAnsi="Lato" w:cs="Arial"/>
      <w:b/>
      <w:bCs/>
      <w:sz w:val="24"/>
      <w:lang w:eastAsia="en-US"/>
    </w:rPr>
  </w:style>
  <w:style w:type="paragraph" w:styleId="Poprawka">
    <w:name w:val="Revision"/>
    <w:hidden/>
    <w:uiPriority w:val="99"/>
    <w:semiHidden/>
    <w:rsid w:val="00C5067F"/>
    <w:rPr>
      <w:rFonts w:ascii="Lato" w:eastAsia="Meiryo" w:hAnsi="Lato" w:cs="Lato"/>
      <w:sz w:val="24"/>
      <w:lang w:eastAsia="zh-CN"/>
    </w:rPr>
  </w:style>
  <w:style w:type="paragraph" w:styleId="Akapitzlist">
    <w:name w:val="List Paragraph"/>
    <w:aliases w:val="Akapit z listą 1,A_wyliczenie,K-P_odwolanie,Akapit z listą5,maz_wyliczenie,opis dzialania,Akapit z listą BS,BulletC,Numerowanie,L1,Chorzów - Akapit z listą,Tekst punktowanie"/>
    <w:basedOn w:val="Normalny"/>
    <w:link w:val="AkapitzlistZnak"/>
    <w:uiPriority w:val="34"/>
    <w:qFormat/>
    <w:rsid w:val="000E007F"/>
    <w:pPr>
      <w:ind w:left="720"/>
      <w:contextualSpacing/>
    </w:pPr>
  </w:style>
  <w:style w:type="character" w:customStyle="1" w:styleId="NagwekZnak">
    <w:name w:val="Nagłówek Znak"/>
    <w:link w:val="Nagwek"/>
    <w:uiPriority w:val="99"/>
    <w:rsid w:val="000E007F"/>
    <w:rPr>
      <w:rFonts w:ascii="Lato" w:eastAsia="Meiryo" w:hAnsi="Lato" w:cs="Arial"/>
      <w:sz w:val="24"/>
      <w:lang w:eastAsia="en-US"/>
    </w:rPr>
  </w:style>
  <w:style w:type="character" w:customStyle="1" w:styleId="StopkaZnak">
    <w:name w:val="Stopka Znak"/>
    <w:link w:val="Stopka"/>
    <w:uiPriority w:val="99"/>
    <w:rsid w:val="000E007F"/>
    <w:rPr>
      <w:rFonts w:ascii="Lato" w:eastAsia="Meiryo" w:hAnsi="Lato" w:cs="Arial"/>
      <w:sz w:val="24"/>
      <w:lang w:eastAsia="en-US"/>
    </w:rPr>
  </w:style>
  <w:style w:type="character" w:customStyle="1" w:styleId="Nagwek1Znak">
    <w:name w:val="Nagłówek 1 Znak"/>
    <w:link w:val="Nagwek1"/>
    <w:uiPriority w:val="9"/>
    <w:rsid w:val="000E007F"/>
    <w:rPr>
      <w:rFonts w:ascii="Lato" w:eastAsia="Meiryo" w:hAnsi="Lato" w:cs="Arial"/>
      <w:caps/>
      <w:color w:val="FFFFFF"/>
      <w:spacing w:val="15"/>
      <w:sz w:val="22"/>
      <w:szCs w:val="22"/>
      <w:shd w:val="clear" w:color="auto" w:fill="4A66AC"/>
      <w:lang w:eastAsia="en-US"/>
    </w:rPr>
  </w:style>
  <w:style w:type="character" w:customStyle="1" w:styleId="Nagwek2Znak">
    <w:name w:val="Nagłówek 2 Znak"/>
    <w:link w:val="Nagwek2"/>
    <w:uiPriority w:val="9"/>
    <w:rsid w:val="000E007F"/>
    <w:rPr>
      <w:rFonts w:ascii="Lato" w:eastAsia="Meiryo" w:hAnsi="Lato" w:cs="Arial"/>
      <w:caps/>
      <w:spacing w:val="15"/>
      <w:sz w:val="24"/>
      <w:shd w:val="clear" w:color="auto" w:fill="D9DFEF"/>
      <w:lang w:eastAsia="en-US"/>
    </w:rPr>
  </w:style>
  <w:style w:type="character" w:customStyle="1" w:styleId="Nagwek3Znak">
    <w:name w:val="Nagłówek 3 Znak"/>
    <w:link w:val="Nagwek3"/>
    <w:uiPriority w:val="9"/>
    <w:rsid w:val="000E007F"/>
    <w:rPr>
      <w:rFonts w:ascii="Lato" w:eastAsia="Meiryo" w:hAnsi="Lato" w:cs="Arial"/>
      <w:caps/>
      <w:color w:val="243255"/>
      <w:spacing w:val="15"/>
      <w:sz w:val="24"/>
      <w:lang w:eastAsia="en-US"/>
    </w:rPr>
  </w:style>
  <w:style w:type="character" w:customStyle="1" w:styleId="Nagwek4Znak">
    <w:name w:val="Nagłówek 4 Znak"/>
    <w:link w:val="Nagwek4"/>
    <w:uiPriority w:val="9"/>
    <w:rsid w:val="000E007F"/>
    <w:rPr>
      <w:rFonts w:ascii="Lato" w:eastAsia="Meiryo" w:hAnsi="Lato" w:cs="Arial"/>
      <w:caps/>
      <w:color w:val="374C80"/>
      <w:spacing w:val="10"/>
      <w:sz w:val="24"/>
      <w:lang w:eastAsia="en-US"/>
    </w:rPr>
  </w:style>
  <w:style w:type="character" w:customStyle="1" w:styleId="Nagwek5Znak">
    <w:name w:val="Nagłówek 5 Znak"/>
    <w:link w:val="Nagwek5"/>
    <w:uiPriority w:val="9"/>
    <w:rsid w:val="000E007F"/>
    <w:rPr>
      <w:rFonts w:ascii="Lato" w:eastAsia="Meiryo" w:hAnsi="Lato" w:cs="Arial"/>
      <w:color w:val="374C80"/>
      <w:spacing w:val="10"/>
      <w:sz w:val="24"/>
      <w:lang w:eastAsia="en-US"/>
    </w:rPr>
  </w:style>
  <w:style w:type="character" w:customStyle="1" w:styleId="Nagwek6Znak">
    <w:name w:val="Nagłówek 6 Znak"/>
    <w:link w:val="Nagwek6"/>
    <w:uiPriority w:val="9"/>
    <w:rsid w:val="000E007F"/>
    <w:rPr>
      <w:rFonts w:ascii="Lato" w:eastAsia="Meiryo" w:hAnsi="Lato" w:cs="Arial"/>
      <w:caps/>
      <w:color w:val="374C80"/>
      <w:spacing w:val="10"/>
      <w:sz w:val="24"/>
      <w:lang w:eastAsia="en-US"/>
    </w:rPr>
  </w:style>
  <w:style w:type="character" w:customStyle="1" w:styleId="Nagwek7Znak">
    <w:name w:val="Nagłówek 7 Znak"/>
    <w:link w:val="Nagwek7"/>
    <w:uiPriority w:val="9"/>
    <w:semiHidden/>
    <w:rsid w:val="000E007F"/>
    <w:rPr>
      <w:rFonts w:ascii="Lato" w:eastAsia="Meiryo" w:hAnsi="Lato" w:cs="Arial"/>
      <w:caps/>
      <w:color w:val="374C80"/>
      <w:spacing w:val="10"/>
      <w:sz w:val="24"/>
      <w:lang w:eastAsia="en-US"/>
    </w:rPr>
  </w:style>
  <w:style w:type="character" w:customStyle="1" w:styleId="Nagwek8Znak">
    <w:name w:val="Nagłówek 8 Znak"/>
    <w:link w:val="Nagwek8"/>
    <w:uiPriority w:val="9"/>
    <w:semiHidden/>
    <w:rsid w:val="000E007F"/>
    <w:rPr>
      <w:rFonts w:ascii="Lato" w:eastAsia="Meiryo" w:hAnsi="Lato" w:cs="Arial"/>
      <w:caps/>
      <w:spacing w:val="10"/>
      <w:sz w:val="18"/>
      <w:szCs w:val="18"/>
      <w:lang w:eastAsia="en-US"/>
    </w:rPr>
  </w:style>
  <w:style w:type="character" w:customStyle="1" w:styleId="Nagwek9Znak">
    <w:name w:val="Nagłówek 9 Znak"/>
    <w:link w:val="Nagwek9"/>
    <w:uiPriority w:val="9"/>
    <w:semiHidden/>
    <w:rsid w:val="000E007F"/>
    <w:rPr>
      <w:rFonts w:ascii="Lato" w:eastAsia="Meiryo" w:hAnsi="Lato" w:cs="Arial"/>
      <w:i/>
      <w:iCs/>
      <w:caps/>
      <w:spacing w:val="10"/>
      <w:sz w:val="18"/>
      <w:szCs w:val="18"/>
      <w:lang w:eastAsia="en-US"/>
    </w:rPr>
  </w:style>
  <w:style w:type="paragraph" w:styleId="Tytu">
    <w:name w:val="Title"/>
    <w:basedOn w:val="Normalny"/>
    <w:next w:val="Normalny"/>
    <w:link w:val="TytuZnak"/>
    <w:uiPriority w:val="10"/>
    <w:qFormat/>
    <w:rsid w:val="000E007F"/>
    <w:pPr>
      <w:spacing w:before="0" w:after="0"/>
    </w:pPr>
    <w:rPr>
      <w:rFonts w:ascii="Century Gothic" w:hAnsi="Century Gothic" w:cs="Times New Roman"/>
      <w:caps/>
      <w:color w:val="4A66AC"/>
      <w:spacing w:val="10"/>
      <w:sz w:val="52"/>
      <w:szCs w:val="52"/>
    </w:rPr>
  </w:style>
  <w:style w:type="character" w:customStyle="1" w:styleId="TytuZnak">
    <w:name w:val="Tytuł Znak"/>
    <w:link w:val="Tytu"/>
    <w:uiPriority w:val="10"/>
    <w:rsid w:val="000E007F"/>
    <w:rPr>
      <w:rFonts w:ascii="Century Gothic" w:eastAsia="Meiryo" w:hAnsi="Century Gothic"/>
      <w:caps/>
      <w:color w:val="4A66AC"/>
      <w:spacing w:val="10"/>
      <w:sz w:val="52"/>
      <w:szCs w:val="52"/>
      <w:lang w:eastAsia="en-US"/>
    </w:rPr>
  </w:style>
  <w:style w:type="character" w:customStyle="1" w:styleId="PodtytuZnak">
    <w:name w:val="Podtytuł Znak"/>
    <w:link w:val="Podtytu"/>
    <w:uiPriority w:val="11"/>
    <w:rsid w:val="000E007F"/>
    <w:rPr>
      <w:rFonts w:ascii="Lato" w:eastAsia="Meiryo" w:hAnsi="Lato" w:cs="Lato"/>
      <w:caps/>
      <w:color w:val="595959"/>
      <w:spacing w:val="10"/>
      <w:sz w:val="21"/>
      <w:szCs w:val="21"/>
      <w:lang w:eastAsia="zh-CN"/>
    </w:rPr>
  </w:style>
  <w:style w:type="paragraph" w:styleId="Bezodstpw">
    <w:name w:val="No Spacing"/>
    <w:link w:val="BezodstpwZnak"/>
    <w:uiPriority w:val="1"/>
    <w:qFormat/>
    <w:rsid w:val="000E007F"/>
    <w:pPr>
      <w:spacing w:before="100"/>
    </w:pPr>
    <w:rPr>
      <w:rFonts w:ascii="Century Gothic" w:eastAsia="Meiryo" w:hAnsi="Century Gothic" w:cs="Arial"/>
      <w:lang w:eastAsia="en-US"/>
    </w:rPr>
  </w:style>
  <w:style w:type="paragraph" w:styleId="Cytat">
    <w:name w:val="Quote"/>
    <w:basedOn w:val="Normalny"/>
    <w:next w:val="Normalny"/>
    <w:link w:val="CytatZnak"/>
    <w:uiPriority w:val="29"/>
    <w:qFormat/>
    <w:rsid w:val="000E007F"/>
    <w:rPr>
      <w:i/>
      <w:iCs/>
      <w:szCs w:val="24"/>
    </w:rPr>
  </w:style>
  <w:style w:type="character" w:customStyle="1" w:styleId="CytatZnak">
    <w:name w:val="Cytat Znak"/>
    <w:link w:val="Cytat"/>
    <w:uiPriority w:val="29"/>
    <w:rsid w:val="000E007F"/>
    <w:rPr>
      <w:rFonts w:ascii="Lato" w:eastAsia="Meiryo" w:hAnsi="Lato" w:cs="Arial"/>
      <w:i/>
      <w:iCs/>
      <w:sz w:val="24"/>
      <w:szCs w:val="24"/>
      <w:lang w:eastAsia="en-US"/>
    </w:rPr>
  </w:style>
  <w:style w:type="paragraph" w:styleId="Cytatintensywny">
    <w:name w:val="Intense Quote"/>
    <w:basedOn w:val="Normalny"/>
    <w:next w:val="Normalny"/>
    <w:link w:val="CytatintensywnyZnak"/>
    <w:uiPriority w:val="30"/>
    <w:qFormat/>
    <w:rsid w:val="000E007F"/>
    <w:pPr>
      <w:spacing w:before="240" w:after="240" w:line="240" w:lineRule="auto"/>
      <w:ind w:left="1080" w:right="1080"/>
      <w:jc w:val="center"/>
    </w:pPr>
    <w:rPr>
      <w:color w:val="4A66AC"/>
      <w:szCs w:val="24"/>
    </w:rPr>
  </w:style>
  <w:style w:type="character" w:customStyle="1" w:styleId="CytatintensywnyZnak">
    <w:name w:val="Cytat intensywny Znak"/>
    <w:link w:val="Cytatintensywny"/>
    <w:uiPriority w:val="30"/>
    <w:rsid w:val="000E007F"/>
    <w:rPr>
      <w:rFonts w:ascii="Lato" w:eastAsia="Meiryo" w:hAnsi="Lato" w:cs="Arial"/>
      <w:color w:val="4A66AC"/>
      <w:sz w:val="24"/>
      <w:szCs w:val="24"/>
      <w:lang w:eastAsia="en-US"/>
    </w:rPr>
  </w:style>
  <w:style w:type="character" w:styleId="Wyrnieniedelikatne">
    <w:name w:val="Subtle Emphasis"/>
    <w:uiPriority w:val="19"/>
    <w:qFormat/>
    <w:rsid w:val="000E007F"/>
    <w:rPr>
      <w:i/>
      <w:iCs/>
      <w:color w:val="243255"/>
    </w:rPr>
  </w:style>
  <w:style w:type="character" w:styleId="Wyrnienieintensywne">
    <w:name w:val="Intense Emphasis"/>
    <w:uiPriority w:val="21"/>
    <w:qFormat/>
    <w:rsid w:val="000E007F"/>
    <w:rPr>
      <w:b/>
      <w:bCs/>
      <w:caps/>
      <w:color w:val="243255"/>
      <w:spacing w:val="10"/>
    </w:rPr>
  </w:style>
  <w:style w:type="character" w:styleId="Odwoaniedelikatne">
    <w:name w:val="Subtle Reference"/>
    <w:uiPriority w:val="31"/>
    <w:qFormat/>
    <w:rsid w:val="000E007F"/>
    <w:rPr>
      <w:b/>
      <w:bCs/>
      <w:color w:val="4A66AC"/>
    </w:rPr>
  </w:style>
  <w:style w:type="character" w:styleId="Odwoanieintensywne">
    <w:name w:val="Intense Reference"/>
    <w:uiPriority w:val="32"/>
    <w:qFormat/>
    <w:rsid w:val="000E007F"/>
    <w:rPr>
      <w:b/>
      <w:bCs/>
      <w:i/>
      <w:iCs/>
      <w:caps/>
      <w:color w:val="4A66AC"/>
    </w:rPr>
  </w:style>
  <w:style w:type="character" w:styleId="Tytuksiki">
    <w:name w:val="Book Title"/>
    <w:uiPriority w:val="33"/>
    <w:qFormat/>
    <w:rsid w:val="000E007F"/>
    <w:rPr>
      <w:b/>
      <w:bCs/>
      <w:i/>
      <w:iCs/>
      <w:spacing w:val="0"/>
    </w:rPr>
  </w:style>
  <w:style w:type="paragraph" w:styleId="Nagwekspisutreci">
    <w:name w:val="TOC Heading"/>
    <w:basedOn w:val="Nagwek1"/>
    <w:next w:val="Normalny"/>
    <w:uiPriority w:val="39"/>
    <w:unhideWhenUsed/>
    <w:qFormat/>
    <w:rsid w:val="000E007F"/>
    <w:pPr>
      <w:outlineLvl w:val="9"/>
    </w:pPr>
  </w:style>
  <w:style w:type="character" w:customStyle="1" w:styleId="BezodstpwZnak">
    <w:name w:val="Bez odstępów Znak"/>
    <w:link w:val="Bezodstpw"/>
    <w:uiPriority w:val="1"/>
    <w:rsid w:val="000E007F"/>
    <w:rPr>
      <w:rFonts w:ascii="Century Gothic" w:eastAsia="Meiryo" w:hAnsi="Century Gothic" w:cs="Arial"/>
      <w:lang w:eastAsia="en-US"/>
    </w:rPr>
  </w:style>
  <w:style w:type="table" w:styleId="Tabela-Siatka">
    <w:name w:val="Table Grid"/>
    <w:basedOn w:val="Standardowy"/>
    <w:uiPriority w:val="39"/>
    <w:rsid w:val="000E007F"/>
    <w:rPr>
      <w:rFonts w:ascii="Century Gothic" w:eastAsia="Meiryo" w:hAnsi="Century Gothic"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uiPriority w:val="49"/>
    <w:rsid w:val="000E007F"/>
    <w:rPr>
      <w:rFonts w:ascii="Century Gothic" w:eastAsia="Meiryo" w:hAnsi="Century Gothic" w:cs="Arial"/>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Tabelasiatki4akcent21">
    <w:name w:val="Tabela siatki 4 — akcent 21"/>
    <w:basedOn w:val="Standardowy"/>
    <w:uiPriority w:val="49"/>
    <w:rsid w:val="000E007F"/>
    <w:rPr>
      <w:rFonts w:ascii="Century Gothic" w:eastAsia="Meiryo" w:hAnsi="Century Gothic" w:cs="Arial"/>
    </w:rPr>
    <w:tblPr>
      <w:tblStyleRowBandSize w:val="1"/>
      <w:tblStyleColBandSize w:val="1"/>
      <w:tblBorders>
        <w:top w:val="single" w:sz="4" w:space="0" w:color="A0C3E3"/>
        <w:left w:val="single" w:sz="4" w:space="0" w:color="A0C3E3"/>
        <w:bottom w:val="single" w:sz="4" w:space="0" w:color="A0C3E3"/>
        <w:right w:val="single" w:sz="4" w:space="0" w:color="A0C3E3"/>
        <w:insideH w:val="single" w:sz="4" w:space="0" w:color="A0C3E3"/>
        <w:insideV w:val="single" w:sz="4" w:space="0" w:color="A0C3E3"/>
      </w:tblBorders>
    </w:tblPr>
    <w:tblStylePr w:type="firstRow">
      <w:rPr>
        <w:b/>
        <w:bCs/>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bCs/>
      </w:rPr>
      <w:tblPr/>
      <w:tcPr>
        <w:tcBorders>
          <w:top w:val="double" w:sz="4" w:space="0" w:color="629DD1"/>
        </w:tcBorders>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paragraph" w:styleId="NormalnyWeb">
    <w:name w:val="Normal (Web)"/>
    <w:basedOn w:val="Normalny"/>
    <w:uiPriority w:val="99"/>
    <w:unhideWhenUsed/>
    <w:rsid w:val="000E007F"/>
    <w:pPr>
      <w:spacing w:beforeAutospacing="1" w:after="100" w:afterAutospacing="1" w:line="240" w:lineRule="auto"/>
    </w:pPr>
    <w:rPr>
      <w:rFonts w:cs="Times New Roman"/>
      <w:szCs w:val="24"/>
      <w:lang w:eastAsia="pl-PL"/>
    </w:rPr>
  </w:style>
  <w:style w:type="character" w:customStyle="1" w:styleId="TekstprzypisukocowegoZnak">
    <w:name w:val="Tekst przypisu końcowego Znak"/>
    <w:link w:val="Tekstprzypisukocowego"/>
    <w:uiPriority w:val="99"/>
    <w:semiHidden/>
    <w:rsid w:val="000E007F"/>
    <w:rPr>
      <w:rFonts w:ascii="Lato" w:eastAsia="Meiryo" w:hAnsi="Lato" w:cs="Arial"/>
      <w:sz w:val="24"/>
      <w:lang w:eastAsia="en-US"/>
    </w:rPr>
  </w:style>
  <w:style w:type="character" w:customStyle="1" w:styleId="AkapitzlistZnak">
    <w:name w:val="Akapit z listą Znak"/>
    <w:aliases w:val="Akapit z listą 1 Znak,A_wyliczenie Znak,K-P_odwolanie Znak,Akapit z listą5 Znak,maz_wyliczenie Znak,opis dzialania Znak,Akapit z listą BS Znak,BulletC Znak,Numerowanie Znak,L1 Znak,Chorzów - Akapit z listą Znak,Tekst punktowanie Znak"/>
    <w:link w:val="Akapitzlist"/>
    <w:uiPriority w:val="34"/>
    <w:qFormat/>
    <w:locked/>
    <w:rsid w:val="000E007F"/>
    <w:rPr>
      <w:rFonts w:ascii="Lato" w:eastAsia="Meiryo" w:hAnsi="Lato" w:cs="Arial"/>
      <w:sz w:val="24"/>
      <w:lang w:eastAsia="en-US"/>
    </w:rPr>
  </w:style>
  <w:style w:type="character" w:customStyle="1" w:styleId="TekstprzypisudolnegoZnak">
    <w:name w:val="Tekst przypisu dolnego Znak"/>
    <w:link w:val="Tekstprzypisudolnego"/>
    <w:uiPriority w:val="99"/>
    <w:rsid w:val="000E007F"/>
    <w:rPr>
      <w:rFonts w:ascii="Century Gothic" w:eastAsia="Century Gothic" w:hAnsi="Century Gothic" w:cs="Arial"/>
      <w:noProof/>
      <w:sz w:val="24"/>
      <w:lang w:eastAsia="en-US"/>
    </w:rPr>
  </w:style>
  <w:style w:type="table" w:customStyle="1" w:styleId="Tabelasiatki1jasnaakcent11">
    <w:name w:val="Tabela siatki 1 — jasna — akcent 11"/>
    <w:basedOn w:val="Standardowy"/>
    <w:uiPriority w:val="46"/>
    <w:rsid w:val="000E007F"/>
    <w:rPr>
      <w:rFonts w:ascii="Century Gothic" w:eastAsia="Meiryo" w:hAnsi="Century Gothic" w:cs="Arial"/>
    </w:rPr>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table" w:customStyle="1" w:styleId="NormalTable0">
    <w:name w:val="Normal Table0"/>
    <w:rsid w:val="000E007F"/>
    <w:pPr>
      <w:pBdr>
        <w:top w:val="nil"/>
        <w:left w:val="nil"/>
        <w:bottom w:val="nil"/>
        <w:right w:val="nil"/>
        <w:between w:val="nil"/>
        <w:bar w:val="nil"/>
      </w:pBdr>
    </w:pPr>
    <w:rPr>
      <w:rFonts w:eastAsia="Arial Unicode MS"/>
      <w:bdr w:val="nil"/>
      <w:lang w:eastAsia="pl-PL"/>
    </w:rPr>
    <w:tblPr>
      <w:tblInd w:w="0" w:type="dxa"/>
      <w:tblCellMar>
        <w:top w:w="0" w:type="dxa"/>
        <w:left w:w="0" w:type="dxa"/>
        <w:bottom w:w="0" w:type="dxa"/>
        <w:right w:w="0" w:type="dxa"/>
      </w:tblCellMar>
    </w:tblPr>
  </w:style>
  <w:style w:type="paragraph" w:styleId="Spisilustracji">
    <w:name w:val="table of figures"/>
    <w:basedOn w:val="Normalny"/>
    <w:next w:val="Normalny"/>
    <w:uiPriority w:val="99"/>
    <w:unhideWhenUsed/>
    <w:rsid w:val="000E007F"/>
    <w:pPr>
      <w:spacing w:after="0"/>
    </w:pPr>
  </w:style>
  <w:style w:type="table" w:customStyle="1" w:styleId="Zwykatabela11">
    <w:name w:val="Zwykła tabela 11"/>
    <w:basedOn w:val="Standardowy"/>
    <w:uiPriority w:val="41"/>
    <w:rsid w:val="000E007F"/>
    <w:rPr>
      <w:rFonts w:ascii="Century Gothic" w:eastAsia="Meiryo" w:hAnsi="Century Gothic"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21">
    <w:name w:val="Zwykła tabela 21"/>
    <w:basedOn w:val="Standardowy"/>
    <w:uiPriority w:val="42"/>
    <w:rsid w:val="000E007F"/>
    <w:rPr>
      <w:rFonts w:ascii="Century Gothic" w:eastAsia="Meiryo" w:hAnsi="Century Gothic"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i5ciemnaakcent11">
    <w:name w:val="Tabela siatki 5 — ciemna — akcent 11"/>
    <w:basedOn w:val="Standardowy"/>
    <w:uiPriority w:val="50"/>
    <w:rsid w:val="000E007F"/>
    <w:rPr>
      <w:rFonts w:ascii="Century Gothic" w:eastAsia="Meiryo" w:hAnsi="Century Gothic"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Normal1">
    <w:name w:val="Table Normal1"/>
    <w:rsid w:val="000E007F"/>
    <w:pPr>
      <w:pBdr>
        <w:top w:val="nil"/>
        <w:left w:val="nil"/>
        <w:bottom w:val="nil"/>
        <w:right w:val="nil"/>
        <w:between w:val="nil"/>
        <w:bar w:val="nil"/>
      </w:pBdr>
    </w:pPr>
    <w:rPr>
      <w:rFonts w:eastAsia="Arial Unicode MS"/>
      <w:bdr w:val="nil"/>
      <w:lang w:val="en-US" w:eastAsia="en-US"/>
    </w:rPr>
    <w:tblPr>
      <w:tblInd w:w="0" w:type="dxa"/>
      <w:tblCellMar>
        <w:top w:w="0" w:type="dxa"/>
        <w:left w:w="0" w:type="dxa"/>
        <w:bottom w:w="0" w:type="dxa"/>
        <w:right w:w="0" w:type="dxa"/>
      </w:tblCellMar>
    </w:tblPr>
  </w:style>
  <w:style w:type="numbering" w:customStyle="1" w:styleId="Numery">
    <w:name w:val="Numery"/>
    <w:rsid w:val="000E007F"/>
    <w:pPr>
      <w:numPr>
        <w:numId w:val="39"/>
      </w:numPr>
    </w:pPr>
  </w:style>
  <w:style w:type="table" w:customStyle="1" w:styleId="Tabelasiatki4akcent31">
    <w:name w:val="Tabela siatki 4 — akcent 31"/>
    <w:basedOn w:val="Standardowy"/>
    <w:uiPriority w:val="49"/>
    <w:rsid w:val="000E007F"/>
    <w:rPr>
      <w:rFonts w:ascii="Century Gothic" w:eastAsia="Meiryo" w:hAnsi="Century Gothic" w:cs="Arial"/>
    </w:rPr>
    <w:tblPr>
      <w:tblStyleRowBandSize w:val="1"/>
      <w:tblStyleColBandSize w:val="1"/>
      <w:tblBorders>
        <w:top w:val="single" w:sz="4" w:space="0" w:color="7EB1E6"/>
        <w:left w:val="single" w:sz="4" w:space="0" w:color="7EB1E6"/>
        <w:bottom w:val="single" w:sz="4" w:space="0" w:color="7EB1E6"/>
        <w:right w:val="single" w:sz="4" w:space="0" w:color="7EB1E6"/>
        <w:insideH w:val="single" w:sz="4" w:space="0" w:color="7EB1E6"/>
        <w:insideV w:val="single" w:sz="4" w:space="0" w:color="7EB1E6"/>
      </w:tblBorders>
    </w:tblPr>
    <w:tblStylePr w:type="firstRow">
      <w:rPr>
        <w:b/>
        <w:bCs/>
        <w:color w:val="FFFFFF"/>
      </w:rPr>
      <w:tblPr/>
      <w:tcPr>
        <w:tcBorders>
          <w:top w:val="single" w:sz="4" w:space="0" w:color="297FD5"/>
          <w:left w:val="single" w:sz="4" w:space="0" w:color="297FD5"/>
          <w:bottom w:val="single" w:sz="4" w:space="0" w:color="297FD5"/>
          <w:right w:val="single" w:sz="4" w:space="0" w:color="297FD5"/>
          <w:insideH w:val="nil"/>
          <w:insideV w:val="nil"/>
        </w:tcBorders>
        <w:shd w:val="clear" w:color="auto" w:fill="297FD5"/>
      </w:tcPr>
    </w:tblStylePr>
    <w:tblStylePr w:type="lastRow">
      <w:rPr>
        <w:b/>
        <w:bCs/>
      </w:rPr>
      <w:tblPr/>
      <w:tcPr>
        <w:tcBorders>
          <w:top w:val="double" w:sz="4" w:space="0" w:color="297FD5"/>
        </w:tcBorders>
      </w:tcPr>
    </w:tblStylePr>
    <w:tblStylePr w:type="firstCol">
      <w:rPr>
        <w:b/>
        <w:bCs/>
      </w:rPr>
    </w:tblStylePr>
    <w:tblStylePr w:type="lastCol">
      <w:rPr>
        <w:b/>
        <w:bCs/>
      </w:rPr>
    </w:tblStylePr>
    <w:tblStylePr w:type="band1Vert">
      <w:tblPr/>
      <w:tcPr>
        <w:shd w:val="clear" w:color="auto" w:fill="D3E5F6"/>
      </w:tcPr>
    </w:tblStylePr>
    <w:tblStylePr w:type="band1Horz">
      <w:tblPr/>
      <w:tcPr>
        <w:shd w:val="clear" w:color="auto" w:fill="D3E5F6"/>
      </w:tcPr>
    </w:tblStylePr>
  </w:style>
  <w:style w:type="table" w:customStyle="1" w:styleId="TableNormal10">
    <w:name w:val="Table Normal10"/>
    <w:rsid w:val="000E007F"/>
    <w:rPr>
      <w:rFonts w:eastAsia="Arial Unicode MS"/>
      <w:bdr w:val="none" w:sz="0" w:space="0" w:color="auto" w:frame="1"/>
      <w:lang w:val="en-US" w:eastAsia="en-US"/>
    </w:rPr>
    <w:tblPr>
      <w:tblCellMar>
        <w:top w:w="0" w:type="dxa"/>
        <w:left w:w="0" w:type="dxa"/>
        <w:bottom w:w="0" w:type="dxa"/>
        <w:right w:w="0" w:type="dxa"/>
      </w:tblCellMar>
    </w:tblPr>
  </w:style>
  <w:style w:type="numbering" w:customStyle="1" w:styleId="Kreski">
    <w:name w:val="Kreski"/>
    <w:rsid w:val="000E007F"/>
    <w:pPr>
      <w:numPr>
        <w:numId w:val="26"/>
      </w:numPr>
    </w:pPr>
  </w:style>
  <w:style w:type="table" w:customStyle="1" w:styleId="TableNormal2">
    <w:name w:val="Table Normal2"/>
    <w:rsid w:val="000E007F"/>
    <w:pPr>
      <w:pBdr>
        <w:top w:val="nil"/>
        <w:left w:val="nil"/>
        <w:bottom w:val="nil"/>
        <w:right w:val="nil"/>
        <w:between w:val="nil"/>
        <w:bar w:val="nil"/>
      </w:pBdr>
    </w:pPr>
    <w:rPr>
      <w:rFonts w:eastAsia="Arial Unicode MS"/>
      <w:bdr w:val="nil"/>
      <w:lang w:val="en-US" w:eastAsia="en-US"/>
    </w:rPr>
    <w:tblPr>
      <w:tblInd w:w="0" w:type="dxa"/>
      <w:tblCellMar>
        <w:top w:w="0" w:type="dxa"/>
        <w:left w:w="0" w:type="dxa"/>
        <w:bottom w:w="0" w:type="dxa"/>
        <w:right w:w="0" w:type="dxa"/>
      </w:tblCellMar>
    </w:tblPr>
  </w:style>
  <w:style w:type="table" w:customStyle="1" w:styleId="TableNormal100">
    <w:name w:val="Table Normal1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
    <w:name w:val="Table Normal1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
    <w:name w:val="Table Normal1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
    <w:name w:val="Table Normal1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
    <w:name w:val="Table Normal1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
    <w:name w:val="Table Normal1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
    <w:name w:val="Table Normal1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
    <w:name w:val="Table Normal1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
    <w:name w:val="Table Normal1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
    <w:name w:val="Table Normal1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
    <w:name w:val="Table Normal1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0">
    <w:name w:val="Table Normal10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00">
    <w:name w:val="Table Normal100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000">
    <w:name w:val="Table Normal1000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0000">
    <w:name w:val="Table Normal10000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00000">
    <w:name w:val="Table Normal100000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000000">
    <w:name w:val="Table Normal1000000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0000000">
    <w:name w:val="Table Normal10000000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00000000">
    <w:name w:val="Table Normal100000000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3">
    <w:name w:val="Table Normal3"/>
    <w:rsid w:val="000E007F"/>
    <w:pPr>
      <w:pBdr>
        <w:top w:val="nil"/>
        <w:left w:val="nil"/>
        <w:bottom w:val="nil"/>
        <w:right w:val="nil"/>
        <w:between w:val="nil"/>
        <w:bar w:val="nil"/>
      </w:pBdr>
    </w:pPr>
    <w:rPr>
      <w:rFonts w:eastAsia="Arial Unicode MS"/>
      <w:bdr w:val="nil"/>
      <w:lang w:eastAsia="pl-PL"/>
    </w:rPr>
    <w:tblPr>
      <w:tblInd w:w="0" w:type="dxa"/>
      <w:tblCellMar>
        <w:top w:w="0" w:type="dxa"/>
        <w:left w:w="0" w:type="dxa"/>
        <w:bottom w:w="0" w:type="dxa"/>
        <w:right w:w="0" w:type="dxa"/>
      </w:tblCellMar>
    </w:tblPr>
  </w:style>
  <w:style w:type="table" w:customStyle="1" w:styleId="Tabelasiatki4akcent12">
    <w:name w:val="Tabela siatki 4 — akcent 12"/>
    <w:basedOn w:val="Standardowy"/>
    <w:uiPriority w:val="49"/>
    <w:rsid w:val="000E007F"/>
    <w:pPr>
      <w:spacing w:before="100"/>
    </w:pPr>
    <w:rPr>
      <w:rFonts w:ascii="Calibri" w:eastAsia="Yu Mincho" w:hAnsi="Calibri" w:cs="Arial"/>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13">
    <w:name w:val="Tabela siatki 4 — akcent 13"/>
    <w:basedOn w:val="Standardowy"/>
    <w:uiPriority w:val="49"/>
    <w:rsid w:val="000E007F"/>
    <w:pPr>
      <w:spacing w:before="100"/>
    </w:pPr>
    <w:rPr>
      <w:rFonts w:ascii="Calibri" w:eastAsia="Yu Mincho" w:hAnsi="Calibri" w:cs="Arial"/>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ierozpoznanawzmianka4">
    <w:name w:val="Nierozpoznana wzmianka4"/>
    <w:uiPriority w:val="99"/>
    <w:semiHidden/>
    <w:unhideWhenUsed/>
    <w:rsid w:val="000E007F"/>
    <w:rPr>
      <w:color w:val="605E5C"/>
      <w:shd w:val="clear" w:color="auto" w:fill="E1DFDD"/>
    </w:rPr>
  </w:style>
  <w:style w:type="character" w:customStyle="1" w:styleId="Nierozpoznanawzmianka5">
    <w:name w:val="Nierozpoznana wzmianka5"/>
    <w:uiPriority w:val="99"/>
    <w:semiHidden/>
    <w:unhideWhenUsed/>
    <w:rsid w:val="0065347C"/>
    <w:rPr>
      <w:color w:val="605E5C"/>
      <w:shd w:val="clear" w:color="auto" w:fill="E1DFDD"/>
    </w:rPr>
  </w:style>
  <w:style w:type="character" w:customStyle="1" w:styleId="10">
    <w:name w:val="Основной шрифт абзаца1"/>
    <w:rsid w:val="008171FE"/>
  </w:style>
  <w:style w:type="character" w:customStyle="1" w:styleId="11">
    <w:name w:val="Слабое выделение1"/>
    <w:rsid w:val="008171FE"/>
    <w:rPr>
      <w:i/>
      <w:iCs/>
      <w:color w:val="243255"/>
    </w:rPr>
  </w:style>
  <w:style w:type="character" w:customStyle="1" w:styleId="12">
    <w:name w:val="Сильное выделение1"/>
    <w:rsid w:val="008171FE"/>
    <w:rPr>
      <w:b/>
      <w:bCs/>
      <w:caps/>
      <w:color w:val="243255"/>
      <w:spacing w:val="10"/>
    </w:rPr>
  </w:style>
  <w:style w:type="character" w:customStyle="1" w:styleId="13">
    <w:name w:val="Слабая ссылка1"/>
    <w:rsid w:val="008171FE"/>
    <w:rPr>
      <w:b/>
      <w:bCs/>
      <w:color w:val="4A66AC"/>
    </w:rPr>
  </w:style>
  <w:style w:type="character" w:customStyle="1" w:styleId="14">
    <w:name w:val="Сильная ссылка1"/>
    <w:rsid w:val="008171FE"/>
    <w:rPr>
      <w:b/>
      <w:bCs/>
      <w:i/>
      <w:iCs/>
      <w:caps/>
      <w:color w:val="4A66AC"/>
    </w:rPr>
  </w:style>
  <w:style w:type="character" w:customStyle="1" w:styleId="15">
    <w:name w:val="Название книги1"/>
    <w:rsid w:val="008171FE"/>
    <w:rPr>
      <w:b/>
      <w:bCs/>
      <w:i/>
      <w:iCs/>
      <w:spacing w:val="0"/>
    </w:rPr>
  </w:style>
  <w:style w:type="character" w:customStyle="1" w:styleId="16">
    <w:name w:val="Знак примечания1"/>
    <w:rsid w:val="008171FE"/>
    <w:rPr>
      <w:sz w:val="16"/>
      <w:szCs w:val="16"/>
    </w:rPr>
  </w:style>
  <w:style w:type="paragraph" w:customStyle="1" w:styleId="17">
    <w:name w:val="Заголовок1"/>
    <w:basedOn w:val="Normalny"/>
    <w:next w:val="Normalny"/>
    <w:rsid w:val="008171FE"/>
    <w:pPr>
      <w:spacing w:before="0" w:after="0"/>
    </w:pPr>
    <w:rPr>
      <w:rFonts w:ascii="Century Gothic" w:hAnsi="Century Gothic" w:cs="Times New Roman"/>
      <w:caps/>
      <w:color w:val="4A66AC"/>
      <w:spacing w:val="10"/>
      <w:sz w:val="52"/>
      <w:szCs w:val="52"/>
    </w:rPr>
  </w:style>
  <w:style w:type="paragraph" w:customStyle="1" w:styleId="18">
    <w:name w:val="Указатель1"/>
    <w:basedOn w:val="Normalny"/>
    <w:rsid w:val="008171FE"/>
    <w:pPr>
      <w:suppressLineNumbers/>
    </w:pPr>
    <w:rPr>
      <w:rFonts w:cs="Lohit Hindi"/>
    </w:rPr>
  </w:style>
  <w:style w:type="paragraph" w:customStyle="1" w:styleId="19">
    <w:name w:val="Абзац списка1"/>
    <w:basedOn w:val="Normalny"/>
    <w:rsid w:val="008171FE"/>
    <w:pPr>
      <w:ind w:left="720"/>
      <w:contextualSpacing/>
    </w:pPr>
  </w:style>
  <w:style w:type="paragraph" w:customStyle="1" w:styleId="1a">
    <w:name w:val="Название объекта1"/>
    <w:basedOn w:val="Normalny"/>
    <w:next w:val="Normalny"/>
    <w:rsid w:val="008171FE"/>
    <w:pPr>
      <w:spacing w:after="0"/>
    </w:pPr>
    <w:rPr>
      <w:b/>
      <w:bCs/>
      <w:color w:val="374C80"/>
      <w:sz w:val="16"/>
      <w:szCs w:val="16"/>
    </w:rPr>
  </w:style>
  <w:style w:type="paragraph" w:customStyle="1" w:styleId="1b">
    <w:name w:val="Без интервала1"/>
    <w:rsid w:val="008171FE"/>
    <w:pPr>
      <w:suppressAutoHyphens/>
      <w:spacing w:before="100"/>
    </w:pPr>
    <w:rPr>
      <w:rFonts w:ascii="Century Gothic" w:eastAsia="Meiryo" w:hAnsi="Century Gothic" w:cs="Arial"/>
      <w:lang w:eastAsia="zh-CN"/>
    </w:rPr>
  </w:style>
  <w:style w:type="paragraph" w:customStyle="1" w:styleId="210">
    <w:name w:val="Цитата 21"/>
    <w:basedOn w:val="Normalny"/>
    <w:next w:val="Normalny"/>
    <w:rsid w:val="008171FE"/>
    <w:rPr>
      <w:i/>
      <w:iCs/>
      <w:szCs w:val="24"/>
    </w:rPr>
  </w:style>
  <w:style w:type="paragraph" w:customStyle="1" w:styleId="1c">
    <w:name w:val="Выделенная цитата1"/>
    <w:basedOn w:val="Normalny"/>
    <w:next w:val="Normalny"/>
    <w:rsid w:val="008171FE"/>
    <w:pPr>
      <w:spacing w:before="240" w:after="240" w:line="240" w:lineRule="auto"/>
      <w:ind w:left="1080" w:right="1080"/>
      <w:jc w:val="center"/>
    </w:pPr>
    <w:rPr>
      <w:color w:val="4A66AC"/>
      <w:szCs w:val="24"/>
    </w:rPr>
  </w:style>
  <w:style w:type="paragraph" w:customStyle="1" w:styleId="1d">
    <w:name w:val="Текст примечания1"/>
    <w:basedOn w:val="Normalny"/>
    <w:rsid w:val="008171FE"/>
    <w:pPr>
      <w:spacing w:line="240" w:lineRule="auto"/>
    </w:pPr>
  </w:style>
  <w:style w:type="paragraph" w:customStyle="1" w:styleId="1e">
    <w:name w:val="Тема примечания1"/>
    <w:basedOn w:val="1d"/>
    <w:next w:val="1d"/>
    <w:rsid w:val="008171FE"/>
    <w:rPr>
      <w:b/>
      <w:bCs/>
    </w:rPr>
  </w:style>
  <w:style w:type="paragraph" w:customStyle="1" w:styleId="1f">
    <w:name w:val="Текст выноски1"/>
    <w:basedOn w:val="Normalny"/>
    <w:rsid w:val="008171FE"/>
    <w:pPr>
      <w:spacing w:before="0" w:after="0" w:line="240" w:lineRule="auto"/>
    </w:pPr>
    <w:rPr>
      <w:rFonts w:ascii="Segoe UI" w:hAnsi="Segoe UI" w:cs="Segoe UI"/>
      <w:sz w:val="18"/>
      <w:szCs w:val="18"/>
    </w:rPr>
  </w:style>
  <w:style w:type="paragraph" w:customStyle="1" w:styleId="1f0">
    <w:name w:val="Обычный (веб)1"/>
    <w:basedOn w:val="Normalny"/>
    <w:rsid w:val="008171FE"/>
    <w:pPr>
      <w:spacing w:before="280" w:after="280" w:line="240" w:lineRule="auto"/>
    </w:pPr>
    <w:rPr>
      <w:rFonts w:cs="Times New Roman"/>
      <w:szCs w:val="24"/>
    </w:rPr>
  </w:style>
  <w:style w:type="paragraph" w:customStyle="1" w:styleId="1f1">
    <w:name w:val="Перечень рисунков1"/>
    <w:basedOn w:val="Normalny"/>
    <w:next w:val="Normalny"/>
    <w:rsid w:val="008171FE"/>
    <w:pPr>
      <w:spacing w:after="0"/>
    </w:pPr>
  </w:style>
  <w:style w:type="paragraph" w:customStyle="1" w:styleId="1f2">
    <w:name w:val="Рецензия1"/>
    <w:rsid w:val="008171FE"/>
    <w:pPr>
      <w:suppressAutoHyphens/>
    </w:pPr>
    <w:rPr>
      <w:rFonts w:ascii="Lato" w:eastAsia="Meiryo" w:hAnsi="Lato" w:cs="Lato"/>
      <w:sz w:val="24"/>
      <w:lang w:eastAsia="zh-CN"/>
    </w:rPr>
  </w:style>
  <w:style w:type="character" w:customStyle="1" w:styleId="Nierozpoznanawzmianka6">
    <w:name w:val="Nierozpoznana wzmianka6"/>
    <w:uiPriority w:val="99"/>
    <w:semiHidden/>
    <w:unhideWhenUsed/>
    <w:rsid w:val="00B676B2"/>
    <w:rPr>
      <w:color w:val="605E5C"/>
      <w:shd w:val="clear" w:color="auto" w:fill="E1DFDD"/>
    </w:rPr>
  </w:style>
  <w:style w:type="paragraph" w:customStyle="1" w:styleId="rdo0">
    <w:name w:val="Źródło"/>
    <w:basedOn w:val="Normalny"/>
    <w:link w:val="rdoZnak0"/>
    <w:qFormat/>
    <w:rsid w:val="009A68FC"/>
    <w:pPr>
      <w:spacing w:before="0" w:after="160" w:line="240" w:lineRule="auto"/>
      <w:jc w:val="both"/>
    </w:pPr>
    <w:rPr>
      <w:rFonts w:ascii="Arial" w:eastAsia="Calibri" w:hAnsi="Arial"/>
      <w:sz w:val="16"/>
      <w:szCs w:val="16"/>
    </w:rPr>
  </w:style>
  <w:style w:type="character" w:customStyle="1" w:styleId="rdoZnak0">
    <w:name w:val="Źródło Znak"/>
    <w:link w:val="rdo0"/>
    <w:rsid w:val="009A68FC"/>
    <w:rPr>
      <w:rFonts w:ascii="Arial" w:eastAsia="Calibri" w:hAnsi="Arial" w:cs="Arial"/>
      <w:sz w:val="16"/>
      <w:szCs w:val="16"/>
      <w:lang w:eastAsia="en-US"/>
    </w:rPr>
  </w:style>
  <w:style w:type="character" w:customStyle="1" w:styleId="Nierozpoznanawzmianka7">
    <w:name w:val="Nierozpoznana wzmianka7"/>
    <w:uiPriority w:val="99"/>
    <w:semiHidden/>
    <w:unhideWhenUsed/>
    <w:rsid w:val="00AD42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unhideWhenUsed="0" w:qFormat="1"/>
    <w:lsdException w:name="annotation reference" w:qFormat="1"/>
    <w:lsdException w:name="toa heading"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959"/>
    <w:pPr>
      <w:spacing w:before="100" w:after="200" w:line="276" w:lineRule="auto"/>
    </w:pPr>
    <w:rPr>
      <w:rFonts w:ascii="Lato" w:eastAsia="Meiryo" w:hAnsi="Lato" w:cs="Arial"/>
      <w:sz w:val="24"/>
      <w:lang w:eastAsia="en-US"/>
    </w:rPr>
  </w:style>
  <w:style w:type="paragraph" w:styleId="Nagwek1">
    <w:name w:val="heading 1"/>
    <w:basedOn w:val="Normalny"/>
    <w:next w:val="Normalny"/>
    <w:link w:val="Nagwek1Znak"/>
    <w:uiPriority w:val="9"/>
    <w:qFormat/>
    <w:rsid w:val="0019231A"/>
    <w:pPr>
      <w:numPr>
        <w:numId w:val="20"/>
      </w:numPr>
      <w:pBdr>
        <w:top w:val="single" w:sz="24" w:space="0" w:color="4A66AC"/>
        <w:left w:val="single" w:sz="24" w:space="0" w:color="4A66AC"/>
        <w:bottom w:val="single" w:sz="24" w:space="0" w:color="4A66AC"/>
        <w:right w:val="single" w:sz="24" w:space="0" w:color="4A66AC"/>
      </w:pBdr>
      <w:shd w:val="clear" w:color="auto" w:fill="4A66AC"/>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19231A"/>
    <w:pPr>
      <w:numPr>
        <w:ilvl w:val="1"/>
        <w:numId w:val="23"/>
      </w:numPr>
      <w:pBdr>
        <w:top w:val="single" w:sz="24" w:space="0" w:color="D9DFEF"/>
        <w:left w:val="single" w:sz="24" w:space="0" w:color="D9DFEF"/>
        <w:bottom w:val="single" w:sz="24" w:space="0" w:color="D9DFEF"/>
        <w:right w:val="single" w:sz="24" w:space="0" w:color="D9DFEF"/>
      </w:pBdr>
      <w:shd w:val="clear" w:color="auto" w:fill="D9DFEF"/>
      <w:spacing w:after="0"/>
      <w:outlineLvl w:val="1"/>
    </w:pPr>
    <w:rPr>
      <w:caps/>
      <w:spacing w:val="15"/>
    </w:rPr>
  </w:style>
  <w:style w:type="paragraph" w:styleId="Nagwek3">
    <w:name w:val="heading 3"/>
    <w:basedOn w:val="Normalny"/>
    <w:next w:val="Normalny"/>
    <w:link w:val="Nagwek3Znak"/>
    <w:uiPriority w:val="9"/>
    <w:unhideWhenUsed/>
    <w:qFormat/>
    <w:rsid w:val="00661FA5"/>
    <w:pPr>
      <w:pBdr>
        <w:top w:val="single" w:sz="6" w:space="2" w:color="4A66AC"/>
      </w:pBdr>
      <w:spacing w:before="300" w:after="0"/>
      <w:outlineLvl w:val="2"/>
    </w:pPr>
    <w:rPr>
      <w:caps/>
      <w:color w:val="243255"/>
      <w:spacing w:val="15"/>
    </w:rPr>
  </w:style>
  <w:style w:type="paragraph" w:styleId="Nagwek4">
    <w:name w:val="heading 4"/>
    <w:basedOn w:val="Normalny"/>
    <w:next w:val="Normalny"/>
    <w:link w:val="Nagwek4Znak"/>
    <w:uiPriority w:val="9"/>
    <w:unhideWhenUsed/>
    <w:qFormat/>
    <w:rsid w:val="00661FA5"/>
    <w:pPr>
      <w:pBdr>
        <w:top w:val="dotted" w:sz="6" w:space="2" w:color="4A66AC"/>
      </w:pBdr>
      <w:spacing w:before="200" w:after="0"/>
      <w:outlineLvl w:val="3"/>
    </w:pPr>
    <w:rPr>
      <w:caps/>
      <w:color w:val="374C80"/>
      <w:spacing w:val="10"/>
    </w:rPr>
  </w:style>
  <w:style w:type="paragraph" w:styleId="Nagwek5">
    <w:name w:val="heading 5"/>
    <w:basedOn w:val="Normalny"/>
    <w:next w:val="Normalny"/>
    <w:link w:val="Nagwek5Znak"/>
    <w:uiPriority w:val="9"/>
    <w:unhideWhenUsed/>
    <w:qFormat/>
    <w:rsid w:val="00230208"/>
    <w:pPr>
      <w:spacing w:before="200" w:after="0"/>
      <w:outlineLvl w:val="4"/>
    </w:pPr>
    <w:rPr>
      <w:color w:val="374C80"/>
      <w:spacing w:val="10"/>
    </w:rPr>
  </w:style>
  <w:style w:type="paragraph" w:styleId="Nagwek6">
    <w:name w:val="heading 6"/>
    <w:basedOn w:val="Normalny"/>
    <w:next w:val="Normalny"/>
    <w:link w:val="Nagwek6Znak"/>
    <w:uiPriority w:val="9"/>
    <w:unhideWhenUsed/>
    <w:qFormat/>
    <w:rsid w:val="00661FA5"/>
    <w:pPr>
      <w:pBdr>
        <w:bottom w:val="dotted" w:sz="6" w:space="1" w:color="4A66AC"/>
      </w:pBdr>
      <w:spacing w:before="200" w:after="0"/>
      <w:outlineLvl w:val="5"/>
    </w:pPr>
    <w:rPr>
      <w:caps/>
      <w:color w:val="374C80"/>
      <w:spacing w:val="10"/>
    </w:rPr>
  </w:style>
  <w:style w:type="paragraph" w:styleId="Nagwek7">
    <w:name w:val="heading 7"/>
    <w:basedOn w:val="Normalny"/>
    <w:next w:val="Normalny"/>
    <w:link w:val="Nagwek7Znak"/>
    <w:uiPriority w:val="9"/>
    <w:semiHidden/>
    <w:unhideWhenUsed/>
    <w:qFormat/>
    <w:rsid w:val="00661FA5"/>
    <w:pPr>
      <w:spacing w:before="200" w:after="0"/>
      <w:outlineLvl w:val="6"/>
    </w:pPr>
    <w:rPr>
      <w:caps/>
      <w:color w:val="374C80"/>
      <w:spacing w:val="10"/>
    </w:rPr>
  </w:style>
  <w:style w:type="paragraph" w:styleId="Nagwek8">
    <w:name w:val="heading 8"/>
    <w:basedOn w:val="Normalny"/>
    <w:next w:val="Normalny"/>
    <w:link w:val="Nagwek8Znak"/>
    <w:uiPriority w:val="9"/>
    <w:semiHidden/>
    <w:unhideWhenUsed/>
    <w:qFormat/>
    <w:rsid w:val="00661FA5"/>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661FA5"/>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F730F"/>
  </w:style>
  <w:style w:type="character" w:customStyle="1" w:styleId="WW8Num1z1">
    <w:name w:val="WW8Num1z1"/>
    <w:rsid w:val="009F730F"/>
  </w:style>
  <w:style w:type="character" w:customStyle="1" w:styleId="WW8Num1z2">
    <w:name w:val="WW8Num1z2"/>
    <w:rsid w:val="009F730F"/>
  </w:style>
  <w:style w:type="character" w:customStyle="1" w:styleId="WW8Num1z3">
    <w:name w:val="WW8Num1z3"/>
    <w:rsid w:val="009F730F"/>
  </w:style>
  <w:style w:type="character" w:customStyle="1" w:styleId="WW8Num1z4">
    <w:name w:val="WW8Num1z4"/>
    <w:rsid w:val="009F730F"/>
  </w:style>
  <w:style w:type="character" w:customStyle="1" w:styleId="WW8Num1z5">
    <w:name w:val="WW8Num1z5"/>
    <w:rsid w:val="009F730F"/>
  </w:style>
  <w:style w:type="character" w:customStyle="1" w:styleId="WW8Num1z6">
    <w:name w:val="WW8Num1z6"/>
    <w:rsid w:val="009F730F"/>
  </w:style>
  <w:style w:type="character" w:customStyle="1" w:styleId="WW8Num1z7">
    <w:name w:val="WW8Num1z7"/>
    <w:rsid w:val="009F730F"/>
  </w:style>
  <w:style w:type="character" w:customStyle="1" w:styleId="WW8Num1z8">
    <w:name w:val="WW8Num1z8"/>
    <w:rsid w:val="009F730F"/>
  </w:style>
  <w:style w:type="character" w:customStyle="1" w:styleId="WW8Num2z0">
    <w:name w:val="WW8Num2z0"/>
    <w:rsid w:val="009F730F"/>
    <w:rPr>
      <w:rFonts w:ascii="Symbol" w:hAnsi="Symbol" w:cs="Symbol" w:hint="default"/>
      <w:lang w:val="en-GB"/>
    </w:rPr>
  </w:style>
  <w:style w:type="character" w:customStyle="1" w:styleId="WW8Num3z0">
    <w:name w:val="WW8Num3z0"/>
    <w:rsid w:val="009F730F"/>
    <w:rPr>
      <w:rFonts w:ascii="Symbol" w:hAnsi="Symbol" w:cs="Symbol" w:hint="default"/>
      <w:lang w:val="en-GB"/>
    </w:rPr>
  </w:style>
  <w:style w:type="character" w:customStyle="1" w:styleId="WW8Num4z0">
    <w:name w:val="WW8Num4z0"/>
    <w:rsid w:val="009F730F"/>
    <w:rPr>
      <w:rFonts w:ascii="Symbol" w:hAnsi="Symbol" w:cs="Symbol" w:hint="default"/>
      <w:lang w:val="en-GB"/>
    </w:rPr>
  </w:style>
  <w:style w:type="character" w:customStyle="1" w:styleId="WW8Num5z0">
    <w:name w:val="WW8Num5z0"/>
    <w:rsid w:val="009F730F"/>
    <w:rPr>
      <w:rFonts w:ascii="Symbol" w:hAnsi="Symbol" w:cs="Symbol" w:hint="default"/>
      <w:lang w:val="en-GB"/>
    </w:rPr>
  </w:style>
  <w:style w:type="character" w:customStyle="1" w:styleId="WW8Num6z0">
    <w:name w:val="WW8Num6z0"/>
    <w:rsid w:val="009F730F"/>
    <w:rPr>
      <w:rFonts w:ascii="Symbol" w:hAnsi="Symbol" w:cs="Symbol" w:hint="default"/>
      <w:lang w:val="en-GB"/>
    </w:rPr>
  </w:style>
  <w:style w:type="character" w:customStyle="1" w:styleId="WW8Num7z0">
    <w:name w:val="WW8Num7z0"/>
    <w:rsid w:val="009F730F"/>
    <w:rPr>
      <w:b/>
      <w:bCs/>
      <w:lang w:val="en-GB"/>
    </w:rPr>
  </w:style>
  <w:style w:type="character" w:customStyle="1" w:styleId="WW8Num8z0">
    <w:name w:val="WW8Num8z0"/>
    <w:rsid w:val="009F730F"/>
    <w:rPr>
      <w:rFonts w:ascii="Symbol" w:hAnsi="Symbol" w:cs="Symbol" w:hint="default"/>
      <w:lang w:val="en-GB"/>
    </w:rPr>
  </w:style>
  <w:style w:type="character" w:customStyle="1" w:styleId="WW8Num9z0">
    <w:name w:val="WW8Num9z0"/>
    <w:rsid w:val="009F730F"/>
    <w:rPr>
      <w:rFonts w:ascii="Symbol" w:hAnsi="Symbol" w:cs="Symbol" w:hint="default"/>
      <w:lang w:val="en-US"/>
    </w:rPr>
  </w:style>
  <w:style w:type="character" w:customStyle="1" w:styleId="WW8Num10z0">
    <w:name w:val="WW8Num10z0"/>
    <w:rsid w:val="009F730F"/>
    <w:rPr>
      <w:lang w:val="en-GB"/>
    </w:rPr>
  </w:style>
  <w:style w:type="character" w:customStyle="1" w:styleId="WW8Num11z0">
    <w:name w:val="WW8Num11z0"/>
    <w:rsid w:val="009F730F"/>
  </w:style>
  <w:style w:type="character" w:customStyle="1" w:styleId="WW8Num11z1">
    <w:name w:val="WW8Num11z1"/>
    <w:rsid w:val="009F730F"/>
  </w:style>
  <w:style w:type="character" w:customStyle="1" w:styleId="WW8Num11z2">
    <w:name w:val="WW8Num11z2"/>
    <w:rsid w:val="009F730F"/>
  </w:style>
  <w:style w:type="character" w:customStyle="1" w:styleId="WW8Num11z3">
    <w:name w:val="WW8Num11z3"/>
    <w:rsid w:val="009F730F"/>
  </w:style>
  <w:style w:type="character" w:customStyle="1" w:styleId="WW8Num11z4">
    <w:name w:val="WW8Num11z4"/>
    <w:rsid w:val="009F730F"/>
  </w:style>
  <w:style w:type="character" w:customStyle="1" w:styleId="WW8Num11z5">
    <w:name w:val="WW8Num11z5"/>
    <w:rsid w:val="009F730F"/>
  </w:style>
  <w:style w:type="character" w:customStyle="1" w:styleId="WW8Num11z6">
    <w:name w:val="WW8Num11z6"/>
    <w:rsid w:val="009F730F"/>
  </w:style>
  <w:style w:type="character" w:customStyle="1" w:styleId="WW8Num11z7">
    <w:name w:val="WW8Num11z7"/>
    <w:rsid w:val="009F730F"/>
  </w:style>
  <w:style w:type="character" w:customStyle="1" w:styleId="WW8Num11z8">
    <w:name w:val="WW8Num11z8"/>
    <w:rsid w:val="009F730F"/>
  </w:style>
  <w:style w:type="character" w:customStyle="1" w:styleId="WW8Num12z0">
    <w:name w:val="WW8Num12z0"/>
    <w:rsid w:val="009F730F"/>
    <w:rPr>
      <w:rFonts w:ascii="Symbol" w:hAnsi="Symbol" w:cs="Symbol" w:hint="default"/>
    </w:rPr>
  </w:style>
  <w:style w:type="character" w:customStyle="1" w:styleId="WW8Num13z0">
    <w:name w:val="WW8Num13z0"/>
    <w:rsid w:val="009F730F"/>
    <w:rPr>
      <w:rFonts w:hint="default"/>
      <w:lang w:val="en-US"/>
    </w:rPr>
  </w:style>
  <w:style w:type="character" w:customStyle="1" w:styleId="WW8Num14z0">
    <w:name w:val="WW8Num14z0"/>
    <w:rsid w:val="009F730F"/>
    <w:rPr>
      <w:rFonts w:ascii="Symbol" w:hAnsi="Symbol" w:cs="Symbol" w:hint="default"/>
      <w:lang w:val="en-GB"/>
    </w:rPr>
  </w:style>
  <w:style w:type="character" w:customStyle="1" w:styleId="WW8Num15z0">
    <w:name w:val="WW8Num15z0"/>
    <w:rsid w:val="009F730F"/>
    <w:rPr>
      <w:rFonts w:hint="default"/>
      <w:b/>
      <w:bCs/>
      <w:lang w:val="en-GB"/>
    </w:rPr>
  </w:style>
  <w:style w:type="character" w:customStyle="1" w:styleId="WW8Num16z0">
    <w:name w:val="WW8Num16z0"/>
    <w:rsid w:val="009F730F"/>
    <w:rPr>
      <w:rFonts w:hint="default"/>
      <w:lang w:val="en-GB"/>
    </w:rPr>
  </w:style>
  <w:style w:type="character" w:customStyle="1" w:styleId="WW8Num17z0">
    <w:name w:val="WW8Num17z0"/>
    <w:rsid w:val="009F730F"/>
  </w:style>
  <w:style w:type="character" w:customStyle="1" w:styleId="WW8Num17z1">
    <w:name w:val="WW8Num17z1"/>
    <w:rsid w:val="009F730F"/>
  </w:style>
  <w:style w:type="character" w:customStyle="1" w:styleId="WW8Num17z2">
    <w:name w:val="WW8Num17z2"/>
    <w:rsid w:val="009F730F"/>
  </w:style>
  <w:style w:type="character" w:customStyle="1" w:styleId="WW8Num17z3">
    <w:name w:val="WW8Num17z3"/>
    <w:rsid w:val="009F730F"/>
  </w:style>
  <w:style w:type="character" w:customStyle="1" w:styleId="WW8Num17z4">
    <w:name w:val="WW8Num17z4"/>
    <w:rsid w:val="009F730F"/>
  </w:style>
  <w:style w:type="character" w:customStyle="1" w:styleId="WW8Num17z5">
    <w:name w:val="WW8Num17z5"/>
    <w:rsid w:val="009F730F"/>
  </w:style>
  <w:style w:type="character" w:customStyle="1" w:styleId="WW8Num17z6">
    <w:name w:val="WW8Num17z6"/>
    <w:rsid w:val="009F730F"/>
  </w:style>
  <w:style w:type="character" w:customStyle="1" w:styleId="WW8Num17z7">
    <w:name w:val="WW8Num17z7"/>
    <w:rsid w:val="009F730F"/>
  </w:style>
  <w:style w:type="character" w:customStyle="1" w:styleId="WW8Num17z8">
    <w:name w:val="WW8Num17z8"/>
    <w:rsid w:val="009F730F"/>
  </w:style>
  <w:style w:type="character" w:customStyle="1" w:styleId="WW8Num18z0">
    <w:name w:val="WW8Num18z0"/>
    <w:rsid w:val="009F730F"/>
    <w:rPr>
      <w:rFonts w:ascii="Symbol" w:hAnsi="Symbol" w:cs="Symbol" w:hint="default"/>
      <w:lang w:val="en-GB"/>
    </w:rPr>
  </w:style>
  <w:style w:type="character" w:customStyle="1" w:styleId="WW8Num19z0">
    <w:name w:val="WW8Num19z0"/>
    <w:rsid w:val="009F730F"/>
    <w:rPr>
      <w:rFonts w:hint="default"/>
      <w:lang w:val="en-US"/>
    </w:rPr>
  </w:style>
  <w:style w:type="character" w:customStyle="1" w:styleId="WW8Num20z0">
    <w:name w:val="WW8Num20z0"/>
    <w:rsid w:val="009F730F"/>
    <w:rPr>
      <w:rFonts w:hint="default"/>
    </w:rPr>
  </w:style>
  <w:style w:type="character" w:customStyle="1" w:styleId="WW8Num20z2">
    <w:name w:val="WW8Num20z2"/>
    <w:rsid w:val="009F730F"/>
    <w:rPr>
      <w:rFonts w:hint="default"/>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3z1">
    <w:name w:val="WW8Num3z1"/>
    <w:rsid w:val="009F730F"/>
    <w:rPr>
      <w:rFonts w:ascii="Courier New" w:hAnsi="Courier New" w:cs="Courier New" w:hint="default"/>
    </w:rPr>
  </w:style>
  <w:style w:type="character" w:customStyle="1" w:styleId="WW8Num3z2">
    <w:name w:val="WW8Num3z2"/>
    <w:rsid w:val="009F730F"/>
    <w:rPr>
      <w:rFonts w:ascii="Wingdings" w:hAnsi="Wingdings" w:cs="Wingdings" w:hint="default"/>
    </w:rPr>
  </w:style>
  <w:style w:type="character" w:customStyle="1" w:styleId="WW8Num4z1">
    <w:name w:val="WW8Num4z1"/>
    <w:rsid w:val="009F730F"/>
    <w:rPr>
      <w:rFonts w:ascii="Courier New" w:hAnsi="Courier New" w:cs="Courier New" w:hint="default"/>
    </w:rPr>
  </w:style>
  <w:style w:type="character" w:customStyle="1" w:styleId="WW8Num4z2">
    <w:name w:val="WW8Num4z2"/>
    <w:rsid w:val="009F730F"/>
    <w:rPr>
      <w:rFonts w:ascii="Wingdings" w:hAnsi="Wingdings" w:cs="Wingdings" w:hint="default"/>
    </w:rPr>
  </w:style>
  <w:style w:type="character" w:customStyle="1" w:styleId="WW8Num4z3">
    <w:name w:val="WW8Num4z3"/>
    <w:rsid w:val="009F730F"/>
    <w:rPr>
      <w:rFonts w:ascii="Symbol" w:hAnsi="Symbol" w:cs="Symbol" w:hint="default"/>
    </w:rPr>
  </w:style>
  <w:style w:type="character" w:customStyle="1" w:styleId="WW8Num5z1">
    <w:name w:val="WW8Num5z1"/>
    <w:rsid w:val="009F730F"/>
    <w:rPr>
      <w:rFonts w:ascii="Courier New" w:hAnsi="Courier New" w:cs="Courier New" w:hint="default"/>
    </w:rPr>
  </w:style>
  <w:style w:type="character" w:customStyle="1" w:styleId="WW8Num5z2">
    <w:name w:val="WW8Num5z2"/>
    <w:rsid w:val="009F730F"/>
    <w:rPr>
      <w:rFonts w:ascii="Wingdings" w:hAnsi="Wingdings" w:cs="Wingdings" w:hint="default"/>
    </w:rPr>
  </w:style>
  <w:style w:type="character" w:customStyle="1" w:styleId="WW8Num6z1">
    <w:name w:val="WW8Num6z1"/>
    <w:rsid w:val="009F730F"/>
    <w:rPr>
      <w:rFonts w:ascii="Courier New" w:hAnsi="Courier New" w:cs="Courier New" w:hint="default"/>
    </w:rPr>
  </w:style>
  <w:style w:type="character" w:customStyle="1" w:styleId="WW8Num6z2">
    <w:name w:val="WW8Num6z2"/>
    <w:rsid w:val="009F730F"/>
    <w:rPr>
      <w:rFonts w:ascii="Wingdings" w:hAnsi="Wingdings" w:cs="Wingdings" w:hint="default"/>
    </w:rPr>
  </w:style>
  <w:style w:type="character" w:customStyle="1" w:styleId="WW8Num7z1">
    <w:name w:val="WW8Num7z1"/>
    <w:rsid w:val="009F730F"/>
    <w:rPr>
      <w:rFonts w:ascii="Courier New" w:hAnsi="Courier New" w:cs="Courier New" w:hint="default"/>
    </w:rPr>
  </w:style>
  <w:style w:type="character" w:customStyle="1" w:styleId="WW8Num7z2">
    <w:name w:val="WW8Num7z2"/>
    <w:rsid w:val="009F730F"/>
    <w:rPr>
      <w:rFonts w:ascii="Wingdings" w:hAnsi="Wingdings" w:cs="Wingdings" w:hint="default"/>
    </w:rPr>
  </w:style>
  <w:style w:type="character" w:customStyle="1" w:styleId="WW8Num9z1">
    <w:name w:val="WW8Num9z1"/>
    <w:rsid w:val="009F730F"/>
    <w:rPr>
      <w:rFonts w:ascii="Courier New" w:hAnsi="Courier New" w:cs="Courier New" w:hint="default"/>
    </w:rPr>
  </w:style>
  <w:style w:type="character" w:customStyle="1" w:styleId="WW8Num9z2">
    <w:name w:val="WW8Num9z2"/>
    <w:rsid w:val="009F730F"/>
    <w:rPr>
      <w:rFonts w:ascii="Wingdings" w:hAnsi="Wingdings" w:cs="Wingdings" w:hint="default"/>
    </w:rPr>
  </w:style>
  <w:style w:type="character" w:customStyle="1" w:styleId="WW8Num10z1">
    <w:name w:val="WW8Num10z1"/>
    <w:rsid w:val="009F730F"/>
    <w:rPr>
      <w:rFonts w:ascii="Courier New" w:hAnsi="Courier New" w:cs="Courier New" w:hint="default"/>
    </w:rPr>
  </w:style>
  <w:style w:type="character" w:customStyle="1" w:styleId="WW8Num10z2">
    <w:name w:val="WW8Num10z2"/>
    <w:rsid w:val="009F730F"/>
    <w:rPr>
      <w:rFonts w:ascii="Wingdings" w:hAnsi="Wingdings" w:cs="Wingdings" w:hint="default"/>
    </w:rPr>
  </w:style>
  <w:style w:type="character" w:customStyle="1" w:styleId="WW8Num12z1">
    <w:name w:val="WW8Num12z1"/>
    <w:rsid w:val="009F730F"/>
    <w:rPr>
      <w:rFonts w:ascii="Courier New" w:hAnsi="Courier New" w:cs="Courier New" w:hint="default"/>
    </w:rPr>
  </w:style>
  <w:style w:type="character" w:customStyle="1" w:styleId="WW8Num12z2">
    <w:name w:val="WW8Num12z2"/>
    <w:rsid w:val="009F730F"/>
    <w:rPr>
      <w:rFonts w:ascii="Wingdings" w:hAnsi="Wingdings" w:cs="Wingdings" w:hint="default"/>
    </w:rPr>
  </w:style>
  <w:style w:type="character" w:customStyle="1" w:styleId="WW8Num13z1">
    <w:name w:val="WW8Num13z1"/>
    <w:rsid w:val="009F730F"/>
    <w:rPr>
      <w:rFonts w:ascii="Courier New" w:hAnsi="Courier New" w:cs="Courier New" w:hint="default"/>
    </w:rPr>
  </w:style>
  <w:style w:type="character" w:customStyle="1" w:styleId="WW8Num13z2">
    <w:name w:val="WW8Num13z2"/>
    <w:rsid w:val="009F730F"/>
    <w:rPr>
      <w:rFonts w:ascii="Wingdings" w:hAnsi="Wingdings" w:cs="Wingdings" w:hint="default"/>
    </w:rPr>
  </w:style>
  <w:style w:type="character" w:customStyle="1" w:styleId="WW8Num14z1">
    <w:name w:val="WW8Num14z1"/>
    <w:rsid w:val="009F730F"/>
  </w:style>
  <w:style w:type="character" w:customStyle="1" w:styleId="WW8Num14z2">
    <w:name w:val="WW8Num14z2"/>
    <w:rsid w:val="009F730F"/>
  </w:style>
  <w:style w:type="character" w:customStyle="1" w:styleId="WW8Num14z3">
    <w:name w:val="WW8Num14z3"/>
    <w:rsid w:val="009F730F"/>
  </w:style>
  <w:style w:type="character" w:customStyle="1" w:styleId="WW8Num14z4">
    <w:name w:val="WW8Num14z4"/>
    <w:rsid w:val="009F730F"/>
  </w:style>
  <w:style w:type="character" w:customStyle="1" w:styleId="WW8Num14z5">
    <w:name w:val="WW8Num14z5"/>
    <w:rsid w:val="009F730F"/>
  </w:style>
  <w:style w:type="character" w:customStyle="1" w:styleId="WW8Num14z6">
    <w:name w:val="WW8Num14z6"/>
    <w:rsid w:val="009F730F"/>
  </w:style>
  <w:style w:type="character" w:customStyle="1" w:styleId="WW8Num14z7">
    <w:name w:val="WW8Num14z7"/>
    <w:rsid w:val="009F730F"/>
  </w:style>
  <w:style w:type="character" w:customStyle="1" w:styleId="WW8Num14z8">
    <w:name w:val="WW8Num14z8"/>
    <w:rsid w:val="009F730F"/>
  </w:style>
  <w:style w:type="character" w:customStyle="1" w:styleId="WW8Num15z1">
    <w:name w:val="WW8Num15z1"/>
    <w:rsid w:val="009F730F"/>
  </w:style>
  <w:style w:type="character" w:customStyle="1" w:styleId="WW8Num15z2">
    <w:name w:val="WW8Num15z2"/>
    <w:rsid w:val="009F730F"/>
  </w:style>
  <w:style w:type="character" w:customStyle="1" w:styleId="WW8Num15z3">
    <w:name w:val="WW8Num15z3"/>
    <w:rsid w:val="009F730F"/>
  </w:style>
  <w:style w:type="character" w:customStyle="1" w:styleId="WW8Num15z4">
    <w:name w:val="WW8Num15z4"/>
    <w:rsid w:val="009F730F"/>
  </w:style>
  <w:style w:type="character" w:customStyle="1" w:styleId="WW8Num15z5">
    <w:name w:val="WW8Num15z5"/>
    <w:rsid w:val="009F730F"/>
  </w:style>
  <w:style w:type="character" w:customStyle="1" w:styleId="WW8Num15z6">
    <w:name w:val="WW8Num15z6"/>
    <w:rsid w:val="009F730F"/>
  </w:style>
  <w:style w:type="character" w:customStyle="1" w:styleId="WW8Num15z7">
    <w:name w:val="WW8Num15z7"/>
    <w:rsid w:val="009F730F"/>
  </w:style>
  <w:style w:type="character" w:customStyle="1" w:styleId="WW8Num15z8">
    <w:name w:val="WW8Num15z8"/>
    <w:rsid w:val="009F730F"/>
  </w:style>
  <w:style w:type="character" w:customStyle="1" w:styleId="WW8Num16z1">
    <w:name w:val="WW8Num16z1"/>
    <w:rsid w:val="009F730F"/>
  </w:style>
  <w:style w:type="character" w:customStyle="1" w:styleId="WW8Num16z2">
    <w:name w:val="WW8Num16z2"/>
    <w:rsid w:val="009F730F"/>
  </w:style>
  <w:style w:type="character" w:customStyle="1" w:styleId="WW8Num16z3">
    <w:name w:val="WW8Num16z3"/>
    <w:rsid w:val="009F730F"/>
  </w:style>
  <w:style w:type="character" w:customStyle="1" w:styleId="WW8Num16z4">
    <w:name w:val="WW8Num16z4"/>
    <w:rsid w:val="009F730F"/>
  </w:style>
  <w:style w:type="character" w:customStyle="1" w:styleId="WW8Num16z5">
    <w:name w:val="WW8Num16z5"/>
    <w:rsid w:val="009F730F"/>
  </w:style>
  <w:style w:type="character" w:customStyle="1" w:styleId="WW8Num16z6">
    <w:name w:val="WW8Num16z6"/>
    <w:rsid w:val="009F730F"/>
  </w:style>
  <w:style w:type="character" w:customStyle="1" w:styleId="WW8Num16z7">
    <w:name w:val="WW8Num16z7"/>
    <w:rsid w:val="009F730F"/>
  </w:style>
  <w:style w:type="character" w:customStyle="1" w:styleId="WW8Num16z8">
    <w:name w:val="WW8Num16z8"/>
    <w:rsid w:val="009F730F"/>
  </w:style>
  <w:style w:type="character" w:customStyle="1" w:styleId="WW8Num18z1">
    <w:name w:val="WW8Num18z1"/>
    <w:rsid w:val="009F730F"/>
  </w:style>
  <w:style w:type="character" w:customStyle="1" w:styleId="WW8Num18z2">
    <w:name w:val="WW8Num18z2"/>
    <w:rsid w:val="009F730F"/>
  </w:style>
  <w:style w:type="character" w:customStyle="1" w:styleId="WW8Num18z3">
    <w:name w:val="WW8Num18z3"/>
    <w:rsid w:val="009F730F"/>
  </w:style>
  <w:style w:type="character" w:customStyle="1" w:styleId="WW8Num18z4">
    <w:name w:val="WW8Num18z4"/>
    <w:rsid w:val="009F730F"/>
  </w:style>
  <w:style w:type="character" w:customStyle="1" w:styleId="WW8Num18z5">
    <w:name w:val="WW8Num18z5"/>
    <w:rsid w:val="009F730F"/>
  </w:style>
  <w:style w:type="character" w:customStyle="1" w:styleId="WW8Num18z6">
    <w:name w:val="WW8Num18z6"/>
    <w:rsid w:val="009F730F"/>
  </w:style>
  <w:style w:type="character" w:customStyle="1" w:styleId="WW8Num18z7">
    <w:name w:val="WW8Num18z7"/>
    <w:rsid w:val="009F730F"/>
  </w:style>
  <w:style w:type="character" w:customStyle="1" w:styleId="WW8Num18z8">
    <w:name w:val="WW8Num18z8"/>
    <w:rsid w:val="009F730F"/>
  </w:style>
  <w:style w:type="character" w:customStyle="1" w:styleId="WW8Num19z1">
    <w:name w:val="WW8Num19z1"/>
    <w:rsid w:val="009F730F"/>
    <w:rPr>
      <w:rFonts w:ascii="Lato" w:eastAsia="Meiryo" w:hAnsi="Lato" w:cs="Lato" w:hint="default"/>
    </w:rPr>
  </w:style>
  <w:style w:type="character" w:customStyle="1" w:styleId="WW8Num19z2">
    <w:name w:val="WW8Num19z2"/>
    <w:rsid w:val="009F730F"/>
    <w:rPr>
      <w:rFonts w:ascii="Wingdings" w:hAnsi="Wingdings" w:cs="Wingdings" w:hint="default"/>
    </w:rPr>
  </w:style>
  <w:style w:type="character" w:customStyle="1" w:styleId="WW8Num19z4">
    <w:name w:val="WW8Num19z4"/>
    <w:rsid w:val="009F730F"/>
    <w:rPr>
      <w:rFonts w:ascii="Courier New" w:hAnsi="Courier New" w:cs="Courier New" w:hint="default"/>
    </w:rPr>
  </w:style>
  <w:style w:type="character" w:customStyle="1" w:styleId="WW8Num20z1">
    <w:name w:val="WW8Num20z1"/>
    <w:rsid w:val="009F730F"/>
  </w:style>
  <w:style w:type="character" w:customStyle="1" w:styleId="WW8Num20z3">
    <w:name w:val="WW8Num20z3"/>
    <w:rsid w:val="009F730F"/>
  </w:style>
  <w:style w:type="character" w:customStyle="1" w:styleId="WW8Num20z4">
    <w:name w:val="WW8Num20z4"/>
    <w:rsid w:val="009F730F"/>
  </w:style>
  <w:style w:type="character" w:customStyle="1" w:styleId="WW8Num20z5">
    <w:name w:val="WW8Num20z5"/>
    <w:rsid w:val="009F730F"/>
  </w:style>
  <w:style w:type="character" w:customStyle="1" w:styleId="WW8Num20z6">
    <w:name w:val="WW8Num20z6"/>
    <w:rsid w:val="009F730F"/>
  </w:style>
  <w:style w:type="character" w:customStyle="1" w:styleId="WW8Num20z7">
    <w:name w:val="WW8Num20z7"/>
    <w:rsid w:val="009F730F"/>
  </w:style>
  <w:style w:type="character" w:customStyle="1" w:styleId="WW8Num20z8">
    <w:name w:val="WW8Num20z8"/>
    <w:rsid w:val="009F730F"/>
  </w:style>
  <w:style w:type="character" w:customStyle="1" w:styleId="WW8Num21z0">
    <w:name w:val="WW8Num21z0"/>
    <w:rsid w:val="009F730F"/>
    <w:rPr>
      <w:rFonts w:hint="default"/>
      <w:lang w:val="en-GB"/>
    </w:rPr>
  </w:style>
  <w:style w:type="character" w:customStyle="1" w:styleId="WW8Num21z1">
    <w:name w:val="WW8Num21z1"/>
    <w:rsid w:val="009F730F"/>
  </w:style>
  <w:style w:type="character" w:customStyle="1" w:styleId="WW8Num21z2">
    <w:name w:val="WW8Num21z2"/>
    <w:rsid w:val="009F730F"/>
  </w:style>
  <w:style w:type="character" w:customStyle="1" w:styleId="WW8Num21z3">
    <w:name w:val="WW8Num21z3"/>
    <w:rsid w:val="009F730F"/>
  </w:style>
  <w:style w:type="character" w:customStyle="1" w:styleId="WW8Num21z4">
    <w:name w:val="WW8Num21z4"/>
    <w:rsid w:val="009F730F"/>
  </w:style>
  <w:style w:type="character" w:customStyle="1" w:styleId="WW8Num21z5">
    <w:name w:val="WW8Num21z5"/>
    <w:rsid w:val="009F730F"/>
  </w:style>
  <w:style w:type="character" w:customStyle="1" w:styleId="WW8Num21z6">
    <w:name w:val="WW8Num21z6"/>
    <w:rsid w:val="009F730F"/>
  </w:style>
  <w:style w:type="character" w:customStyle="1" w:styleId="WW8Num21z7">
    <w:name w:val="WW8Num21z7"/>
    <w:rsid w:val="009F730F"/>
  </w:style>
  <w:style w:type="character" w:customStyle="1" w:styleId="WW8Num21z8">
    <w:name w:val="WW8Num21z8"/>
    <w:rsid w:val="009F730F"/>
  </w:style>
  <w:style w:type="character" w:customStyle="1" w:styleId="WW8Num22z0">
    <w:name w:val="WW8Num22z0"/>
    <w:rsid w:val="009F730F"/>
    <w:rPr>
      <w:rFonts w:ascii="Lato" w:eastAsia="Meiryo" w:hAnsi="Lato" w:cs="Lato" w:hint="default"/>
    </w:rPr>
  </w:style>
  <w:style w:type="character" w:customStyle="1" w:styleId="WW8Num22z1">
    <w:name w:val="WW8Num22z1"/>
    <w:rsid w:val="009F730F"/>
    <w:rPr>
      <w:rFonts w:ascii="Courier New" w:hAnsi="Courier New" w:cs="Courier New" w:hint="default"/>
    </w:rPr>
  </w:style>
  <w:style w:type="character" w:customStyle="1" w:styleId="WW8Num22z2">
    <w:name w:val="WW8Num22z2"/>
    <w:rsid w:val="009F730F"/>
    <w:rPr>
      <w:rFonts w:ascii="Wingdings" w:hAnsi="Wingdings" w:cs="Wingdings" w:hint="default"/>
    </w:rPr>
  </w:style>
  <w:style w:type="character" w:customStyle="1" w:styleId="WW8Num22z3">
    <w:name w:val="WW8Num22z3"/>
    <w:rsid w:val="009F730F"/>
    <w:rPr>
      <w:rFonts w:ascii="Symbol" w:hAnsi="Symbol" w:cs="Symbol" w:hint="default"/>
    </w:rPr>
  </w:style>
  <w:style w:type="character" w:customStyle="1" w:styleId="WW8Num23z0">
    <w:name w:val="WW8Num23z0"/>
    <w:rsid w:val="009F730F"/>
  </w:style>
  <w:style w:type="character" w:customStyle="1" w:styleId="WW8Num23z1">
    <w:name w:val="WW8Num23z1"/>
    <w:rsid w:val="009F730F"/>
  </w:style>
  <w:style w:type="character" w:customStyle="1" w:styleId="WW8Num23z2">
    <w:name w:val="WW8Num23z2"/>
    <w:rsid w:val="009F730F"/>
  </w:style>
  <w:style w:type="character" w:customStyle="1" w:styleId="WW8Num23z3">
    <w:name w:val="WW8Num23z3"/>
    <w:rsid w:val="009F730F"/>
  </w:style>
  <w:style w:type="character" w:customStyle="1" w:styleId="WW8Num23z4">
    <w:name w:val="WW8Num23z4"/>
    <w:rsid w:val="009F730F"/>
  </w:style>
  <w:style w:type="character" w:customStyle="1" w:styleId="WW8Num23z5">
    <w:name w:val="WW8Num23z5"/>
    <w:rsid w:val="009F730F"/>
  </w:style>
  <w:style w:type="character" w:customStyle="1" w:styleId="WW8Num23z6">
    <w:name w:val="WW8Num23z6"/>
    <w:rsid w:val="009F730F"/>
  </w:style>
  <w:style w:type="character" w:customStyle="1" w:styleId="WW8Num23z7">
    <w:name w:val="WW8Num23z7"/>
    <w:rsid w:val="009F730F"/>
  </w:style>
  <w:style w:type="character" w:customStyle="1" w:styleId="WW8Num23z8">
    <w:name w:val="WW8Num23z8"/>
    <w:rsid w:val="009F730F"/>
  </w:style>
  <w:style w:type="character" w:customStyle="1" w:styleId="WW8Num24z0">
    <w:name w:val="WW8Num24z0"/>
    <w:rsid w:val="009F730F"/>
    <w:rPr>
      <w:rFonts w:ascii="Symbol" w:hAnsi="Symbol" w:cs="Symbol" w:hint="default"/>
      <w:lang w:val="en-GB"/>
    </w:rPr>
  </w:style>
  <w:style w:type="character" w:customStyle="1" w:styleId="WW8Num24z1">
    <w:name w:val="WW8Num24z1"/>
    <w:rsid w:val="009F730F"/>
    <w:rPr>
      <w:rFonts w:ascii="Courier New" w:hAnsi="Courier New" w:cs="Courier New" w:hint="default"/>
    </w:rPr>
  </w:style>
  <w:style w:type="character" w:customStyle="1" w:styleId="WW8Num24z2">
    <w:name w:val="WW8Num24z2"/>
    <w:rsid w:val="009F730F"/>
    <w:rPr>
      <w:rFonts w:ascii="Wingdings" w:hAnsi="Wingdings" w:cs="Wingdings" w:hint="default"/>
    </w:rPr>
  </w:style>
  <w:style w:type="character" w:customStyle="1" w:styleId="WW8Num25z0">
    <w:name w:val="WW8Num25z0"/>
    <w:rsid w:val="009F730F"/>
    <w:rPr>
      <w:rFonts w:hint="default"/>
      <w:lang w:val="en-US"/>
    </w:rPr>
  </w:style>
  <w:style w:type="character" w:customStyle="1" w:styleId="WW8Num25z1">
    <w:name w:val="WW8Num25z1"/>
    <w:rsid w:val="009F730F"/>
    <w:rPr>
      <w:rFonts w:ascii="Courier New" w:hAnsi="Courier New" w:cs="Courier New" w:hint="default"/>
    </w:rPr>
  </w:style>
  <w:style w:type="character" w:customStyle="1" w:styleId="WW8Num25z2">
    <w:name w:val="WW8Num25z2"/>
    <w:rsid w:val="009F730F"/>
    <w:rPr>
      <w:rFonts w:ascii="Wingdings" w:hAnsi="Wingdings" w:cs="Wingdings" w:hint="default"/>
    </w:rPr>
  </w:style>
  <w:style w:type="character" w:customStyle="1" w:styleId="WW8Num25z3">
    <w:name w:val="WW8Num25z3"/>
    <w:rsid w:val="009F730F"/>
    <w:rPr>
      <w:rFonts w:ascii="Symbol" w:hAnsi="Symbol" w:cs="Symbol" w:hint="default"/>
    </w:rPr>
  </w:style>
  <w:style w:type="character" w:customStyle="1" w:styleId="WW8Num26z0">
    <w:name w:val="WW8Num26z0"/>
    <w:rsid w:val="009F730F"/>
    <w:rPr>
      <w:rFonts w:hint="default"/>
    </w:rPr>
  </w:style>
  <w:style w:type="character" w:customStyle="1" w:styleId="WW8Num26z2">
    <w:name w:val="WW8Num26z2"/>
    <w:rsid w:val="009F730F"/>
    <w:rPr>
      <w:rFonts w:hint="default"/>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a">
    <w:name w:val="Основной шрифт абзаца"/>
    <w:rsid w:val="009F730F"/>
  </w:style>
  <w:style w:type="character" w:customStyle="1" w:styleId="a0">
    <w:name w:val="Верхний колонтитул Знак"/>
    <w:basedOn w:val="a"/>
    <w:rsid w:val="009F730F"/>
  </w:style>
  <w:style w:type="character" w:customStyle="1" w:styleId="a1">
    <w:name w:val="Нижний колонтитул Знак"/>
    <w:basedOn w:val="a"/>
    <w:rsid w:val="009F730F"/>
  </w:style>
  <w:style w:type="character" w:customStyle="1" w:styleId="1">
    <w:name w:val="Заголовок 1 Знак"/>
    <w:rsid w:val="009F730F"/>
    <w:rPr>
      <w:rFonts w:ascii="Lato" w:hAnsi="Lato" w:cs="Lato"/>
      <w:caps/>
      <w:color w:val="FFFFFF"/>
      <w:spacing w:val="15"/>
      <w:sz w:val="22"/>
      <w:szCs w:val="22"/>
      <w:shd w:val="clear" w:color="auto" w:fill="4A66AC"/>
    </w:rPr>
  </w:style>
  <w:style w:type="character" w:customStyle="1" w:styleId="2">
    <w:name w:val="Заголовок 2 Знак"/>
    <w:rsid w:val="009F730F"/>
    <w:rPr>
      <w:rFonts w:ascii="Lato" w:hAnsi="Lato" w:cs="Lato"/>
      <w:caps/>
      <w:spacing w:val="15"/>
      <w:sz w:val="24"/>
      <w:shd w:val="clear" w:color="auto" w:fill="D9DFEF"/>
    </w:rPr>
  </w:style>
  <w:style w:type="character" w:customStyle="1" w:styleId="3">
    <w:name w:val="Заголовок 3 Знак"/>
    <w:rsid w:val="009F730F"/>
    <w:rPr>
      <w:caps/>
      <w:color w:val="243255"/>
      <w:spacing w:val="15"/>
    </w:rPr>
  </w:style>
  <w:style w:type="character" w:customStyle="1" w:styleId="4">
    <w:name w:val="Заголовок 4 Знак"/>
    <w:rsid w:val="009F730F"/>
    <w:rPr>
      <w:caps/>
      <w:color w:val="374C80"/>
      <w:spacing w:val="10"/>
    </w:rPr>
  </w:style>
  <w:style w:type="character" w:customStyle="1" w:styleId="5">
    <w:name w:val="Заголовок 5 Знак"/>
    <w:rsid w:val="009F730F"/>
    <w:rPr>
      <w:rFonts w:ascii="Lato" w:hAnsi="Lato" w:cs="Lato"/>
      <w:color w:val="374C80"/>
      <w:spacing w:val="10"/>
      <w:sz w:val="24"/>
    </w:rPr>
  </w:style>
  <w:style w:type="character" w:customStyle="1" w:styleId="6">
    <w:name w:val="Заголовок 6 Знак"/>
    <w:rsid w:val="009F730F"/>
    <w:rPr>
      <w:caps/>
      <w:color w:val="374C80"/>
      <w:spacing w:val="10"/>
    </w:rPr>
  </w:style>
  <w:style w:type="character" w:customStyle="1" w:styleId="7">
    <w:name w:val="Заголовок 7 Знак"/>
    <w:rsid w:val="009F730F"/>
    <w:rPr>
      <w:caps/>
      <w:color w:val="374C80"/>
      <w:spacing w:val="10"/>
    </w:rPr>
  </w:style>
  <w:style w:type="character" w:customStyle="1" w:styleId="8">
    <w:name w:val="Заголовок 8 Знак"/>
    <w:rsid w:val="009F730F"/>
    <w:rPr>
      <w:caps/>
      <w:spacing w:val="10"/>
      <w:sz w:val="18"/>
      <w:szCs w:val="18"/>
    </w:rPr>
  </w:style>
  <w:style w:type="character" w:customStyle="1" w:styleId="9">
    <w:name w:val="Заголовок 9 Знак"/>
    <w:rsid w:val="009F730F"/>
    <w:rPr>
      <w:i/>
      <w:iCs/>
      <w:caps/>
      <w:spacing w:val="10"/>
      <w:sz w:val="18"/>
      <w:szCs w:val="18"/>
    </w:rPr>
  </w:style>
  <w:style w:type="character" w:customStyle="1" w:styleId="a2">
    <w:name w:val="Название Знак"/>
    <w:rsid w:val="009F730F"/>
    <w:rPr>
      <w:rFonts w:ascii="Century Gothic" w:eastAsia="Meiryo" w:hAnsi="Century Gothic" w:cs="Times New Roman"/>
      <w:caps/>
      <w:color w:val="4A66AC"/>
      <w:spacing w:val="10"/>
      <w:sz w:val="52"/>
      <w:szCs w:val="52"/>
    </w:rPr>
  </w:style>
  <w:style w:type="character" w:customStyle="1" w:styleId="a3">
    <w:name w:val="Подзаголовок Знак"/>
    <w:rsid w:val="009F730F"/>
    <w:rPr>
      <w:caps/>
      <w:color w:val="595959"/>
      <w:spacing w:val="10"/>
      <w:sz w:val="21"/>
      <w:szCs w:val="21"/>
    </w:rPr>
  </w:style>
  <w:style w:type="character" w:styleId="Pogrubienie">
    <w:name w:val="Strong"/>
    <w:uiPriority w:val="22"/>
    <w:qFormat/>
    <w:rsid w:val="009F730F"/>
    <w:rPr>
      <w:b/>
      <w:bCs/>
    </w:rPr>
  </w:style>
  <w:style w:type="character" w:styleId="Uwydatnienie">
    <w:name w:val="Emphasis"/>
    <w:uiPriority w:val="20"/>
    <w:qFormat/>
    <w:rsid w:val="009F730F"/>
    <w:rPr>
      <w:caps/>
      <w:color w:val="243255"/>
      <w:spacing w:val="5"/>
    </w:rPr>
  </w:style>
  <w:style w:type="character" w:customStyle="1" w:styleId="20">
    <w:name w:val="Цитата 2 Знак"/>
    <w:rsid w:val="009F730F"/>
    <w:rPr>
      <w:i/>
      <w:iCs/>
      <w:sz w:val="24"/>
      <w:szCs w:val="24"/>
    </w:rPr>
  </w:style>
  <w:style w:type="character" w:customStyle="1" w:styleId="a4">
    <w:name w:val="Выделенная цитата Знак"/>
    <w:rsid w:val="009F730F"/>
    <w:rPr>
      <w:color w:val="4A66AC"/>
      <w:sz w:val="24"/>
      <w:szCs w:val="24"/>
    </w:rPr>
  </w:style>
  <w:style w:type="character" w:customStyle="1" w:styleId="a5">
    <w:name w:val="Слабое выделение"/>
    <w:rsid w:val="009F730F"/>
    <w:rPr>
      <w:i/>
      <w:iCs/>
      <w:color w:val="243255"/>
    </w:rPr>
  </w:style>
  <w:style w:type="character" w:customStyle="1" w:styleId="a6">
    <w:name w:val="Сильное выделение"/>
    <w:rsid w:val="009F730F"/>
    <w:rPr>
      <w:b/>
      <w:bCs/>
      <w:caps/>
      <w:color w:val="243255"/>
      <w:spacing w:val="10"/>
    </w:rPr>
  </w:style>
  <w:style w:type="character" w:customStyle="1" w:styleId="a7">
    <w:name w:val="Слабая ссылка"/>
    <w:rsid w:val="009F730F"/>
    <w:rPr>
      <w:b/>
      <w:bCs/>
      <w:color w:val="4A66AC"/>
    </w:rPr>
  </w:style>
  <w:style w:type="character" w:customStyle="1" w:styleId="a8">
    <w:name w:val="Сильная ссылка"/>
    <w:rsid w:val="009F730F"/>
    <w:rPr>
      <w:b/>
      <w:bCs/>
      <w:i/>
      <w:iCs/>
      <w:caps/>
      <w:color w:val="4A66AC"/>
    </w:rPr>
  </w:style>
  <w:style w:type="character" w:customStyle="1" w:styleId="a9">
    <w:name w:val="Название книги"/>
    <w:rsid w:val="009F730F"/>
    <w:rPr>
      <w:b/>
      <w:bCs/>
      <w:i/>
      <w:iCs/>
      <w:spacing w:val="0"/>
    </w:rPr>
  </w:style>
  <w:style w:type="character" w:customStyle="1" w:styleId="aa">
    <w:name w:val="Без интервала Знак"/>
    <w:basedOn w:val="a"/>
    <w:rsid w:val="009F730F"/>
  </w:style>
  <w:style w:type="character" w:customStyle="1" w:styleId="ab">
    <w:name w:val="Знак примечания"/>
    <w:rsid w:val="009F730F"/>
    <w:rPr>
      <w:sz w:val="16"/>
      <w:szCs w:val="16"/>
    </w:rPr>
  </w:style>
  <w:style w:type="character" w:customStyle="1" w:styleId="ac">
    <w:name w:val="Текст примечания Знак"/>
    <w:rsid w:val="009F730F"/>
    <w:rPr>
      <w:rFonts w:ascii="Lato" w:hAnsi="Lato" w:cs="Lato"/>
    </w:rPr>
  </w:style>
  <w:style w:type="character" w:customStyle="1" w:styleId="ad">
    <w:name w:val="Тема примечания Знак"/>
    <w:rsid w:val="009F730F"/>
    <w:rPr>
      <w:rFonts w:ascii="Lato" w:hAnsi="Lato" w:cs="Lato"/>
      <w:b/>
      <w:bCs/>
    </w:rPr>
  </w:style>
  <w:style w:type="character" w:customStyle="1" w:styleId="ae">
    <w:name w:val="Текст выноски Знак"/>
    <w:rsid w:val="009F730F"/>
    <w:rPr>
      <w:rFonts w:ascii="Segoe UI" w:hAnsi="Segoe UI" w:cs="Segoe UI"/>
      <w:sz w:val="18"/>
      <w:szCs w:val="18"/>
    </w:rPr>
  </w:style>
  <w:style w:type="character" w:customStyle="1" w:styleId="rdoZnak">
    <w:name w:val="źródło Znak"/>
    <w:rsid w:val="009F730F"/>
    <w:rPr>
      <w:rFonts w:ascii="Lato" w:hAnsi="Lato" w:cs="Lato"/>
      <w:i/>
      <w:sz w:val="18"/>
    </w:rPr>
  </w:style>
  <w:style w:type="character" w:customStyle="1" w:styleId="af">
    <w:name w:val="Текст концевой сноски Знак"/>
    <w:rsid w:val="009F730F"/>
    <w:rPr>
      <w:rFonts w:ascii="Lato" w:hAnsi="Lato" w:cs="Lato"/>
    </w:rPr>
  </w:style>
  <w:style w:type="character" w:customStyle="1" w:styleId="af0">
    <w:name w:val="Символ концевой сноски"/>
    <w:rsid w:val="009F730F"/>
    <w:rPr>
      <w:vertAlign w:val="superscript"/>
    </w:rPr>
  </w:style>
  <w:style w:type="character" w:customStyle="1" w:styleId="normalnyZnak">
    <w:name w:val="normalny Znak"/>
    <w:link w:val="normalny0"/>
    <w:locked/>
    <w:rsid w:val="00B13E60"/>
    <w:rPr>
      <w:rFonts w:ascii="Lato" w:eastAsia="Calibri" w:hAnsi="Lato"/>
      <w:sz w:val="24"/>
      <w:szCs w:val="24"/>
      <w:lang w:eastAsia="en-US"/>
    </w:rPr>
  </w:style>
  <w:style w:type="character" w:customStyle="1" w:styleId="af1">
    <w:name w:val="Абзац списка Знак"/>
    <w:rsid w:val="009F730F"/>
    <w:rPr>
      <w:rFonts w:ascii="Lato" w:hAnsi="Lato" w:cs="Lato"/>
    </w:rPr>
  </w:style>
  <w:style w:type="character" w:customStyle="1" w:styleId="af2">
    <w:name w:val="Текст сноски Знак"/>
    <w:rsid w:val="009F730F"/>
    <w:rPr>
      <w:rFonts w:eastAsia="Century Gothic"/>
      <w:lang w:val="pl-PL" w:eastAsia="ja-JP"/>
    </w:rPr>
  </w:style>
  <w:style w:type="character" w:customStyle="1" w:styleId="af3">
    <w:name w:val="Символ сноски"/>
    <w:rsid w:val="009F730F"/>
    <w:rPr>
      <w:vertAlign w:val="superscript"/>
    </w:rPr>
  </w:style>
  <w:style w:type="character" w:styleId="Hipercze">
    <w:name w:val="Hyperlink"/>
    <w:uiPriority w:val="99"/>
    <w:unhideWhenUsed/>
    <w:rsid w:val="00687ADF"/>
    <w:rPr>
      <w:color w:val="0000FF"/>
      <w:u w:val="single"/>
    </w:rPr>
  </w:style>
  <w:style w:type="character" w:styleId="UyteHipercze">
    <w:name w:val="FollowedHyperlink"/>
    <w:uiPriority w:val="99"/>
    <w:semiHidden/>
    <w:unhideWhenUsed/>
    <w:rsid w:val="00863F80"/>
    <w:rPr>
      <w:color w:val="3EBBF0"/>
      <w:u w:val="single"/>
    </w:rPr>
  </w:style>
  <w:style w:type="character" w:customStyle="1" w:styleId="Nierozpoznanawzmianka1">
    <w:name w:val="Nierozpoznana wzmianka1"/>
    <w:uiPriority w:val="99"/>
    <w:semiHidden/>
    <w:unhideWhenUsed/>
    <w:rsid w:val="00A637BF"/>
    <w:rPr>
      <w:color w:val="605E5C"/>
      <w:shd w:val="clear" w:color="auto" w:fill="E1DFDD"/>
    </w:rPr>
  </w:style>
  <w:style w:type="character" w:customStyle="1" w:styleId="commentauthor">
    <w:name w:val="commentauthor"/>
    <w:basedOn w:val="a"/>
    <w:rsid w:val="009F730F"/>
  </w:style>
  <w:style w:type="character" w:customStyle="1" w:styleId="normaltextrun">
    <w:name w:val="normaltextrun"/>
    <w:basedOn w:val="a"/>
    <w:rsid w:val="009F730F"/>
  </w:style>
  <w:style w:type="character" w:customStyle="1" w:styleId="eop">
    <w:name w:val="eop"/>
    <w:basedOn w:val="a"/>
    <w:rsid w:val="009F730F"/>
  </w:style>
  <w:style w:type="character" w:customStyle="1" w:styleId="spellingerror">
    <w:name w:val="spellingerror"/>
    <w:basedOn w:val="a"/>
    <w:rsid w:val="009F730F"/>
  </w:style>
  <w:style w:type="character" w:customStyle="1" w:styleId="Nierozpoznanawzmianka2">
    <w:name w:val="Nierozpoznana wzmianka2"/>
    <w:uiPriority w:val="99"/>
    <w:semiHidden/>
    <w:unhideWhenUsed/>
    <w:rsid w:val="004D2138"/>
    <w:rPr>
      <w:color w:val="605E5C"/>
      <w:shd w:val="clear" w:color="auto" w:fill="E1DFDD"/>
    </w:rPr>
  </w:style>
  <w:style w:type="character" w:customStyle="1" w:styleId="Nierozpoznanawzmianka20">
    <w:name w:val="Nierozpoznana wzmianka20"/>
    <w:uiPriority w:val="99"/>
    <w:semiHidden/>
    <w:unhideWhenUsed/>
    <w:rsid w:val="00A548EE"/>
    <w:rPr>
      <w:color w:val="605E5C"/>
      <w:shd w:val="clear" w:color="auto" w:fill="E1DFDD"/>
    </w:rPr>
  </w:style>
  <w:style w:type="character" w:customStyle="1" w:styleId="Nierozpoznanawzmianka3">
    <w:name w:val="Nierozpoznana wzmianka3"/>
    <w:uiPriority w:val="99"/>
    <w:semiHidden/>
    <w:unhideWhenUsed/>
    <w:rsid w:val="00D029A5"/>
    <w:rPr>
      <w:color w:val="605E5C"/>
      <w:shd w:val="clear" w:color="auto" w:fill="E1DFDD"/>
    </w:rPr>
  </w:style>
  <w:style w:type="character" w:customStyle="1" w:styleId="Nierozpoznanawzmianka200">
    <w:name w:val="Nierozpoznana wzmianka200"/>
    <w:uiPriority w:val="99"/>
    <w:semiHidden/>
    <w:unhideWhenUsed/>
    <w:rsid w:val="0032537B"/>
    <w:rPr>
      <w:color w:val="605E5C"/>
      <w:shd w:val="clear" w:color="auto" w:fill="E1DFDD"/>
    </w:rPr>
  </w:style>
  <w:style w:type="character" w:customStyle="1" w:styleId="Nierozpoznanawzmianka2000">
    <w:name w:val="Nierozpoznana wzmianka2000"/>
    <w:uiPriority w:val="99"/>
    <w:semiHidden/>
    <w:unhideWhenUsed/>
    <w:rsid w:val="00197CCB"/>
    <w:rPr>
      <w:color w:val="605E5C"/>
      <w:shd w:val="clear" w:color="auto" w:fill="E1DFDD"/>
    </w:rPr>
  </w:style>
  <w:style w:type="character" w:customStyle="1" w:styleId="Nierozpoznanawzmianka20000">
    <w:name w:val="Nierozpoznana wzmianka20000"/>
    <w:uiPriority w:val="99"/>
    <w:semiHidden/>
    <w:unhideWhenUsed/>
    <w:rsid w:val="00FC103E"/>
    <w:rPr>
      <w:color w:val="605E5C"/>
      <w:shd w:val="clear" w:color="auto" w:fill="E1DFDD"/>
    </w:rPr>
  </w:style>
  <w:style w:type="character" w:customStyle="1" w:styleId="jlqj4b">
    <w:name w:val="jlqj4b"/>
    <w:basedOn w:val="a"/>
    <w:rsid w:val="009F730F"/>
  </w:style>
  <w:style w:type="character" w:styleId="Odwoanieprzypisudolnego">
    <w:name w:val="footnote reference"/>
    <w:uiPriority w:val="99"/>
    <w:unhideWhenUsed/>
    <w:rsid w:val="0013332B"/>
    <w:rPr>
      <w:vertAlign w:val="superscript"/>
    </w:rPr>
  </w:style>
  <w:style w:type="character" w:styleId="Odwoanieprzypisukocowego">
    <w:name w:val="endnote reference"/>
    <w:uiPriority w:val="99"/>
    <w:semiHidden/>
    <w:unhideWhenUsed/>
    <w:rsid w:val="006431BC"/>
    <w:rPr>
      <w:vertAlign w:val="superscript"/>
    </w:rPr>
  </w:style>
  <w:style w:type="paragraph" w:customStyle="1" w:styleId="af4">
    <w:name w:val="Заголовок"/>
    <w:basedOn w:val="Normalny"/>
    <w:next w:val="Normalny"/>
    <w:rsid w:val="009F730F"/>
    <w:pPr>
      <w:spacing w:before="0" w:after="0"/>
    </w:pPr>
    <w:rPr>
      <w:rFonts w:ascii="Century Gothic" w:hAnsi="Century Gothic" w:cs="Times New Roman"/>
      <w:caps/>
      <w:color w:val="4A66AC"/>
      <w:spacing w:val="10"/>
      <w:sz w:val="52"/>
      <w:szCs w:val="52"/>
    </w:rPr>
  </w:style>
  <w:style w:type="paragraph" w:styleId="Tekstpodstawowy">
    <w:name w:val="Body Text"/>
    <w:basedOn w:val="Normalny"/>
    <w:rsid w:val="009F730F"/>
    <w:pPr>
      <w:spacing w:before="0" w:after="140"/>
    </w:pPr>
  </w:style>
  <w:style w:type="paragraph" w:styleId="Lista">
    <w:name w:val="List"/>
    <w:basedOn w:val="Tekstpodstawowy"/>
    <w:rsid w:val="009F730F"/>
    <w:rPr>
      <w:rFonts w:cs="Lohit Hindi"/>
    </w:rPr>
  </w:style>
  <w:style w:type="paragraph" w:styleId="Legenda">
    <w:name w:val="caption"/>
    <w:basedOn w:val="Normalny"/>
    <w:next w:val="Normalny"/>
    <w:uiPriority w:val="35"/>
    <w:unhideWhenUsed/>
    <w:qFormat/>
    <w:rsid w:val="001A7149"/>
    <w:pPr>
      <w:spacing w:after="0"/>
    </w:pPr>
    <w:rPr>
      <w:b/>
      <w:bCs/>
      <w:color w:val="374C80"/>
      <w:sz w:val="16"/>
      <w:szCs w:val="16"/>
    </w:rPr>
  </w:style>
  <w:style w:type="paragraph" w:customStyle="1" w:styleId="af5">
    <w:name w:val="Указатель"/>
    <w:basedOn w:val="Normalny"/>
    <w:rsid w:val="009F730F"/>
    <w:pPr>
      <w:suppressLineNumbers/>
    </w:pPr>
    <w:rPr>
      <w:rFonts w:cs="Lohit Hindi"/>
    </w:rPr>
  </w:style>
  <w:style w:type="paragraph" w:customStyle="1" w:styleId="Default">
    <w:name w:val="Default"/>
    <w:rsid w:val="001378CD"/>
    <w:pPr>
      <w:autoSpaceDE w:val="0"/>
      <w:autoSpaceDN w:val="0"/>
      <w:adjustRightInd w:val="0"/>
      <w:spacing w:before="100"/>
    </w:pPr>
    <w:rPr>
      <w:rFonts w:ascii="Arial" w:eastAsia="Meiryo" w:hAnsi="Arial" w:cs="Arial"/>
      <w:color w:val="000000"/>
      <w:sz w:val="24"/>
      <w:szCs w:val="24"/>
      <w:lang w:eastAsia="en-US"/>
    </w:rPr>
  </w:style>
  <w:style w:type="paragraph" w:customStyle="1" w:styleId="af6">
    <w:name w:val="Абзац списка"/>
    <w:basedOn w:val="Normalny"/>
    <w:rsid w:val="009F730F"/>
    <w:pPr>
      <w:ind w:left="720"/>
      <w:contextualSpacing/>
    </w:pPr>
  </w:style>
  <w:style w:type="paragraph" w:styleId="Nagwek">
    <w:name w:val="header"/>
    <w:basedOn w:val="Normalny"/>
    <w:link w:val="NagwekZnak"/>
    <w:uiPriority w:val="99"/>
    <w:unhideWhenUsed/>
    <w:rsid w:val="003F0BF9"/>
    <w:pPr>
      <w:tabs>
        <w:tab w:val="center" w:pos="4536"/>
        <w:tab w:val="right" w:pos="9072"/>
      </w:tabs>
      <w:spacing w:after="0" w:line="240" w:lineRule="auto"/>
    </w:pPr>
  </w:style>
  <w:style w:type="paragraph" w:styleId="Stopka">
    <w:name w:val="footer"/>
    <w:basedOn w:val="Normalny"/>
    <w:link w:val="StopkaZnak"/>
    <w:uiPriority w:val="99"/>
    <w:unhideWhenUsed/>
    <w:rsid w:val="003F0BF9"/>
    <w:pPr>
      <w:tabs>
        <w:tab w:val="center" w:pos="4536"/>
        <w:tab w:val="right" w:pos="9072"/>
      </w:tabs>
      <w:spacing w:after="0" w:line="240" w:lineRule="auto"/>
    </w:pPr>
  </w:style>
  <w:style w:type="paragraph" w:customStyle="1" w:styleId="af7">
    <w:name w:val="Название объекта"/>
    <w:basedOn w:val="Normalny"/>
    <w:next w:val="Normalny"/>
    <w:rsid w:val="009F730F"/>
    <w:pPr>
      <w:spacing w:after="0"/>
    </w:pPr>
    <w:rPr>
      <w:b/>
      <w:bCs/>
      <w:color w:val="374C80"/>
      <w:sz w:val="16"/>
      <w:szCs w:val="16"/>
    </w:rPr>
  </w:style>
  <w:style w:type="paragraph" w:styleId="Podtytu">
    <w:name w:val="Subtitle"/>
    <w:basedOn w:val="Normalny"/>
    <w:next w:val="Normalny"/>
    <w:link w:val="PodtytuZnak"/>
    <w:uiPriority w:val="11"/>
    <w:qFormat/>
    <w:rsid w:val="009F730F"/>
    <w:pPr>
      <w:spacing w:before="0" w:after="500" w:line="240" w:lineRule="auto"/>
    </w:pPr>
    <w:rPr>
      <w:caps/>
      <w:color w:val="595959"/>
      <w:spacing w:val="10"/>
      <w:sz w:val="21"/>
      <w:szCs w:val="21"/>
    </w:rPr>
  </w:style>
  <w:style w:type="paragraph" w:customStyle="1" w:styleId="af8">
    <w:name w:val="Без интервала"/>
    <w:rsid w:val="009F730F"/>
    <w:pPr>
      <w:suppressAutoHyphens/>
      <w:spacing w:before="100"/>
    </w:pPr>
    <w:rPr>
      <w:rFonts w:ascii="Century Gothic" w:eastAsia="Meiryo" w:hAnsi="Century Gothic" w:cs="Arial"/>
      <w:lang w:eastAsia="zh-CN"/>
    </w:rPr>
  </w:style>
  <w:style w:type="paragraph" w:customStyle="1" w:styleId="21">
    <w:name w:val="Цитата 2"/>
    <w:basedOn w:val="Normalny"/>
    <w:next w:val="Normalny"/>
    <w:rsid w:val="009F730F"/>
    <w:rPr>
      <w:i/>
      <w:iCs/>
      <w:szCs w:val="24"/>
    </w:rPr>
  </w:style>
  <w:style w:type="paragraph" w:customStyle="1" w:styleId="af9">
    <w:name w:val="Выделенная цитата"/>
    <w:basedOn w:val="Normalny"/>
    <w:next w:val="Normalny"/>
    <w:rsid w:val="009F730F"/>
    <w:pPr>
      <w:spacing w:before="240" w:after="240" w:line="240" w:lineRule="auto"/>
      <w:ind w:left="1080" w:right="1080"/>
      <w:jc w:val="center"/>
    </w:pPr>
    <w:rPr>
      <w:color w:val="4A66AC"/>
      <w:szCs w:val="24"/>
    </w:rPr>
  </w:style>
  <w:style w:type="paragraph" w:styleId="Nagwekwykazurde">
    <w:name w:val="toa heading"/>
    <w:basedOn w:val="Nagwek1"/>
    <w:next w:val="Normalny"/>
    <w:rsid w:val="009F730F"/>
    <w:pPr>
      <w:numPr>
        <w:numId w:val="0"/>
      </w:numPr>
    </w:pPr>
  </w:style>
  <w:style w:type="paragraph" w:customStyle="1" w:styleId="afa">
    <w:name w:val="Текст примечания"/>
    <w:basedOn w:val="Normalny"/>
    <w:rsid w:val="009F730F"/>
    <w:pPr>
      <w:spacing w:line="240" w:lineRule="auto"/>
    </w:pPr>
  </w:style>
  <w:style w:type="paragraph" w:customStyle="1" w:styleId="afb">
    <w:name w:val="Тема примечания"/>
    <w:basedOn w:val="afa"/>
    <w:next w:val="afa"/>
    <w:rsid w:val="009F730F"/>
    <w:rPr>
      <w:b/>
      <w:bCs/>
    </w:rPr>
  </w:style>
  <w:style w:type="paragraph" w:customStyle="1" w:styleId="afc">
    <w:name w:val="Текст выноски"/>
    <w:basedOn w:val="Normalny"/>
    <w:rsid w:val="009F730F"/>
    <w:pPr>
      <w:spacing w:before="0" w:after="0" w:line="240" w:lineRule="auto"/>
    </w:pPr>
    <w:rPr>
      <w:rFonts w:ascii="Segoe UI" w:hAnsi="Segoe UI" w:cs="Segoe UI"/>
      <w:sz w:val="18"/>
      <w:szCs w:val="18"/>
    </w:rPr>
  </w:style>
  <w:style w:type="paragraph" w:customStyle="1" w:styleId="afd">
    <w:name w:val="Обычный (веб)"/>
    <w:basedOn w:val="Normalny"/>
    <w:rsid w:val="009F730F"/>
    <w:pPr>
      <w:spacing w:before="280" w:after="280" w:line="240" w:lineRule="auto"/>
    </w:pPr>
    <w:rPr>
      <w:rFonts w:cs="Times New Roman"/>
      <w:szCs w:val="24"/>
    </w:rPr>
  </w:style>
  <w:style w:type="paragraph" w:customStyle="1" w:styleId="rdo">
    <w:name w:val="źródło"/>
    <w:basedOn w:val="Normalny"/>
    <w:qFormat/>
    <w:rsid w:val="009F730F"/>
    <w:pPr>
      <w:ind w:left="360"/>
    </w:pPr>
    <w:rPr>
      <w:i/>
      <w:sz w:val="18"/>
    </w:rPr>
  </w:style>
  <w:style w:type="paragraph" w:styleId="Tekstprzypisukocowego">
    <w:name w:val="endnote text"/>
    <w:basedOn w:val="Normalny"/>
    <w:link w:val="TekstprzypisukocowegoZnak"/>
    <w:uiPriority w:val="99"/>
    <w:semiHidden/>
    <w:unhideWhenUsed/>
    <w:rsid w:val="006431BC"/>
    <w:pPr>
      <w:spacing w:before="0" w:after="0" w:line="240" w:lineRule="auto"/>
    </w:pPr>
  </w:style>
  <w:style w:type="paragraph" w:customStyle="1" w:styleId="normalny0">
    <w:name w:val="normalny"/>
    <w:basedOn w:val="Normalny"/>
    <w:link w:val="normalnyZnak"/>
    <w:qFormat/>
    <w:rsid w:val="009F730F"/>
    <w:pPr>
      <w:spacing w:before="0" w:after="240" w:line="360" w:lineRule="auto"/>
      <w:jc w:val="both"/>
    </w:pPr>
    <w:rPr>
      <w:rFonts w:eastAsia="Calibri" w:cs="Times New Roman"/>
      <w:szCs w:val="24"/>
    </w:rPr>
  </w:style>
  <w:style w:type="paragraph" w:styleId="Tekstprzypisudolnego">
    <w:name w:val="footnote text"/>
    <w:basedOn w:val="Normalny"/>
    <w:link w:val="TekstprzypisudolnegoZnak"/>
    <w:uiPriority w:val="99"/>
    <w:unhideWhenUsed/>
    <w:rsid w:val="0013332B"/>
    <w:pPr>
      <w:spacing w:before="0" w:after="0" w:line="240" w:lineRule="auto"/>
    </w:pPr>
    <w:rPr>
      <w:rFonts w:ascii="Century Gothic" w:eastAsia="Century Gothic" w:hAnsi="Century Gothic"/>
      <w:noProof/>
    </w:rPr>
  </w:style>
  <w:style w:type="paragraph" w:styleId="Spistreci1">
    <w:name w:val="toc 1"/>
    <w:basedOn w:val="Normalny"/>
    <w:next w:val="Normalny"/>
    <w:autoRedefine/>
    <w:uiPriority w:val="39"/>
    <w:unhideWhenUsed/>
    <w:rsid w:val="008950C3"/>
    <w:pPr>
      <w:spacing w:after="100"/>
    </w:pPr>
  </w:style>
  <w:style w:type="paragraph" w:styleId="Spistreci2">
    <w:name w:val="toc 2"/>
    <w:basedOn w:val="Normalny"/>
    <w:next w:val="Normalny"/>
    <w:autoRedefine/>
    <w:uiPriority w:val="39"/>
    <w:unhideWhenUsed/>
    <w:rsid w:val="008950C3"/>
    <w:pPr>
      <w:spacing w:after="100"/>
      <w:ind w:left="240"/>
    </w:pPr>
  </w:style>
  <w:style w:type="paragraph" w:styleId="Spistreci3">
    <w:name w:val="toc 3"/>
    <w:basedOn w:val="Normalny"/>
    <w:next w:val="Normalny"/>
    <w:autoRedefine/>
    <w:uiPriority w:val="39"/>
    <w:unhideWhenUsed/>
    <w:rsid w:val="0007257A"/>
    <w:pPr>
      <w:spacing w:after="100"/>
      <w:jc w:val="both"/>
    </w:pPr>
  </w:style>
  <w:style w:type="paragraph" w:customStyle="1" w:styleId="afe">
    <w:name w:val="Перечень рисунков"/>
    <w:basedOn w:val="Normalny"/>
    <w:next w:val="Normalny"/>
    <w:rsid w:val="009F730F"/>
    <w:pPr>
      <w:spacing w:after="0"/>
    </w:pPr>
  </w:style>
  <w:style w:type="paragraph" w:customStyle="1" w:styleId="commentcontentpara">
    <w:name w:val="commentcontentpara"/>
    <w:basedOn w:val="Normalny"/>
    <w:rsid w:val="00B46DC8"/>
    <w:pPr>
      <w:spacing w:beforeAutospacing="1" w:after="100" w:afterAutospacing="1" w:line="240" w:lineRule="auto"/>
    </w:pPr>
    <w:rPr>
      <w:rFonts w:ascii="Times New Roman" w:eastAsia="Times New Roman" w:hAnsi="Times New Roman" w:cs="Times New Roman"/>
      <w:szCs w:val="24"/>
      <w:lang w:eastAsia="pl-PL"/>
    </w:rPr>
  </w:style>
  <w:style w:type="paragraph" w:customStyle="1" w:styleId="Nagwek1PK">
    <w:name w:val="Nagłówek 1_PK"/>
    <w:basedOn w:val="Nagwek1"/>
    <w:qFormat/>
    <w:rsid w:val="00712A85"/>
    <w:pPr>
      <w:keepNext/>
      <w:keepLines/>
      <w:numPr>
        <w:numId w:val="22"/>
      </w:numPr>
      <w:pBdr>
        <w:top w:val="none" w:sz="0" w:space="0" w:color="auto"/>
        <w:left w:val="none" w:sz="0" w:space="0" w:color="auto"/>
        <w:bottom w:val="none" w:sz="0" w:space="0" w:color="auto"/>
        <w:right w:val="none" w:sz="0" w:space="0" w:color="auto"/>
      </w:pBdr>
      <w:shd w:val="clear" w:color="auto" w:fill="00B050"/>
      <w:tabs>
        <w:tab w:val="num" w:pos="360"/>
      </w:tabs>
      <w:autoSpaceDE w:val="0"/>
      <w:autoSpaceDN w:val="0"/>
      <w:adjustRightInd w:val="0"/>
      <w:spacing w:before="120" w:after="240" w:line="320" w:lineRule="exact"/>
      <w:ind w:left="0" w:firstLine="0"/>
      <w:jc w:val="both"/>
    </w:pPr>
    <w:rPr>
      <w:rFonts w:ascii="Calibri" w:eastAsia="Calibri" w:hAnsi="Calibri" w:cs="Calibri"/>
      <w:b/>
      <w:caps w:val="0"/>
      <w:smallCaps/>
      <w:spacing w:val="0"/>
      <w:sz w:val="32"/>
      <w:szCs w:val="32"/>
      <w:shd w:val="clear" w:color="auto" w:fill="00AA4F"/>
      <w:lang w:eastAsia="pl-PL"/>
    </w:rPr>
  </w:style>
  <w:style w:type="paragraph" w:customStyle="1" w:styleId="Nagwek2PK">
    <w:name w:val="Nagłówek 2_PK"/>
    <w:basedOn w:val="Nagwek2"/>
    <w:qFormat/>
    <w:rsid w:val="00712A85"/>
    <w:pPr>
      <w:keepNext/>
      <w:keepLines/>
      <w:numPr>
        <w:numId w:val="22"/>
      </w:numPr>
      <w:pBdr>
        <w:top w:val="none" w:sz="0" w:space="0" w:color="auto"/>
        <w:left w:val="none" w:sz="0" w:space="0" w:color="auto"/>
        <w:bottom w:val="none" w:sz="0" w:space="0" w:color="auto"/>
        <w:right w:val="none" w:sz="0" w:space="0" w:color="auto"/>
      </w:pBdr>
      <w:shd w:val="clear" w:color="auto" w:fill="auto"/>
      <w:spacing w:before="480" w:after="360" w:line="360" w:lineRule="exact"/>
      <w:jc w:val="both"/>
    </w:pPr>
    <w:rPr>
      <w:rFonts w:ascii="Calibri" w:eastAsia="Calibri" w:hAnsi="Calibri" w:cs="Calibri"/>
      <w:b/>
      <w:caps w:val="0"/>
      <w:noProof/>
      <w:color w:val="00AA4F"/>
      <w:spacing w:val="0"/>
      <w:sz w:val="32"/>
      <w:szCs w:val="32"/>
      <w:lang w:eastAsia="pl-PL"/>
    </w:rPr>
  </w:style>
  <w:style w:type="paragraph" w:customStyle="1" w:styleId="CharChar1">
    <w:name w:val="Char Знак Знак Char Знак Знак Знак Знак Знак Знак Знак Знак Знак Знак Знак Знак Знак Знак Знак1 Знак"/>
    <w:basedOn w:val="Normalny"/>
    <w:rsid w:val="009F730F"/>
    <w:pPr>
      <w:spacing w:before="0" w:after="0" w:line="240" w:lineRule="auto"/>
    </w:pPr>
    <w:rPr>
      <w:rFonts w:ascii="Verdana" w:eastAsia="Times New Roman" w:hAnsi="Verdana" w:cs="Verdana"/>
      <w:sz w:val="20"/>
      <w:lang w:val="en-US"/>
    </w:rPr>
  </w:style>
  <w:style w:type="paragraph" w:customStyle="1" w:styleId="paragraph">
    <w:name w:val="paragraph"/>
    <w:basedOn w:val="Normalny"/>
    <w:rsid w:val="00F544BE"/>
    <w:pPr>
      <w:spacing w:beforeAutospacing="1" w:after="100" w:afterAutospacing="1" w:line="240" w:lineRule="auto"/>
    </w:pPr>
    <w:rPr>
      <w:rFonts w:ascii="Times New Roman" w:eastAsia="Times New Roman" w:hAnsi="Times New Roman" w:cs="Times New Roman"/>
      <w:szCs w:val="24"/>
      <w:lang w:eastAsia="pl-PL"/>
    </w:rPr>
  </w:style>
  <w:style w:type="paragraph" w:customStyle="1" w:styleId="Tre">
    <w:name w:val="Treść"/>
    <w:rsid w:val="00330F9A"/>
    <w:rPr>
      <w:rFonts w:ascii="Helvetica" w:eastAsia="Arial Unicode MS" w:hAnsi="Helvetica" w:cs="Arial Unicode MS"/>
      <w:color w:val="000000"/>
      <w:sz w:val="22"/>
      <w:szCs w:val="22"/>
      <w:lang w:val="en-US" w:eastAsia="en-US"/>
    </w:rPr>
  </w:style>
  <w:style w:type="paragraph" w:customStyle="1" w:styleId="Styltabeli2">
    <w:name w:val="Styl tabeli 2"/>
    <w:rsid w:val="00330F9A"/>
    <w:rPr>
      <w:rFonts w:ascii="Helvetica" w:eastAsia="Helvetica" w:hAnsi="Helvetica" w:cs="Helvetica"/>
      <w:color w:val="000000"/>
      <w:lang w:val="en-US" w:eastAsia="en-US"/>
    </w:rPr>
  </w:style>
  <w:style w:type="paragraph" w:customStyle="1" w:styleId="Przypisdolny">
    <w:name w:val="Przypis dolny"/>
    <w:rsid w:val="00330F9A"/>
    <w:rPr>
      <w:rFonts w:ascii="Helvetica" w:eastAsia="Helvetica" w:hAnsi="Helvetica" w:cs="Helvetica"/>
      <w:color w:val="000000"/>
      <w:sz w:val="22"/>
      <w:szCs w:val="22"/>
      <w:lang w:val="en-US" w:eastAsia="en-US"/>
    </w:rPr>
  </w:style>
  <w:style w:type="paragraph" w:customStyle="1" w:styleId="Nagwekistopka">
    <w:name w:val="Nagłówek i stopka"/>
    <w:rsid w:val="00943FFC"/>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en-US" w:eastAsia="en-US"/>
    </w:rPr>
  </w:style>
  <w:style w:type="paragraph" w:customStyle="1" w:styleId="TreA">
    <w:name w:val="Treść A"/>
    <w:rsid w:val="00943FFC"/>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US"/>
    </w:rPr>
  </w:style>
  <w:style w:type="paragraph" w:customStyle="1" w:styleId="PrzypisdolnyA">
    <w:name w:val="Przypis dolny A"/>
    <w:rsid w:val="00943FFC"/>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rPr>
  </w:style>
  <w:style w:type="paragraph" w:customStyle="1" w:styleId="Styltabeli2A">
    <w:name w:val="Styl tabeli 2 A"/>
    <w:rsid w:val="00943FFC"/>
    <w:pPr>
      <w:pBdr>
        <w:top w:val="nil"/>
        <w:left w:val="nil"/>
        <w:bottom w:val="nil"/>
        <w:right w:val="nil"/>
        <w:between w:val="nil"/>
        <w:bar w:val="nil"/>
      </w:pBdr>
    </w:pPr>
    <w:rPr>
      <w:rFonts w:ascii="Helvetica" w:eastAsia="Helvetica" w:hAnsi="Helvetica" w:cs="Helvetica"/>
      <w:color w:val="000000"/>
      <w:u w:color="000000"/>
      <w:bdr w:val="nil"/>
      <w:lang w:val="en-US" w:eastAsia="en-US"/>
    </w:rPr>
  </w:style>
  <w:style w:type="paragraph" w:customStyle="1" w:styleId="aff">
    <w:name w:val="Рецензия"/>
    <w:rsid w:val="009F730F"/>
    <w:pPr>
      <w:suppressAutoHyphens/>
    </w:pPr>
    <w:rPr>
      <w:rFonts w:ascii="Lato" w:eastAsia="Meiryo" w:hAnsi="Lato" w:cs="Lato"/>
      <w:sz w:val="24"/>
      <w:lang w:eastAsia="zh-CN"/>
    </w:rPr>
  </w:style>
  <w:style w:type="paragraph" w:styleId="Spistreci4">
    <w:name w:val="toc 4"/>
    <w:basedOn w:val="Normalny"/>
    <w:next w:val="Normalny"/>
    <w:autoRedefine/>
    <w:uiPriority w:val="39"/>
    <w:unhideWhenUsed/>
    <w:rsid w:val="001C7F3C"/>
    <w:pPr>
      <w:ind w:left="720"/>
    </w:pPr>
  </w:style>
  <w:style w:type="paragraph" w:customStyle="1" w:styleId="aff0">
    <w:name w:val="Содержимое таблицы"/>
    <w:basedOn w:val="Normalny"/>
    <w:rsid w:val="009F730F"/>
    <w:pPr>
      <w:suppressLineNumbers/>
    </w:pPr>
  </w:style>
  <w:style w:type="paragraph" w:customStyle="1" w:styleId="aff1">
    <w:name w:val="Заголовок таблицы"/>
    <w:basedOn w:val="aff0"/>
    <w:rsid w:val="009F730F"/>
    <w:pPr>
      <w:jc w:val="center"/>
    </w:pPr>
    <w:rPr>
      <w:b/>
      <w:bCs/>
    </w:rPr>
  </w:style>
  <w:style w:type="paragraph" w:styleId="Tekstdymka">
    <w:name w:val="Balloon Text"/>
    <w:basedOn w:val="Normalny"/>
    <w:link w:val="TekstdymkaZnak"/>
    <w:uiPriority w:val="99"/>
    <w:semiHidden/>
    <w:unhideWhenUsed/>
    <w:rsid w:val="00470D23"/>
    <w:pPr>
      <w:spacing w:before="0" w:after="0" w:line="240" w:lineRule="auto"/>
    </w:pPr>
    <w:rPr>
      <w:rFonts w:ascii="Segoe UI" w:hAnsi="Segoe UI" w:cs="Segoe UI"/>
      <w:sz w:val="18"/>
      <w:szCs w:val="18"/>
    </w:rPr>
  </w:style>
  <w:style w:type="character" w:customStyle="1" w:styleId="TekstdymkaZnak">
    <w:name w:val="Tekst dymka Znak"/>
    <w:link w:val="Tekstdymka"/>
    <w:uiPriority w:val="99"/>
    <w:semiHidden/>
    <w:rsid w:val="00F2305B"/>
    <w:rPr>
      <w:rFonts w:ascii="Segoe UI" w:eastAsia="Meiryo" w:hAnsi="Segoe UI" w:cs="Segoe UI"/>
      <w:sz w:val="18"/>
      <w:szCs w:val="18"/>
      <w:lang w:eastAsia="en-US"/>
    </w:rPr>
  </w:style>
  <w:style w:type="character" w:styleId="Odwoaniedokomentarza">
    <w:name w:val="annotation reference"/>
    <w:uiPriority w:val="99"/>
    <w:semiHidden/>
    <w:unhideWhenUsed/>
    <w:qFormat/>
    <w:rsid w:val="009F2619"/>
    <w:rPr>
      <w:sz w:val="16"/>
      <w:szCs w:val="16"/>
    </w:rPr>
  </w:style>
  <w:style w:type="paragraph" w:styleId="Tekstkomentarza">
    <w:name w:val="annotation text"/>
    <w:basedOn w:val="Normalny"/>
    <w:link w:val="TekstkomentarzaZnak"/>
    <w:uiPriority w:val="99"/>
    <w:unhideWhenUsed/>
    <w:qFormat/>
    <w:rsid w:val="009F2619"/>
    <w:pPr>
      <w:spacing w:line="240" w:lineRule="auto"/>
    </w:pPr>
  </w:style>
  <w:style w:type="character" w:customStyle="1" w:styleId="TekstkomentarzaZnak">
    <w:name w:val="Tekst komentarza Znak"/>
    <w:link w:val="Tekstkomentarza"/>
    <w:uiPriority w:val="99"/>
    <w:qFormat/>
    <w:rsid w:val="00F2305B"/>
    <w:rPr>
      <w:rFonts w:ascii="Lato" w:eastAsia="Meiryo" w:hAnsi="Lato" w:cs="Arial"/>
      <w:sz w:val="24"/>
      <w:lang w:eastAsia="en-US"/>
    </w:rPr>
  </w:style>
  <w:style w:type="paragraph" w:styleId="Tematkomentarza">
    <w:name w:val="annotation subject"/>
    <w:basedOn w:val="Tekstkomentarza"/>
    <w:next w:val="Tekstkomentarza"/>
    <w:link w:val="TematkomentarzaZnak"/>
    <w:uiPriority w:val="99"/>
    <w:semiHidden/>
    <w:unhideWhenUsed/>
    <w:rsid w:val="00F2305B"/>
    <w:rPr>
      <w:b/>
      <w:bCs/>
    </w:rPr>
  </w:style>
  <w:style w:type="character" w:customStyle="1" w:styleId="TematkomentarzaZnak">
    <w:name w:val="Temat komentarza Znak"/>
    <w:link w:val="Tematkomentarza"/>
    <w:uiPriority w:val="99"/>
    <w:semiHidden/>
    <w:rsid w:val="00F2305B"/>
    <w:rPr>
      <w:rFonts w:ascii="Lato" w:eastAsia="Meiryo" w:hAnsi="Lato" w:cs="Arial"/>
      <w:b/>
      <w:bCs/>
      <w:sz w:val="24"/>
      <w:lang w:eastAsia="en-US"/>
    </w:rPr>
  </w:style>
  <w:style w:type="paragraph" w:styleId="Poprawka">
    <w:name w:val="Revision"/>
    <w:hidden/>
    <w:uiPriority w:val="99"/>
    <w:semiHidden/>
    <w:rsid w:val="00C5067F"/>
    <w:rPr>
      <w:rFonts w:ascii="Lato" w:eastAsia="Meiryo" w:hAnsi="Lato" w:cs="Lato"/>
      <w:sz w:val="24"/>
      <w:lang w:eastAsia="zh-CN"/>
    </w:rPr>
  </w:style>
  <w:style w:type="paragraph" w:styleId="Akapitzlist">
    <w:name w:val="List Paragraph"/>
    <w:aliases w:val="Akapit z listą 1,A_wyliczenie,K-P_odwolanie,Akapit z listą5,maz_wyliczenie,opis dzialania,Akapit z listą BS,BulletC,Numerowanie,L1,Chorzów - Akapit z listą,Tekst punktowanie"/>
    <w:basedOn w:val="Normalny"/>
    <w:link w:val="AkapitzlistZnak"/>
    <w:uiPriority w:val="34"/>
    <w:qFormat/>
    <w:rsid w:val="000E007F"/>
    <w:pPr>
      <w:ind w:left="720"/>
      <w:contextualSpacing/>
    </w:pPr>
  </w:style>
  <w:style w:type="character" w:customStyle="1" w:styleId="NagwekZnak">
    <w:name w:val="Nagłówek Znak"/>
    <w:link w:val="Nagwek"/>
    <w:uiPriority w:val="99"/>
    <w:rsid w:val="000E007F"/>
    <w:rPr>
      <w:rFonts w:ascii="Lato" w:eastAsia="Meiryo" w:hAnsi="Lato" w:cs="Arial"/>
      <w:sz w:val="24"/>
      <w:lang w:eastAsia="en-US"/>
    </w:rPr>
  </w:style>
  <w:style w:type="character" w:customStyle="1" w:styleId="StopkaZnak">
    <w:name w:val="Stopka Znak"/>
    <w:link w:val="Stopka"/>
    <w:uiPriority w:val="99"/>
    <w:rsid w:val="000E007F"/>
    <w:rPr>
      <w:rFonts w:ascii="Lato" w:eastAsia="Meiryo" w:hAnsi="Lato" w:cs="Arial"/>
      <w:sz w:val="24"/>
      <w:lang w:eastAsia="en-US"/>
    </w:rPr>
  </w:style>
  <w:style w:type="character" w:customStyle="1" w:styleId="Nagwek1Znak">
    <w:name w:val="Nagłówek 1 Znak"/>
    <w:link w:val="Nagwek1"/>
    <w:uiPriority w:val="9"/>
    <w:rsid w:val="000E007F"/>
    <w:rPr>
      <w:rFonts w:ascii="Lato" w:eastAsia="Meiryo" w:hAnsi="Lato" w:cs="Arial"/>
      <w:caps/>
      <w:color w:val="FFFFFF"/>
      <w:spacing w:val="15"/>
      <w:sz w:val="22"/>
      <w:szCs w:val="22"/>
      <w:shd w:val="clear" w:color="auto" w:fill="4A66AC"/>
      <w:lang w:eastAsia="en-US"/>
    </w:rPr>
  </w:style>
  <w:style w:type="character" w:customStyle="1" w:styleId="Nagwek2Znak">
    <w:name w:val="Nagłówek 2 Znak"/>
    <w:link w:val="Nagwek2"/>
    <w:uiPriority w:val="9"/>
    <w:rsid w:val="000E007F"/>
    <w:rPr>
      <w:rFonts w:ascii="Lato" w:eastAsia="Meiryo" w:hAnsi="Lato" w:cs="Arial"/>
      <w:caps/>
      <w:spacing w:val="15"/>
      <w:sz w:val="24"/>
      <w:shd w:val="clear" w:color="auto" w:fill="D9DFEF"/>
      <w:lang w:eastAsia="en-US"/>
    </w:rPr>
  </w:style>
  <w:style w:type="character" w:customStyle="1" w:styleId="Nagwek3Znak">
    <w:name w:val="Nagłówek 3 Znak"/>
    <w:link w:val="Nagwek3"/>
    <w:uiPriority w:val="9"/>
    <w:rsid w:val="000E007F"/>
    <w:rPr>
      <w:rFonts w:ascii="Lato" w:eastAsia="Meiryo" w:hAnsi="Lato" w:cs="Arial"/>
      <w:caps/>
      <w:color w:val="243255"/>
      <w:spacing w:val="15"/>
      <w:sz w:val="24"/>
      <w:lang w:eastAsia="en-US"/>
    </w:rPr>
  </w:style>
  <w:style w:type="character" w:customStyle="1" w:styleId="Nagwek4Znak">
    <w:name w:val="Nagłówek 4 Znak"/>
    <w:link w:val="Nagwek4"/>
    <w:uiPriority w:val="9"/>
    <w:rsid w:val="000E007F"/>
    <w:rPr>
      <w:rFonts w:ascii="Lato" w:eastAsia="Meiryo" w:hAnsi="Lato" w:cs="Arial"/>
      <w:caps/>
      <w:color w:val="374C80"/>
      <w:spacing w:val="10"/>
      <w:sz w:val="24"/>
      <w:lang w:eastAsia="en-US"/>
    </w:rPr>
  </w:style>
  <w:style w:type="character" w:customStyle="1" w:styleId="Nagwek5Znak">
    <w:name w:val="Nagłówek 5 Znak"/>
    <w:link w:val="Nagwek5"/>
    <w:uiPriority w:val="9"/>
    <w:rsid w:val="000E007F"/>
    <w:rPr>
      <w:rFonts w:ascii="Lato" w:eastAsia="Meiryo" w:hAnsi="Lato" w:cs="Arial"/>
      <w:color w:val="374C80"/>
      <w:spacing w:val="10"/>
      <w:sz w:val="24"/>
      <w:lang w:eastAsia="en-US"/>
    </w:rPr>
  </w:style>
  <w:style w:type="character" w:customStyle="1" w:styleId="Nagwek6Znak">
    <w:name w:val="Nagłówek 6 Znak"/>
    <w:link w:val="Nagwek6"/>
    <w:uiPriority w:val="9"/>
    <w:rsid w:val="000E007F"/>
    <w:rPr>
      <w:rFonts w:ascii="Lato" w:eastAsia="Meiryo" w:hAnsi="Lato" w:cs="Arial"/>
      <w:caps/>
      <w:color w:val="374C80"/>
      <w:spacing w:val="10"/>
      <w:sz w:val="24"/>
      <w:lang w:eastAsia="en-US"/>
    </w:rPr>
  </w:style>
  <w:style w:type="character" w:customStyle="1" w:styleId="Nagwek7Znak">
    <w:name w:val="Nagłówek 7 Znak"/>
    <w:link w:val="Nagwek7"/>
    <w:uiPriority w:val="9"/>
    <w:semiHidden/>
    <w:rsid w:val="000E007F"/>
    <w:rPr>
      <w:rFonts w:ascii="Lato" w:eastAsia="Meiryo" w:hAnsi="Lato" w:cs="Arial"/>
      <w:caps/>
      <w:color w:val="374C80"/>
      <w:spacing w:val="10"/>
      <w:sz w:val="24"/>
      <w:lang w:eastAsia="en-US"/>
    </w:rPr>
  </w:style>
  <w:style w:type="character" w:customStyle="1" w:styleId="Nagwek8Znak">
    <w:name w:val="Nagłówek 8 Znak"/>
    <w:link w:val="Nagwek8"/>
    <w:uiPriority w:val="9"/>
    <w:semiHidden/>
    <w:rsid w:val="000E007F"/>
    <w:rPr>
      <w:rFonts w:ascii="Lato" w:eastAsia="Meiryo" w:hAnsi="Lato" w:cs="Arial"/>
      <w:caps/>
      <w:spacing w:val="10"/>
      <w:sz w:val="18"/>
      <w:szCs w:val="18"/>
      <w:lang w:eastAsia="en-US"/>
    </w:rPr>
  </w:style>
  <w:style w:type="character" w:customStyle="1" w:styleId="Nagwek9Znak">
    <w:name w:val="Nagłówek 9 Znak"/>
    <w:link w:val="Nagwek9"/>
    <w:uiPriority w:val="9"/>
    <w:semiHidden/>
    <w:rsid w:val="000E007F"/>
    <w:rPr>
      <w:rFonts w:ascii="Lato" w:eastAsia="Meiryo" w:hAnsi="Lato" w:cs="Arial"/>
      <w:i/>
      <w:iCs/>
      <w:caps/>
      <w:spacing w:val="10"/>
      <w:sz w:val="18"/>
      <w:szCs w:val="18"/>
      <w:lang w:eastAsia="en-US"/>
    </w:rPr>
  </w:style>
  <w:style w:type="paragraph" w:styleId="Tytu">
    <w:name w:val="Title"/>
    <w:basedOn w:val="Normalny"/>
    <w:next w:val="Normalny"/>
    <w:link w:val="TytuZnak"/>
    <w:uiPriority w:val="10"/>
    <w:qFormat/>
    <w:rsid w:val="000E007F"/>
    <w:pPr>
      <w:spacing w:before="0" w:after="0"/>
    </w:pPr>
    <w:rPr>
      <w:rFonts w:ascii="Century Gothic" w:hAnsi="Century Gothic" w:cs="Times New Roman"/>
      <w:caps/>
      <w:color w:val="4A66AC"/>
      <w:spacing w:val="10"/>
      <w:sz w:val="52"/>
      <w:szCs w:val="52"/>
    </w:rPr>
  </w:style>
  <w:style w:type="character" w:customStyle="1" w:styleId="TytuZnak">
    <w:name w:val="Tytuł Znak"/>
    <w:link w:val="Tytu"/>
    <w:uiPriority w:val="10"/>
    <w:rsid w:val="000E007F"/>
    <w:rPr>
      <w:rFonts w:ascii="Century Gothic" w:eastAsia="Meiryo" w:hAnsi="Century Gothic"/>
      <w:caps/>
      <w:color w:val="4A66AC"/>
      <w:spacing w:val="10"/>
      <w:sz w:val="52"/>
      <w:szCs w:val="52"/>
      <w:lang w:eastAsia="en-US"/>
    </w:rPr>
  </w:style>
  <w:style w:type="character" w:customStyle="1" w:styleId="PodtytuZnak">
    <w:name w:val="Podtytuł Znak"/>
    <w:link w:val="Podtytu"/>
    <w:uiPriority w:val="11"/>
    <w:rsid w:val="000E007F"/>
    <w:rPr>
      <w:rFonts w:ascii="Lato" w:eastAsia="Meiryo" w:hAnsi="Lato" w:cs="Lato"/>
      <w:caps/>
      <w:color w:val="595959"/>
      <w:spacing w:val="10"/>
      <w:sz w:val="21"/>
      <w:szCs w:val="21"/>
      <w:lang w:eastAsia="zh-CN"/>
    </w:rPr>
  </w:style>
  <w:style w:type="paragraph" w:styleId="Bezodstpw">
    <w:name w:val="No Spacing"/>
    <w:link w:val="BezodstpwZnak"/>
    <w:uiPriority w:val="1"/>
    <w:qFormat/>
    <w:rsid w:val="000E007F"/>
    <w:pPr>
      <w:spacing w:before="100"/>
    </w:pPr>
    <w:rPr>
      <w:rFonts w:ascii="Century Gothic" w:eastAsia="Meiryo" w:hAnsi="Century Gothic" w:cs="Arial"/>
      <w:lang w:eastAsia="en-US"/>
    </w:rPr>
  </w:style>
  <w:style w:type="paragraph" w:styleId="Cytat">
    <w:name w:val="Quote"/>
    <w:basedOn w:val="Normalny"/>
    <w:next w:val="Normalny"/>
    <w:link w:val="CytatZnak"/>
    <w:uiPriority w:val="29"/>
    <w:qFormat/>
    <w:rsid w:val="000E007F"/>
    <w:rPr>
      <w:i/>
      <w:iCs/>
      <w:szCs w:val="24"/>
    </w:rPr>
  </w:style>
  <w:style w:type="character" w:customStyle="1" w:styleId="CytatZnak">
    <w:name w:val="Cytat Znak"/>
    <w:link w:val="Cytat"/>
    <w:uiPriority w:val="29"/>
    <w:rsid w:val="000E007F"/>
    <w:rPr>
      <w:rFonts w:ascii="Lato" w:eastAsia="Meiryo" w:hAnsi="Lato" w:cs="Arial"/>
      <w:i/>
      <w:iCs/>
      <w:sz w:val="24"/>
      <w:szCs w:val="24"/>
      <w:lang w:eastAsia="en-US"/>
    </w:rPr>
  </w:style>
  <w:style w:type="paragraph" w:styleId="Cytatintensywny">
    <w:name w:val="Intense Quote"/>
    <w:basedOn w:val="Normalny"/>
    <w:next w:val="Normalny"/>
    <w:link w:val="CytatintensywnyZnak"/>
    <w:uiPriority w:val="30"/>
    <w:qFormat/>
    <w:rsid w:val="000E007F"/>
    <w:pPr>
      <w:spacing w:before="240" w:after="240" w:line="240" w:lineRule="auto"/>
      <w:ind w:left="1080" w:right="1080"/>
      <w:jc w:val="center"/>
    </w:pPr>
    <w:rPr>
      <w:color w:val="4A66AC"/>
      <w:szCs w:val="24"/>
    </w:rPr>
  </w:style>
  <w:style w:type="character" w:customStyle="1" w:styleId="CytatintensywnyZnak">
    <w:name w:val="Cytat intensywny Znak"/>
    <w:link w:val="Cytatintensywny"/>
    <w:uiPriority w:val="30"/>
    <w:rsid w:val="000E007F"/>
    <w:rPr>
      <w:rFonts w:ascii="Lato" w:eastAsia="Meiryo" w:hAnsi="Lato" w:cs="Arial"/>
      <w:color w:val="4A66AC"/>
      <w:sz w:val="24"/>
      <w:szCs w:val="24"/>
      <w:lang w:eastAsia="en-US"/>
    </w:rPr>
  </w:style>
  <w:style w:type="character" w:styleId="Wyrnieniedelikatne">
    <w:name w:val="Subtle Emphasis"/>
    <w:uiPriority w:val="19"/>
    <w:qFormat/>
    <w:rsid w:val="000E007F"/>
    <w:rPr>
      <w:i/>
      <w:iCs/>
      <w:color w:val="243255"/>
    </w:rPr>
  </w:style>
  <w:style w:type="character" w:styleId="Wyrnienieintensywne">
    <w:name w:val="Intense Emphasis"/>
    <w:uiPriority w:val="21"/>
    <w:qFormat/>
    <w:rsid w:val="000E007F"/>
    <w:rPr>
      <w:b/>
      <w:bCs/>
      <w:caps/>
      <w:color w:val="243255"/>
      <w:spacing w:val="10"/>
    </w:rPr>
  </w:style>
  <w:style w:type="character" w:styleId="Odwoaniedelikatne">
    <w:name w:val="Subtle Reference"/>
    <w:uiPriority w:val="31"/>
    <w:qFormat/>
    <w:rsid w:val="000E007F"/>
    <w:rPr>
      <w:b/>
      <w:bCs/>
      <w:color w:val="4A66AC"/>
    </w:rPr>
  </w:style>
  <w:style w:type="character" w:styleId="Odwoanieintensywne">
    <w:name w:val="Intense Reference"/>
    <w:uiPriority w:val="32"/>
    <w:qFormat/>
    <w:rsid w:val="000E007F"/>
    <w:rPr>
      <w:b/>
      <w:bCs/>
      <w:i/>
      <w:iCs/>
      <w:caps/>
      <w:color w:val="4A66AC"/>
    </w:rPr>
  </w:style>
  <w:style w:type="character" w:styleId="Tytuksiki">
    <w:name w:val="Book Title"/>
    <w:uiPriority w:val="33"/>
    <w:qFormat/>
    <w:rsid w:val="000E007F"/>
    <w:rPr>
      <w:b/>
      <w:bCs/>
      <w:i/>
      <w:iCs/>
      <w:spacing w:val="0"/>
    </w:rPr>
  </w:style>
  <w:style w:type="paragraph" w:styleId="Nagwekspisutreci">
    <w:name w:val="TOC Heading"/>
    <w:basedOn w:val="Nagwek1"/>
    <w:next w:val="Normalny"/>
    <w:uiPriority w:val="39"/>
    <w:unhideWhenUsed/>
    <w:qFormat/>
    <w:rsid w:val="000E007F"/>
    <w:pPr>
      <w:outlineLvl w:val="9"/>
    </w:pPr>
  </w:style>
  <w:style w:type="character" w:customStyle="1" w:styleId="BezodstpwZnak">
    <w:name w:val="Bez odstępów Znak"/>
    <w:link w:val="Bezodstpw"/>
    <w:uiPriority w:val="1"/>
    <w:rsid w:val="000E007F"/>
    <w:rPr>
      <w:rFonts w:ascii="Century Gothic" w:eastAsia="Meiryo" w:hAnsi="Century Gothic" w:cs="Arial"/>
      <w:lang w:eastAsia="en-US"/>
    </w:rPr>
  </w:style>
  <w:style w:type="table" w:styleId="Tabela-Siatka">
    <w:name w:val="Table Grid"/>
    <w:basedOn w:val="Standardowy"/>
    <w:uiPriority w:val="39"/>
    <w:rsid w:val="000E007F"/>
    <w:rPr>
      <w:rFonts w:ascii="Century Gothic" w:eastAsia="Meiryo" w:hAnsi="Century Gothic"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uiPriority w:val="49"/>
    <w:rsid w:val="000E007F"/>
    <w:rPr>
      <w:rFonts w:ascii="Century Gothic" w:eastAsia="Meiryo" w:hAnsi="Century Gothic" w:cs="Arial"/>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Tabelasiatki4akcent21">
    <w:name w:val="Tabela siatki 4 — akcent 21"/>
    <w:basedOn w:val="Standardowy"/>
    <w:uiPriority w:val="49"/>
    <w:rsid w:val="000E007F"/>
    <w:rPr>
      <w:rFonts w:ascii="Century Gothic" w:eastAsia="Meiryo" w:hAnsi="Century Gothic" w:cs="Arial"/>
    </w:rPr>
    <w:tblPr>
      <w:tblStyleRowBandSize w:val="1"/>
      <w:tblStyleColBandSize w:val="1"/>
      <w:tblBorders>
        <w:top w:val="single" w:sz="4" w:space="0" w:color="A0C3E3"/>
        <w:left w:val="single" w:sz="4" w:space="0" w:color="A0C3E3"/>
        <w:bottom w:val="single" w:sz="4" w:space="0" w:color="A0C3E3"/>
        <w:right w:val="single" w:sz="4" w:space="0" w:color="A0C3E3"/>
        <w:insideH w:val="single" w:sz="4" w:space="0" w:color="A0C3E3"/>
        <w:insideV w:val="single" w:sz="4" w:space="0" w:color="A0C3E3"/>
      </w:tblBorders>
    </w:tblPr>
    <w:tblStylePr w:type="firstRow">
      <w:rPr>
        <w:b/>
        <w:bCs/>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bCs/>
      </w:rPr>
      <w:tblPr/>
      <w:tcPr>
        <w:tcBorders>
          <w:top w:val="double" w:sz="4" w:space="0" w:color="629DD1"/>
        </w:tcBorders>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paragraph" w:styleId="NormalnyWeb">
    <w:name w:val="Normal (Web)"/>
    <w:basedOn w:val="Normalny"/>
    <w:uiPriority w:val="99"/>
    <w:unhideWhenUsed/>
    <w:rsid w:val="000E007F"/>
    <w:pPr>
      <w:spacing w:beforeAutospacing="1" w:after="100" w:afterAutospacing="1" w:line="240" w:lineRule="auto"/>
    </w:pPr>
    <w:rPr>
      <w:rFonts w:cs="Times New Roman"/>
      <w:szCs w:val="24"/>
      <w:lang w:eastAsia="pl-PL"/>
    </w:rPr>
  </w:style>
  <w:style w:type="character" w:customStyle="1" w:styleId="TekstprzypisukocowegoZnak">
    <w:name w:val="Tekst przypisu końcowego Znak"/>
    <w:link w:val="Tekstprzypisukocowego"/>
    <w:uiPriority w:val="99"/>
    <w:semiHidden/>
    <w:rsid w:val="000E007F"/>
    <w:rPr>
      <w:rFonts w:ascii="Lato" w:eastAsia="Meiryo" w:hAnsi="Lato" w:cs="Arial"/>
      <w:sz w:val="24"/>
      <w:lang w:eastAsia="en-US"/>
    </w:rPr>
  </w:style>
  <w:style w:type="character" w:customStyle="1" w:styleId="AkapitzlistZnak">
    <w:name w:val="Akapit z listą Znak"/>
    <w:aliases w:val="Akapit z listą 1 Znak,A_wyliczenie Znak,K-P_odwolanie Znak,Akapit z listą5 Znak,maz_wyliczenie Znak,opis dzialania Znak,Akapit z listą BS Znak,BulletC Znak,Numerowanie Znak,L1 Znak,Chorzów - Akapit z listą Znak,Tekst punktowanie Znak"/>
    <w:link w:val="Akapitzlist"/>
    <w:uiPriority w:val="34"/>
    <w:qFormat/>
    <w:locked/>
    <w:rsid w:val="000E007F"/>
    <w:rPr>
      <w:rFonts w:ascii="Lato" w:eastAsia="Meiryo" w:hAnsi="Lato" w:cs="Arial"/>
      <w:sz w:val="24"/>
      <w:lang w:eastAsia="en-US"/>
    </w:rPr>
  </w:style>
  <w:style w:type="character" w:customStyle="1" w:styleId="TekstprzypisudolnegoZnak">
    <w:name w:val="Tekst przypisu dolnego Znak"/>
    <w:link w:val="Tekstprzypisudolnego"/>
    <w:uiPriority w:val="99"/>
    <w:rsid w:val="000E007F"/>
    <w:rPr>
      <w:rFonts w:ascii="Century Gothic" w:eastAsia="Century Gothic" w:hAnsi="Century Gothic" w:cs="Arial"/>
      <w:noProof/>
      <w:sz w:val="24"/>
      <w:lang w:eastAsia="en-US"/>
    </w:rPr>
  </w:style>
  <w:style w:type="table" w:customStyle="1" w:styleId="Tabelasiatki1jasnaakcent11">
    <w:name w:val="Tabela siatki 1 — jasna — akcent 11"/>
    <w:basedOn w:val="Standardowy"/>
    <w:uiPriority w:val="46"/>
    <w:rsid w:val="000E007F"/>
    <w:rPr>
      <w:rFonts w:ascii="Century Gothic" w:eastAsia="Meiryo" w:hAnsi="Century Gothic" w:cs="Arial"/>
    </w:rPr>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table" w:customStyle="1" w:styleId="NormalTable0">
    <w:name w:val="Normal Table0"/>
    <w:rsid w:val="000E007F"/>
    <w:pPr>
      <w:pBdr>
        <w:top w:val="nil"/>
        <w:left w:val="nil"/>
        <w:bottom w:val="nil"/>
        <w:right w:val="nil"/>
        <w:between w:val="nil"/>
        <w:bar w:val="nil"/>
      </w:pBdr>
    </w:pPr>
    <w:rPr>
      <w:rFonts w:eastAsia="Arial Unicode MS"/>
      <w:bdr w:val="nil"/>
      <w:lang w:eastAsia="pl-PL"/>
    </w:rPr>
    <w:tblPr>
      <w:tblInd w:w="0" w:type="dxa"/>
      <w:tblCellMar>
        <w:top w:w="0" w:type="dxa"/>
        <w:left w:w="0" w:type="dxa"/>
        <w:bottom w:w="0" w:type="dxa"/>
        <w:right w:w="0" w:type="dxa"/>
      </w:tblCellMar>
    </w:tblPr>
  </w:style>
  <w:style w:type="paragraph" w:styleId="Spisilustracji">
    <w:name w:val="table of figures"/>
    <w:basedOn w:val="Normalny"/>
    <w:next w:val="Normalny"/>
    <w:uiPriority w:val="99"/>
    <w:unhideWhenUsed/>
    <w:rsid w:val="000E007F"/>
    <w:pPr>
      <w:spacing w:after="0"/>
    </w:pPr>
  </w:style>
  <w:style w:type="table" w:customStyle="1" w:styleId="Zwykatabela11">
    <w:name w:val="Zwykła tabela 11"/>
    <w:basedOn w:val="Standardowy"/>
    <w:uiPriority w:val="41"/>
    <w:rsid w:val="000E007F"/>
    <w:rPr>
      <w:rFonts w:ascii="Century Gothic" w:eastAsia="Meiryo" w:hAnsi="Century Gothic"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21">
    <w:name w:val="Zwykła tabela 21"/>
    <w:basedOn w:val="Standardowy"/>
    <w:uiPriority w:val="42"/>
    <w:rsid w:val="000E007F"/>
    <w:rPr>
      <w:rFonts w:ascii="Century Gothic" w:eastAsia="Meiryo" w:hAnsi="Century Gothic"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i5ciemnaakcent11">
    <w:name w:val="Tabela siatki 5 — ciemna — akcent 11"/>
    <w:basedOn w:val="Standardowy"/>
    <w:uiPriority w:val="50"/>
    <w:rsid w:val="000E007F"/>
    <w:rPr>
      <w:rFonts w:ascii="Century Gothic" w:eastAsia="Meiryo" w:hAnsi="Century Gothic"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Normal1">
    <w:name w:val="Table Normal1"/>
    <w:rsid w:val="000E007F"/>
    <w:pPr>
      <w:pBdr>
        <w:top w:val="nil"/>
        <w:left w:val="nil"/>
        <w:bottom w:val="nil"/>
        <w:right w:val="nil"/>
        <w:between w:val="nil"/>
        <w:bar w:val="nil"/>
      </w:pBdr>
    </w:pPr>
    <w:rPr>
      <w:rFonts w:eastAsia="Arial Unicode MS"/>
      <w:bdr w:val="nil"/>
      <w:lang w:val="en-US" w:eastAsia="en-US"/>
    </w:rPr>
    <w:tblPr>
      <w:tblInd w:w="0" w:type="dxa"/>
      <w:tblCellMar>
        <w:top w:w="0" w:type="dxa"/>
        <w:left w:w="0" w:type="dxa"/>
        <w:bottom w:w="0" w:type="dxa"/>
        <w:right w:w="0" w:type="dxa"/>
      </w:tblCellMar>
    </w:tblPr>
  </w:style>
  <w:style w:type="numbering" w:customStyle="1" w:styleId="Numery">
    <w:name w:val="Numery"/>
    <w:rsid w:val="000E007F"/>
    <w:pPr>
      <w:numPr>
        <w:numId w:val="39"/>
      </w:numPr>
    </w:pPr>
  </w:style>
  <w:style w:type="table" w:customStyle="1" w:styleId="Tabelasiatki4akcent31">
    <w:name w:val="Tabela siatki 4 — akcent 31"/>
    <w:basedOn w:val="Standardowy"/>
    <w:uiPriority w:val="49"/>
    <w:rsid w:val="000E007F"/>
    <w:rPr>
      <w:rFonts w:ascii="Century Gothic" w:eastAsia="Meiryo" w:hAnsi="Century Gothic" w:cs="Arial"/>
    </w:rPr>
    <w:tblPr>
      <w:tblStyleRowBandSize w:val="1"/>
      <w:tblStyleColBandSize w:val="1"/>
      <w:tblBorders>
        <w:top w:val="single" w:sz="4" w:space="0" w:color="7EB1E6"/>
        <w:left w:val="single" w:sz="4" w:space="0" w:color="7EB1E6"/>
        <w:bottom w:val="single" w:sz="4" w:space="0" w:color="7EB1E6"/>
        <w:right w:val="single" w:sz="4" w:space="0" w:color="7EB1E6"/>
        <w:insideH w:val="single" w:sz="4" w:space="0" w:color="7EB1E6"/>
        <w:insideV w:val="single" w:sz="4" w:space="0" w:color="7EB1E6"/>
      </w:tblBorders>
    </w:tblPr>
    <w:tblStylePr w:type="firstRow">
      <w:rPr>
        <w:b/>
        <w:bCs/>
        <w:color w:val="FFFFFF"/>
      </w:rPr>
      <w:tblPr/>
      <w:tcPr>
        <w:tcBorders>
          <w:top w:val="single" w:sz="4" w:space="0" w:color="297FD5"/>
          <w:left w:val="single" w:sz="4" w:space="0" w:color="297FD5"/>
          <w:bottom w:val="single" w:sz="4" w:space="0" w:color="297FD5"/>
          <w:right w:val="single" w:sz="4" w:space="0" w:color="297FD5"/>
          <w:insideH w:val="nil"/>
          <w:insideV w:val="nil"/>
        </w:tcBorders>
        <w:shd w:val="clear" w:color="auto" w:fill="297FD5"/>
      </w:tcPr>
    </w:tblStylePr>
    <w:tblStylePr w:type="lastRow">
      <w:rPr>
        <w:b/>
        <w:bCs/>
      </w:rPr>
      <w:tblPr/>
      <w:tcPr>
        <w:tcBorders>
          <w:top w:val="double" w:sz="4" w:space="0" w:color="297FD5"/>
        </w:tcBorders>
      </w:tcPr>
    </w:tblStylePr>
    <w:tblStylePr w:type="firstCol">
      <w:rPr>
        <w:b/>
        <w:bCs/>
      </w:rPr>
    </w:tblStylePr>
    <w:tblStylePr w:type="lastCol">
      <w:rPr>
        <w:b/>
        <w:bCs/>
      </w:rPr>
    </w:tblStylePr>
    <w:tblStylePr w:type="band1Vert">
      <w:tblPr/>
      <w:tcPr>
        <w:shd w:val="clear" w:color="auto" w:fill="D3E5F6"/>
      </w:tcPr>
    </w:tblStylePr>
    <w:tblStylePr w:type="band1Horz">
      <w:tblPr/>
      <w:tcPr>
        <w:shd w:val="clear" w:color="auto" w:fill="D3E5F6"/>
      </w:tcPr>
    </w:tblStylePr>
  </w:style>
  <w:style w:type="table" w:customStyle="1" w:styleId="TableNormal10">
    <w:name w:val="Table Normal10"/>
    <w:rsid w:val="000E007F"/>
    <w:rPr>
      <w:rFonts w:eastAsia="Arial Unicode MS"/>
      <w:bdr w:val="none" w:sz="0" w:space="0" w:color="auto" w:frame="1"/>
      <w:lang w:val="en-US" w:eastAsia="en-US"/>
    </w:rPr>
    <w:tblPr>
      <w:tblCellMar>
        <w:top w:w="0" w:type="dxa"/>
        <w:left w:w="0" w:type="dxa"/>
        <w:bottom w:w="0" w:type="dxa"/>
        <w:right w:w="0" w:type="dxa"/>
      </w:tblCellMar>
    </w:tblPr>
  </w:style>
  <w:style w:type="numbering" w:customStyle="1" w:styleId="Kreski">
    <w:name w:val="Kreski"/>
    <w:rsid w:val="000E007F"/>
    <w:pPr>
      <w:numPr>
        <w:numId w:val="26"/>
      </w:numPr>
    </w:pPr>
  </w:style>
  <w:style w:type="table" w:customStyle="1" w:styleId="TableNormal2">
    <w:name w:val="Table Normal2"/>
    <w:rsid w:val="000E007F"/>
    <w:pPr>
      <w:pBdr>
        <w:top w:val="nil"/>
        <w:left w:val="nil"/>
        <w:bottom w:val="nil"/>
        <w:right w:val="nil"/>
        <w:between w:val="nil"/>
        <w:bar w:val="nil"/>
      </w:pBdr>
    </w:pPr>
    <w:rPr>
      <w:rFonts w:eastAsia="Arial Unicode MS"/>
      <w:bdr w:val="nil"/>
      <w:lang w:val="en-US" w:eastAsia="en-US"/>
    </w:rPr>
    <w:tblPr>
      <w:tblInd w:w="0" w:type="dxa"/>
      <w:tblCellMar>
        <w:top w:w="0" w:type="dxa"/>
        <w:left w:w="0" w:type="dxa"/>
        <w:bottom w:w="0" w:type="dxa"/>
        <w:right w:w="0" w:type="dxa"/>
      </w:tblCellMar>
    </w:tblPr>
  </w:style>
  <w:style w:type="table" w:customStyle="1" w:styleId="TableNormal100">
    <w:name w:val="Table Normal1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
    <w:name w:val="Table Normal1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
    <w:name w:val="Table Normal1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
    <w:name w:val="Table Normal1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
    <w:name w:val="Table Normal1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
    <w:name w:val="Table Normal1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
    <w:name w:val="Table Normal1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
    <w:name w:val="Table Normal1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
    <w:name w:val="Table Normal1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
    <w:name w:val="Table Normal1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
    <w:name w:val="Table Normal1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0">
    <w:name w:val="Table Normal10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00">
    <w:name w:val="Table Normal100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000">
    <w:name w:val="Table Normal1000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0000">
    <w:name w:val="Table Normal10000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00000">
    <w:name w:val="Table Normal100000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000000">
    <w:name w:val="Table Normal1000000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0000000">
    <w:name w:val="Table Normal10000000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100000000000000000000">
    <w:name w:val="Table Normal100000000000000000000"/>
    <w:rsid w:val="000E007F"/>
    <w:rPr>
      <w:rFonts w:eastAsia="Arial Unicode MS"/>
      <w:bdr w:val="none" w:sz="0" w:space="0" w:color="auto" w:frame="1"/>
      <w:lang w:val="en-US" w:eastAsia="en-US"/>
    </w:rPr>
    <w:tblPr>
      <w:tblCellMar>
        <w:top w:w="0" w:type="dxa"/>
        <w:left w:w="0" w:type="dxa"/>
        <w:bottom w:w="0" w:type="dxa"/>
        <w:right w:w="0" w:type="dxa"/>
      </w:tblCellMar>
    </w:tblPr>
  </w:style>
  <w:style w:type="table" w:customStyle="1" w:styleId="TableNormal3">
    <w:name w:val="Table Normal3"/>
    <w:rsid w:val="000E007F"/>
    <w:pPr>
      <w:pBdr>
        <w:top w:val="nil"/>
        <w:left w:val="nil"/>
        <w:bottom w:val="nil"/>
        <w:right w:val="nil"/>
        <w:between w:val="nil"/>
        <w:bar w:val="nil"/>
      </w:pBdr>
    </w:pPr>
    <w:rPr>
      <w:rFonts w:eastAsia="Arial Unicode MS"/>
      <w:bdr w:val="nil"/>
      <w:lang w:eastAsia="pl-PL"/>
    </w:rPr>
    <w:tblPr>
      <w:tblInd w:w="0" w:type="dxa"/>
      <w:tblCellMar>
        <w:top w:w="0" w:type="dxa"/>
        <w:left w:w="0" w:type="dxa"/>
        <w:bottom w:w="0" w:type="dxa"/>
        <w:right w:w="0" w:type="dxa"/>
      </w:tblCellMar>
    </w:tblPr>
  </w:style>
  <w:style w:type="table" w:customStyle="1" w:styleId="Tabelasiatki4akcent12">
    <w:name w:val="Tabela siatki 4 — akcent 12"/>
    <w:basedOn w:val="Standardowy"/>
    <w:uiPriority w:val="49"/>
    <w:rsid w:val="000E007F"/>
    <w:pPr>
      <w:spacing w:before="100"/>
    </w:pPr>
    <w:rPr>
      <w:rFonts w:ascii="Calibri" w:eastAsia="Yu Mincho" w:hAnsi="Calibri" w:cs="Arial"/>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13">
    <w:name w:val="Tabela siatki 4 — akcent 13"/>
    <w:basedOn w:val="Standardowy"/>
    <w:uiPriority w:val="49"/>
    <w:rsid w:val="000E007F"/>
    <w:pPr>
      <w:spacing w:before="100"/>
    </w:pPr>
    <w:rPr>
      <w:rFonts w:ascii="Calibri" w:eastAsia="Yu Mincho" w:hAnsi="Calibri" w:cs="Arial"/>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ierozpoznanawzmianka4">
    <w:name w:val="Nierozpoznana wzmianka4"/>
    <w:uiPriority w:val="99"/>
    <w:semiHidden/>
    <w:unhideWhenUsed/>
    <w:rsid w:val="000E007F"/>
    <w:rPr>
      <w:color w:val="605E5C"/>
      <w:shd w:val="clear" w:color="auto" w:fill="E1DFDD"/>
    </w:rPr>
  </w:style>
  <w:style w:type="character" w:customStyle="1" w:styleId="Nierozpoznanawzmianka5">
    <w:name w:val="Nierozpoznana wzmianka5"/>
    <w:uiPriority w:val="99"/>
    <w:semiHidden/>
    <w:unhideWhenUsed/>
    <w:rsid w:val="0065347C"/>
    <w:rPr>
      <w:color w:val="605E5C"/>
      <w:shd w:val="clear" w:color="auto" w:fill="E1DFDD"/>
    </w:rPr>
  </w:style>
  <w:style w:type="character" w:customStyle="1" w:styleId="10">
    <w:name w:val="Основной шрифт абзаца1"/>
    <w:rsid w:val="008171FE"/>
  </w:style>
  <w:style w:type="character" w:customStyle="1" w:styleId="11">
    <w:name w:val="Слабое выделение1"/>
    <w:rsid w:val="008171FE"/>
    <w:rPr>
      <w:i/>
      <w:iCs/>
      <w:color w:val="243255"/>
    </w:rPr>
  </w:style>
  <w:style w:type="character" w:customStyle="1" w:styleId="12">
    <w:name w:val="Сильное выделение1"/>
    <w:rsid w:val="008171FE"/>
    <w:rPr>
      <w:b/>
      <w:bCs/>
      <w:caps/>
      <w:color w:val="243255"/>
      <w:spacing w:val="10"/>
    </w:rPr>
  </w:style>
  <w:style w:type="character" w:customStyle="1" w:styleId="13">
    <w:name w:val="Слабая ссылка1"/>
    <w:rsid w:val="008171FE"/>
    <w:rPr>
      <w:b/>
      <w:bCs/>
      <w:color w:val="4A66AC"/>
    </w:rPr>
  </w:style>
  <w:style w:type="character" w:customStyle="1" w:styleId="14">
    <w:name w:val="Сильная ссылка1"/>
    <w:rsid w:val="008171FE"/>
    <w:rPr>
      <w:b/>
      <w:bCs/>
      <w:i/>
      <w:iCs/>
      <w:caps/>
      <w:color w:val="4A66AC"/>
    </w:rPr>
  </w:style>
  <w:style w:type="character" w:customStyle="1" w:styleId="15">
    <w:name w:val="Название книги1"/>
    <w:rsid w:val="008171FE"/>
    <w:rPr>
      <w:b/>
      <w:bCs/>
      <w:i/>
      <w:iCs/>
      <w:spacing w:val="0"/>
    </w:rPr>
  </w:style>
  <w:style w:type="character" w:customStyle="1" w:styleId="16">
    <w:name w:val="Знак примечания1"/>
    <w:rsid w:val="008171FE"/>
    <w:rPr>
      <w:sz w:val="16"/>
      <w:szCs w:val="16"/>
    </w:rPr>
  </w:style>
  <w:style w:type="paragraph" w:customStyle="1" w:styleId="17">
    <w:name w:val="Заголовок1"/>
    <w:basedOn w:val="Normalny"/>
    <w:next w:val="Normalny"/>
    <w:rsid w:val="008171FE"/>
    <w:pPr>
      <w:spacing w:before="0" w:after="0"/>
    </w:pPr>
    <w:rPr>
      <w:rFonts w:ascii="Century Gothic" w:hAnsi="Century Gothic" w:cs="Times New Roman"/>
      <w:caps/>
      <w:color w:val="4A66AC"/>
      <w:spacing w:val="10"/>
      <w:sz w:val="52"/>
      <w:szCs w:val="52"/>
    </w:rPr>
  </w:style>
  <w:style w:type="paragraph" w:customStyle="1" w:styleId="18">
    <w:name w:val="Указатель1"/>
    <w:basedOn w:val="Normalny"/>
    <w:rsid w:val="008171FE"/>
    <w:pPr>
      <w:suppressLineNumbers/>
    </w:pPr>
    <w:rPr>
      <w:rFonts w:cs="Lohit Hindi"/>
    </w:rPr>
  </w:style>
  <w:style w:type="paragraph" w:customStyle="1" w:styleId="19">
    <w:name w:val="Абзац списка1"/>
    <w:basedOn w:val="Normalny"/>
    <w:rsid w:val="008171FE"/>
    <w:pPr>
      <w:ind w:left="720"/>
      <w:contextualSpacing/>
    </w:pPr>
  </w:style>
  <w:style w:type="paragraph" w:customStyle="1" w:styleId="1a">
    <w:name w:val="Название объекта1"/>
    <w:basedOn w:val="Normalny"/>
    <w:next w:val="Normalny"/>
    <w:rsid w:val="008171FE"/>
    <w:pPr>
      <w:spacing w:after="0"/>
    </w:pPr>
    <w:rPr>
      <w:b/>
      <w:bCs/>
      <w:color w:val="374C80"/>
      <w:sz w:val="16"/>
      <w:szCs w:val="16"/>
    </w:rPr>
  </w:style>
  <w:style w:type="paragraph" w:customStyle="1" w:styleId="1b">
    <w:name w:val="Без интервала1"/>
    <w:rsid w:val="008171FE"/>
    <w:pPr>
      <w:suppressAutoHyphens/>
      <w:spacing w:before="100"/>
    </w:pPr>
    <w:rPr>
      <w:rFonts w:ascii="Century Gothic" w:eastAsia="Meiryo" w:hAnsi="Century Gothic" w:cs="Arial"/>
      <w:lang w:eastAsia="zh-CN"/>
    </w:rPr>
  </w:style>
  <w:style w:type="paragraph" w:customStyle="1" w:styleId="210">
    <w:name w:val="Цитата 21"/>
    <w:basedOn w:val="Normalny"/>
    <w:next w:val="Normalny"/>
    <w:rsid w:val="008171FE"/>
    <w:rPr>
      <w:i/>
      <w:iCs/>
      <w:szCs w:val="24"/>
    </w:rPr>
  </w:style>
  <w:style w:type="paragraph" w:customStyle="1" w:styleId="1c">
    <w:name w:val="Выделенная цитата1"/>
    <w:basedOn w:val="Normalny"/>
    <w:next w:val="Normalny"/>
    <w:rsid w:val="008171FE"/>
    <w:pPr>
      <w:spacing w:before="240" w:after="240" w:line="240" w:lineRule="auto"/>
      <w:ind w:left="1080" w:right="1080"/>
      <w:jc w:val="center"/>
    </w:pPr>
    <w:rPr>
      <w:color w:val="4A66AC"/>
      <w:szCs w:val="24"/>
    </w:rPr>
  </w:style>
  <w:style w:type="paragraph" w:customStyle="1" w:styleId="1d">
    <w:name w:val="Текст примечания1"/>
    <w:basedOn w:val="Normalny"/>
    <w:rsid w:val="008171FE"/>
    <w:pPr>
      <w:spacing w:line="240" w:lineRule="auto"/>
    </w:pPr>
  </w:style>
  <w:style w:type="paragraph" w:customStyle="1" w:styleId="1e">
    <w:name w:val="Тема примечания1"/>
    <w:basedOn w:val="1d"/>
    <w:next w:val="1d"/>
    <w:rsid w:val="008171FE"/>
    <w:rPr>
      <w:b/>
      <w:bCs/>
    </w:rPr>
  </w:style>
  <w:style w:type="paragraph" w:customStyle="1" w:styleId="1f">
    <w:name w:val="Текст выноски1"/>
    <w:basedOn w:val="Normalny"/>
    <w:rsid w:val="008171FE"/>
    <w:pPr>
      <w:spacing w:before="0" w:after="0" w:line="240" w:lineRule="auto"/>
    </w:pPr>
    <w:rPr>
      <w:rFonts w:ascii="Segoe UI" w:hAnsi="Segoe UI" w:cs="Segoe UI"/>
      <w:sz w:val="18"/>
      <w:szCs w:val="18"/>
    </w:rPr>
  </w:style>
  <w:style w:type="paragraph" w:customStyle="1" w:styleId="1f0">
    <w:name w:val="Обычный (веб)1"/>
    <w:basedOn w:val="Normalny"/>
    <w:rsid w:val="008171FE"/>
    <w:pPr>
      <w:spacing w:before="280" w:after="280" w:line="240" w:lineRule="auto"/>
    </w:pPr>
    <w:rPr>
      <w:rFonts w:cs="Times New Roman"/>
      <w:szCs w:val="24"/>
    </w:rPr>
  </w:style>
  <w:style w:type="paragraph" w:customStyle="1" w:styleId="1f1">
    <w:name w:val="Перечень рисунков1"/>
    <w:basedOn w:val="Normalny"/>
    <w:next w:val="Normalny"/>
    <w:rsid w:val="008171FE"/>
    <w:pPr>
      <w:spacing w:after="0"/>
    </w:pPr>
  </w:style>
  <w:style w:type="paragraph" w:customStyle="1" w:styleId="1f2">
    <w:name w:val="Рецензия1"/>
    <w:rsid w:val="008171FE"/>
    <w:pPr>
      <w:suppressAutoHyphens/>
    </w:pPr>
    <w:rPr>
      <w:rFonts w:ascii="Lato" w:eastAsia="Meiryo" w:hAnsi="Lato" w:cs="Lato"/>
      <w:sz w:val="24"/>
      <w:lang w:eastAsia="zh-CN"/>
    </w:rPr>
  </w:style>
  <w:style w:type="character" w:customStyle="1" w:styleId="Nierozpoznanawzmianka6">
    <w:name w:val="Nierozpoznana wzmianka6"/>
    <w:uiPriority w:val="99"/>
    <w:semiHidden/>
    <w:unhideWhenUsed/>
    <w:rsid w:val="00B676B2"/>
    <w:rPr>
      <w:color w:val="605E5C"/>
      <w:shd w:val="clear" w:color="auto" w:fill="E1DFDD"/>
    </w:rPr>
  </w:style>
  <w:style w:type="paragraph" w:customStyle="1" w:styleId="rdo0">
    <w:name w:val="Źródło"/>
    <w:basedOn w:val="Normalny"/>
    <w:link w:val="rdoZnak0"/>
    <w:qFormat/>
    <w:rsid w:val="009A68FC"/>
    <w:pPr>
      <w:spacing w:before="0" w:after="160" w:line="240" w:lineRule="auto"/>
      <w:jc w:val="both"/>
    </w:pPr>
    <w:rPr>
      <w:rFonts w:ascii="Arial" w:eastAsia="Calibri" w:hAnsi="Arial"/>
      <w:sz w:val="16"/>
      <w:szCs w:val="16"/>
    </w:rPr>
  </w:style>
  <w:style w:type="character" w:customStyle="1" w:styleId="rdoZnak0">
    <w:name w:val="Źródło Znak"/>
    <w:link w:val="rdo0"/>
    <w:rsid w:val="009A68FC"/>
    <w:rPr>
      <w:rFonts w:ascii="Arial" w:eastAsia="Calibri" w:hAnsi="Arial" w:cs="Arial"/>
      <w:sz w:val="16"/>
      <w:szCs w:val="16"/>
      <w:lang w:eastAsia="en-US"/>
    </w:rPr>
  </w:style>
  <w:style w:type="character" w:customStyle="1" w:styleId="Nierozpoznanawzmianka7">
    <w:name w:val="Nierozpoznana wzmianka7"/>
    <w:uiPriority w:val="99"/>
    <w:semiHidden/>
    <w:unhideWhenUsed/>
    <w:rsid w:val="00AD4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279">
      <w:bodyDiv w:val="1"/>
      <w:marLeft w:val="0"/>
      <w:marRight w:val="0"/>
      <w:marTop w:val="0"/>
      <w:marBottom w:val="0"/>
      <w:divBdr>
        <w:top w:val="none" w:sz="0" w:space="0" w:color="auto"/>
        <w:left w:val="none" w:sz="0" w:space="0" w:color="auto"/>
        <w:bottom w:val="none" w:sz="0" w:space="0" w:color="auto"/>
        <w:right w:val="none" w:sz="0" w:space="0" w:color="auto"/>
      </w:divBdr>
    </w:div>
    <w:div w:id="15231292">
      <w:bodyDiv w:val="1"/>
      <w:marLeft w:val="0"/>
      <w:marRight w:val="0"/>
      <w:marTop w:val="0"/>
      <w:marBottom w:val="0"/>
      <w:divBdr>
        <w:top w:val="none" w:sz="0" w:space="0" w:color="auto"/>
        <w:left w:val="none" w:sz="0" w:space="0" w:color="auto"/>
        <w:bottom w:val="none" w:sz="0" w:space="0" w:color="auto"/>
        <w:right w:val="none" w:sz="0" w:space="0" w:color="auto"/>
      </w:divBdr>
    </w:div>
    <w:div w:id="55905151">
      <w:bodyDiv w:val="1"/>
      <w:marLeft w:val="0"/>
      <w:marRight w:val="0"/>
      <w:marTop w:val="0"/>
      <w:marBottom w:val="0"/>
      <w:divBdr>
        <w:top w:val="none" w:sz="0" w:space="0" w:color="auto"/>
        <w:left w:val="none" w:sz="0" w:space="0" w:color="auto"/>
        <w:bottom w:val="none" w:sz="0" w:space="0" w:color="auto"/>
        <w:right w:val="none" w:sz="0" w:space="0" w:color="auto"/>
      </w:divBdr>
    </w:div>
    <w:div w:id="90397242">
      <w:bodyDiv w:val="1"/>
      <w:marLeft w:val="0"/>
      <w:marRight w:val="0"/>
      <w:marTop w:val="0"/>
      <w:marBottom w:val="0"/>
      <w:divBdr>
        <w:top w:val="none" w:sz="0" w:space="0" w:color="auto"/>
        <w:left w:val="none" w:sz="0" w:space="0" w:color="auto"/>
        <w:bottom w:val="none" w:sz="0" w:space="0" w:color="auto"/>
        <w:right w:val="none" w:sz="0" w:space="0" w:color="auto"/>
      </w:divBdr>
    </w:div>
    <w:div w:id="105080438">
      <w:bodyDiv w:val="1"/>
      <w:marLeft w:val="0"/>
      <w:marRight w:val="0"/>
      <w:marTop w:val="0"/>
      <w:marBottom w:val="0"/>
      <w:divBdr>
        <w:top w:val="none" w:sz="0" w:space="0" w:color="auto"/>
        <w:left w:val="none" w:sz="0" w:space="0" w:color="auto"/>
        <w:bottom w:val="none" w:sz="0" w:space="0" w:color="auto"/>
        <w:right w:val="none" w:sz="0" w:space="0" w:color="auto"/>
      </w:divBdr>
      <w:divsChild>
        <w:div w:id="1947616785">
          <w:marLeft w:val="0"/>
          <w:marRight w:val="0"/>
          <w:marTop w:val="0"/>
          <w:marBottom w:val="0"/>
          <w:divBdr>
            <w:top w:val="none" w:sz="0" w:space="0" w:color="auto"/>
            <w:left w:val="none" w:sz="0" w:space="0" w:color="auto"/>
            <w:bottom w:val="none" w:sz="0" w:space="0" w:color="auto"/>
            <w:right w:val="none" w:sz="0" w:space="0" w:color="auto"/>
          </w:divBdr>
        </w:div>
      </w:divsChild>
    </w:div>
    <w:div w:id="113714081">
      <w:bodyDiv w:val="1"/>
      <w:marLeft w:val="0"/>
      <w:marRight w:val="0"/>
      <w:marTop w:val="0"/>
      <w:marBottom w:val="0"/>
      <w:divBdr>
        <w:top w:val="none" w:sz="0" w:space="0" w:color="auto"/>
        <w:left w:val="none" w:sz="0" w:space="0" w:color="auto"/>
        <w:bottom w:val="none" w:sz="0" w:space="0" w:color="auto"/>
        <w:right w:val="none" w:sz="0" w:space="0" w:color="auto"/>
      </w:divBdr>
    </w:div>
    <w:div w:id="129060577">
      <w:bodyDiv w:val="1"/>
      <w:marLeft w:val="0"/>
      <w:marRight w:val="0"/>
      <w:marTop w:val="0"/>
      <w:marBottom w:val="0"/>
      <w:divBdr>
        <w:top w:val="none" w:sz="0" w:space="0" w:color="auto"/>
        <w:left w:val="none" w:sz="0" w:space="0" w:color="auto"/>
        <w:bottom w:val="none" w:sz="0" w:space="0" w:color="auto"/>
        <w:right w:val="none" w:sz="0" w:space="0" w:color="auto"/>
      </w:divBdr>
      <w:divsChild>
        <w:div w:id="498816189">
          <w:marLeft w:val="547"/>
          <w:marRight w:val="0"/>
          <w:marTop w:val="0"/>
          <w:marBottom w:val="0"/>
          <w:divBdr>
            <w:top w:val="none" w:sz="0" w:space="0" w:color="auto"/>
            <w:left w:val="none" w:sz="0" w:space="0" w:color="auto"/>
            <w:bottom w:val="none" w:sz="0" w:space="0" w:color="auto"/>
            <w:right w:val="none" w:sz="0" w:space="0" w:color="auto"/>
          </w:divBdr>
        </w:div>
      </w:divsChild>
    </w:div>
    <w:div w:id="135076678">
      <w:bodyDiv w:val="1"/>
      <w:marLeft w:val="0"/>
      <w:marRight w:val="0"/>
      <w:marTop w:val="0"/>
      <w:marBottom w:val="0"/>
      <w:divBdr>
        <w:top w:val="none" w:sz="0" w:space="0" w:color="auto"/>
        <w:left w:val="none" w:sz="0" w:space="0" w:color="auto"/>
        <w:bottom w:val="none" w:sz="0" w:space="0" w:color="auto"/>
        <w:right w:val="none" w:sz="0" w:space="0" w:color="auto"/>
      </w:divBdr>
      <w:divsChild>
        <w:div w:id="625891968">
          <w:marLeft w:val="0"/>
          <w:marRight w:val="0"/>
          <w:marTop w:val="0"/>
          <w:marBottom w:val="0"/>
          <w:divBdr>
            <w:top w:val="none" w:sz="0" w:space="0" w:color="auto"/>
            <w:left w:val="none" w:sz="0" w:space="0" w:color="auto"/>
            <w:bottom w:val="none" w:sz="0" w:space="0" w:color="auto"/>
            <w:right w:val="none" w:sz="0" w:space="0" w:color="auto"/>
          </w:divBdr>
        </w:div>
        <w:div w:id="1134517225">
          <w:marLeft w:val="0"/>
          <w:marRight w:val="30"/>
          <w:marTop w:val="0"/>
          <w:marBottom w:val="0"/>
          <w:divBdr>
            <w:top w:val="none" w:sz="0" w:space="0" w:color="auto"/>
            <w:left w:val="none" w:sz="0" w:space="0" w:color="auto"/>
            <w:bottom w:val="none" w:sz="0" w:space="0" w:color="auto"/>
            <w:right w:val="none" w:sz="0" w:space="0" w:color="auto"/>
          </w:divBdr>
        </w:div>
      </w:divsChild>
    </w:div>
    <w:div w:id="137580040">
      <w:bodyDiv w:val="1"/>
      <w:marLeft w:val="0"/>
      <w:marRight w:val="0"/>
      <w:marTop w:val="0"/>
      <w:marBottom w:val="0"/>
      <w:divBdr>
        <w:top w:val="none" w:sz="0" w:space="0" w:color="auto"/>
        <w:left w:val="none" w:sz="0" w:space="0" w:color="auto"/>
        <w:bottom w:val="none" w:sz="0" w:space="0" w:color="auto"/>
        <w:right w:val="none" w:sz="0" w:space="0" w:color="auto"/>
      </w:divBdr>
    </w:div>
    <w:div w:id="188494886">
      <w:bodyDiv w:val="1"/>
      <w:marLeft w:val="0"/>
      <w:marRight w:val="0"/>
      <w:marTop w:val="0"/>
      <w:marBottom w:val="0"/>
      <w:divBdr>
        <w:top w:val="none" w:sz="0" w:space="0" w:color="auto"/>
        <w:left w:val="none" w:sz="0" w:space="0" w:color="auto"/>
        <w:bottom w:val="none" w:sz="0" w:space="0" w:color="auto"/>
        <w:right w:val="none" w:sz="0" w:space="0" w:color="auto"/>
      </w:divBdr>
      <w:divsChild>
        <w:div w:id="346754344">
          <w:marLeft w:val="0"/>
          <w:marRight w:val="0"/>
          <w:marTop w:val="0"/>
          <w:marBottom w:val="0"/>
          <w:divBdr>
            <w:top w:val="none" w:sz="0" w:space="0" w:color="auto"/>
            <w:left w:val="none" w:sz="0" w:space="0" w:color="auto"/>
            <w:bottom w:val="none" w:sz="0" w:space="0" w:color="auto"/>
            <w:right w:val="none" w:sz="0" w:space="0" w:color="auto"/>
          </w:divBdr>
        </w:div>
        <w:div w:id="585967562">
          <w:marLeft w:val="0"/>
          <w:marRight w:val="0"/>
          <w:marTop w:val="0"/>
          <w:marBottom w:val="0"/>
          <w:divBdr>
            <w:top w:val="none" w:sz="0" w:space="0" w:color="auto"/>
            <w:left w:val="none" w:sz="0" w:space="0" w:color="auto"/>
            <w:bottom w:val="none" w:sz="0" w:space="0" w:color="auto"/>
            <w:right w:val="none" w:sz="0" w:space="0" w:color="auto"/>
          </w:divBdr>
        </w:div>
        <w:div w:id="590897314">
          <w:marLeft w:val="0"/>
          <w:marRight w:val="0"/>
          <w:marTop w:val="0"/>
          <w:marBottom w:val="0"/>
          <w:divBdr>
            <w:top w:val="none" w:sz="0" w:space="0" w:color="auto"/>
            <w:left w:val="none" w:sz="0" w:space="0" w:color="auto"/>
            <w:bottom w:val="none" w:sz="0" w:space="0" w:color="auto"/>
            <w:right w:val="none" w:sz="0" w:space="0" w:color="auto"/>
          </w:divBdr>
        </w:div>
        <w:div w:id="880093765">
          <w:marLeft w:val="0"/>
          <w:marRight w:val="0"/>
          <w:marTop w:val="0"/>
          <w:marBottom w:val="0"/>
          <w:divBdr>
            <w:top w:val="none" w:sz="0" w:space="0" w:color="auto"/>
            <w:left w:val="none" w:sz="0" w:space="0" w:color="auto"/>
            <w:bottom w:val="none" w:sz="0" w:space="0" w:color="auto"/>
            <w:right w:val="none" w:sz="0" w:space="0" w:color="auto"/>
          </w:divBdr>
        </w:div>
        <w:div w:id="1525166090">
          <w:marLeft w:val="0"/>
          <w:marRight w:val="0"/>
          <w:marTop w:val="0"/>
          <w:marBottom w:val="0"/>
          <w:divBdr>
            <w:top w:val="none" w:sz="0" w:space="0" w:color="auto"/>
            <w:left w:val="none" w:sz="0" w:space="0" w:color="auto"/>
            <w:bottom w:val="none" w:sz="0" w:space="0" w:color="auto"/>
            <w:right w:val="none" w:sz="0" w:space="0" w:color="auto"/>
          </w:divBdr>
        </w:div>
        <w:div w:id="1829662405">
          <w:marLeft w:val="0"/>
          <w:marRight w:val="0"/>
          <w:marTop w:val="0"/>
          <w:marBottom w:val="0"/>
          <w:divBdr>
            <w:top w:val="none" w:sz="0" w:space="0" w:color="auto"/>
            <w:left w:val="none" w:sz="0" w:space="0" w:color="auto"/>
            <w:bottom w:val="none" w:sz="0" w:space="0" w:color="auto"/>
            <w:right w:val="none" w:sz="0" w:space="0" w:color="auto"/>
          </w:divBdr>
        </w:div>
      </w:divsChild>
    </w:div>
    <w:div w:id="198009775">
      <w:bodyDiv w:val="1"/>
      <w:marLeft w:val="0"/>
      <w:marRight w:val="0"/>
      <w:marTop w:val="0"/>
      <w:marBottom w:val="0"/>
      <w:divBdr>
        <w:top w:val="none" w:sz="0" w:space="0" w:color="auto"/>
        <w:left w:val="none" w:sz="0" w:space="0" w:color="auto"/>
        <w:bottom w:val="none" w:sz="0" w:space="0" w:color="auto"/>
        <w:right w:val="none" w:sz="0" w:space="0" w:color="auto"/>
      </w:divBdr>
    </w:div>
    <w:div w:id="205262694">
      <w:bodyDiv w:val="1"/>
      <w:marLeft w:val="0"/>
      <w:marRight w:val="0"/>
      <w:marTop w:val="0"/>
      <w:marBottom w:val="0"/>
      <w:divBdr>
        <w:top w:val="none" w:sz="0" w:space="0" w:color="auto"/>
        <w:left w:val="none" w:sz="0" w:space="0" w:color="auto"/>
        <w:bottom w:val="none" w:sz="0" w:space="0" w:color="auto"/>
        <w:right w:val="none" w:sz="0" w:space="0" w:color="auto"/>
      </w:divBdr>
    </w:div>
    <w:div w:id="206140828">
      <w:bodyDiv w:val="1"/>
      <w:marLeft w:val="0"/>
      <w:marRight w:val="0"/>
      <w:marTop w:val="0"/>
      <w:marBottom w:val="0"/>
      <w:divBdr>
        <w:top w:val="none" w:sz="0" w:space="0" w:color="auto"/>
        <w:left w:val="none" w:sz="0" w:space="0" w:color="auto"/>
        <w:bottom w:val="none" w:sz="0" w:space="0" w:color="auto"/>
        <w:right w:val="none" w:sz="0" w:space="0" w:color="auto"/>
      </w:divBdr>
    </w:div>
    <w:div w:id="216598640">
      <w:bodyDiv w:val="1"/>
      <w:marLeft w:val="0"/>
      <w:marRight w:val="0"/>
      <w:marTop w:val="0"/>
      <w:marBottom w:val="0"/>
      <w:divBdr>
        <w:top w:val="none" w:sz="0" w:space="0" w:color="auto"/>
        <w:left w:val="none" w:sz="0" w:space="0" w:color="auto"/>
        <w:bottom w:val="none" w:sz="0" w:space="0" w:color="auto"/>
        <w:right w:val="none" w:sz="0" w:space="0" w:color="auto"/>
      </w:divBdr>
    </w:div>
    <w:div w:id="225846412">
      <w:bodyDiv w:val="1"/>
      <w:marLeft w:val="0"/>
      <w:marRight w:val="0"/>
      <w:marTop w:val="0"/>
      <w:marBottom w:val="0"/>
      <w:divBdr>
        <w:top w:val="none" w:sz="0" w:space="0" w:color="auto"/>
        <w:left w:val="none" w:sz="0" w:space="0" w:color="auto"/>
        <w:bottom w:val="none" w:sz="0" w:space="0" w:color="auto"/>
        <w:right w:val="none" w:sz="0" w:space="0" w:color="auto"/>
      </w:divBdr>
    </w:div>
    <w:div w:id="227810252">
      <w:bodyDiv w:val="1"/>
      <w:marLeft w:val="0"/>
      <w:marRight w:val="0"/>
      <w:marTop w:val="0"/>
      <w:marBottom w:val="0"/>
      <w:divBdr>
        <w:top w:val="none" w:sz="0" w:space="0" w:color="auto"/>
        <w:left w:val="none" w:sz="0" w:space="0" w:color="auto"/>
        <w:bottom w:val="none" w:sz="0" w:space="0" w:color="auto"/>
        <w:right w:val="none" w:sz="0" w:space="0" w:color="auto"/>
      </w:divBdr>
      <w:divsChild>
        <w:div w:id="595551653">
          <w:marLeft w:val="0"/>
          <w:marRight w:val="0"/>
          <w:marTop w:val="0"/>
          <w:marBottom w:val="0"/>
          <w:divBdr>
            <w:top w:val="none" w:sz="0" w:space="0" w:color="auto"/>
            <w:left w:val="none" w:sz="0" w:space="0" w:color="auto"/>
            <w:bottom w:val="none" w:sz="0" w:space="0" w:color="auto"/>
            <w:right w:val="none" w:sz="0" w:space="0" w:color="auto"/>
          </w:divBdr>
          <w:divsChild>
            <w:div w:id="58867503">
              <w:marLeft w:val="0"/>
              <w:marRight w:val="0"/>
              <w:marTop w:val="0"/>
              <w:marBottom w:val="0"/>
              <w:divBdr>
                <w:top w:val="none" w:sz="0" w:space="0" w:color="auto"/>
                <w:left w:val="none" w:sz="0" w:space="0" w:color="auto"/>
                <w:bottom w:val="none" w:sz="0" w:space="0" w:color="auto"/>
                <w:right w:val="none" w:sz="0" w:space="0" w:color="auto"/>
              </w:divBdr>
            </w:div>
            <w:div w:id="396783158">
              <w:marLeft w:val="0"/>
              <w:marRight w:val="0"/>
              <w:marTop w:val="0"/>
              <w:marBottom w:val="0"/>
              <w:divBdr>
                <w:top w:val="none" w:sz="0" w:space="0" w:color="auto"/>
                <w:left w:val="none" w:sz="0" w:space="0" w:color="auto"/>
                <w:bottom w:val="none" w:sz="0" w:space="0" w:color="auto"/>
                <w:right w:val="none" w:sz="0" w:space="0" w:color="auto"/>
              </w:divBdr>
            </w:div>
            <w:div w:id="707342991">
              <w:marLeft w:val="0"/>
              <w:marRight w:val="0"/>
              <w:marTop w:val="0"/>
              <w:marBottom w:val="0"/>
              <w:divBdr>
                <w:top w:val="none" w:sz="0" w:space="0" w:color="auto"/>
                <w:left w:val="none" w:sz="0" w:space="0" w:color="auto"/>
                <w:bottom w:val="none" w:sz="0" w:space="0" w:color="auto"/>
                <w:right w:val="none" w:sz="0" w:space="0" w:color="auto"/>
              </w:divBdr>
            </w:div>
          </w:divsChild>
        </w:div>
        <w:div w:id="954405839">
          <w:marLeft w:val="0"/>
          <w:marRight w:val="0"/>
          <w:marTop w:val="0"/>
          <w:marBottom w:val="0"/>
          <w:divBdr>
            <w:top w:val="none" w:sz="0" w:space="0" w:color="auto"/>
            <w:left w:val="none" w:sz="0" w:space="0" w:color="auto"/>
            <w:bottom w:val="none" w:sz="0" w:space="0" w:color="auto"/>
            <w:right w:val="none" w:sz="0" w:space="0" w:color="auto"/>
          </w:divBdr>
          <w:divsChild>
            <w:div w:id="1432699083">
              <w:marLeft w:val="0"/>
              <w:marRight w:val="0"/>
              <w:marTop w:val="0"/>
              <w:marBottom w:val="0"/>
              <w:divBdr>
                <w:top w:val="none" w:sz="0" w:space="0" w:color="auto"/>
                <w:left w:val="none" w:sz="0" w:space="0" w:color="auto"/>
                <w:bottom w:val="none" w:sz="0" w:space="0" w:color="auto"/>
                <w:right w:val="none" w:sz="0" w:space="0" w:color="auto"/>
              </w:divBdr>
            </w:div>
            <w:div w:id="1619294861">
              <w:marLeft w:val="0"/>
              <w:marRight w:val="0"/>
              <w:marTop w:val="0"/>
              <w:marBottom w:val="0"/>
              <w:divBdr>
                <w:top w:val="none" w:sz="0" w:space="0" w:color="auto"/>
                <w:left w:val="none" w:sz="0" w:space="0" w:color="auto"/>
                <w:bottom w:val="none" w:sz="0" w:space="0" w:color="auto"/>
                <w:right w:val="none" w:sz="0" w:space="0" w:color="auto"/>
              </w:divBdr>
            </w:div>
          </w:divsChild>
        </w:div>
        <w:div w:id="1884437266">
          <w:marLeft w:val="0"/>
          <w:marRight w:val="0"/>
          <w:marTop w:val="0"/>
          <w:marBottom w:val="0"/>
          <w:divBdr>
            <w:top w:val="none" w:sz="0" w:space="0" w:color="auto"/>
            <w:left w:val="none" w:sz="0" w:space="0" w:color="auto"/>
            <w:bottom w:val="none" w:sz="0" w:space="0" w:color="auto"/>
            <w:right w:val="none" w:sz="0" w:space="0" w:color="auto"/>
          </w:divBdr>
          <w:divsChild>
            <w:div w:id="20179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4375">
      <w:bodyDiv w:val="1"/>
      <w:marLeft w:val="0"/>
      <w:marRight w:val="0"/>
      <w:marTop w:val="0"/>
      <w:marBottom w:val="0"/>
      <w:divBdr>
        <w:top w:val="none" w:sz="0" w:space="0" w:color="auto"/>
        <w:left w:val="none" w:sz="0" w:space="0" w:color="auto"/>
        <w:bottom w:val="none" w:sz="0" w:space="0" w:color="auto"/>
        <w:right w:val="none" w:sz="0" w:space="0" w:color="auto"/>
      </w:divBdr>
    </w:div>
    <w:div w:id="251597434">
      <w:bodyDiv w:val="1"/>
      <w:marLeft w:val="0"/>
      <w:marRight w:val="0"/>
      <w:marTop w:val="0"/>
      <w:marBottom w:val="0"/>
      <w:divBdr>
        <w:top w:val="none" w:sz="0" w:space="0" w:color="auto"/>
        <w:left w:val="none" w:sz="0" w:space="0" w:color="auto"/>
        <w:bottom w:val="none" w:sz="0" w:space="0" w:color="auto"/>
        <w:right w:val="none" w:sz="0" w:space="0" w:color="auto"/>
      </w:divBdr>
    </w:div>
    <w:div w:id="252059184">
      <w:bodyDiv w:val="1"/>
      <w:marLeft w:val="0"/>
      <w:marRight w:val="0"/>
      <w:marTop w:val="0"/>
      <w:marBottom w:val="0"/>
      <w:divBdr>
        <w:top w:val="none" w:sz="0" w:space="0" w:color="auto"/>
        <w:left w:val="none" w:sz="0" w:space="0" w:color="auto"/>
        <w:bottom w:val="none" w:sz="0" w:space="0" w:color="auto"/>
        <w:right w:val="none" w:sz="0" w:space="0" w:color="auto"/>
      </w:divBdr>
    </w:div>
    <w:div w:id="258605205">
      <w:bodyDiv w:val="1"/>
      <w:marLeft w:val="0"/>
      <w:marRight w:val="0"/>
      <w:marTop w:val="0"/>
      <w:marBottom w:val="0"/>
      <w:divBdr>
        <w:top w:val="none" w:sz="0" w:space="0" w:color="auto"/>
        <w:left w:val="none" w:sz="0" w:space="0" w:color="auto"/>
        <w:bottom w:val="none" w:sz="0" w:space="0" w:color="auto"/>
        <w:right w:val="none" w:sz="0" w:space="0" w:color="auto"/>
      </w:divBdr>
    </w:div>
    <w:div w:id="301621748">
      <w:bodyDiv w:val="1"/>
      <w:marLeft w:val="0"/>
      <w:marRight w:val="0"/>
      <w:marTop w:val="0"/>
      <w:marBottom w:val="0"/>
      <w:divBdr>
        <w:top w:val="none" w:sz="0" w:space="0" w:color="auto"/>
        <w:left w:val="none" w:sz="0" w:space="0" w:color="auto"/>
        <w:bottom w:val="none" w:sz="0" w:space="0" w:color="auto"/>
        <w:right w:val="none" w:sz="0" w:space="0" w:color="auto"/>
      </w:divBdr>
    </w:div>
    <w:div w:id="328213053">
      <w:bodyDiv w:val="1"/>
      <w:marLeft w:val="0"/>
      <w:marRight w:val="0"/>
      <w:marTop w:val="0"/>
      <w:marBottom w:val="0"/>
      <w:divBdr>
        <w:top w:val="none" w:sz="0" w:space="0" w:color="auto"/>
        <w:left w:val="none" w:sz="0" w:space="0" w:color="auto"/>
        <w:bottom w:val="none" w:sz="0" w:space="0" w:color="auto"/>
        <w:right w:val="none" w:sz="0" w:space="0" w:color="auto"/>
      </w:divBdr>
    </w:div>
    <w:div w:id="329530005">
      <w:bodyDiv w:val="1"/>
      <w:marLeft w:val="0"/>
      <w:marRight w:val="0"/>
      <w:marTop w:val="0"/>
      <w:marBottom w:val="0"/>
      <w:divBdr>
        <w:top w:val="none" w:sz="0" w:space="0" w:color="auto"/>
        <w:left w:val="none" w:sz="0" w:space="0" w:color="auto"/>
        <w:bottom w:val="none" w:sz="0" w:space="0" w:color="auto"/>
        <w:right w:val="none" w:sz="0" w:space="0" w:color="auto"/>
      </w:divBdr>
    </w:div>
    <w:div w:id="333919350">
      <w:bodyDiv w:val="1"/>
      <w:marLeft w:val="0"/>
      <w:marRight w:val="0"/>
      <w:marTop w:val="0"/>
      <w:marBottom w:val="0"/>
      <w:divBdr>
        <w:top w:val="none" w:sz="0" w:space="0" w:color="auto"/>
        <w:left w:val="none" w:sz="0" w:space="0" w:color="auto"/>
        <w:bottom w:val="none" w:sz="0" w:space="0" w:color="auto"/>
        <w:right w:val="none" w:sz="0" w:space="0" w:color="auto"/>
      </w:divBdr>
    </w:div>
    <w:div w:id="337655350">
      <w:bodyDiv w:val="1"/>
      <w:marLeft w:val="0"/>
      <w:marRight w:val="0"/>
      <w:marTop w:val="0"/>
      <w:marBottom w:val="0"/>
      <w:divBdr>
        <w:top w:val="none" w:sz="0" w:space="0" w:color="auto"/>
        <w:left w:val="none" w:sz="0" w:space="0" w:color="auto"/>
        <w:bottom w:val="none" w:sz="0" w:space="0" w:color="auto"/>
        <w:right w:val="none" w:sz="0" w:space="0" w:color="auto"/>
      </w:divBdr>
    </w:div>
    <w:div w:id="338243406">
      <w:bodyDiv w:val="1"/>
      <w:marLeft w:val="0"/>
      <w:marRight w:val="0"/>
      <w:marTop w:val="0"/>
      <w:marBottom w:val="0"/>
      <w:divBdr>
        <w:top w:val="none" w:sz="0" w:space="0" w:color="auto"/>
        <w:left w:val="none" w:sz="0" w:space="0" w:color="auto"/>
        <w:bottom w:val="none" w:sz="0" w:space="0" w:color="auto"/>
        <w:right w:val="none" w:sz="0" w:space="0" w:color="auto"/>
      </w:divBdr>
      <w:divsChild>
        <w:div w:id="1830053095">
          <w:marLeft w:val="0"/>
          <w:marRight w:val="0"/>
          <w:marTop w:val="0"/>
          <w:marBottom w:val="0"/>
          <w:divBdr>
            <w:top w:val="none" w:sz="0" w:space="0" w:color="auto"/>
            <w:left w:val="none" w:sz="0" w:space="0" w:color="auto"/>
            <w:bottom w:val="none" w:sz="0" w:space="0" w:color="auto"/>
            <w:right w:val="none" w:sz="0" w:space="0" w:color="auto"/>
          </w:divBdr>
        </w:div>
      </w:divsChild>
    </w:div>
    <w:div w:id="339312011">
      <w:bodyDiv w:val="1"/>
      <w:marLeft w:val="0"/>
      <w:marRight w:val="0"/>
      <w:marTop w:val="0"/>
      <w:marBottom w:val="0"/>
      <w:divBdr>
        <w:top w:val="none" w:sz="0" w:space="0" w:color="auto"/>
        <w:left w:val="none" w:sz="0" w:space="0" w:color="auto"/>
        <w:bottom w:val="none" w:sz="0" w:space="0" w:color="auto"/>
        <w:right w:val="none" w:sz="0" w:space="0" w:color="auto"/>
      </w:divBdr>
    </w:div>
    <w:div w:id="346634992">
      <w:bodyDiv w:val="1"/>
      <w:marLeft w:val="0"/>
      <w:marRight w:val="0"/>
      <w:marTop w:val="0"/>
      <w:marBottom w:val="0"/>
      <w:divBdr>
        <w:top w:val="none" w:sz="0" w:space="0" w:color="auto"/>
        <w:left w:val="none" w:sz="0" w:space="0" w:color="auto"/>
        <w:bottom w:val="none" w:sz="0" w:space="0" w:color="auto"/>
        <w:right w:val="none" w:sz="0" w:space="0" w:color="auto"/>
      </w:divBdr>
    </w:div>
    <w:div w:id="349726727">
      <w:bodyDiv w:val="1"/>
      <w:marLeft w:val="0"/>
      <w:marRight w:val="0"/>
      <w:marTop w:val="0"/>
      <w:marBottom w:val="0"/>
      <w:divBdr>
        <w:top w:val="none" w:sz="0" w:space="0" w:color="auto"/>
        <w:left w:val="none" w:sz="0" w:space="0" w:color="auto"/>
        <w:bottom w:val="none" w:sz="0" w:space="0" w:color="auto"/>
        <w:right w:val="none" w:sz="0" w:space="0" w:color="auto"/>
      </w:divBdr>
    </w:div>
    <w:div w:id="356391100">
      <w:bodyDiv w:val="1"/>
      <w:marLeft w:val="0"/>
      <w:marRight w:val="0"/>
      <w:marTop w:val="0"/>
      <w:marBottom w:val="0"/>
      <w:divBdr>
        <w:top w:val="none" w:sz="0" w:space="0" w:color="auto"/>
        <w:left w:val="none" w:sz="0" w:space="0" w:color="auto"/>
        <w:bottom w:val="none" w:sz="0" w:space="0" w:color="auto"/>
        <w:right w:val="none" w:sz="0" w:space="0" w:color="auto"/>
      </w:divBdr>
    </w:div>
    <w:div w:id="358625395">
      <w:bodyDiv w:val="1"/>
      <w:marLeft w:val="0"/>
      <w:marRight w:val="0"/>
      <w:marTop w:val="0"/>
      <w:marBottom w:val="0"/>
      <w:divBdr>
        <w:top w:val="none" w:sz="0" w:space="0" w:color="auto"/>
        <w:left w:val="none" w:sz="0" w:space="0" w:color="auto"/>
        <w:bottom w:val="none" w:sz="0" w:space="0" w:color="auto"/>
        <w:right w:val="none" w:sz="0" w:space="0" w:color="auto"/>
      </w:divBdr>
      <w:divsChild>
        <w:div w:id="1677229095">
          <w:marLeft w:val="547"/>
          <w:marRight w:val="0"/>
          <w:marTop w:val="0"/>
          <w:marBottom w:val="0"/>
          <w:divBdr>
            <w:top w:val="none" w:sz="0" w:space="0" w:color="auto"/>
            <w:left w:val="none" w:sz="0" w:space="0" w:color="auto"/>
            <w:bottom w:val="none" w:sz="0" w:space="0" w:color="auto"/>
            <w:right w:val="none" w:sz="0" w:space="0" w:color="auto"/>
          </w:divBdr>
        </w:div>
      </w:divsChild>
    </w:div>
    <w:div w:id="366878368">
      <w:bodyDiv w:val="1"/>
      <w:marLeft w:val="0"/>
      <w:marRight w:val="0"/>
      <w:marTop w:val="0"/>
      <w:marBottom w:val="0"/>
      <w:divBdr>
        <w:top w:val="none" w:sz="0" w:space="0" w:color="auto"/>
        <w:left w:val="none" w:sz="0" w:space="0" w:color="auto"/>
        <w:bottom w:val="none" w:sz="0" w:space="0" w:color="auto"/>
        <w:right w:val="none" w:sz="0" w:space="0" w:color="auto"/>
      </w:divBdr>
      <w:divsChild>
        <w:div w:id="597521200">
          <w:marLeft w:val="547"/>
          <w:marRight w:val="0"/>
          <w:marTop w:val="0"/>
          <w:marBottom w:val="0"/>
          <w:divBdr>
            <w:top w:val="none" w:sz="0" w:space="0" w:color="auto"/>
            <w:left w:val="none" w:sz="0" w:space="0" w:color="auto"/>
            <w:bottom w:val="none" w:sz="0" w:space="0" w:color="auto"/>
            <w:right w:val="none" w:sz="0" w:space="0" w:color="auto"/>
          </w:divBdr>
        </w:div>
      </w:divsChild>
    </w:div>
    <w:div w:id="392240289">
      <w:bodyDiv w:val="1"/>
      <w:marLeft w:val="0"/>
      <w:marRight w:val="0"/>
      <w:marTop w:val="0"/>
      <w:marBottom w:val="0"/>
      <w:divBdr>
        <w:top w:val="none" w:sz="0" w:space="0" w:color="auto"/>
        <w:left w:val="none" w:sz="0" w:space="0" w:color="auto"/>
        <w:bottom w:val="none" w:sz="0" w:space="0" w:color="auto"/>
        <w:right w:val="none" w:sz="0" w:space="0" w:color="auto"/>
      </w:divBdr>
    </w:div>
    <w:div w:id="400324307">
      <w:bodyDiv w:val="1"/>
      <w:marLeft w:val="0"/>
      <w:marRight w:val="0"/>
      <w:marTop w:val="0"/>
      <w:marBottom w:val="0"/>
      <w:divBdr>
        <w:top w:val="none" w:sz="0" w:space="0" w:color="auto"/>
        <w:left w:val="none" w:sz="0" w:space="0" w:color="auto"/>
        <w:bottom w:val="none" w:sz="0" w:space="0" w:color="auto"/>
        <w:right w:val="none" w:sz="0" w:space="0" w:color="auto"/>
      </w:divBdr>
    </w:div>
    <w:div w:id="401878244">
      <w:bodyDiv w:val="1"/>
      <w:marLeft w:val="0"/>
      <w:marRight w:val="0"/>
      <w:marTop w:val="0"/>
      <w:marBottom w:val="0"/>
      <w:divBdr>
        <w:top w:val="none" w:sz="0" w:space="0" w:color="auto"/>
        <w:left w:val="none" w:sz="0" w:space="0" w:color="auto"/>
        <w:bottom w:val="none" w:sz="0" w:space="0" w:color="auto"/>
        <w:right w:val="none" w:sz="0" w:space="0" w:color="auto"/>
      </w:divBdr>
    </w:div>
    <w:div w:id="407583567">
      <w:bodyDiv w:val="1"/>
      <w:marLeft w:val="0"/>
      <w:marRight w:val="0"/>
      <w:marTop w:val="0"/>
      <w:marBottom w:val="0"/>
      <w:divBdr>
        <w:top w:val="none" w:sz="0" w:space="0" w:color="auto"/>
        <w:left w:val="none" w:sz="0" w:space="0" w:color="auto"/>
        <w:bottom w:val="none" w:sz="0" w:space="0" w:color="auto"/>
        <w:right w:val="none" w:sz="0" w:space="0" w:color="auto"/>
      </w:divBdr>
    </w:div>
    <w:div w:id="409623073">
      <w:bodyDiv w:val="1"/>
      <w:marLeft w:val="0"/>
      <w:marRight w:val="0"/>
      <w:marTop w:val="0"/>
      <w:marBottom w:val="0"/>
      <w:divBdr>
        <w:top w:val="none" w:sz="0" w:space="0" w:color="auto"/>
        <w:left w:val="none" w:sz="0" w:space="0" w:color="auto"/>
        <w:bottom w:val="none" w:sz="0" w:space="0" w:color="auto"/>
        <w:right w:val="none" w:sz="0" w:space="0" w:color="auto"/>
      </w:divBdr>
    </w:div>
    <w:div w:id="414980205">
      <w:bodyDiv w:val="1"/>
      <w:marLeft w:val="0"/>
      <w:marRight w:val="0"/>
      <w:marTop w:val="0"/>
      <w:marBottom w:val="0"/>
      <w:divBdr>
        <w:top w:val="none" w:sz="0" w:space="0" w:color="auto"/>
        <w:left w:val="none" w:sz="0" w:space="0" w:color="auto"/>
        <w:bottom w:val="none" w:sz="0" w:space="0" w:color="auto"/>
        <w:right w:val="none" w:sz="0" w:space="0" w:color="auto"/>
      </w:divBdr>
    </w:div>
    <w:div w:id="447357213">
      <w:bodyDiv w:val="1"/>
      <w:marLeft w:val="0"/>
      <w:marRight w:val="0"/>
      <w:marTop w:val="0"/>
      <w:marBottom w:val="0"/>
      <w:divBdr>
        <w:top w:val="none" w:sz="0" w:space="0" w:color="auto"/>
        <w:left w:val="none" w:sz="0" w:space="0" w:color="auto"/>
        <w:bottom w:val="none" w:sz="0" w:space="0" w:color="auto"/>
        <w:right w:val="none" w:sz="0" w:space="0" w:color="auto"/>
      </w:divBdr>
    </w:div>
    <w:div w:id="468010155">
      <w:bodyDiv w:val="1"/>
      <w:marLeft w:val="0"/>
      <w:marRight w:val="0"/>
      <w:marTop w:val="0"/>
      <w:marBottom w:val="0"/>
      <w:divBdr>
        <w:top w:val="none" w:sz="0" w:space="0" w:color="auto"/>
        <w:left w:val="none" w:sz="0" w:space="0" w:color="auto"/>
        <w:bottom w:val="none" w:sz="0" w:space="0" w:color="auto"/>
        <w:right w:val="none" w:sz="0" w:space="0" w:color="auto"/>
      </w:divBdr>
    </w:div>
    <w:div w:id="488257245">
      <w:bodyDiv w:val="1"/>
      <w:marLeft w:val="0"/>
      <w:marRight w:val="0"/>
      <w:marTop w:val="0"/>
      <w:marBottom w:val="0"/>
      <w:divBdr>
        <w:top w:val="none" w:sz="0" w:space="0" w:color="auto"/>
        <w:left w:val="none" w:sz="0" w:space="0" w:color="auto"/>
        <w:bottom w:val="none" w:sz="0" w:space="0" w:color="auto"/>
        <w:right w:val="none" w:sz="0" w:space="0" w:color="auto"/>
      </w:divBdr>
      <w:divsChild>
        <w:div w:id="113014845">
          <w:marLeft w:val="0"/>
          <w:marRight w:val="0"/>
          <w:marTop w:val="0"/>
          <w:marBottom w:val="0"/>
          <w:divBdr>
            <w:top w:val="none" w:sz="0" w:space="0" w:color="auto"/>
            <w:left w:val="none" w:sz="0" w:space="0" w:color="auto"/>
            <w:bottom w:val="none" w:sz="0" w:space="0" w:color="auto"/>
            <w:right w:val="none" w:sz="0" w:space="0" w:color="auto"/>
          </w:divBdr>
          <w:divsChild>
            <w:div w:id="228158275">
              <w:marLeft w:val="0"/>
              <w:marRight w:val="0"/>
              <w:marTop w:val="0"/>
              <w:marBottom w:val="0"/>
              <w:divBdr>
                <w:top w:val="none" w:sz="0" w:space="0" w:color="auto"/>
                <w:left w:val="none" w:sz="0" w:space="0" w:color="auto"/>
                <w:bottom w:val="none" w:sz="0" w:space="0" w:color="auto"/>
                <w:right w:val="none" w:sz="0" w:space="0" w:color="auto"/>
              </w:divBdr>
              <w:divsChild>
                <w:div w:id="1819375321">
                  <w:marLeft w:val="0"/>
                  <w:marRight w:val="0"/>
                  <w:marTop w:val="0"/>
                  <w:marBottom w:val="0"/>
                  <w:divBdr>
                    <w:top w:val="none" w:sz="0" w:space="0" w:color="auto"/>
                    <w:left w:val="none" w:sz="0" w:space="0" w:color="auto"/>
                    <w:bottom w:val="none" w:sz="0" w:space="0" w:color="auto"/>
                    <w:right w:val="none" w:sz="0" w:space="0" w:color="auto"/>
                  </w:divBdr>
                  <w:divsChild>
                    <w:div w:id="722750042">
                      <w:marLeft w:val="0"/>
                      <w:marRight w:val="0"/>
                      <w:marTop w:val="0"/>
                      <w:marBottom w:val="0"/>
                      <w:divBdr>
                        <w:top w:val="none" w:sz="0" w:space="0" w:color="auto"/>
                        <w:left w:val="none" w:sz="0" w:space="0" w:color="auto"/>
                        <w:bottom w:val="none" w:sz="0" w:space="0" w:color="auto"/>
                        <w:right w:val="none" w:sz="0" w:space="0" w:color="auto"/>
                      </w:divBdr>
                      <w:divsChild>
                        <w:div w:id="1819492131">
                          <w:marLeft w:val="0"/>
                          <w:marRight w:val="0"/>
                          <w:marTop w:val="0"/>
                          <w:marBottom w:val="0"/>
                          <w:divBdr>
                            <w:top w:val="none" w:sz="0" w:space="0" w:color="auto"/>
                            <w:left w:val="none" w:sz="0" w:space="0" w:color="auto"/>
                            <w:bottom w:val="none" w:sz="0" w:space="0" w:color="auto"/>
                            <w:right w:val="none" w:sz="0" w:space="0" w:color="auto"/>
                          </w:divBdr>
                          <w:divsChild>
                            <w:div w:id="1376272194">
                              <w:marLeft w:val="0"/>
                              <w:marRight w:val="0"/>
                              <w:marTop w:val="100"/>
                              <w:marBottom w:val="0"/>
                              <w:divBdr>
                                <w:top w:val="none" w:sz="0" w:space="0" w:color="auto"/>
                                <w:left w:val="none" w:sz="0" w:space="0" w:color="auto"/>
                                <w:bottom w:val="none" w:sz="0" w:space="0" w:color="auto"/>
                                <w:right w:val="none" w:sz="0" w:space="0" w:color="auto"/>
                              </w:divBdr>
                              <w:divsChild>
                                <w:div w:id="832794309">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16296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7265">
                                  <w:marLeft w:val="0"/>
                                  <w:marRight w:val="0"/>
                                  <w:marTop w:val="0"/>
                                  <w:marBottom w:val="0"/>
                                  <w:divBdr>
                                    <w:top w:val="none" w:sz="0" w:space="0" w:color="auto"/>
                                    <w:left w:val="none" w:sz="0" w:space="0" w:color="auto"/>
                                    <w:bottom w:val="none" w:sz="0" w:space="0" w:color="auto"/>
                                    <w:right w:val="none" w:sz="0" w:space="0" w:color="auto"/>
                                  </w:divBdr>
                                  <w:divsChild>
                                    <w:div w:id="622073890">
                                      <w:marLeft w:val="0"/>
                                      <w:marRight w:val="0"/>
                                      <w:marTop w:val="0"/>
                                      <w:marBottom w:val="0"/>
                                      <w:divBdr>
                                        <w:top w:val="none" w:sz="0" w:space="0" w:color="auto"/>
                                        <w:left w:val="none" w:sz="0" w:space="0" w:color="auto"/>
                                        <w:bottom w:val="none" w:sz="0" w:space="0" w:color="auto"/>
                                        <w:right w:val="none" w:sz="0" w:space="0" w:color="auto"/>
                                      </w:divBdr>
                                      <w:divsChild>
                                        <w:div w:id="1392076978">
                                          <w:marLeft w:val="0"/>
                                          <w:marRight w:val="0"/>
                                          <w:marTop w:val="0"/>
                                          <w:marBottom w:val="0"/>
                                          <w:divBdr>
                                            <w:top w:val="none" w:sz="0" w:space="0" w:color="auto"/>
                                            <w:left w:val="none" w:sz="0" w:space="0" w:color="auto"/>
                                            <w:bottom w:val="none" w:sz="0" w:space="0" w:color="auto"/>
                                            <w:right w:val="none" w:sz="0" w:space="0" w:color="auto"/>
                                          </w:divBdr>
                                          <w:divsChild>
                                            <w:div w:id="18896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16982">
                                  <w:marLeft w:val="0"/>
                                  <w:marRight w:val="0"/>
                                  <w:marTop w:val="0"/>
                                  <w:marBottom w:val="0"/>
                                  <w:divBdr>
                                    <w:top w:val="none" w:sz="0" w:space="0" w:color="auto"/>
                                    <w:left w:val="none" w:sz="0" w:space="0" w:color="auto"/>
                                    <w:bottom w:val="none" w:sz="0" w:space="0" w:color="auto"/>
                                    <w:right w:val="none" w:sz="0" w:space="0" w:color="auto"/>
                                  </w:divBdr>
                                  <w:divsChild>
                                    <w:div w:id="3634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560962">
      <w:bodyDiv w:val="1"/>
      <w:marLeft w:val="0"/>
      <w:marRight w:val="0"/>
      <w:marTop w:val="0"/>
      <w:marBottom w:val="0"/>
      <w:divBdr>
        <w:top w:val="none" w:sz="0" w:space="0" w:color="auto"/>
        <w:left w:val="none" w:sz="0" w:space="0" w:color="auto"/>
        <w:bottom w:val="none" w:sz="0" w:space="0" w:color="auto"/>
        <w:right w:val="none" w:sz="0" w:space="0" w:color="auto"/>
      </w:divBdr>
    </w:div>
    <w:div w:id="511266223">
      <w:bodyDiv w:val="1"/>
      <w:marLeft w:val="0"/>
      <w:marRight w:val="0"/>
      <w:marTop w:val="0"/>
      <w:marBottom w:val="0"/>
      <w:divBdr>
        <w:top w:val="none" w:sz="0" w:space="0" w:color="auto"/>
        <w:left w:val="none" w:sz="0" w:space="0" w:color="auto"/>
        <w:bottom w:val="none" w:sz="0" w:space="0" w:color="auto"/>
        <w:right w:val="none" w:sz="0" w:space="0" w:color="auto"/>
      </w:divBdr>
    </w:div>
    <w:div w:id="538860876">
      <w:bodyDiv w:val="1"/>
      <w:marLeft w:val="0"/>
      <w:marRight w:val="0"/>
      <w:marTop w:val="0"/>
      <w:marBottom w:val="0"/>
      <w:divBdr>
        <w:top w:val="none" w:sz="0" w:space="0" w:color="auto"/>
        <w:left w:val="none" w:sz="0" w:space="0" w:color="auto"/>
        <w:bottom w:val="none" w:sz="0" w:space="0" w:color="auto"/>
        <w:right w:val="none" w:sz="0" w:space="0" w:color="auto"/>
      </w:divBdr>
      <w:divsChild>
        <w:div w:id="39939654">
          <w:marLeft w:val="547"/>
          <w:marRight w:val="0"/>
          <w:marTop w:val="0"/>
          <w:marBottom w:val="0"/>
          <w:divBdr>
            <w:top w:val="none" w:sz="0" w:space="0" w:color="auto"/>
            <w:left w:val="none" w:sz="0" w:space="0" w:color="auto"/>
            <w:bottom w:val="none" w:sz="0" w:space="0" w:color="auto"/>
            <w:right w:val="none" w:sz="0" w:space="0" w:color="auto"/>
          </w:divBdr>
        </w:div>
      </w:divsChild>
    </w:div>
    <w:div w:id="570391718">
      <w:bodyDiv w:val="1"/>
      <w:marLeft w:val="0"/>
      <w:marRight w:val="0"/>
      <w:marTop w:val="0"/>
      <w:marBottom w:val="0"/>
      <w:divBdr>
        <w:top w:val="none" w:sz="0" w:space="0" w:color="auto"/>
        <w:left w:val="none" w:sz="0" w:space="0" w:color="auto"/>
        <w:bottom w:val="none" w:sz="0" w:space="0" w:color="auto"/>
        <w:right w:val="none" w:sz="0" w:space="0" w:color="auto"/>
      </w:divBdr>
    </w:div>
    <w:div w:id="579608317">
      <w:bodyDiv w:val="1"/>
      <w:marLeft w:val="0"/>
      <w:marRight w:val="0"/>
      <w:marTop w:val="0"/>
      <w:marBottom w:val="0"/>
      <w:divBdr>
        <w:top w:val="none" w:sz="0" w:space="0" w:color="auto"/>
        <w:left w:val="none" w:sz="0" w:space="0" w:color="auto"/>
        <w:bottom w:val="none" w:sz="0" w:space="0" w:color="auto"/>
        <w:right w:val="none" w:sz="0" w:space="0" w:color="auto"/>
      </w:divBdr>
    </w:div>
    <w:div w:id="580649390">
      <w:bodyDiv w:val="1"/>
      <w:marLeft w:val="0"/>
      <w:marRight w:val="0"/>
      <w:marTop w:val="0"/>
      <w:marBottom w:val="0"/>
      <w:divBdr>
        <w:top w:val="none" w:sz="0" w:space="0" w:color="auto"/>
        <w:left w:val="none" w:sz="0" w:space="0" w:color="auto"/>
        <w:bottom w:val="none" w:sz="0" w:space="0" w:color="auto"/>
        <w:right w:val="none" w:sz="0" w:space="0" w:color="auto"/>
      </w:divBdr>
    </w:div>
    <w:div w:id="588394087">
      <w:bodyDiv w:val="1"/>
      <w:marLeft w:val="0"/>
      <w:marRight w:val="0"/>
      <w:marTop w:val="0"/>
      <w:marBottom w:val="0"/>
      <w:divBdr>
        <w:top w:val="none" w:sz="0" w:space="0" w:color="auto"/>
        <w:left w:val="none" w:sz="0" w:space="0" w:color="auto"/>
        <w:bottom w:val="none" w:sz="0" w:space="0" w:color="auto"/>
        <w:right w:val="none" w:sz="0" w:space="0" w:color="auto"/>
      </w:divBdr>
      <w:divsChild>
        <w:div w:id="1055854831">
          <w:marLeft w:val="0"/>
          <w:marRight w:val="0"/>
          <w:marTop w:val="0"/>
          <w:marBottom w:val="0"/>
          <w:divBdr>
            <w:top w:val="none" w:sz="0" w:space="0" w:color="auto"/>
            <w:left w:val="none" w:sz="0" w:space="0" w:color="auto"/>
            <w:bottom w:val="none" w:sz="0" w:space="0" w:color="auto"/>
            <w:right w:val="none" w:sz="0" w:space="0" w:color="auto"/>
          </w:divBdr>
        </w:div>
        <w:div w:id="1664620627">
          <w:marLeft w:val="0"/>
          <w:marRight w:val="30"/>
          <w:marTop w:val="0"/>
          <w:marBottom w:val="0"/>
          <w:divBdr>
            <w:top w:val="none" w:sz="0" w:space="0" w:color="auto"/>
            <w:left w:val="none" w:sz="0" w:space="0" w:color="auto"/>
            <w:bottom w:val="none" w:sz="0" w:space="0" w:color="auto"/>
            <w:right w:val="none" w:sz="0" w:space="0" w:color="auto"/>
          </w:divBdr>
        </w:div>
      </w:divsChild>
    </w:div>
    <w:div w:id="609898834">
      <w:bodyDiv w:val="1"/>
      <w:marLeft w:val="0"/>
      <w:marRight w:val="0"/>
      <w:marTop w:val="0"/>
      <w:marBottom w:val="0"/>
      <w:divBdr>
        <w:top w:val="none" w:sz="0" w:space="0" w:color="auto"/>
        <w:left w:val="none" w:sz="0" w:space="0" w:color="auto"/>
        <w:bottom w:val="none" w:sz="0" w:space="0" w:color="auto"/>
        <w:right w:val="none" w:sz="0" w:space="0" w:color="auto"/>
      </w:divBdr>
    </w:div>
    <w:div w:id="612900553">
      <w:bodyDiv w:val="1"/>
      <w:marLeft w:val="0"/>
      <w:marRight w:val="0"/>
      <w:marTop w:val="0"/>
      <w:marBottom w:val="0"/>
      <w:divBdr>
        <w:top w:val="none" w:sz="0" w:space="0" w:color="auto"/>
        <w:left w:val="none" w:sz="0" w:space="0" w:color="auto"/>
        <w:bottom w:val="none" w:sz="0" w:space="0" w:color="auto"/>
        <w:right w:val="none" w:sz="0" w:space="0" w:color="auto"/>
      </w:divBdr>
      <w:divsChild>
        <w:div w:id="1659532807">
          <w:marLeft w:val="0"/>
          <w:marRight w:val="0"/>
          <w:marTop w:val="0"/>
          <w:marBottom w:val="0"/>
          <w:divBdr>
            <w:top w:val="none" w:sz="0" w:space="0" w:color="auto"/>
            <w:left w:val="none" w:sz="0" w:space="0" w:color="auto"/>
            <w:bottom w:val="none" w:sz="0" w:space="0" w:color="auto"/>
            <w:right w:val="none" w:sz="0" w:space="0" w:color="auto"/>
          </w:divBdr>
        </w:div>
        <w:div w:id="1932666078">
          <w:marLeft w:val="0"/>
          <w:marRight w:val="30"/>
          <w:marTop w:val="0"/>
          <w:marBottom w:val="0"/>
          <w:divBdr>
            <w:top w:val="none" w:sz="0" w:space="0" w:color="auto"/>
            <w:left w:val="none" w:sz="0" w:space="0" w:color="auto"/>
            <w:bottom w:val="none" w:sz="0" w:space="0" w:color="auto"/>
            <w:right w:val="none" w:sz="0" w:space="0" w:color="auto"/>
          </w:divBdr>
        </w:div>
      </w:divsChild>
    </w:div>
    <w:div w:id="622077352">
      <w:bodyDiv w:val="1"/>
      <w:marLeft w:val="0"/>
      <w:marRight w:val="0"/>
      <w:marTop w:val="0"/>
      <w:marBottom w:val="0"/>
      <w:divBdr>
        <w:top w:val="none" w:sz="0" w:space="0" w:color="auto"/>
        <w:left w:val="none" w:sz="0" w:space="0" w:color="auto"/>
        <w:bottom w:val="none" w:sz="0" w:space="0" w:color="auto"/>
        <w:right w:val="none" w:sz="0" w:space="0" w:color="auto"/>
      </w:divBdr>
    </w:div>
    <w:div w:id="644703186">
      <w:bodyDiv w:val="1"/>
      <w:marLeft w:val="0"/>
      <w:marRight w:val="0"/>
      <w:marTop w:val="0"/>
      <w:marBottom w:val="0"/>
      <w:divBdr>
        <w:top w:val="none" w:sz="0" w:space="0" w:color="auto"/>
        <w:left w:val="none" w:sz="0" w:space="0" w:color="auto"/>
        <w:bottom w:val="none" w:sz="0" w:space="0" w:color="auto"/>
        <w:right w:val="none" w:sz="0" w:space="0" w:color="auto"/>
      </w:divBdr>
    </w:div>
    <w:div w:id="645745094">
      <w:bodyDiv w:val="1"/>
      <w:marLeft w:val="0"/>
      <w:marRight w:val="0"/>
      <w:marTop w:val="0"/>
      <w:marBottom w:val="0"/>
      <w:divBdr>
        <w:top w:val="none" w:sz="0" w:space="0" w:color="auto"/>
        <w:left w:val="none" w:sz="0" w:space="0" w:color="auto"/>
        <w:bottom w:val="none" w:sz="0" w:space="0" w:color="auto"/>
        <w:right w:val="none" w:sz="0" w:space="0" w:color="auto"/>
      </w:divBdr>
    </w:div>
    <w:div w:id="647517729">
      <w:bodyDiv w:val="1"/>
      <w:marLeft w:val="0"/>
      <w:marRight w:val="0"/>
      <w:marTop w:val="0"/>
      <w:marBottom w:val="0"/>
      <w:divBdr>
        <w:top w:val="none" w:sz="0" w:space="0" w:color="auto"/>
        <w:left w:val="none" w:sz="0" w:space="0" w:color="auto"/>
        <w:bottom w:val="none" w:sz="0" w:space="0" w:color="auto"/>
        <w:right w:val="none" w:sz="0" w:space="0" w:color="auto"/>
      </w:divBdr>
    </w:div>
    <w:div w:id="655840941">
      <w:bodyDiv w:val="1"/>
      <w:marLeft w:val="0"/>
      <w:marRight w:val="0"/>
      <w:marTop w:val="0"/>
      <w:marBottom w:val="0"/>
      <w:divBdr>
        <w:top w:val="none" w:sz="0" w:space="0" w:color="auto"/>
        <w:left w:val="none" w:sz="0" w:space="0" w:color="auto"/>
        <w:bottom w:val="none" w:sz="0" w:space="0" w:color="auto"/>
        <w:right w:val="none" w:sz="0" w:space="0" w:color="auto"/>
      </w:divBdr>
    </w:div>
    <w:div w:id="681200381">
      <w:bodyDiv w:val="1"/>
      <w:marLeft w:val="0"/>
      <w:marRight w:val="0"/>
      <w:marTop w:val="0"/>
      <w:marBottom w:val="0"/>
      <w:divBdr>
        <w:top w:val="none" w:sz="0" w:space="0" w:color="auto"/>
        <w:left w:val="none" w:sz="0" w:space="0" w:color="auto"/>
        <w:bottom w:val="none" w:sz="0" w:space="0" w:color="auto"/>
        <w:right w:val="none" w:sz="0" w:space="0" w:color="auto"/>
      </w:divBdr>
      <w:divsChild>
        <w:div w:id="134682445">
          <w:marLeft w:val="0"/>
          <w:marRight w:val="0"/>
          <w:marTop w:val="0"/>
          <w:marBottom w:val="0"/>
          <w:divBdr>
            <w:top w:val="none" w:sz="0" w:space="0" w:color="auto"/>
            <w:left w:val="none" w:sz="0" w:space="0" w:color="auto"/>
            <w:bottom w:val="none" w:sz="0" w:space="0" w:color="auto"/>
            <w:right w:val="none" w:sz="0" w:space="0" w:color="auto"/>
          </w:divBdr>
        </w:div>
        <w:div w:id="448090693">
          <w:marLeft w:val="0"/>
          <w:marRight w:val="0"/>
          <w:marTop w:val="0"/>
          <w:marBottom w:val="0"/>
          <w:divBdr>
            <w:top w:val="none" w:sz="0" w:space="0" w:color="auto"/>
            <w:left w:val="none" w:sz="0" w:space="0" w:color="auto"/>
            <w:bottom w:val="none" w:sz="0" w:space="0" w:color="auto"/>
            <w:right w:val="none" w:sz="0" w:space="0" w:color="auto"/>
          </w:divBdr>
        </w:div>
        <w:div w:id="552272647">
          <w:marLeft w:val="0"/>
          <w:marRight w:val="0"/>
          <w:marTop w:val="0"/>
          <w:marBottom w:val="0"/>
          <w:divBdr>
            <w:top w:val="none" w:sz="0" w:space="0" w:color="auto"/>
            <w:left w:val="none" w:sz="0" w:space="0" w:color="auto"/>
            <w:bottom w:val="none" w:sz="0" w:space="0" w:color="auto"/>
            <w:right w:val="none" w:sz="0" w:space="0" w:color="auto"/>
          </w:divBdr>
        </w:div>
        <w:div w:id="621500791">
          <w:marLeft w:val="0"/>
          <w:marRight w:val="0"/>
          <w:marTop w:val="0"/>
          <w:marBottom w:val="0"/>
          <w:divBdr>
            <w:top w:val="none" w:sz="0" w:space="0" w:color="auto"/>
            <w:left w:val="none" w:sz="0" w:space="0" w:color="auto"/>
            <w:bottom w:val="none" w:sz="0" w:space="0" w:color="auto"/>
            <w:right w:val="none" w:sz="0" w:space="0" w:color="auto"/>
          </w:divBdr>
        </w:div>
        <w:div w:id="694580595">
          <w:marLeft w:val="0"/>
          <w:marRight w:val="0"/>
          <w:marTop w:val="0"/>
          <w:marBottom w:val="0"/>
          <w:divBdr>
            <w:top w:val="none" w:sz="0" w:space="0" w:color="auto"/>
            <w:left w:val="none" w:sz="0" w:space="0" w:color="auto"/>
            <w:bottom w:val="none" w:sz="0" w:space="0" w:color="auto"/>
            <w:right w:val="none" w:sz="0" w:space="0" w:color="auto"/>
          </w:divBdr>
        </w:div>
        <w:div w:id="764156496">
          <w:marLeft w:val="0"/>
          <w:marRight w:val="0"/>
          <w:marTop w:val="0"/>
          <w:marBottom w:val="0"/>
          <w:divBdr>
            <w:top w:val="none" w:sz="0" w:space="0" w:color="auto"/>
            <w:left w:val="none" w:sz="0" w:space="0" w:color="auto"/>
            <w:bottom w:val="none" w:sz="0" w:space="0" w:color="auto"/>
            <w:right w:val="none" w:sz="0" w:space="0" w:color="auto"/>
          </w:divBdr>
        </w:div>
        <w:div w:id="795177421">
          <w:marLeft w:val="0"/>
          <w:marRight w:val="0"/>
          <w:marTop w:val="0"/>
          <w:marBottom w:val="0"/>
          <w:divBdr>
            <w:top w:val="none" w:sz="0" w:space="0" w:color="auto"/>
            <w:left w:val="none" w:sz="0" w:space="0" w:color="auto"/>
            <w:bottom w:val="none" w:sz="0" w:space="0" w:color="auto"/>
            <w:right w:val="none" w:sz="0" w:space="0" w:color="auto"/>
          </w:divBdr>
        </w:div>
        <w:div w:id="1087072411">
          <w:marLeft w:val="0"/>
          <w:marRight w:val="0"/>
          <w:marTop w:val="0"/>
          <w:marBottom w:val="0"/>
          <w:divBdr>
            <w:top w:val="none" w:sz="0" w:space="0" w:color="auto"/>
            <w:left w:val="none" w:sz="0" w:space="0" w:color="auto"/>
            <w:bottom w:val="none" w:sz="0" w:space="0" w:color="auto"/>
            <w:right w:val="none" w:sz="0" w:space="0" w:color="auto"/>
          </w:divBdr>
        </w:div>
        <w:div w:id="1334525393">
          <w:marLeft w:val="0"/>
          <w:marRight w:val="0"/>
          <w:marTop w:val="0"/>
          <w:marBottom w:val="0"/>
          <w:divBdr>
            <w:top w:val="none" w:sz="0" w:space="0" w:color="auto"/>
            <w:left w:val="none" w:sz="0" w:space="0" w:color="auto"/>
            <w:bottom w:val="none" w:sz="0" w:space="0" w:color="auto"/>
            <w:right w:val="none" w:sz="0" w:space="0" w:color="auto"/>
          </w:divBdr>
        </w:div>
        <w:div w:id="1440024377">
          <w:marLeft w:val="0"/>
          <w:marRight w:val="0"/>
          <w:marTop w:val="0"/>
          <w:marBottom w:val="0"/>
          <w:divBdr>
            <w:top w:val="none" w:sz="0" w:space="0" w:color="auto"/>
            <w:left w:val="none" w:sz="0" w:space="0" w:color="auto"/>
            <w:bottom w:val="none" w:sz="0" w:space="0" w:color="auto"/>
            <w:right w:val="none" w:sz="0" w:space="0" w:color="auto"/>
          </w:divBdr>
        </w:div>
        <w:div w:id="1600914350">
          <w:marLeft w:val="0"/>
          <w:marRight w:val="0"/>
          <w:marTop w:val="0"/>
          <w:marBottom w:val="0"/>
          <w:divBdr>
            <w:top w:val="none" w:sz="0" w:space="0" w:color="auto"/>
            <w:left w:val="none" w:sz="0" w:space="0" w:color="auto"/>
            <w:bottom w:val="none" w:sz="0" w:space="0" w:color="auto"/>
            <w:right w:val="none" w:sz="0" w:space="0" w:color="auto"/>
          </w:divBdr>
        </w:div>
        <w:div w:id="1868789034">
          <w:marLeft w:val="0"/>
          <w:marRight w:val="0"/>
          <w:marTop w:val="0"/>
          <w:marBottom w:val="0"/>
          <w:divBdr>
            <w:top w:val="none" w:sz="0" w:space="0" w:color="auto"/>
            <w:left w:val="none" w:sz="0" w:space="0" w:color="auto"/>
            <w:bottom w:val="none" w:sz="0" w:space="0" w:color="auto"/>
            <w:right w:val="none" w:sz="0" w:space="0" w:color="auto"/>
          </w:divBdr>
        </w:div>
        <w:div w:id="1917591090">
          <w:marLeft w:val="0"/>
          <w:marRight w:val="0"/>
          <w:marTop w:val="0"/>
          <w:marBottom w:val="0"/>
          <w:divBdr>
            <w:top w:val="none" w:sz="0" w:space="0" w:color="auto"/>
            <w:left w:val="none" w:sz="0" w:space="0" w:color="auto"/>
            <w:bottom w:val="none" w:sz="0" w:space="0" w:color="auto"/>
            <w:right w:val="none" w:sz="0" w:space="0" w:color="auto"/>
          </w:divBdr>
        </w:div>
        <w:div w:id="1935898619">
          <w:marLeft w:val="0"/>
          <w:marRight w:val="0"/>
          <w:marTop w:val="0"/>
          <w:marBottom w:val="0"/>
          <w:divBdr>
            <w:top w:val="none" w:sz="0" w:space="0" w:color="auto"/>
            <w:left w:val="none" w:sz="0" w:space="0" w:color="auto"/>
            <w:bottom w:val="none" w:sz="0" w:space="0" w:color="auto"/>
            <w:right w:val="none" w:sz="0" w:space="0" w:color="auto"/>
          </w:divBdr>
        </w:div>
        <w:div w:id="2019840886">
          <w:marLeft w:val="0"/>
          <w:marRight w:val="0"/>
          <w:marTop w:val="0"/>
          <w:marBottom w:val="0"/>
          <w:divBdr>
            <w:top w:val="none" w:sz="0" w:space="0" w:color="auto"/>
            <w:left w:val="none" w:sz="0" w:space="0" w:color="auto"/>
            <w:bottom w:val="none" w:sz="0" w:space="0" w:color="auto"/>
            <w:right w:val="none" w:sz="0" w:space="0" w:color="auto"/>
          </w:divBdr>
        </w:div>
        <w:div w:id="2076968588">
          <w:marLeft w:val="0"/>
          <w:marRight w:val="0"/>
          <w:marTop w:val="0"/>
          <w:marBottom w:val="0"/>
          <w:divBdr>
            <w:top w:val="none" w:sz="0" w:space="0" w:color="auto"/>
            <w:left w:val="none" w:sz="0" w:space="0" w:color="auto"/>
            <w:bottom w:val="none" w:sz="0" w:space="0" w:color="auto"/>
            <w:right w:val="none" w:sz="0" w:space="0" w:color="auto"/>
          </w:divBdr>
        </w:div>
        <w:div w:id="2145539466">
          <w:marLeft w:val="0"/>
          <w:marRight w:val="0"/>
          <w:marTop w:val="0"/>
          <w:marBottom w:val="0"/>
          <w:divBdr>
            <w:top w:val="none" w:sz="0" w:space="0" w:color="auto"/>
            <w:left w:val="none" w:sz="0" w:space="0" w:color="auto"/>
            <w:bottom w:val="none" w:sz="0" w:space="0" w:color="auto"/>
            <w:right w:val="none" w:sz="0" w:space="0" w:color="auto"/>
          </w:divBdr>
        </w:div>
      </w:divsChild>
    </w:div>
    <w:div w:id="720710516">
      <w:bodyDiv w:val="1"/>
      <w:marLeft w:val="0"/>
      <w:marRight w:val="0"/>
      <w:marTop w:val="0"/>
      <w:marBottom w:val="0"/>
      <w:divBdr>
        <w:top w:val="none" w:sz="0" w:space="0" w:color="auto"/>
        <w:left w:val="none" w:sz="0" w:space="0" w:color="auto"/>
        <w:bottom w:val="none" w:sz="0" w:space="0" w:color="auto"/>
        <w:right w:val="none" w:sz="0" w:space="0" w:color="auto"/>
      </w:divBdr>
    </w:div>
    <w:div w:id="739518655">
      <w:bodyDiv w:val="1"/>
      <w:marLeft w:val="0"/>
      <w:marRight w:val="0"/>
      <w:marTop w:val="0"/>
      <w:marBottom w:val="0"/>
      <w:divBdr>
        <w:top w:val="none" w:sz="0" w:space="0" w:color="auto"/>
        <w:left w:val="none" w:sz="0" w:space="0" w:color="auto"/>
        <w:bottom w:val="none" w:sz="0" w:space="0" w:color="auto"/>
        <w:right w:val="none" w:sz="0" w:space="0" w:color="auto"/>
      </w:divBdr>
      <w:divsChild>
        <w:div w:id="1200278">
          <w:marLeft w:val="0"/>
          <w:marRight w:val="0"/>
          <w:marTop w:val="0"/>
          <w:marBottom w:val="0"/>
          <w:divBdr>
            <w:top w:val="none" w:sz="0" w:space="0" w:color="auto"/>
            <w:left w:val="none" w:sz="0" w:space="0" w:color="auto"/>
            <w:bottom w:val="none" w:sz="0" w:space="0" w:color="auto"/>
            <w:right w:val="none" w:sz="0" w:space="0" w:color="auto"/>
          </w:divBdr>
          <w:divsChild>
            <w:div w:id="347756864">
              <w:marLeft w:val="0"/>
              <w:marRight w:val="0"/>
              <w:marTop w:val="0"/>
              <w:marBottom w:val="0"/>
              <w:divBdr>
                <w:top w:val="none" w:sz="0" w:space="0" w:color="auto"/>
                <w:left w:val="none" w:sz="0" w:space="0" w:color="auto"/>
                <w:bottom w:val="none" w:sz="0" w:space="0" w:color="auto"/>
                <w:right w:val="none" w:sz="0" w:space="0" w:color="auto"/>
              </w:divBdr>
              <w:divsChild>
                <w:div w:id="1625381341">
                  <w:marLeft w:val="0"/>
                  <w:marRight w:val="0"/>
                  <w:marTop w:val="0"/>
                  <w:marBottom w:val="0"/>
                  <w:divBdr>
                    <w:top w:val="none" w:sz="0" w:space="0" w:color="auto"/>
                    <w:left w:val="none" w:sz="0" w:space="0" w:color="auto"/>
                    <w:bottom w:val="none" w:sz="0" w:space="0" w:color="auto"/>
                    <w:right w:val="none" w:sz="0" w:space="0" w:color="auto"/>
                  </w:divBdr>
                  <w:divsChild>
                    <w:div w:id="212624423">
                      <w:marLeft w:val="0"/>
                      <w:marRight w:val="0"/>
                      <w:marTop w:val="0"/>
                      <w:marBottom w:val="0"/>
                      <w:divBdr>
                        <w:top w:val="none" w:sz="0" w:space="0" w:color="auto"/>
                        <w:left w:val="none" w:sz="0" w:space="0" w:color="auto"/>
                        <w:bottom w:val="none" w:sz="0" w:space="0" w:color="auto"/>
                        <w:right w:val="none" w:sz="0" w:space="0" w:color="auto"/>
                      </w:divBdr>
                      <w:divsChild>
                        <w:div w:id="171010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68009">
          <w:marLeft w:val="0"/>
          <w:marRight w:val="0"/>
          <w:marTop w:val="0"/>
          <w:marBottom w:val="0"/>
          <w:divBdr>
            <w:top w:val="none" w:sz="0" w:space="0" w:color="auto"/>
            <w:left w:val="none" w:sz="0" w:space="0" w:color="auto"/>
            <w:bottom w:val="none" w:sz="0" w:space="0" w:color="auto"/>
            <w:right w:val="none" w:sz="0" w:space="0" w:color="auto"/>
          </w:divBdr>
          <w:divsChild>
            <w:div w:id="2143420664">
              <w:marLeft w:val="0"/>
              <w:marRight w:val="0"/>
              <w:marTop w:val="0"/>
              <w:marBottom w:val="0"/>
              <w:divBdr>
                <w:top w:val="none" w:sz="0" w:space="0" w:color="auto"/>
                <w:left w:val="none" w:sz="0" w:space="0" w:color="auto"/>
                <w:bottom w:val="none" w:sz="0" w:space="0" w:color="auto"/>
                <w:right w:val="none" w:sz="0" w:space="0" w:color="auto"/>
              </w:divBdr>
              <w:divsChild>
                <w:div w:id="337391045">
                  <w:marLeft w:val="0"/>
                  <w:marRight w:val="0"/>
                  <w:marTop w:val="0"/>
                  <w:marBottom w:val="0"/>
                  <w:divBdr>
                    <w:top w:val="none" w:sz="0" w:space="0" w:color="auto"/>
                    <w:left w:val="none" w:sz="0" w:space="0" w:color="auto"/>
                    <w:bottom w:val="none" w:sz="0" w:space="0" w:color="auto"/>
                    <w:right w:val="none" w:sz="0" w:space="0" w:color="auto"/>
                  </w:divBdr>
                  <w:divsChild>
                    <w:div w:id="1712222463">
                      <w:marLeft w:val="0"/>
                      <w:marRight w:val="0"/>
                      <w:marTop w:val="0"/>
                      <w:marBottom w:val="0"/>
                      <w:divBdr>
                        <w:top w:val="none" w:sz="0" w:space="0" w:color="auto"/>
                        <w:left w:val="none" w:sz="0" w:space="0" w:color="auto"/>
                        <w:bottom w:val="none" w:sz="0" w:space="0" w:color="auto"/>
                        <w:right w:val="none" w:sz="0" w:space="0" w:color="auto"/>
                      </w:divBdr>
                      <w:divsChild>
                        <w:div w:id="599030675">
                          <w:marLeft w:val="0"/>
                          <w:marRight w:val="0"/>
                          <w:marTop w:val="0"/>
                          <w:marBottom w:val="0"/>
                          <w:divBdr>
                            <w:top w:val="none" w:sz="0" w:space="0" w:color="auto"/>
                            <w:left w:val="none" w:sz="0" w:space="0" w:color="auto"/>
                            <w:bottom w:val="none" w:sz="0" w:space="0" w:color="auto"/>
                            <w:right w:val="none" w:sz="0" w:space="0" w:color="auto"/>
                          </w:divBdr>
                          <w:divsChild>
                            <w:div w:id="449591794">
                              <w:marLeft w:val="0"/>
                              <w:marRight w:val="300"/>
                              <w:marTop w:val="180"/>
                              <w:marBottom w:val="0"/>
                              <w:divBdr>
                                <w:top w:val="none" w:sz="0" w:space="0" w:color="auto"/>
                                <w:left w:val="none" w:sz="0" w:space="0" w:color="auto"/>
                                <w:bottom w:val="none" w:sz="0" w:space="0" w:color="auto"/>
                                <w:right w:val="none" w:sz="0" w:space="0" w:color="auto"/>
                              </w:divBdr>
                              <w:divsChild>
                                <w:div w:id="479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223494">
      <w:bodyDiv w:val="1"/>
      <w:marLeft w:val="0"/>
      <w:marRight w:val="0"/>
      <w:marTop w:val="0"/>
      <w:marBottom w:val="0"/>
      <w:divBdr>
        <w:top w:val="none" w:sz="0" w:space="0" w:color="auto"/>
        <w:left w:val="none" w:sz="0" w:space="0" w:color="auto"/>
        <w:bottom w:val="none" w:sz="0" w:space="0" w:color="auto"/>
        <w:right w:val="none" w:sz="0" w:space="0" w:color="auto"/>
      </w:divBdr>
    </w:div>
    <w:div w:id="742794213">
      <w:bodyDiv w:val="1"/>
      <w:marLeft w:val="0"/>
      <w:marRight w:val="0"/>
      <w:marTop w:val="0"/>
      <w:marBottom w:val="0"/>
      <w:divBdr>
        <w:top w:val="none" w:sz="0" w:space="0" w:color="auto"/>
        <w:left w:val="none" w:sz="0" w:space="0" w:color="auto"/>
        <w:bottom w:val="none" w:sz="0" w:space="0" w:color="auto"/>
        <w:right w:val="none" w:sz="0" w:space="0" w:color="auto"/>
      </w:divBdr>
    </w:div>
    <w:div w:id="753631197">
      <w:bodyDiv w:val="1"/>
      <w:marLeft w:val="0"/>
      <w:marRight w:val="0"/>
      <w:marTop w:val="0"/>
      <w:marBottom w:val="0"/>
      <w:divBdr>
        <w:top w:val="none" w:sz="0" w:space="0" w:color="auto"/>
        <w:left w:val="none" w:sz="0" w:space="0" w:color="auto"/>
        <w:bottom w:val="none" w:sz="0" w:space="0" w:color="auto"/>
        <w:right w:val="none" w:sz="0" w:space="0" w:color="auto"/>
      </w:divBdr>
      <w:divsChild>
        <w:div w:id="2045062111">
          <w:marLeft w:val="547"/>
          <w:marRight w:val="0"/>
          <w:marTop w:val="0"/>
          <w:marBottom w:val="0"/>
          <w:divBdr>
            <w:top w:val="none" w:sz="0" w:space="0" w:color="auto"/>
            <w:left w:val="none" w:sz="0" w:space="0" w:color="auto"/>
            <w:bottom w:val="none" w:sz="0" w:space="0" w:color="auto"/>
            <w:right w:val="none" w:sz="0" w:space="0" w:color="auto"/>
          </w:divBdr>
        </w:div>
      </w:divsChild>
    </w:div>
    <w:div w:id="764301932">
      <w:bodyDiv w:val="1"/>
      <w:marLeft w:val="0"/>
      <w:marRight w:val="0"/>
      <w:marTop w:val="0"/>
      <w:marBottom w:val="0"/>
      <w:divBdr>
        <w:top w:val="none" w:sz="0" w:space="0" w:color="auto"/>
        <w:left w:val="none" w:sz="0" w:space="0" w:color="auto"/>
        <w:bottom w:val="none" w:sz="0" w:space="0" w:color="auto"/>
        <w:right w:val="none" w:sz="0" w:space="0" w:color="auto"/>
      </w:divBdr>
    </w:div>
    <w:div w:id="772945464">
      <w:bodyDiv w:val="1"/>
      <w:marLeft w:val="0"/>
      <w:marRight w:val="0"/>
      <w:marTop w:val="0"/>
      <w:marBottom w:val="0"/>
      <w:divBdr>
        <w:top w:val="none" w:sz="0" w:space="0" w:color="auto"/>
        <w:left w:val="none" w:sz="0" w:space="0" w:color="auto"/>
        <w:bottom w:val="none" w:sz="0" w:space="0" w:color="auto"/>
        <w:right w:val="none" w:sz="0" w:space="0" w:color="auto"/>
      </w:divBdr>
    </w:div>
    <w:div w:id="780026526">
      <w:bodyDiv w:val="1"/>
      <w:marLeft w:val="0"/>
      <w:marRight w:val="0"/>
      <w:marTop w:val="0"/>
      <w:marBottom w:val="0"/>
      <w:divBdr>
        <w:top w:val="none" w:sz="0" w:space="0" w:color="auto"/>
        <w:left w:val="none" w:sz="0" w:space="0" w:color="auto"/>
        <w:bottom w:val="none" w:sz="0" w:space="0" w:color="auto"/>
        <w:right w:val="none" w:sz="0" w:space="0" w:color="auto"/>
      </w:divBdr>
      <w:divsChild>
        <w:div w:id="77529973">
          <w:marLeft w:val="0"/>
          <w:marRight w:val="30"/>
          <w:marTop w:val="0"/>
          <w:marBottom w:val="0"/>
          <w:divBdr>
            <w:top w:val="none" w:sz="0" w:space="0" w:color="auto"/>
            <w:left w:val="none" w:sz="0" w:space="0" w:color="auto"/>
            <w:bottom w:val="none" w:sz="0" w:space="0" w:color="auto"/>
            <w:right w:val="none" w:sz="0" w:space="0" w:color="auto"/>
          </w:divBdr>
        </w:div>
        <w:div w:id="528228522">
          <w:marLeft w:val="0"/>
          <w:marRight w:val="0"/>
          <w:marTop w:val="0"/>
          <w:marBottom w:val="0"/>
          <w:divBdr>
            <w:top w:val="none" w:sz="0" w:space="0" w:color="auto"/>
            <w:left w:val="none" w:sz="0" w:space="0" w:color="auto"/>
            <w:bottom w:val="none" w:sz="0" w:space="0" w:color="auto"/>
            <w:right w:val="none" w:sz="0" w:space="0" w:color="auto"/>
          </w:divBdr>
        </w:div>
      </w:divsChild>
    </w:div>
    <w:div w:id="786850413">
      <w:bodyDiv w:val="1"/>
      <w:marLeft w:val="0"/>
      <w:marRight w:val="0"/>
      <w:marTop w:val="0"/>
      <w:marBottom w:val="0"/>
      <w:divBdr>
        <w:top w:val="none" w:sz="0" w:space="0" w:color="auto"/>
        <w:left w:val="none" w:sz="0" w:space="0" w:color="auto"/>
        <w:bottom w:val="none" w:sz="0" w:space="0" w:color="auto"/>
        <w:right w:val="none" w:sz="0" w:space="0" w:color="auto"/>
      </w:divBdr>
    </w:div>
    <w:div w:id="801507544">
      <w:bodyDiv w:val="1"/>
      <w:marLeft w:val="0"/>
      <w:marRight w:val="0"/>
      <w:marTop w:val="0"/>
      <w:marBottom w:val="0"/>
      <w:divBdr>
        <w:top w:val="none" w:sz="0" w:space="0" w:color="auto"/>
        <w:left w:val="none" w:sz="0" w:space="0" w:color="auto"/>
        <w:bottom w:val="none" w:sz="0" w:space="0" w:color="auto"/>
        <w:right w:val="none" w:sz="0" w:space="0" w:color="auto"/>
      </w:divBdr>
    </w:div>
    <w:div w:id="808282061">
      <w:bodyDiv w:val="1"/>
      <w:marLeft w:val="0"/>
      <w:marRight w:val="0"/>
      <w:marTop w:val="0"/>
      <w:marBottom w:val="0"/>
      <w:divBdr>
        <w:top w:val="none" w:sz="0" w:space="0" w:color="auto"/>
        <w:left w:val="none" w:sz="0" w:space="0" w:color="auto"/>
        <w:bottom w:val="none" w:sz="0" w:space="0" w:color="auto"/>
        <w:right w:val="none" w:sz="0" w:space="0" w:color="auto"/>
      </w:divBdr>
    </w:div>
    <w:div w:id="813523641">
      <w:bodyDiv w:val="1"/>
      <w:marLeft w:val="0"/>
      <w:marRight w:val="0"/>
      <w:marTop w:val="0"/>
      <w:marBottom w:val="0"/>
      <w:divBdr>
        <w:top w:val="none" w:sz="0" w:space="0" w:color="auto"/>
        <w:left w:val="none" w:sz="0" w:space="0" w:color="auto"/>
        <w:bottom w:val="none" w:sz="0" w:space="0" w:color="auto"/>
        <w:right w:val="none" w:sz="0" w:space="0" w:color="auto"/>
      </w:divBdr>
    </w:div>
    <w:div w:id="814955321">
      <w:bodyDiv w:val="1"/>
      <w:marLeft w:val="0"/>
      <w:marRight w:val="0"/>
      <w:marTop w:val="0"/>
      <w:marBottom w:val="0"/>
      <w:divBdr>
        <w:top w:val="none" w:sz="0" w:space="0" w:color="auto"/>
        <w:left w:val="none" w:sz="0" w:space="0" w:color="auto"/>
        <w:bottom w:val="none" w:sz="0" w:space="0" w:color="auto"/>
        <w:right w:val="none" w:sz="0" w:space="0" w:color="auto"/>
      </w:divBdr>
    </w:div>
    <w:div w:id="820776596">
      <w:bodyDiv w:val="1"/>
      <w:marLeft w:val="0"/>
      <w:marRight w:val="0"/>
      <w:marTop w:val="0"/>
      <w:marBottom w:val="0"/>
      <w:divBdr>
        <w:top w:val="none" w:sz="0" w:space="0" w:color="auto"/>
        <w:left w:val="none" w:sz="0" w:space="0" w:color="auto"/>
        <w:bottom w:val="none" w:sz="0" w:space="0" w:color="auto"/>
        <w:right w:val="none" w:sz="0" w:space="0" w:color="auto"/>
      </w:divBdr>
      <w:divsChild>
        <w:div w:id="58986698">
          <w:marLeft w:val="547"/>
          <w:marRight w:val="0"/>
          <w:marTop w:val="0"/>
          <w:marBottom w:val="0"/>
          <w:divBdr>
            <w:top w:val="none" w:sz="0" w:space="0" w:color="auto"/>
            <w:left w:val="none" w:sz="0" w:space="0" w:color="auto"/>
            <w:bottom w:val="none" w:sz="0" w:space="0" w:color="auto"/>
            <w:right w:val="none" w:sz="0" w:space="0" w:color="auto"/>
          </w:divBdr>
        </w:div>
      </w:divsChild>
    </w:div>
    <w:div w:id="821853541">
      <w:bodyDiv w:val="1"/>
      <w:marLeft w:val="0"/>
      <w:marRight w:val="0"/>
      <w:marTop w:val="0"/>
      <w:marBottom w:val="0"/>
      <w:divBdr>
        <w:top w:val="none" w:sz="0" w:space="0" w:color="auto"/>
        <w:left w:val="none" w:sz="0" w:space="0" w:color="auto"/>
        <w:bottom w:val="none" w:sz="0" w:space="0" w:color="auto"/>
        <w:right w:val="none" w:sz="0" w:space="0" w:color="auto"/>
      </w:divBdr>
    </w:div>
    <w:div w:id="823738131">
      <w:bodyDiv w:val="1"/>
      <w:marLeft w:val="0"/>
      <w:marRight w:val="0"/>
      <w:marTop w:val="0"/>
      <w:marBottom w:val="0"/>
      <w:divBdr>
        <w:top w:val="none" w:sz="0" w:space="0" w:color="auto"/>
        <w:left w:val="none" w:sz="0" w:space="0" w:color="auto"/>
        <w:bottom w:val="none" w:sz="0" w:space="0" w:color="auto"/>
        <w:right w:val="none" w:sz="0" w:space="0" w:color="auto"/>
      </w:divBdr>
    </w:div>
    <w:div w:id="826093028">
      <w:bodyDiv w:val="1"/>
      <w:marLeft w:val="0"/>
      <w:marRight w:val="0"/>
      <w:marTop w:val="0"/>
      <w:marBottom w:val="0"/>
      <w:divBdr>
        <w:top w:val="none" w:sz="0" w:space="0" w:color="auto"/>
        <w:left w:val="none" w:sz="0" w:space="0" w:color="auto"/>
        <w:bottom w:val="none" w:sz="0" w:space="0" w:color="auto"/>
        <w:right w:val="none" w:sz="0" w:space="0" w:color="auto"/>
      </w:divBdr>
    </w:div>
    <w:div w:id="832375442">
      <w:bodyDiv w:val="1"/>
      <w:marLeft w:val="0"/>
      <w:marRight w:val="0"/>
      <w:marTop w:val="0"/>
      <w:marBottom w:val="0"/>
      <w:divBdr>
        <w:top w:val="none" w:sz="0" w:space="0" w:color="auto"/>
        <w:left w:val="none" w:sz="0" w:space="0" w:color="auto"/>
        <w:bottom w:val="none" w:sz="0" w:space="0" w:color="auto"/>
        <w:right w:val="none" w:sz="0" w:space="0" w:color="auto"/>
      </w:divBdr>
      <w:divsChild>
        <w:div w:id="390348762">
          <w:marLeft w:val="0"/>
          <w:marRight w:val="0"/>
          <w:marTop w:val="0"/>
          <w:marBottom w:val="0"/>
          <w:divBdr>
            <w:top w:val="none" w:sz="0" w:space="0" w:color="auto"/>
            <w:left w:val="none" w:sz="0" w:space="0" w:color="auto"/>
            <w:bottom w:val="none" w:sz="0" w:space="0" w:color="auto"/>
            <w:right w:val="none" w:sz="0" w:space="0" w:color="auto"/>
          </w:divBdr>
        </w:div>
        <w:div w:id="506410328">
          <w:marLeft w:val="0"/>
          <w:marRight w:val="30"/>
          <w:marTop w:val="0"/>
          <w:marBottom w:val="0"/>
          <w:divBdr>
            <w:top w:val="none" w:sz="0" w:space="0" w:color="auto"/>
            <w:left w:val="none" w:sz="0" w:space="0" w:color="auto"/>
            <w:bottom w:val="none" w:sz="0" w:space="0" w:color="auto"/>
            <w:right w:val="none" w:sz="0" w:space="0" w:color="auto"/>
          </w:divBdr>
        </w:div>
      </w:divsChild>
    </w:div>
    <w:div w:id="878129641">
      <w:bodyDiv w:val="1"/>
      <w:marLeft w:val="0"/>
      <w:marRight w:val="0"/>
      <w:marTop w:val="0"/>
      <w:marBottom w:val="0"/>
      <w:divBdr>
        <w:top w:val="none" w:sz="0" w:space="0" w:color="auto"/>
        <w:left w:val="none" w:sz="0" w:space="0" w:color="auto"/>
        <w:bottom w:val="none" w:sz="0" w:space="0" w:color="auto"/>
        <w:right w:val="none" w:sz="0" w:space="0" w:color="auto"/>
      </w:divBdr>
      <w:divsChild>
        <w:div w:id="145171193">
          <w:marLeft w:val="547"/>
          <w:marRight w:val="0"/>
          <w:marTop w:val="0"/>
          <w:marBottom w:val="0"/>
          <w:divBdr>
            <w:top w:val="none" w:sz="0" w:space="0" w:color="auto"/>
            <w:left w:val="none" w:sz="0" w:space="0" w:color="auto"/>
            <w:bottom w:val="none" w:sz="0" w:space="0" w:color="auto"/>
            <w:right w:val="none" w:sz="0" w:space="0" w:color="auto"/>
          </w:divBdr>
        </w:div>
      </w:divsChild>
    </w:div>
    <w:div w:id="879900495">
      <w:bodyDiv w:val="1"/>
      <w:marLeft w:val="0"/>
      <w:marRight w:val="0"/>
      <w:marTop w:val="0"/>
      <w:marBottom w:val="0"/>
      <w:divBdr>
        <w:top w:val="none" w:sz="0" w:space="0" w:color="auto"/>
        <w:left w:val="none" w:sz="0" w:space="0" w:color="auto"/>
        <w:bottom w:val="none" w:sz="0" w:space="0" w:color="auto"/>
        <w:right w:val="none" w:sz="0" w:space="0" w:color="auto"/>
      </w:divBdr>
    </w:div>
    <w:div w:id="889073480">
      <w:bodyDiv w:val="1"/>
      <w:marLeft w:val="0"/>
      <w:marRight w:val="0"/>
      <w:marTop w:val="0"/>
      <w:marBottom w:val="0"/>
      <w:divBdr>
        <w:top w:val="none" w:sz="0" w:space="0" w:color="auto"/>
        <w:left w:val="none" w:sz="0" w:space="0" w:color="auto"/>
        <w:bottom w:val="none" w:sz="0" w:space="0" w:color="auto"/>
        <w:right w:val="none" w:sz="0" w:space="0" w:color="auto"/>
      </w:divBdr>
    </w:div>
    <w:div w:id="909775654">
      <w:bodyDiv w:val="1"/>
      <w:marLeft w:val="0"/>
      <w:marRight w:val="0"/>
      <w:marTop w:val="0"/>
      <w:marBottom w:val="0"/>
      <w:divBdr>
        <w:top w:val="none" w:sz="0" w:space="0" w:color="auto"/>
        <w:left w:val="none" w:sz="0" w:space="0" w:color="auto"/>
        <w:bottom w:val="none" w:sz="0" w:space="0" w:color="auto"/>
        <w:right w:val="none" w:sz="0" w:space="0" w:color="auto"/>
      </w:divBdr>
      <w:divsChild>
        <w:div w:id="156726081">
          <w:marLeft w:val="0"/>
          <w:marRight w:val="0"/>
          <w:marTop w:val="0"/>
          <w:marBottom w:val="0"/>
          <w:divBdr>
            <w:top w:val="none" w:sz="0" w:space="0" w:color="auto"/>
            <w:left w:val="none" w:sz="0" w:space="0" w:color="auto"/>
            <w:bottom w:val="none" w:sz="0" w:space="0" w:color="auto"/>
            <w:right w:val="none" w:sz="0" w:space="0" w:color="auto"/>
          </w:divBdr>
        </w:div>
        <w:div w:id="755983902">
          <w:marLeft w:val="0"/>
          <w:marRight w:val="0"/>
          <w:marTop w:val="0"/>
          <w:marBottom w:val="0"/>
          <w:divBdr>
            <w:top w:val="none" w:sz="0" w:space="0" w:color="auto"/>
            <w:left w:val="none" w:sz="0" w:space="0" w:color="auto"/>
            <w:bottom w:val="none" w:sz="0" w:space="0" w:color="auto"/>
            <w:right w:val="none" w:sz="0" w:space="0" w:color="auto"/>
          </w:divBdr>
        </w:div>
        <w:div w:id="1403870555">
          <w:marLeft w:val="0"/>
          <w:marRight w:val="0"/>
          <w:marTop w:val="0"/>
          <w:marBottom w:val="0"/>
          <w:divBdr>
            <w:top w:val="none" w:sz="0" w:space="0" w:color="auto"/>
            <w:left w:val="none" w:sz="0" w:space="0" w:color="auto"/>
            <w:bottom w:val="none" w:sz="0" w:space="0" w:color="auto"/>
            <w:right w:val="none" w:sz="0" w:space="0" w:color="auto"/>
          </w:divBdr>
        </w:div>
        <w:div w:id="1580561000">
          <w:marLeft w:val="0"/>
          <w:marRight w:val="0"/>
          <w:marTop w:val="0"/>
          <w:marBottom w:val="0"/>
          <w:divBdr>
            <w:top w:val="none" w:sz="0" w:space="0" w:color="auto"/>
            <w:left w:val="none" w:sz="0" w:space="0" w:color="auto"/>
            <w:bottom w:val="none" w:sz="0" w:space="0" w:color="auto"/>
            <w:right w:val="none" w:sz="0" w:space="0" w:color="auto"/>
          </w:divBdr>
        </w:div>
        <w:div w:id="1666081771">
          <w:marLeft w:val="0"/>
          <w:marRight w:val="0"/>
          <w:marTop w:val="0"/>
          <w:marBottom w:val="0"/>
          <w:divBdr>
            <w:top w:val="none" w:sz="0" w:space="0" w:color="auto"/>
            <w:left w:val="none" w:sz="0" w:space="0" w:color="auto"/>
            <w:bottom w:val="none" w:sz="0" w:space="0" w:color="auto"/>
            <w:right w:val="none" w:sz="0" w:space="0" w:color="auto"/>
          </w:divBdr>
        </w:div>
        <w:div w:id="1702894940">
          <w:marLeft w:val="0"/>
          <w:marRight w:val="0"/>
          <w:marTop w:val="0"/>
          <w:marBottom w:val="0"/>
          <w:divBdr>
            <w:top w:val="none" w:sz="0" w:space="0" w:color="auto"/>
            <w:left w:val="none" w:sz="0" w:space="0" w:color="auto"/>
            <w:bottom w:val="none" w:sz="0" w:space="0" w:color="auto"/>
            <w:right w:val="none" w:sz="0" w:space="0" w:color="auto"/>
          </w:divBdr>
        </w:div>
        <w:div w:id="1830168770">
          <w:marLeft w:val="0"/>
          <w:marRight w:val="0"/>
          <w:marTop w:val="0"/>
          <w:marBottom w:val="0"/>
          <w:divBdr>
            <w:top w:val="none" w:sz="0" w:space="0" w:color="auto"/>
            <w:left w:val="none" w:sz="0" w:space="0" w:color="auto"/>
            <w:bottom w:val="none" w:sz="0" w:space="0" w:color="auto"/>
            <w:right w:val="none" w:sz="0" w:space="0" w:color="auto"/>
          </w:divBdr>
        </w:div>
        <w:div w:id="1975017433">
          <w:marLeft w:val="0"/>
          <w:marRight w:val="0"/>
          <w:marTop w:val="0"/>
          <w:marBottom w:val="0"/>
          <w:divBdr>
            <w:top w:val="none" w:sz="0" w:space="0" w:color="auto"/>
            <w:left w:val="none" w:sz="0" w:space="0" w:color="auto"/>
            <w:bottom w:val="none" w:sz="0" w:space="0" w:color="auto"/>
            <w:right w:val="none" w:sz="0" w:space="0" w:color="auto"/>
          </w:divBdr>
        </w:div>
      </w:divsChild>
    </w:div>
    <w:div w:id="922027899">
      <w:bodyDiv w:val="1"/>
      <w:marLeft w:val="0"/>
      <w:marRight w:val="0"/>
      <w:marTop w:val="0"/>
      <w:marBottom w:val="0"/>
      <w:divBdr>
        <w:top w:val="none" w:sz="0" w:space="0" w:color="auto"/>
        <w:left w:val="none" w:sz="0" w:space="0" w:color="auto"/>
        <w:bottom w:val="none" w:sz="0" w:space="0" w:color="auto"/>
        <w:right w:val="none" w:sz="0" w:space="0" w:color="auto"/>
      </w:divBdr>
    </w:div>
    <w:div w:id="947547134">
      <w:bodyDiv w:val="1"/>
      <w:marLeft w:val="0"/>
      <w:marRight w:val="0"/>
      <w:marTop w:val="0"/>
      <w:marBottom w:val="0"/>
      <w:divBdr>
        <w:top w:val="none" w:sz="0" w:space="0" w:color="auto"/>
        <w:left w:val="none" w:sz="0" w:space="0" w:color="auto"/>
        <w:bottom w:val="none" w:sz="0" w:space="0" w:color="auto"/>
        <w:right w:val="none" w:sz="0" w:space="0" w:color="auto"/>
      </w:divBdr>
    </w:div>
    <w:div w:id="960845073">
      <w:bodyDiv w:val="1"/>
      <w:marLeft w:val="0"/>
      <w:marRight w:val="0"/>
      <w:marTop w:val="0"/>
      <w:marBottom w:val="0"/>
      <w:divBdr>
        <w:top w:val="none" w:sz="0" w:space="0" w:color="auto"/>
        <w:left w:val="none" w:sz="0" w:space="0" w:color="auto"/>
        <w:bottom w:val="none" w:sz="0" w:space="0" w:color="auto"/>
        <w:right w:val="none" w:sz="0" w:space="0" w:color="auto"/>
      </w:divBdr>
    </w:div>
    <w:div w:id="968436463">
      <w:bodyDiv w:val="1"/>
      <w:marLeft w:val="0"/>
      <w:marRight w:val="0"/>
      <w:marTop w:val="0"/>
      <w:marBottom w:val="0"/>
      <w:divBdr>
        <w:top w:val="none" w:sz="0" w:space="0" w:color="auto"/>
        <w:left w:val="none" w:sz="0" w:space="0" w:color="auto"/>
        <w:bottom w:val="none" w:sz="0" w:space="0" w:color="auto"/>
        <w:right w:val="none" w:sz="0" w:space="0" w:color="auto"/>
      </w:divBdr>
    </w:div>
    <w:div w:id="986083675">
      <w:bodyDiv w:val="1"/>
      <w:marLeft w:val="0"/>
      <w:marRight w:val="0"/>
      <w:marTop w:val="0"/>
      <w:marBottom w:val="0"/>
      <w:divBdr>
        <w:top w:val="none" w:sz="0" w:space="0" w:color="auto"/>
        <w:left w:val="none" w:sz="0" w:space="0" w:color="auto"/>
        <w:bottom w:val="none" w:sz="0" w:space="0" w:color="auto"/>
        <w:right w:val="none" w:sz="0" w:space="0" w:color="auto"/>
      </w:divBdr>
      <w:divsChild>
        <w:div w:id="1306205646">
          <w:marLeft w:val="0"/>
          <w:marRight w:val="30"/>
          <w:marTop w:val="0"/>
          <w:marBottom w:val="0"/>
          <w:divBdr>
            <w:top w:val="none" w:sz="0" w:space="0" w:color="auto"/>
            <w:left w:val="none" w:sz="0" w:space="0" w:color="auto"/>
            <w:bottom w:val="none" w:sz="0" w:space="0" w:color="auto"/>
            <w:right w:val="none" w:sz="0" w:space="0" w:color="auto"/>
          </w:divBdr>
        </w:div>
        <w:div w:id="1912697232">
          <w:marLeft w:val="0"/>
          <w:marRight w:val="0"/>
          <w:marTop w:val="0"/>
          <w:marBottom w:val="0"/>
          <w:divBdr>
            <w:top w:val="none" w:sz="0" w:space="0" w:color="auto"/>
            <w:left w:val="none" w:sz="0" w:space="0" w:color="auto"/>
            <w:bottom w:val="none" w:sz="0" w:space="0" w:color="auto"/>
            <w:right w:val="none" w:sz="0" w:space="0" w:color="auto"/>
          </w:divBdr>
        </w:div>
      </w:divsChild>
    </w:div>
    <w:div w:id="1027172655">
      <w:bodyDiv w:val="1"/>
      <w:marLeft w:val="0"/>
      <w:marRight w:val="0"/>
      <w:marTop w:val="0"/>
      <w:marBottom w:val="0"/>
      <w:divBdr>
        <w:top w:val="none" w:sz="0" w:space="0" w:color="auto"/>
        <w:left w:val="none" w:sz="0" w:space="0" w:color="auto"/>
        <w:bottom w:val="none" w:sz="0" w:space="0" w:color="auto"/>
        <w:right w:val="none" w:sz="0" w:space="0" w:color="auto"/>
      </w:divBdr>
    </w:div>
    <w:div w:id="1042483422">
      <w:bodyDiv w:val="1"/>
      <w:marLeft w:val="0"/>
      <w:marRight w:val="0"/>
      <w:marTop w:val="0"/>
      <w:marBottom w:val="0"/>
      <w:divBdr>
        <w:top w:val="none" w:sz="0" w:space="0" w:color="auto"/>
        <w:left w:val="none" w:sz="0" w:space="0" w:color="auto"/>
        <w:bottom w:val="none" w:sz="0" w:space="0" w:color="auto"/>
        <w:right w:val="none" w:sz="0" w:space="0" w:color="auto"/>
      </w:divBdr>
    </w:div>
    <w:div w:id="1048264643">
      <w:bodyDiv w:val="1"/>
      <w:marLeft w:val="0"/>
      <w:marRight w:val="0"/>
      <w:marTop w:val="0"/>
      <w:marBottom w:val="0"/>
      <w:divBdr>
        <w:top w:val="none" w:sz="0" w:space="0" w:color="auto"/>
        <w:left w:val="none" w:sz="0" w:space="0" w:color="auto"/>
        <w:bottom w:val="none" w:sz="0" w:space="0" w:color="auto"/>
        <w:right w:val="none" w:sz="0" w:space="0" w:color="auto"/>
      </w:divBdr>
    </w:div>
    <w:div w:id="1052122113">
      <w:bodyDiv w:val="1"/>
      <w:marLeft w:val="0"/>
      <w:marRight w:val="0"/>
      <w:marTop w:val="0"/>
      <w:marBottom w:val="0"/>
      <w:divBdr>
        <w:top w:val="none" w:sz="0" w:space="0" w:color="auto"/>
        <w:left w:val="none" w:sz="0" w:space="0" w:color="auto"/>
        <w:bottom w:val="none" w:sz="0" w:space="0" w:color="auto"/>
        <w:right w:val="none" w:sz="0" w:space="0" w:color="auto"/>
      </w:divBdr>
    </w:div>
    <w:div w:id="1103957656">
      <w:bodyDiv w:val="1"/>
      <w:marLeft w:val="0"/>
      <w:marRight w:val="0"/>
      <w:marTop w:val="0"/>
      <w:marBottom w:val="0"/>
      <w:divBdr>
        <w:top w:val="none" w:sz="0" w:space="0" w:color="auto"/>
        <w:left w:val="none" w:sz="0" w:space="0" w:color="auto"/>
        <w:bottom w:val="none" w:sz="0" w:space="0" w:color="auto"/>
        <w:right w:val="none" w:sz="0" w:space="0" w:color="auto"/>
      </w:divBdr>
    </w:div>
    <w:div w:id="1130704021">
      <w:bodyDiv w:val="1"/>
      <w:marLeft w:val="0"/>
      <w:marRight w:val="0"/>
      <w:marTop w:val="0"/>
      <w:marBottom w:val="0"/>
      <w:divBdr>
        <w:top w:val="none" w:sz="0" w:space="0" w:color="auto"/>
        <w:left w:val="none" w:sz="0" w:space="0" w:color="auto"/>
        <w:bottom w:val="none" w:sz="0" w:space="0" w:color="auto"/>
        <w:right w:val="none" w:sz="0" w:space="0" w:color="auto"/>
      </w:divBdr>
      <w:divsChild>
        <w:div w:id="33358847">
          <w:marLeft w:val="0"/>
          <w:marRight w:val="0"/>
          <w:marTop w:val="0"/>
          <w:marBottom w:val="0"/>
          <w:divBdr>
            <w:top w:val="none" w:sz="0" w:space="0" w:color="auto"/>
            <w:left w:val="none" w:sz="0" w:space="0" w:color="auto"/>
            <w:bottom w:val="none" w:sz="0" w:space="0" w:color="auto"/>
            <w:right w:val="none" w:sz="0" w:space="0" w:color="auto"/>
          </w:divBdr>
        </w:div>
        <w:div w:id="543980247">
          <w:marLeft w:val="0"/>
          <w:marRight w:val="0"/>
          <w:marTop w:val="0"/>
          <w:marBottom w:val="0"/>
          <w:divBdr>
            <w:top w:val="none" w:sz="0" w:space="0" w:color="auto"/>
            <w:left w:val="none" w:sz="0" w:space="0" w:color="auto"/>
            <w:bottom w:val="none" w:sz="0" w:space="0" w:color="auto"/>
            <w:right w:val="none" w:sz="0" w:space="0" w:color="auto"/>
          </w:divBdr>
        </w:div>
        <w:div w:id="652300297">
          <w:marLeft w:val="0"/>
          <w:marRight w:val="0"/>
          <w:marTop w:val="0"/>
          <w:marBottom w:val="0"/>
          <w:divBdr>
            <w:top w:val="none" w:sz="0" w:space="0" w:color="auto"/>
            <w:left w:val="none" w:sz="0" w:space="0" w:color="auto"/>
            <w:bottom w:val="none" w:sz="0" w:space="0" w:color="auto"/>
            <w:right w:val="none" w:sz="0" w:space="0" w:color="auto"/>
          </w:divBdr>
        </w:div>
        <w:div w:id="655649505">
          <w:marLeft w:val="0"/>
          <w:marRight w:val="0"/>
          <w:marTop w:val="0"/>
          <w:marBottom w:val="0"/>
          <w:divBdr>
            <w:top w:val="none" w:sz="0" w:space="0" w:color="auto"/>
            <w:left w:val="none" w:sz="0" w:space="0" w:color="auto"/>
            <w:bottom w:val="none" w:sz="0" w:space="0" w:color="auto"/>
            <w:right w:val="none" w:sz="0" w:space="0" w:color="auto"/>
          </w:divBdr>
        </w:div>
        <w:div w:id="657540158">
          <w:marLeft w:val="0"/>
          <w:marRight w:val="0"/>
          <w:marTop w:val="0"/>
          <w:marBottom w:val="0"/>
          <w:divBdr>
            <w:top w:val="none" w:sz="0" w:space="0" w:color="auto"/>
            <w:left w:val="none" w:sz="0" w:space="0" w:color="auto"/>
            <w:bottom w:val="none" w:sz="0" w:space="0" w:color="auto"/>
            <w:right w:val="none" w:sz="0" w:space="0" w:color="auto"/>
          </w:divBdr>
        </w:div>
        <w:div w:id="760905318">
          <w:marLeft w:val="0"/>
          <w:marRight w:val="0"/>
          <w:marTop w:val="0"/>
          <w:marBottom w:val="0"/>
          <w:divBdr>
            <w:top w:val="none" w:sz="0" w:space="0" w:color="auto"/>
            <w:left w:val="none" w:sz="0" w:space="0" w:color="auto"/>
            <w:bottom w:val="none" w:sz="0" w:space="0" w:color="auto"/>
            <w:right w:val="none" w:sz="0" w:space="0" w:color="auto"/>
          </w:divBdr>
        </w:div>
        <w:div w:id="801584326">
          <w:marLeft w:val="0"/>
          <w:marRight w:val="0"/>
          <w:marTop w:val="0"/>
          <w:marBottom w:val="0"/>
          <w:divBdr>
            <w:top w:val="none" w:sz="0" w:space="0" w:color="auto"/>
            <w:left w:val="none" w:sz="0" w:space="0" w:color="auto"/>
            <w:bottom w:val="none" w:sz="0" w:space="0" w:color="auto"/>
            <w:right w:val="none" w:sz="0" w:space="0" w:color="auto"/>
          </w:divBdr>
        </w:div>
        <w:div w:id="1233539876">
          <w:marLeft w:val="0"/>
          <w:marRight w:val="0"/>
          <w:marTop w:val="0"/>
          <w:marBottom w:val="0"/>
          <w:divBdr>
            <w:top w:val="none" w:sz="0" w:space="0" w:color="auto"/>
            <w:left w:val="none" w:sz="0" w:space="0" w:color="auto"/>
            <w:bottom w:val="none" w:sz="0" w:space="0" w:color="auto"/>
            <w:right w:val="none" w:sz="0" w:space="0" w:color="auto"/>
          </w:divBdr>
        </w:div>
        <w:div w:id="1626617753">
          <w:marLeft w:val="0"/>
          <w:marRight w:val="0"/>
          <w:marTop w:val="0"/>
          <w:marBottom w:val="0"/>
          <w:divBdr>
            <w:top w:val="none" w:sz="0" w:space="0" w:color="auto"/>
            <w:left w:val="none" w:sz="0" w:space="0" w:color="auto"/>
            <w:bottom w:val="none" w:sz="0" w:space="0" w:color="auto"/>
            <w:right w:val="none" w:sz="0" w:space="0" w:color="auto"/>
          </w:divBdr>
        </w:div>
        <w:div w:id="2047214253">
          <w:marLeft w:val="0"/>
          <w:marRight w:val="0"/>
          <w:marTop w:val="0"/>
          <w:marBottom w:val="0"/>
          <w:divBdr>
            <w:top w:val="none" w:sz="0" w:space="0" w:color="auto"/>
            <w:left w:val="none" w:sz="0" w:space="0" w:color="auto"/>
            <w:bottom w:val="none" w:sz="0" w:space="0" w:color="auto"/>
            <w:right w:val="none" w:sz="0" w:space="0" w:color="auto"/>
          </w:divBdr>
        </w:div>
        <w:div w:id="2053840141">
          <w:marLeft w:val="0"/>
          <w:marRight w:val="0"/>
          <w:marTop w:val="0"/>
          <w:marBottom w:val="0"/>
          <w:divBdr>
            <w:top w:val="none" w:sz="0" w:space="0" w:color="auto"/>
            <w:left w:val="none" w:sz="0" w:space="0" w:color="auto"/>
            <w:bottom w:val="none" w:sz="0" w:space="0" w:color="auto"/>
            <w:right w:val="none" w:sz="0" w:space="0" w:color="auto"/>
          </w:divBdr>
        </w:div>
        <w:div w:id="2055889294">
          <w:marLeft w:val="0"/>
          <w:marRight w:val="0"/>
          <w:marTop w:val="0"/>
          <w:marBottom w:val="0"/>
          <w:divBdr>
            <w:top w:val="none" w:sz="0" w:space="0" w:color="auto"/>
            <w:left w:val="none" w:sz="0" w:space="0" w:color="auto"/>
            <w:bottom w:val="none" w:sz="0" w:space="0" w:color="auto"/>
            <w:right w:val="none" w:sz="0" w:space="0" w:color="auto"/>
          </w:divBdr>
        </w:div>
      </w:divsChild>
    </w:div>
    <w:div w:id="1139150035">
      <w:bodyDiv w:val="1"/>
      <w:marLeft w:val="0"/>
      <w:marRight w:val="0"/>
      <w:marTop w:val="0"/>
      <w:marBottom w:val="0"/>
      <w:divBdr>
        <w:top w:val="none" w:sz="0" w:space="0" w:color="auto"/>
        <w:left w:val="none" w:sz="0" w:space="0" w:color="auto"/>
        <w:bottom w:val="none" w:sz="0" w:space="0" w:color="auto"/>
        <w:right w:val="none" w:sz="0" w:space="0" w:color="auto"/>
      </w:divBdr>
    </w:div>
    <w:div w:id="1142698961">
      <w:bodyDiv w:val="1"/>
      <w:marLeft w:val="0"/>
      <w:marRight w:val="0"/>
      <w:marTop w:val="0"/>
      <w:marBottom w:val="0"/>
      <w:divBdr>
        <w:top w:val="none" w:sz="0" w:space="0" w:color="auto"/>
        <w:left w:val="none" w:sz="0" w:space="0" w:color="auto"/>
        <w:bottom w:val="none" w:sz="0" w:space="0" w:color="auto"/>
        <w:right w:val="none" w:sz="0" w:space="0" w:color="auto"/>
      </w:divBdr>
    </w:div>
    <w:div w:id="1152067808">
      <w:bodyDiv w:val="1"/>
      <w:marLeft w:val="0"/>
      <w:marRight w:val="0"/>
      <w:marTop w:val="0"/>
      <w:marBottom w:val="0"/>
      <w:divBdr>
        <w:top w:val="none" w:sz="0" w:space="0" w:color="auto"/>
        <w:left w:val="none" w:sz="0" w:space="0" w:color="auto"/>
        <w:bottom w:val="none" w:sz="0" w:space="0" w:color="auto"/>
        <w:right w:val="none" w:sz="0" w:space="0" w:color="auto"/>
      </w:divBdr>
      <w:divsChild>
        <w:div w:id="78139872">
          <w:marLeft w:val="0"/>
          <w:marRight w:val="0"/>
          <w:marTop w:val="0"/>
          <w:marBottom w:val="0"/>
          <w:divBdr>
            <w:top w:val="none" w:sz="0" w:space="0" w:color="auto"/>
            <w:left w:val="none" w:sz="0" w:space="0" w:color="auto"/>
            <w:bottom w:val="none" w:sz="0" w:space="0" w:color="auto"/>
            <w:right w:val="none" w:sz="0" w:space="0" w:color="auto"/>
          </w:divBdr>
        </w:div>
        <w:div w:id="224873679">
          <w:marLeft w:val="0"/>
          <w:marRight w:val="0"/>
          <w:marTop w:val="0"/>
          <w:marBottom w:val="0"/>
          <w:divBdr>
            <w:top w:val="none" w:sz="0" w:space="0" w:color="auto"/>
            <w:left w:val="none" w:sz="0" w:space="0" w:color="auto"/>
            <w:bottom w:val="none" w:sz="0" w:space="0" w:color="auto"/>
            <w:right w:val="none" w:sz="0" w:space="0" w:color="auto"/>
          </w:divBdr>
        </w:div>
        <w:div w:id="260258060">
          <w:marLeft w:val="0"/>
          <w:marRight w:val="0"/>
          <w:marTop w:val="0"/>
          <w:marBottom w:val="0"/>
          <w:divBdr>
            <w:top w:val="none" w:sz="0" w:space="0" w:color="auto"/>
            <w:left w:val="none" w:sz="0" w:space="0" w:color="auto"/>
            <w:bottom w:val="none" w:sz="0" w:space="0" w:color="auto"/>
            <w:right w:val="none" w:sz="0" w:space="0" w:color="auto"/>
          </w:divBdr>
        </w:div>
        <w:div w:id="688066132">
          <w:marLeft w:val="0"/>
          <w:marRight w:val="0"/>
          <w:marTop w:val="0"/>
          <w:marBottom w:val="0"/>
          <w:divBdr>
            <w:top w:val="none" w:sz="0" w:space="0" w:color="auto"/>
            <w:left w:val="none" w:sz="0" w:space="0" w:color="auto"/>
            <w:bottom w:val="none" w:sz="0" w:space="0" w:color="auto"/>
            <w:right w:val="none" w:sz="0" w:space="0" w:color="auto"/>
          </w:divBdr>
        </w:div>
        <w:div w:id="704911908">
          <w:marLeft w:val="0"/>
          <w:marRight w:val="0"/>
          <w:marTop w:val="0"/>
          <w:marBottom w:val="0"/>
          <w:divBdr>
            <w:top w:val="none" w:sz="0" w:space="0" w:color="auto"/>
            <w:left w:val="none" w:sz="0" w:space="0" w:color="auto"/>
            <w:bottom w:val="none" w:sz="0" w:space="0" w:color="auto"/>
            <w:right w:val="none" w:sz="0" w:space="0" w:color="auto"/>
          </w:divBdr>
        </w:div>
        <w:div w:id="869074941">
          <w:marLeft w:val="0"/>
          <w:marRight w:val="0"/>
          <w:marTop w:val="0"/>
          <w:marBottom w:val="0"/>
          <w:divBdr>
            <w:top w:val="none" w:sz="0" w:space="0" w:color="auto"/>
            <w:left w:val="none" w:sz="0" w:space="0" w:color="auto"/>
            <w:bottom w:val="none" w:sz="0" w:space="0" w:color="auto"/>
            <w:right w:val="none" w:sz="0" w:space="0" w:color="auto"/>
          </w:divBdr>
        </w:div>
        <w:div w:id="1148128328">
          <w:marLeft w:val="0"/>
          <w:marRight w:val="0"/>
          <w:marTop w:val="0"/>
          <w:marBottom w:val="0"/>
          <w:divBdr>
            <w:top w:val="none" w:sz="0" w:space="0" w:color="auto"/>
            <w:left w:val="none" w:sz="0" w:space="0" w:color="auto"/>
            <w:bottom w:val="none" w:sz="0" w:space="0" w:color="auto"/>
            <w:right w:val="none" w:sz="0" w:space="0" w:color="auto"/>
          </w:divBdr>
        </w:div>
        <w:div w:id="1668820958">
          <w:marLeft w:val="0"/>
          <w:marRight w:val="0"/>
          <w:marTop w:val="0"/>
          <w:marBottom w:val="0"/>
          <w:divBdr>
            <w:top w:val="none" w:sz="0" w:space="0" w:color="auto"/>
            <w:left w:val="none" w:sz="0" w:space="0" w:color="auto"/>
            <w:bottom w:val="none" w:sz="0" w:space="0" w:color="auto"/>
            <w:right w:val="none" w:sz="0" w:space="0" w:color="auto"/>
          </w:divBdr>
        </w:div>
        <w:div w:id="1752849261">
          <w:marLeft w:val="0"/>
          <w:marRight w:val="0"/>
          <w:marTop w:val="0"/>
          <w:marBottom w:val="0"/>
          <w:divBdr>
            <w:top w:val="none" w:sz="0" w:space="0" w:color="auto"/>
            <w:left w:val="none" w:sz="0" w:space="0" w:color="auto"/>
            <w:bottom w:val="none" w:sz="0" w:space="0" w:color="auto"/>
            <w:right w:val="none" w:sz="0" w:space="0" w:color="auto"/>
          </w:divBdr>
        </w:div>
      </w:divsChild>
    </w:div>
    <w:div w:id="1164782038">
      <w:bodyDiv w:val="1"/>
      <w:marLeft w:val="0"/>
      <w:marRight w:val="0"/>
      <w:marTop w:val="0"/>
      <w:marBottom w:val="0"/>
      <w:divBdr>
        <w:top w:val="none" w:sz="0" w:space="0" w:color="auto"/>
        <w:left w:val="none" w:sz="0" w:space="0" w:color="auto"/>
        <w:bottom w:val="none" w:sz="0" w:space="0" w:color="auto"/>
        <w:right w:val="none" w:sz="0" w:space="0" w:color="auto"/>
      </w:divBdr>
    </w:div>
    <w:div w:id="1170028687">
      <w:bodyDiv w:val="1"/>
      <w:marLeft w:val="0"/>
      <w:marRight w:val="0"/>
      <w:marTop w:val="0"/>
      <w:marBottom w:val="0"/>
      <w:divBdr>
        <w:top w:val="none" w:sz="0" w:space="0" w:color="auto"/>
        <w:left w:val="none" w:sz="0" w:space="0" w:color="auto"/>
        <w:bottom w:val="none" w:sz="0" w:space="0" w:color="auto"/>
        <w:right w:val="none" w:sz="0" w:space="0" w:color="auto"/>
      </w:divBdr>
    </w:div>
    <w:div w:id="1179584513">
      <w:bodyDiv w:val="1"/>
      <w:marLeft w:val="0"/>
      <w:marRight w:val="0"/>
      <w:marTop w:val="0"/>
      <w:marBottom w:val="0"/>
      <w:divBdr>
        <w:top w:val="none" w:sz="0" w:space="0" w:color="auto"/>
        <w:left w:val="none" w:sz="0" w:space="0" w:color="auto"/>
        <w:bottom w:val="none" w:sz="0" w:space="0" w:color="auto"/>
        <w:right w:val="none" w:sz="0" w:space="0" w:color="auto"/>
      </w:divBdr>
    </w:div>
    <w:div w:id="1182821639">
      <w:bodyDiv w:val="1"/>
      <w:marLeft w:val="0"/>
      <w:marRight w:val="0"/>
      <w:marTop w:val="0"/>
      <w:marBottom w:val="0"/>
      <w:divBdr>
        <w:top w:val="none" w:sz="0" w:space="0" w:color="auto"/>
        <w:left w:val="none" w:sz="0" w:space="0" w:color="auto"/>
        <w:bottom w:val="none" w:sz="0" w:space="0" w:color="auto"/>
        <w:right w:val="none" w:sz="0" w:space="0" w:color="auto"/>
      </w:divBdr>
      <w:divsChild>
        <w:div w:id="1038433577">
          <w:marLeft w:val="0"/>
          <w:marRight w:val="0"/>
          <w:marTop w:val="0"/>
          <w:marBottom w:val="0"/>
          <w:divBdr>
            <w:top w:val="none" w:sz="0" w:space="0" w:color="auto"/>
            <w:left w:val="none" w:sz="0" w:space="0" w:color="auto"/>
            <w:bottom w:val="none" w:sz="0" w:space="0" w:color="auto"/>
            <w:right w:val="none" w:sz="0" w:space="0" w:color="auto"/>
          </w:divBdr>
          <w:divsChild>
            <w:div w:id="16008986">
              <w:marLeft w:val="0"/>
              <w:marRight w:val="0"/>
              <w:marTop w:val="0"/>
              <w:marBottom w:val="0"/>
              <w:divBdr>
                <w:top w:val="none" w:sz="0" w:space="0" w:color="auto"/>
                <w:left w:val="none" w:sz="0" w:space="0" w:color="auto"/>
                <w:bottom w:val="none" w:sz="0" w:space="0" w:color="auto"/>
                <w:right w:val="none" w:sz="0" w:space="0" w:color="auto"/>
              </w:divBdr>
              <w:divsChild>
                <w:div w:id="1964577683">
                  <w:marLeft w:val="0"/>
                  <w:marRight w:val="0"/>
                  <w:marTop w:val="0"/>
                  <w:marBottom w:val="0"/>
                  <w:divBdr>
                    <w:top w:val="none" w:sz="0" w:space="0" w:color="auto"/>
                    <w:left w:val="none" w:sz="0" w:space="0" w:color="auto"/>
                    <w:bottom w:val="none" w:sz="0" w:space="0" w:color="auto"/>
                    <w:right w:val="none" w:sz="0" w:space="0" w:color="auto"/>
                  </w:divBdr>
                  <w:divsChild>
                    <w:div w:id="1429345368">
                      <w:marLeft w:val="0"/>
                      <w:marRight w:val="0"/>
                      <w:marTop w:val="0"/>
                      <w:marBottom w:val="0"/>
                      <w:divBdr>
                        <w:top w:val="none" w:sz="0" w:space="0" w:color="auto"/>
                        <w:left w:val="none" w:sz="0" w:space="0" w:color="auto"/>
                        <w:bottom w:val="none" w:sz="0" w:space="0" w:color="auto"/>
                        <w:right w:val="none" w:sz="0" w:space="0" w:color="auto"/>
                      </w:divBdr>
                      <w:divsChild>
                        <w:div w:id="1757359359">
                          <w:marLeft w:val="0"/>
                          <w:marRight w:val="0"/>
                          <w:marTop w:val="0"/>
                          <w:marBottom w:val="0"/>
                          <w:divBdr>
                            <w:top w:val="none" w:sz="0" w:space="0" w:color="auto"/>
                            <w:left w:val="none" w:sz="0" w:space="0" w:color="auto"/>
                            <w:bottom w:val="none" w:sz="0" w:space="0" w:color="auto"/>
                            <w:right w:val="none" w:sz="0" w:space="0" w:color="auto"/>
                          </w:divBdr>
                          <w:divsChild>
                            <w:div w:id="346174564">
                              <w:marLeft w:val="0"/>
                              <w:marRight w:val="300"/>
                              <w:marTop w:val="180"/>
                              <w:marBottom w:val="0"/>
                              <w:divBdr>
                                <w:top w:val="none" w:sz="0" w:space="0" w:color="auto"/>
                                <w:left w:val="none" w:sz="0" w:space="0" w:color="auto"/>
                                <w:bottom w:val="none" w:sz="0" w:space="0" w:color="auto"/>
                                <w:right w:val="none" w:sz="0" w:space="0" w:color="auto"/>
                              </w:divBdr>
                              <w:divsChild>
                                <w:div w:id="3192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81452">
          <w:marLeft w:val="0"/>
          <w:marRight w:val="0"/>
          <w:marTop w:val="0"/>
          <w:marBottom w:val="0"/>
          <w:divBdr>
            <w:top w:val="none" w:sz="0" w:space="0" w:color="auto"/>
            <w:left w:val="none" w:sz="0" w:space="0" w:color="auto"/>
            <w:bottom w:val="none" w:sz="0" w:space="0" w:color="auto"/>
            <w:right w:val="none" w:sz="0" w:space="0" w:color="auto"/>
          </w:divBdr>
          <w:divsChild>
            <w:div w:id="1685400198">
              <w:marLeft w:val="0"/>
              <w:marRight w:val="0"/>
              <w:marTop w:val="0"/>
              <w:marBottom w:val="0"/>
              <w:divBdr>
                <w:top w:val="none" w:sz="0" w:space="0" w:color="auto"/>
                <w:left w:val="none" w:sz="0" w:space="0" w:color="auto"/>
                <w:bottom w:val="none" w:sz="0" w:space="0" w:color="auto"/>
                <w:right w:val="none" w:sz="0" w:space="0" w:color="auto"/>
              </w:divBdr>
              <w:divsChild>
                <w:div w:id="2114587765">
                  <w:marLeft w:val="0"/>
                  <w:marRight w:val="0"/>
                  <w:marTop w:val="0"/>
                  <w:marBottom w:val="0"/>
                  <w:divBdr>
                    <w:top w:val="none" w:sz="0" w:space="0" w:color="auto"/>
                    <w:left w:val="none" w:sz="0" w:space="0" w:color="auto"/>
                    <w:bottom w:val="none" w:sz="0" w:space="0" w:color="auto"/>
                    <w:right w:val="none" w:sz="0" w:space="0" w:color="auto"/>
                  </w:divBdr>
                  <w:divsChild>
                    <w:div w:id="154028210">
                      <w:marLeft w:val="0"/>
                      <w:marRight w:val="0"/>
                      <w:marTop w:val="0"/>
                      <w:marBottom w:val="0"/>
                      <w:divBdr>
                        <w:top w:val="none" w:sz="0" w:space="0" w:color="auto"/>
                        <w:left w:val="none" w:sz="0" w:space="0" w:color="auto"/>
                        <w:bottom w:val="none" w:sz="0" w:space="0" w:color="auto"/>
                        <w:right w:val="none" w:sz="0" w:space="0" w:color="auto"/>
                      </w:divBdr>
                      <w:divsChild>
                        <w:div w:id="17782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64607">
      <w:bodyDiv w:val="1"/>
      <w:marLeft w:val="0"/>
      <w:marRight w:val="0"/>
      <w:marTop w:val="0"/>
      <w:marBottom w:val="0"/>
      <w:divBdr>
        <w:top w:val="none" w:sz="0" w:space="0" w:color="auto"/>
        <w:left w:val="none" w:sz="0" w:space="0" w:color="auto"/>
        <w:bottom w:val="none" w:sz="0" w:space="0" w:color="auto"/>
        <w:right w:val="none" w:sz="0" w:space="0" w:color="auto"/>
      </w:divBdr>
    </w:div>
    <w:div w:id="1254509121">
      <w:bodyDiv w:val="1"/>
      <w:marLeft w:val="0"/>
      <w:marRight w:val="0"/>
      <w:marTop w:val="0"/>
      <w:marBottom w:val="0"/>
      <w:divBdr>
        <w:top w:val="none" w:sz="0" w:space="0" w:color="auto"/>
        <w:left w:val="none" w:sz="0" w:space="0" w:color="auto"/>
        <w:bottom w:val="none" w:sz="0" w:space="0" w:color="auto"/>
        <w:right w:val="none" w:sz="0" w:space="0" w:color="auto"/>
      </w:divBdr>
    </w:div>
    <w:div w:id="1271351876">
      <w:bodyDiv w:val="1"/>
      <w:marLeft w:val="0"/>
      <w:marRight w:val="0"/>
      <w:marTop w:val="0"/>
      <w:marBottom w:val="0"/>
      <w:divBdr>
        <w:top w:val="none" w:sz="0" w:space="0" w:color="auto"/>
        <w:left w:val="none" w:sz="0" w:space="0" w:color="auto"/>
        <w:bottom w:val="none" w:sz="0" w:space="0" w:color="auto"/>
        <w:right w:val="none" w:sz="0" w:space="0" w:color="auto"/>
      </w:divBdr>
      <w:divsChild>
        <w:div w:id="194774155">
          <w:marLeft w:val="0"/>
          <w:marRight w:val="0"/>
          <w:marTop w:val="0"/>
          <w:marBottom w:val="0"/>
          <w:divBdr>
            <w:top w:val="none" w:sz="0" w:space="0" w:color="auto"/>
            <w:left w:val="none" w:sz="0" w:space="0" w:color="auto"/>
            <w:bottom w:val="none" w:sz="0" w:space="0" w:color="auto"/>
            <w:right w:val="none" w:sz="0" w:space="0" w:color="auto"/>
          </w:divBdr>
        </w:div>
        <w:div w:id="579021400">
          <w:marLeft w:val="0"/>
          <w:marRight w:val="30"/>
          <w:marTop w:val="0"/>
          <w:marBottom w:val="0"/>
          <w:divBdr>
            <w:top w:val="none" w:sz="0" w:space="0" w:color="auto"/>
            <w:left w:val="none" w:sz="0" w:space="0" w:color="auto"/>
            <w:bottom w:val="none" w:sz="0" w:space="0" w:color="auto"/>
            <w:right w:val="none" w:sz="0" w:space="0" w:color="auto"/>
          </w:divBdr>
        </w:div>
      </w:divsChild>
    </w:div>
    <w:div w:id="1284465012">
      <w:bodyDiv w:val="1"/>
      <w:marLeft w:val="0"/>
      <w:marRight w:val="0"/>
      <w:marTop w:val="0"/>
      <w:marBottom w:val="0"/>
      <w:divBdr>
        <w:top w:val="none" w:sz="0" w:space="0" w:color="auto"/>
        <w:left w:val="none" w:sz="0" w:space="0" w:color="auto"/>
        <w:bottom w:val="none" w:sz="0" w:space="0" w:color="auto"/>
        <w:right w:val="none" w:sz="0" w:space="0" w:color="auto"/>
      </w:divBdr>
    </w:div>
    <w:div w:id="1305238223">
      <w:bodyDiv w:val="1"/>
      <w:marLeft w:val="0"/>
      <w:marRight w:val="0"/>
      <w:marTop w:val="0"/>
      <w:marBottom w:val="0"/>
      <w:divBdr>
        <w:top w:val="none" w:sz="0" w:space="0" w:color="auto"/>
        <w:left w:val="none" w:sz="0" w:space="0" w:color="auto"/>
        <w:bottom w:val="none" w:sz="0" w:space="0" w:color="auto"/>
        <w:right w:val="none" w:sz="0" w:space="0" w:color="auto"/>
      </w:divBdr>
      <w:divsChild>
        <w:div w:id="1035429013">
          <w:marLeft w:val="547"/>
          <w:marRight w:val="0"/>
          <w:marTop w:val="0"/>
          <w:marBottom w:val="0"/>
          <w:divBdr>
            <w:top w:val="none" w:sz="0" w:space="0" w:color="auto"/>
            <w:left w:val="none" w:sz="0" w:space="0" w:color="auto"/>
            <w:bottom w:val="none" w:sz="0" w:space="0" w:color="auto"/>
            <w:right w:val="none" w:sz="0" w:space="0" w:color="auto"/>
          </w:divBdr>
        </w:div>
      </w:divsChild>
    </w:div>
    <w:div w:id="1326668304">
      <w:bodyDiv w:val="1"/>
      <w:marLeft w:val="0"/>
      <w:marRight w:val="0"/>
      <w:marTop w:val="0"/>
      <w:marBottom w:val="0"/>
      <w:divBdr>
        <w:top w:val="none" w:sz="0" w:space="0" w:color="auto"/>
        <w:left w:val="none" w:sz="0" w:space="0" w:color="auto"/>
        <w:bottom w:val="none" w:sz="0" w:space="0" w:color="auto"/>
        <w:right w:val="none" w:sz="0" w:space="0" w:color="auto"/>
      </w:divBdr>
      <w:divsChild>
        <w:div w:id="610479513">
          <w:marLeft w:val="0"/>
          <w:marRight w:val="0"/>
          <w:marTop w:val="0"/>
          <w:marBottom w:val="0"/>
          <w:divBdr>
            <w:top w:val="none" w:sz="0" w:space="0" w:color="auto"/>
            <w:left w:val="none" w:sz="0" w:space="0" w:color="auto"/>
            <w:bottom w:val="none" w:sz="0" w:space="0" w:color="auto"/>
            <w:right w:val="none" w:sz="0" w:space="0" w:color="auto"/>
          </w:divBdr>
          <w:divsChild>
            <w:div w:id="864176968">
              <w:marLeft w:val="0"/>
              <w:marRight w:val="0"/>
              <w:marTop w:val="0"/>
              <w:marBottom w:val="0"/>
              <w:divBdr>
                <w:top w:val="none" w:sz="0" w:space="0" w:color="auto"/>
                <w:left w:val="none" w:sz="0" w:space="0" w:color="auto"/>
                <w:bottom w:val="none" w:sz="0" w:space="0" w:color="auto"/>
                <w:right w:val="none" w:sz="0" w:space="0" w:color="auto"/>
              </w:divBdr>
              <w:divsChild>
                <w:div w:id="1006858259">
                  <w:marLeft w:val="0"/>
                  <w:marRight w:val="0"/>
                  <w:marTop w:val="0"/>
                  <w:marBottom w:val="0"/>
                  <w:divBdr>
                    <w:top w:val="none" w:sz="0" w:space="0" w:color="auto"/>
                    <w:left w:val="none" w:sz="0" w:space="0" w:color="auto"/>
                    <w:bottom w:val="none" w:sz="0" w:space="0" w:color="auto"/>
                    <w:right w:val="none" w:sz="0" w:space="0" w:color="auto"/>
                  </w:divBdr>
                  <w:divsChild>
                    <w:div w:id="343168027">
                      <w:marLeft w:val="0"/>
                      <w:marRight w:val="0"/>
                      <w:marTop w:val="0"/>
                      <w:marBottom w:val="0"/>
                      <w:divBdr>
                        <w:top w:val="none" w:sz="0" w:space="0" w:color="auto"/>
                        <w:left w:val="none" w:sz="0" w:space="0" w:color="auto"/>
                        <w:bottom w:val="none" w:sz="0" w:space="0" w:color="auto"/>
                        <w:right w:val="none" w:sz="0" w:space="0" w:color="auto"/>
                      </w:divBdr>
                      <w:divsChild>
                        <w:div w:id="11902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3980">
          <w:marLeft w:val="0"/>
          <w:marRight w:val="0"/>
          <w:marTop w:val="0"/>
          <w:marBottom w:val="0"/>
          <w:divBdr>
            <w:top w:val="none" w:sz="0" w:space="0" w:color="auto"/>
            <w:left w:val="none" w:sz="0" w:space="0" w:color="auto"/>
            <w:bottom w:val="none" w:sz="0" w:space="0" w:color="auto"/>
            <w:right w:val="none" w:sz="0" w:space="0" w:color="auto"/>
          </w:divBdr>
          <w:divsChild>
            <w:div w:id="287009748">
              <w:marLeft w:val="0"/>
              <w:marRight w:val="0"/>
              <w:marTop w:val="0"/>
              <w:marBottom w:val="0"/>
              <w:divBdr>
                <w:top w:val="none" w:sz="0" w:space="0" w:color="auto"/>
                <w:left w:val="none" w:sz="0" w:space="0" w:color="auto"/>
                <w:bottom w:val="none" w:sz="0" w:space="0" w:color="auto"/>
                <w:right w:val="none" w:sz="0" w:space="0" w:color="auto"/>
              </w:divBdr>
              <w:divsChild>
                <w:div w:id="1267467131">
                  <w:marLeft w:val="0"/>
                  <w:marRight w:val="0"/>
                  <w:marTop w:val="0"/>
                  <w:marBottom w:val="0"/>
                  <w:divBdr>
                    <w:top w:val="none" w:sz="0" w:space="0" w:color="auto"/>
                    <w:left w:val="none" w:sz="0" w:space="0" w:color="auto"/>
                    <w:bottom w:val="none" w:sz="0" w:space="0" w:color="auto"/>
                    <w:right w:val="none" w:sz="0" w:space="0" w:color="auto"/>
                  </w:divBdr>
                  <w:divsChild>
                    <w:div w:id="2123376074">
                      <w:marLeft w:val="0"/>
                      <w:marRight w:val="0"/>
                      <w:marTop w:val="0"/>
                      <w:marBottom w:val="0"/>
                      <w:divBdr>
                        <w:top w:val="none" w:sz="0" w:space="0" w:color="auto"/>
                        <w:left w:val="none" w:sz="0" w:space="0" w:color="auto"/>
                        <w:bottom w:val="none" w:sz="0" w:space="0" w:color="auto"/>
                        <w:right w:val="none" w:sz="0" w:space="0" w:color="auto"/>
                      </w:divBdr>
                      <w:divsChild>
                        <w:div w:id="1464274765">
                          <w:marLeft w:val="0"/>
                          <w:marRight w:val="0"/>
                          <w:marTop w:val="0"/>
                          <w:marBottom w:val="0"/>
                          <w:divBdr>
                            <w:top w:val="none" w:sz="0" w:space="0" w:color="auto"/>
                            <w:left w:val="none" w:sz="0" w:space="0" w:color="auto"/>
                            <w:bottom w:val="none" w:sz="0" w:space="0" w:color="auto"/>
                            <w:right w:val="none" w:sz="0" w:space="0" w:color="auto"/>
                          </w:divBdr>
                          <w:divsChild>
                            <w:div w:id="435565701">
                              <w:marLeft w:val="0"/>
                              <w:marRight w:val="300"/>
                              <w:marTop w:val="180"/>
                              <w:marBottom w:val="0"/>
                              <w:divBdr>
                                <w:top w:val="none" w:sz="0" w:space="0" w:color="auto"/>
                                <w:left w:val="none" w:sz="0" w:space="0" w:color="auto"/>
                                <w:bottom w:val="none" w:sz="0" w:space="0" w:color="auto"/>
                                <w:right w:val="none" w:sz="0" w:space="0" w:color="auto"/>
                              </w:divBdr>
                              <w:divsChild>
                                <w:div w:id="10367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527202">
      <w:bodyDiv w:val="1"/>
      <w:marLeft w:val="0"/>
      <w:marRight w:val="0"/>
      <w:marTop w:val="0"/>
      <w:marBottom w:val="0"/>
      <w:divBdr>
        <w:top w:val="none" w:sz="0" w:space="0" w:color="auto"/>
        <w:left w:val="none" w:sz="0" w:space="0" w:color="auto"/>
        <w:bottom w:val="none" w:sz="0" w:space="0" w:color="auto"/>
        <w:right w:val="none" w:sz="0" w:space="0" w:color="auto"/>
      </w:divBdr>
      <w:divsChild>
        <w:div w:id="399328648">
          <w:marLeft w:val="0"/>
          <w:marRight w:val="0"/>
          <w:marTop w:val="0"/>
          <w:marBottom w:val="0"/>
          <w:divBdr>
            <w:top w:val="none" w:sz="0" w:space="0" w:color="auto"/>
            <w:left w:val="none" w:sz="0" w:space="0" w:color="auto"/>
            <w:bottom w:val="none" w:sz="0" w:space="0" w:color="auto"/>
            <w:right w:val="none" w:sz="0" w:space="0" w:color="auto"/>
          </w:divBdr>
        </w:div>
        <w:div w:id="477964870">
          <w:marLeft w:val="0"/>
          <w:marRight w:val="0"/>
          <w:marTop w:val="0"/>
          <w:marBottom w:val="0"/>
          <w:divBdr>
            <w:top w:val="none" w:sz="0" w:space="0" w:color="auto"/>
            <w:left w:val="none" w:sz="0" w:space="0" w:color="auto"/>
            <w:bottom w:val="none" w:sz="0" w:space="0" w:color="auto"/>
            <w:right w:val="none" w:sz="0" w:space="0" w:color="auto"/>
          </w:divBdr>
        </w:div>
        <w:div w:id="511145615">
          <w:marLeft w:val="0"/>
          <w:marRight w:val="0"/>
          <w:marTop w:val="0"/>
          <w:marBottom w:val="0"/>
          <w:divBdr>
            <w:top w:val="none" w:sz="0" w:space="0" w:color="auto"/>
            <w:left w:val="none" w:sz="0" w:space="0" w:color="auto"/>
            <w:bottom w:val="none" w:sz="0" w:space="0" w:color="auto"/>
            <w:right w:val="none" w:sz="0" w:space="0" w:color="auto"/>
          </w:divBdr>
        </w:div>
        <w:div w:id="530803046">
          <w:marLeft w:val="0"/>
          <w:marRight w:val="0"/>
          <w:marTop w:val="0"/>
          <w:marBottom w:val="0"/>
          <w:divBdr>
            <w:top w:val="none" w:sz="0" w:space="0" w:color="auto"/>
            <w:left w:val="none" w:sz="0" w:space="0" w:color="auto"/>
            <w:bottom w:val="none" w:sz="0" w:space="0" w:color="auto"/>
            <w:right w:val="none" w:sz="0" w:space="0" w:color="auto"/>
          </w:divBdr>
        </w:div>
        <w:div w:id="556473451">
          <w:marLeft w:val="0"/>
          <w:marRight w:val="0"/>
          <w:marTop w:val="0"/>
          <w:marBottom w:val="0"/>
          <w:divBdr>
            <w:top w:val="none" w:sz="0" w:space="0" w:color="auto"/>
            <w:left w:val="none" w:sz="0" w:space="0" w:color="auto"/>
            <w:bottom w:val="none" w:sz="0" w:space="0" w:color="auto"/>
            <w:right w:val="none" w:sz="0" w:space="0" w:color="auto"/>
          </w:divBdr>
        </w:div>
        <w:div w:id="952831452">
          <w:marLeft w:val="0"/>
          <w:marRight w:val="0"/>
          <w:marTop w:val="0"/>
          <w:marBottom w:val="0"/>
          <w:divBdr>
            <w:top w:val="none" w:sz="0" w:space="0" w:color="auto"/>
            <w:left w:val="none" w:sz="0" w:space="0" w:color="auto"/>
            <w:bottom w:val="none" w:sz="0" w:space="0" w:color="auto"/>
            <w:right w:val="none" w:sz="0" w:space="0" w:color="auto"/>
          </w:divBdr>
        </w:div>
        <w:div w:id="1186871549">
          <w:marLeft w:val="0"/>
          <w:marRight w:val="0"/>
          <w:marTop w:val="0"/>
          <w:marBottom w:val="0"/>
          <w:divBdr>
            <w:top w:val="none" w:sz="0" w:space="0" w:color="auto"/>
            <w:left w:val="none" w:sz="0" w:space="0" w:color="auto"/>
            <w:bottom w:val="none" w:sz="0" w:space="0" w:color="auto"/>
            <w:right w:val="none" w:sz="0" w:space="0" w:color="auto"/>
          </w:divBdr>
        </w:div>
        <w:div w:id="1398670193">
          <w:marLeft w:val="0"/>
          <w:marRight w:val="0"/>
          <w:marTop w:val="0"/>
          <w:marBottom w:val="0"/>
          <w:divBdr>
            <w:top w:val="none" w:sz="0" w:space="0" w:color="auto"/>
            <w:left w:val="none" w:sz="0" w:space="0" w:color="auto"/>
            <w:bottom w:val="none" w:sz="0" w:space="0" w:color="auto"/>
            <w:right w:val="none" w:sz="0" w:space="0" w:color="auto"/>
          </w:divBdr>
        </w:div>
        <w:div w:id="1635675332">
          <w:marLeft w:val="0"/>
          <w:marRight w:val="0"/>
          <w:marTop w:val="0"/>
          <w:marBottom w:val="0"/>
          <w:divBdr>
            <w:top w:val="none" w:sz="0" w:space="0" w:color="auto"/>
            <w:left w:val="none" w:sz="0" w:space="0" w:color="auto"/>
            <w:bottom w:val="none" w:sz="0" w:space="0" w:color="auto"/>
            <w:right w:val="none" w:sz="0" w:space="0" w:color="auto"/>
          </w:divBdr>
        </w:div>
        <w:div w:id="1716343661">
          <w:marLeft w:val="0"/>
          <w:marRight w:val="0"/>
          <w:marTop w:val="0"/>
          <w:marBottom w:val="0"/>
          <w:divBdr>
            <w:top w:val="none" w:sz="0" w:space="0" w:color="auto"/>
            <w:left w:val="none" w:sz="0" w:space="0" w:color="auto"/>
            <w:bottom w:val="none" w:sz="0" w:space="0" w:color="auto"/>
            <w:right w:val="none" w:sz="0" w:space="0" w:color="auto"/>
          </w:divBdr>
        </w:div>
        <w:div w:id="1986884236">
          <w:marLeft w:val="0"/>
          <w:marRight w:val="0"/>
          <w:marTop w:val="0"/>
          <w:marBottom w:val="0"/>
          <w:divBdr>
            <w:top w:val="none" w:sz="0" w:space="0" w:color="auto"/>
            <w:left w:val="none" w:sz="0" w:space="0" w:color="auto"/>
            <w:bottom w:val="none" w:sz="0" w:space="0" w:color="auto"/>
            <w:right w:val="none" w:sz="0" w:space="0" w:color="auto"/>
          </w:divBdr>
        </w:div>
        <w:div w:id="2001885333">
          <w:marLeft w:val="0"/>
          <w:marRight w:val="0"/>
          <w:marTop w:val="0"/>
          <w:marBottom w:val="0"/>
          <w:divBdr>
            <w:top w:val="none" w:sz="0" w:space="0" w:color="auto"/>
            <w:left w:val="none" w:sz="0" w:space="0" w:color="auto"/>
            <w:bottom w:val="none" w:sz="0" w:space="0" w:color="auto"/>
            <w:right w:val="none" w:sz="0" w:space="0" w:color="auto"/>
          </w:divBdr>
        </w:div>
      </w:divsChild>
    </w:div>
    <w:div w:id="1344162601">
      <w:bodyDiv w:val="1"/>
      <w:marLeft w:val="0"/>
      <w:marRight w:val="0"/>
      <w:marTop w:val="0"/>
      <w:marBottom w:val="0"/>
      <w:divBdr>
        <w:top w:val="none" w:sz="0" w:space="0" w:color="auto"/>
        <w:left w:val="none" w:sz="0" w:space="0" w:color="auto"/>
        <w:bottom w:val="none" w:sz="0" w:space="0" w:color="auto"/>
        <w:right w:val="none" w:sz="0" w:space="0" w:color="auto"/>
      </w:divBdr>
      <w:divsChild>
        <w:div w:id="864559037">
          <w:marLeft w:val="0"/>
          <w:marRight w:val="0"/>
          <w:marTop w:val="0"/>
          <w:marBottom w:val="0"/>
          <w:divBdr>
            <w:top w:val="none" w:sz="0" w:space="0" w:color="auto"/>
            <w:left w:val="none" w:sz="0" w:space="0" w:color="auto"/>
            <w:bottom w:val="none" w:sz="0" w:space="0" w:color="auto"/>
            <w:right w:val="none" w:sz="0" w:space="0" w:color="auto"/>
          </w:divBdr>
          <w:divsChild>
            <w:div w:id="124350800">
              <w:marLeft w:val="0"/>
              <w:marRight w:val="0"/>
              <w:marTop w:val="0"/>
              <w:marBottom w:val="0"/>
              <w:divBdr>
                <w:top w:val="none" w:sz="0" w:space="0" w:color="auto"/>
                <w:left w:val="none" w:sz="0" w:space="0" w:color="auto"/>
                <w:bottom w:val="none" w:sz="0" w:space="0" w:color="auto"/>
                <w:right w:val="none" w:sz="0" w:space="0" w:color="auto"/>
              </w:divBdr>
              <w:divsChild>
                <w:div w:id="376659568">
                  <w:marLeft w:val="0"/>
                  <w:marRight w:val="0"/>
                  <w:marTop w:val="0"/>
                  <w:marBottom w:val="0"/>
                  <w:divBdr>
                    <w:top w:val="none" w:sz="0" w:space="0" w:color="auto"/>
                    <w:left w:val="none" w:sz="0" w:space="0" w:color="auto"/>
                    <w:bottom w:val="none" w:sz="0" w:space="0" w:color="auto"/>
                    <w:right w:val="none" w:sz="0" w:space="0" w:color="auto"/>
                  </w:divBdr>
                  <w:divsChild>
                    <w:div w:id="1862744679">
                      <w:marLeft w:val="0"/>
                      <w:marRight w:val="0"/>
                      <w:marTop w:val="0"/>
                      <w:marBottom w:val="0"/>
                      <w:divBdr>
                        <w:top w:val="none" w:sz="0" w:space="0" w:color="auto"/>
                        <w:left w:val="none" w:sz="0" w:space="0" w:color="auto"/>
                        <w:bottom w:val="none" w:sz="0" w:space="0" w:color="auto"/>
                        <w:right w:val="none" w:sz="0" w:space="0" w:color="auto"/>
                      </w:divBdr>
                      <w:divsChild>
                        <w:div w:id="1615795144">
                          <w:marLeft w:val="0"/>
                          <w:marRight w:val="0"/>
                          <w:marTop w:val="0"/>
                          <w:marBottom w:val="0"/>
                          <w:divBdr>
                            <w:top w:val="none" w:sz="0" w:space="0" w:color="auto"/>
                            <w:left w:val="none" w:sz="0" w:space="0" w:color="auto"/>
                            <w:bottom w:val="none" w:sz="0" w:space="0" w:color="auto"/>
                            <w:right w:val="none" w:sz="0" w:space="0" w:color="auto"/>
                          </w:divBdr>
                          <w:divsChild>
                            <w:div w:id="441152529">
                              <w:marLeft w:val="0"/>
                              <w:marRight w:val="300"/>
                              <w:marTop w:val="180"/>
                              <w:marBottom w:val="0"/>
                              <w:divBdr>
                                <w:top w:val="none" w:sz="0" w:space="0" w:color="auto"/>
                                <w:left w:val="none" w:sz="0" w:space="0" w:color="auto"/>
                                <w:bottom w:val="none" w:sz="0" w:space="0" w:color="auto"/>
                                <w:right w:val="none" w:sz="0" w:space="0" w:color="auto"/>
                              </w:divBdr>
                              <w:divsChild>
                                <w:div w:id="860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64330">
          <w:marLeft w:val="0"/>
          <w:marRight w:val="0"/>
          <w:marTop w:val="0"/>
          <w:marBottom w:val="0"/>
          <w:divBdr>
            <w:top w:val="none" w:sz="0" w:space="0" w:color="auto"/>
            <w:left w:val="none" w:sz="0" w:space="0" w:color="auto"/>
            <w:bottom w:val="none" w:sz="0" w:space="0" w:color="auto"/>
            <w:right w:val="none" w:sz="0" w:space="0" w:color="auto"/>
          </w:divBdr>
          <w:divsChild>
            <w:div w:id="174418293">
              <w:marLeft w:val="0"/>
              <w:marRight w:val="0"/>
              <w:marTop w:val="0"/>
              <w:marBottom w:val="0"/>
              <w:divBdr>
                <w:top w:val="none" w:sz="0" w:space="0" w:color="auto"/>
                <w:left w:val="none" w:sz="0" w:space="0" w:color="auto"/>
                <w:bottom w:val="none" w:sz="0" w:space="0" w:color="auto"/>
                <w:right w:val="none" w:sz="0" w:space="0" w:color="auto"/>
              </w:divBdr>
              <w:divsChild>
                <w:div w:id="251206802">
                  <w:marLeft w:val="0"/>
                  <w:marRight w:val="0"/>
                  <w:marTop w:val="0"/>
                  <w:marBottom w:val="0"/>
                  <w:divBdr>
                    <w:top w:val="none" w:sz="0" w:space="0" w:color="auto"/>
                    <w:left w:val="none" w:sz="0" w:space="0" w:color="auto"/>
                    <w:bottom w:val="none" w:sz="0" w:space="0" w:color="auto"/>
                    <w:right w:val="none" w:sz="0" w:space="0" w:color="auto"/>
                  </w:divBdr>
                  <w:divsChild>
                    <w:div w:id="146435934">
                      <w:marLeft w:val="0"/>
                      <w:marRight w:val="0"/>
                      <w:marTop w:val="0"/>
                      <w:marBottom w:val="0"/>
                      <w:divBdr>
                        <w:top w:val="none" w:sz="0" w:space="0" w:color="auto"/>
                        <w:left w:val="none" w:sz="0" w:space="0" w:color="auto"/>
                        <w:bottom w:val="none" w:sz="0" w:space="0" w:color="auto"/>
                        <w:right w:val="none" w:sz="0" w:space="0" w:color="auto"/>
                      </w:divBdr>
                      <w:divsChild>
                        <w:div w:id="9407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624144">
      <w:bodyDiv w:val="1"/>
      <w:marLeft w:val="0"/>
      <w:marRight w:val="0"/>
      <w:marTop w:val="0"/>
      <w:marBottom w:val="0"/>
      <w:divBdr>
        <w:top w:val="none" w:sz="0" w:space="0" w:color="auto"/>
        <w:left w:val="none" w:sz="0" w:space="0" w:color="auto"/>
        <w:bottom w:val="none" w:sz="0" w:space="0" w:color="auto"/>
        <w:right w:val="none" w:sz="0" w:space="0" w:color="auto"/>
      </w:divBdr>
      <w:divsChild>
        <w:div w:id="1405179228">
          <w:marLeft w:val="547"/>
          <w:marRight w:val="0"/>
          <w:marTop w:val="0"/>
          <w:marBottom w:val="0"/>
          <w:divBdr>
            <w:top w:val="none" w:sz="0" w:space="0" w:color="auto"/>
            <w:left w:val="none" w:sz="0" w:space="0" w:color="auto"/>
            <w:bottom w:val="none" w:sz="0" w:space="0" w:color="auto"/>
            <w:right w:val="none" w:sz="0" w:space="0" w:color="auto"/>
          </w:divBdr>
        </w:div>
      </w:divsChild>
    </w:div>
    <w:div w:id="1384676660">
      <w:bodyDiv w:val="1"/>
      <w:marLeft w:val="0"/>
      <w:marRight w:val="0"/>
      <w:marTop w:val="0"/>
      <w:marBottom w:val="0"/>
      <w:divBdr>
        <w:top w:val="none" w:sz="0" w:space="0" w:color="auto"/>
        <w:left w:val="none" w:sz="0" w:space="0" w:color="auto"/>
        <w:bottom w:val="none" w:sz="0" w:space="0" w:color="auto"/>
        <w:right w:val="none" w:sz="0" w:space="0" w:color="auto"/>
      </w:divBdr>
    </w:div>
    <w:div w:id="1394234240">
      <w:bodyDiv w:val="1"/>
      <w:marLeft w:val="0"/>
      <w:marRight w:val="0"/>
      <w:marTop w:val="0"/>
      <w:marBottom w:val="0"/>
      <w:divBdr>
        <w:top w:val="none" w:sz="0" w:space="0" w:color="auto"/>
        <w:left w:val="none" w:sz="0" w:space="0" w:color="auto"/>
        <w:bottom w:val="none" w:sz="0" w:space="0" w:color="auto"/>
        <w:right w:val="none" w:sz="0" w:space="0" w:color="auto"/>
      </w:divBdr>
    </w:div>
    <w:div w:id="1436825432">
      <w:bodyDiv w:val="1"/>
      <w:marLeft w:val="0"/>
      <w:marRight w:val="0"/>
      <w:marTop w:val="0"/>
      <w:marBottom w:val="0"/>
      <w:divBdr>
        <w:top w:val="none" w:sz="0" w:space="0" w:color="auto"/>
        <w:left w:val="none" w:sz="0" w:space="0" w:color="auto"/>
        <w:bottom w:val="none" w:sz="0" w:space="0" w:color="auto"/>
        <w:right w:val="none" w:sz="0" w:space="0" w:color="auto"/>
      </w:divBdr>
    </w:div>
    <w:div w:id="1459449114">
      <w:bodyDiv w:val="1"/>
      <w:marLeft w:val="0"/>
      <w:marRight w:val="0"/>
      <w:marTop w:val="0"/>
      <w:marBottom w:val="0"/>
      <w:divBdr>
        <w:top w:val="none" w:sz="0" w:space="0" w:color="auto"/>
        <w:left w:val="none" w:sz="0" w:space="0" w:color="auto"/>
        <w:bottom w:val="none" w:sz="0" w:space="0" w:color="auto"/>
        <w:right w:val="none" w:sz="0" w:space="0" w:color="auto"/>
      </w:divBdr>
    </w:div>
    <w:div w:id="1466007446">
      <w:bodyDiv w:val="1"/>
      <w:marLeft w:val="0"/>
      <w:marRight w:val="0"/>
      <w:marTop w:val="0"/>
      <w:marBottom w:val="0"/>
      <w:divBdr>
        <w:top w:val="none" w:sz="0" w:space="0" w:color="auto"/>
        <w:left w:val="none" w:sz="0" w:space="0" w:color="auto"/>
        <w:bottom w:val="none" w:sz="0" w:space="0" w:color="auto"/>
        <w:right w:val="none" w:sz="0" w:space="0" w:color="auto"/>
      </w:divBdr>
    </w:div>
    <w:div w:id="1466776354">
      <w:bodyDiv w:val="1"/>
      <w:marLeft w:val="0"/>
      <w:marRight w:val="0"/>
      <w:marTop w:val="0"/>
      <w:marBottom w:val="0"/>
      <w:divBdr>
        <w:top w:val="none" w:sz="0" w:space="0" w:color="auto"/>
        <w:left w:val="none" w:sz="0" w:space="0" w:color="auto"/>
        <w:bottom w:val="none" w:sz="0" w:space="0" w:color="auto"/>
        <w:right w:val="none" w:sz="0" w:space="0" w:color="auto"/>
      </w:divBdr>
    </w:div>
    <w:div w:id="1472745162">
      <w:bodyDiv w:val="1"/>
      <w:marLeft w:val="0"/>
      <w:marRight w:val="0"/>
      <w:marTop w:val="0"/>
      <w:marBottom w:val="0"/>
      <w:divBdr>
        <w:top w:val="none" w:sz="0" w:space="0" w:color="auto"/>
        <w:left w:val="none" w:sz="0" w:space="0" w:color="auto"/>
        <w:bottom w:val="none" w:sz="0" w:space="0" w:color="auto"/>
        <w:right w:val="none" w:sz="0" w:space="0" w:color="auto"/>
      </w:divBdr>
    </w:div>
    <w:div w:id="1495881175">
      <w:bodyDiv w:val="1"/>
      <w:marLeft w:val="0"/>
      <w:marRight w:val="0"/>
      <w:marTop w:val="0"/>
      <w:marBottom w:val="0"/>
      <w:divBdr>
        <w:top w:val="none" w:sz="0" w:space="0" w:color="auto"/>
        <w:left w:val="none" w:sz="0" w:space="0" w:color="auto"/>
        <w:bottom w:val="none" w:sz="0" w:space="0" w:color="auto"/>
        <w:right w:val="none" w:sz="0" w:space="0" w:color="auto"/>
      </w:divBdr>
    </w:div>
    <w:div w:id="1500197254">
      <w:bodyDiv w:val="1"/>
      <w:marLeft w:val="0"/>
      <w:marRight w:val="0"/>
      <w:marTop w:val="0"/>
      <w:marBottom w:val="0"/>
      <w:divBdr>
        <w:top w:val="none" w:sz="0" w:space="0" w:color="auto"/>
        <w:left w:val="none" w:sz="0" w:space="0" w:color="auto"/>
        <w:bottom w:val="none" w:sz="0" w:space="0" w:color="auto"/>
        <w:right w:val="none" w:sz="0" w:space="0" w:color="auto"/>
      </w:divBdr>
    </w:div>
    <w:div w:id="1501431522">
      <w:bodyDiv w:val="1"/>
      <w:marLeft w:val="0"/>
      <w:marRight w:val="0"/>
      <w:marTop w:val="0"/>
      <w:marBottom w:val="0"/>
      <w:divBdr>
        <w:top w:val="none" w:sz="0" w:space="0" w:color="auto"/>
        <w:left w:val="none" w:sz="0" w:space="0" w:color="auto"/>
        <w:bottom w:val="none" w:sz="0" w:space="0" w:color="auto"/>
        <w:right w:val="none" w:sz="0" w:space="0" w:color="auto"/>
      </w:divBdr>
    </w:div>
    <w:div w:id="1530023212">
      <w:bodyDiv w:val="1"/>
      <w:marLeft w:val="0"/>
      <w:marRight w:val="0"/>
      <w:marTop w:val="0"/>
      <w:marBottom w:val="0"/>
      <w:divBdr>
        <w:top w:val="none" w:sz="0" w:space="0" w:color="auto"/>
        <w:left w:val="none" w:sz="0" w:space="0" w:color="auto"/>
        <w:bottom w:val="none" w:sz="0" w:space="0" w:color="auto"/>
        <w:right w:val="none" w:sz="0" w:space="0" w:color="auto"/>
      </w:divBdr>
      <w:divsChild>
        <w:div w:id="159736020">
          <w:marLeft w:val="0"/>
          <w:marRight w:val="0"/>
          <w:marTop w:val="0"/>
          <w:marBottom w:val="0"/>
          <w:divBdr>
            <w:top w:val="none" w:sz="0" w:space="0" w:color="auto"/>
            <w:left w:val="none" w:sz="0" w:space="0" w:color="auto"/>
            <w:bottom w:val="none" w:sz="0" w:space="0" w:color="auto"/>
            <w:right w:val="none" w:sz="0" w:space="0" w:color="auto"/>
          </w:divBdr>
        </w:div>
      </w:divsChild>
    </w:div>
    <w:div w:id="1536693915">
      <w:bodyDiv w:val="1"/>
      <w:marLeft w:val="0"/>
      <w:marRight w:val="0"/>
      <w:marTop w:val="0"/>
      <w:marBottom w:val="0"/>
      <w:divBdr>
        <w:top w:val="none" w:sz="0" w:space="0" w:color="auto"/>
        <w:left w:val="none" w:sz="0" w:space="0" w:color="auto"/>
        <w:bottom w:val="none" w:sz="0" w:space="0" w:color="auto"/>
        <w:right w:val="none" w:sz="0" w:space="0" w:color="auto"/>
      </w:divBdr>
    </w:div>
    <w:div w:id="1548032602">
      <w:bodyDiv w:val="1"/>
      <w:marLeft w:val="0"/>
      <w:marRight w:val="0"/>
      <w:marTop w:val="0"/>
      <w:marBottom w:val="0"/>
      <w:divBdr>
        <w:top w:val="none" w:sz="0" w:space="0" w:color="auto"/>
        <w:left w:val="none" w:sz="0" w:space="0" w:color="auto"/>
        <w:bottom w:val="none" w:sz="0" w:space="0" w:color="auto"/>
        <w:right w:val="none" w:sz="0" w:space="0" w:color="auto"/>
      </w:divBdr>
    </w:div>
    <w:div w:id="1550535677">
      <w:bodyDiv w:val="1"/>
      <w:marLeft w:val="0"/>
      <w:marRight w:val="0"/>
      <w:marTop w:val="0"/>
      <w:marBottom w:val="0"/>
      <w:divBdr>
        <w:top w:val="none" w:sz="0" w:space="0" w:color="auto"/>
        <w:left w:val="none" w:sz="0" w:space="0" w:color="auto"/>
        <w:bottom w:val="none" w:sz="0" w:space="0" w:color="auto"/>
        <w:right w:val="none" w:sz="0" w:space="0" w:color="auto"/>
      </w:divBdr>
    </w:div>
    <w:div w:id="1565333225">
      <w:bodyDiv w:val="1"/>
      <w:marLeft w:val="0"/>
      <w:marRight w:val="0"/>
      <w:marTop w:val="0"/>
      <w:marBottom w:val="0"/>
      <w:divBdr>
        <w:top w:val="none" w:sz="0" w:space="0" w:color="auto"/>
        <w:left w:val="none" w:sz="0" w:space="0" w:color="auto"/>
        <w:bottom w:val="none" w:sz="0" w:space="0" w:color="auto"/>
        <w:right w:val="none" w:sz="0" w:space="0" w:color="auto"/>
      </w:divBdr>
    </w:div>
    <w:div w:id="1585798504">
      <w:bodyDiv w:val="1"/>
      <w:marLeft w:val="0"/>
      <w:marRight w:val="0"/>
      <w:marTop w:val="0"/>
      <w:marBottom w:val="0"/>
      <w:divBdr>
        <w:top w:val="none" w:sz="0" w:space="0" w:color="auto"/>
        <w:left w:val="none" w:sz="0" w:space="0" w:color="auto"/>
        <w:bottom w:val="none" w:sz="0" w:space="0" w:color="auto"/>
        <w:right w:val="none" w:sz="0" w:space="0" w:color="auto"/>
      </w:divBdr>
    </w:div>
    <w:div w:id="1613509459">
      <w:bodyDiv w:val="1"/>
      <w:marLeft w:val="0"/>
      <w:marRight w:val="0"/>
      <w:marTop w:val="0"/>
      <w:marBottom w:val="0"/>
      <w:divBdr>
        <w:top w:val="none" w:sz="0" w:space="0" w:color="auto"/>
        <w:left w:val="none" w:sz="0" w:space="0" w:color="auto"/>
        <w:bottom w:val="none" w:sz="0" w:space="0" w:color="auto"/>
        <w:right w:val="none" w:sz="0" w:space="0" w:color="auto"/>
      </w:divBdr>
    </w:div>
    <w:div w:id="1647201474">
      <w:bodyDiv w:val="1"/>
      <w:marLeft w:val="0"/>
      <w:marRight w:val="0"/>
      <w:marTop w:val="0"/>
      <w:marBottom w:val="0"/>
      <w:divBdr>
        <w:top w:val="none" w:sz="0" w:space="0" w:color="auto"/>
        <w:left w:val="none" w:sz="0" w:space="0" w:color="auto"/>
        <w:bottom w:val="none" w:sz="0" w:space="0" w:color="auto"/>
        <w:right w:val="none" w:sz="0" w:space="0" w:color="auto"/>
      </w:divBdr>
    </w:div>
    <w:div w:id="1651909283">
      <w:bodyDiv w:val="1"/>
      <w:marLeft w:val="0"/>
      <w:marRight w:val="0"/>
      <w:marTop w:val="0"/>
      <w:marBottom w:val="0"/>
      <w:divBdr>
        <w:top w:val="none" w:sz="0" w:space="0" w:color="auto"/>
        <w:left w:val="none" w:sz="0" w:space="0" w:color="auto"/>
        <w:bottom w:val="none" w:sz="0" w:space="0" w:color="auto"/>
        <w:right w:val="none" w:sz="0" w:space="0" w:color="auto"/>
      </w:divBdr>
    </w:div>
    <w:div w:id="1652557431">
      <w:bodyDiv w:val="1"/>
      <w:marLeft w:val="0"/>
      <w:marRight w:val="0"/>
      <w:marTop w:val="0"/>
      <w:marBottom w:val="0"/>
      <w:divBdr>
        <w:top w:val="none" w:sz="0" w:space="0" w:color="auto"/>
        <w:left w:val="none" w:sz="0" w:space="0" w:color="auto"/>
        <w:bottom w:val="none" w:sz="0" w:space="0" w:color="auto"/>
        <w:right w:val="none" w:sz="0" w:space="0" w:color="auto"/>
      </w:divBdr>
      <w:divsChild>
        <w:div w:id="662703856">
          <w:marLeft w:val="0"/>
          <w:marRight w:val="0"/>
          <w:marTop w:val="100"/>
          <w:marBottom w:val="0"/>
          <w:divBdr>
            <w:top w:val="none" w:sz="0" w:space="0" w:color="auto"/>
            <w:left w:val="none" w:sz="0" w:space="0" w:color="auto"/>
            <w:bottom w:val="none" w:sz="0" w:space="0" w:color="auto"/>
            <w:right w:val="none" w:sz="0" w:space="0" w:color="auto"/>
          </w:divBdr>
          <w:divsChild>
            <w:div w:id="457576717">
              <w:marLeft w:val="0"/>
              <w:marRight w:val="0"/>
              <w:marTop w:val="60"/>
              <w:marBottom w:val="0"/>
              <w:divBdr>
                <w:top w:val="none" w:sz="0" w:space="0" w:color="auto"/>
                <w:left w:val="none" w:sz="0" w:space="0" w:color="auto"/>
                <w:bottom w:val="none" w:sz="0" w:space="0" w:color="auto"/>
                <w:right w:val="none" w:sz="0" w:space="0" w:color="auto"/>
              </w:divBdr>
            </w:div>
          </w:divsChild>
        </w:div>
        <w:div w:id="1375159884">
          <w:marLeft w:val="0"/>
          <w:marRight w:val="0"/>
          <w:marTop w:val="0"/>
          <w:marBottom w:val="0"/>
          <w:divBdr>
            <w:top w:val="none" w:sz="0" w:space="0" w:color="auto"/>
            <w:left w:val="none" w:sz="0" w:space="0" w:color="auto"/>
            <w:bottom w:val="none" w:sz="0" w:space="0" w:color="auto"/>
            <w:right w:val="none" w:sz="0" w:space="0" w:color="auto"/>
          </w:divBdr>
          <w:divsChild>
            <w:div w:id="1402144544">
              <w:marLeft w:val="0"/>
              <w:marRight w:val="0"/>
              <w:marTop w:val="0"/>
              <w:marBottom w:val="0"/>
              <w:divBdr>
                <w:top w:val="none" w:sz="0" w:space="0" w:color="auto"/>
                <w:left w:val="none" w:sz="0" w:space="0" w:color="auto"/>
                <w:bottom w:val="none" w:sz="0" w:space="0" w:color="auto"/>
                <w:right w:val="none" w:sz="0" w:space="0" w:color="auto"/>
              </w:divBdr>
              <w:divsChild>
                <w:div w:id="2642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5464">
      <w:bodyDiv w:val="1"/>
      <w:marLeft w:val="0"/>
      <w:marRight w:val="0"/>
      <w:marTop w:val="0"/>
      <w:marBottom w:val="0"/>
      <w:divBdr>
        <w:top w:val="none" w:sz="0" w:space="0" w:color="auto"/>
        <w:left w:val="none" w:sz="0" w:space="0" w:color="auto"/>
        <w:bottom w:val="none" w:sz="0" w:space="0" w:color="auto"/>
        <w:right w:val="none" w:sz="0" w:space="0" w:color="auto"/>
      </w:divBdr>
    </w:div>
    <w:div w:id="1654522387">
      <w:bodyDiv w:val="1"/>
      <w:marLeft w:val="0"/>
      <w:marRight w:val="0"/>
      <w:marTop w:val="0"/>
      <w:marBottom w:val="0"/>
      <w:divBdr>
        <w:top w:val="none" w:sz="0" w:space="0" w:color="auto"/>
        <w:left w:val="none" w:sz="0" w:space="0" w:color="auto"/>
        <w:bottom w:val="none" w:sz="0" w:space="0" w:color="auto"/>
        <w:right w:val="none" w:sz="0" w:space="0" w:color="auto"/>
      </w:divBdr>
    </w:div>
    <w:div w:id="1675650345">
      <w:bodyDiv w:val="1"/>
      <w:marLeft w:val="0"/>
      <w:marRight w:val="0"/>
      <w:marTop w:val="0"/>
      <w:marBottom w:val="0"/>
      <w:divBdr>
        <w:top w:val="none" w:sz="0" w:space="0" w:color="auto"/>
        <w:left w:val="none" w:sz="0" w:space="0" w:color="auto"/>
        <w:bottom w:val="none" w:sz="0" w:space="0" w:color="auto"/>
        <w:right w:val="none" w:sz="0" w:space="0" w:color="auto"/>
      </w:divBdr>
      <w:divsChild>
        <w:div w:id="965038545">
          <w:marLeft w:val="0"/>
          <w:marRight w:val="30"/>
          <w:marTop w:val="0"/>
          <w:marBottom w:val="0"/>
          <w:divBdr>
            <w:top w:val="none" w:sz="0" w:space="0" w:color="auto"/>
            <w:left w:val="none" w:sz="0" w:space="0" w:color="auto"/>
            <w:bottom w:val="none" w:sz="0" w:space="0" w:color="auto"/>
            <w:right w:val="none" w:sz="0" w:space="0" w:color="auto"/>
          </w:divBdr>
        </w:div>
        <w:div w:id="1728457804">
          <w:marLeft w:val="0"/>
          <w:marRight w:val="0"/>
          <w:marTop w:val="0"/>
          <w:marBottom w:val="0"/>
          <w:divBdr>
            <w:top w:val="none" w:sz="0" w:space="0" w:color="auto"/>
            <w:left w:val="none" w:sz="0" w:space="0" w:color="auto"/>
            <w:bottom w:val="none" w:sz="0" w:space="0" w:color="auto"/>
            <w:right w:val="none" w:sz="0" w:space="0" w:color="auto"/>
          </w:divBdr>
        </w:div>
      </w:divsChild>
    </w:div>
    <w:div w:id="1699892866">
      <w:bodyDiv w:val="1"/>
      <w:marLeft w:val="0"/>
      <w:marRight w:val="0"/>
      <w:marTop w:val="0"/>
      <w:marBottom w:val="0"/>
      <w:divBdr>
        <w:top w:val="none" w:sz="0" w:space="0" w:color="auto"/>
        <w:left w:val="none" w:sz="0" w:space="0" w:color="auto"/>
        <w:bottom w:val="none" w:sz="0" w:space="0" w:color="auto"/>
        <w:right w:val="none" w:sz="0" w:space="0" w:color="auto"/>
      </w:divBdr>
    </w:div>
    <w:div w:id="1711102280">
      <w:bodyDiv w:val="1"/>
      <w:marLeft w:val="0"/>
      <w:marRight w:val="0"/>
      <w:marTop w:val="0"/>
      <w:marBottom w:val="0"/>
      <w:divBdr>
        <w:top w:val="none" w:sz="0" w:space="0" w:color="auto"/>
        <w:left w:val="none" w:sz="0" w:space="0" w:color="auto"/>
        <w:bottom w:val="none" w:sz="0" w:space="0" w:color="auto"/>
        <w:right w:val="none" w:sz="0" w:space="0" w:color="auto"/>
      </w:divBdr>
    </w:div>
    <w:div w:id="1711221153">
      <w:bodyDiv w:val="1"/>
      <w:marLeft w:val="0"/>
      <w:marRight w:val="0"/>
      <w:marTop w:val="0"/>
      <w:marBottom w:val="0"/>
      <w:divBdr>
        <w:top w:val="none" w:sz="0" w:space="0" w:color="auto"/>
        <w:left w:val="none" w:sz="0" w:space="0" w:color="auto"/>
        <w:bottom w:val="none" w:sz="0" w:space="0" w:color="auto"/>
        <w:right w:val="none" w:sz="0" w:space="0" w:color="auto"/>
      </w:divBdr>
    </w:div>
    <w:div w:id="1714884222">
      <w:bodyDiv w:val="1"/>
      <w:marLeft w:val="0"/>
      <w:marRight w:val="0"/>
      <w:marTop w:val="0"/>
      <w:marBottom w:val="0"/>
      <w:divBdr>
        <w:top w:val="none" w:sz="0" w:space="0" w:color="auto"/>
        <w:left w:val="none" w:sz="0" w:space="0" w:color="auto"/>
        <w:bottom w:val="none" w:sz="0" w:space="0" w:color="auto"/>
        <w:right w:val="none" w:sz="0" w:space="0" w:color="auto"/>
      </w:divBdr>
    </w:div>
    <w:div w:id="1717850132">
      <w:bodyDiv w:val="1"/>
      <w:marLeft w:val="0"/>
      <w:marRight w:val="0"/>
      <w:marTop w:val="0"/>
      <w:marBottom w:val="0"/>
      <w:divBdr>
        <w:top w:val="none" w:sz="0" w:space="0" w:color="auto"/>
        <w:left w:val="none" w:sz="0" w:space="0" w:color="auto"/>
        <w:bottom w:val="none" w:sz="0" w:space="0" w:color="auto"/>
        <w:right w:val="none" w:sz="0" w:space="0" w:color="auto"/>
      </w:divBdr>
    </w:div>
    <w:div w:id="1728869111">
      <w:bodyDiv w:val="1"/>
      <w:marLeft w:val="0"/>
      <w:marRight w:val="0"/>
      <w:marTop w:val="0"/>
      <w:marBottom w:val="0"/>
      <w:divBdr>
        <w:top w:val="none" w:sz="0" w:space="0" w:color="auto"/>
        <w:left w:val="none" w:sz="0" w:space="0" w:color="auto"/>
        <w:bottom w:val="none" w:sz="0" w:space="0" w:color="auto"/>
        <w:right w:val="none" w:sz="0" w:space="0" w:color="auto"/>
      </w:divBdr>
    </w:div>
    <w:div w:id="1730297835">
      <w:bodyDiv w:val="1"/>
      <w:marLeft w:val="0"/>
      <w:marRight w:val="0"/>
      <w:marTop w:val="0"/>
      <w:marBottom w:val="0"/>
      <w:divBdr>
        <w:top w:val="none" w:sz="0" w:space="0" w:color="auto"/>
        <w:left w:val="none" w:sz="0" w:space="0" w:color="auto"/>
        <w:bottom w:val="none" w:sz="0" w:space="0" w:color="auto"/>
        <w:right w:val="none" w:sz="0" w:space="0" w:color="auto"/>
      </w:divBdr>
    </w:div>
    <w:div w:id="1731924028">
      <w:bodyDiv w:val="1"/>
      <w:marLeft w:val="0"/>
      <w:marRight w:val="0"/>
      <w:marTop w:val="0"/>
      <w:marBottom w:val="0"/>
      <w:divBdr>
        <w:top w:val="none" w:sz="0" w:space="0" w:color="auto"/>
        <w:left w:val="none" w:sz="0" w:space="0" w:color="auto"/>
        <w:bottom w:val="none" w:sz="0" w:space="0" w:color="auto"/>
        <w:right w:val="none" w:sz="0" w:space="0" w:color="auto"/>
      </w:divBdr>
      <w:divsChild>
        <w:div w:id="1252079305">
          <w:marLeft w:val="547"/>
          <w:marRight w:val="0"/>
          <w:marTop w:val="0"/>
          <w:marBottom w:val="0"/>
          <w:divBdr>
            <w:top w:val="none" w:sz="0" w:space="0" w:color="auto"/>
            <w:left w:val="none" w:sz="0" w:space="0" w:color="auto"/>
            <w:bottom w:val="none" w:sz="0" w:space="0" w:color="auto"/>
            <w:right w:val="none" w:sz="0" w:space="0" w:color="auto"/>
          </w:divBdr>
        </w:div>
      </w:divsChild>
    </w:div>
    <w:div w:id="1758868646">
      <w:bodyDiv w:val="1"/>
      <w:marLeft w:val="0"/>
      <w:marRight w:val="0"/>
      <w:marTop w:val="0"/>
      <w:marBottom w:val="0"/>
      <w:divBdr>
        <w:top w:val="none" w:sz="0" w:space="0" w:color="auto"/>
        <w:left w:val="none" w:sz="0" w:space="0" w:color="auto"/>
        <w:bottom w:val="none" w:sz="0" w:space="0" w:color="auto"/>
        <w:right w:val="none" w:sz="0" w:space="0" w:color="auto"/>
      </w:divBdr>
    </w:div>
    <w:div w:id="1767190843">
      <w:bodyDiv w:val="1"/>
      <w:marLeft w:val="0"/>
      <w:marRight w:val="0"/>
      <w:marTop w:val="0"/>
      <w:marBottom w:val="0"/>
      <w:divBdr>
        <w:top w:val="none" w:sz="0" w:space="0" w:color="auto"/>
        <w:left w:val="none" w:sz="0" w:space="0" w:color="auto"/>
        <w:bottom w:val="none" w:sz="0" w:space="0" w:color="auto"/>
        <w:right w:val="none" w:sz="0" w:space="0" w:color="auto"/>
      </w:divBdr>
    </w:div>
    <w:div w:id="1780679035">
      <w:bodyDiv w:val="1"/>
      <w:marLeft w:val="0"/>
      <w:marRight w:val="0"/>
      <w:marTop w:val="0"/>
      <w:marBottom w:val="0"/>
      <w:divBdr>
        <w:top w:val="none" w:sz="0" w:space="0" w:color="auto"/>
        <w:left w:val="none" w:sz="0" w:space="0" w:color="auto"/>
        <w:bottom w:val="none" w:sz="0" w:space="0" w:color="auto"/>
        <w:right w:val="none" w:sz="0" w:space="0" w:color="auto"/>
      </w:divBdr>
    </w:div>
    <w:div w:id="1783180920">
      <w:bodyDiv w:val="1"/>
      <w:marLeft w:val="0"/>
      <w:marRight w:val="0"/>
      <w:marTop w:val="0"/>
      <w:marBottom w:val="0"/>
      <w:divBdr>
        <w:top w:val="none" w:sz="0" w:space="0" w:color="auto"/>
        <w:left w:val="none" w:sz="0" w:space="0" w:color="auto"/>
        <w:bottom w:val="none" w:sz="0" w:space="0" w:color="auto"/>
        <w:right w:val="none" w:sz="0" w:space="0" w:color="auto"/>
      </w:divBdr>
    </w:div>
    <w:div w:id="1783576794">
      <w:bodyDiv w:val="1"/>
      <w:marLeft w:val="0"/>
      <w:marRight w:val="0"/>
      <w:marTop w:val="0"/>
      <w:marBottom w:val="0"/>
      <w:divBdr>
        <w:top w:val="none" w:sz="0" w:space="0" w:color="auto"/>
        <w:left w:val="none" w:sz="0" w:space="0" w:color="auto"/>
        <w:bottom w:val="none" w:sz="0" w:space="0" w:color="auto"/>
        <w:right w:val="none" w:sz="0" w:space="0" w:color="auto"/>
      </w:divBdr>
      <w:divsChild>
        <w:div w:id="750589469">
          <w:marLeft w:val="547"/>
          <w:marRight w:val="0"/>
          <w:marTop w:val="0"/>
          <w:marBottom w:val="0"/>
          <w:divBdr>
            <w:top w:val="none" w:sz="0" w:space="0" w:color="auto"/>
            <w:left w:val="none" w:sz="0" w:space="0" w:color="auto"/>
            <w:bottom w:val="none" w:sz="0" w:space="0" w:color="auto"/>
            <w:right w:val="none" w:sz="0" w:space="0" w:color="auto"/>
          </w:divBdr>
        </w:div>
      </w:divsChild>
    </w:div>
    <w:div w:id="1792674580">
      <w:bodyDiv w:val="1"/>
      <w:marLeft w:val="0"/>
      <w:marRight w:val="0"/>
      <w:marTop w:val="0"/>
      <w:marBottom w:val="0"/>
      <w:divBdr>
        <w:top w:val="none" w:sz="0" w:space="0" w:color="auto"/>
        <w:left w:val="none" w:sz="0" w:space="0" w:color="auto"/>
        <w:bottom w:val="none" w:sz="0" w:space="0" w:color="auto"/>
        <w:right w:val="none" w:sz="0" w:space="0" w:color="auto"/>
      </w:divBdr>
    </w:div>
    <w:div w:id="1795173292">
      <w:bodyDiv w:val="1"/>
      <w:marLeft w:val="0"/>
      <w:marRight w:val="0"/>
      <w:marTop w:val="0"/>
      <w:marBottom w:val="0"/>
      <w:divBdr>
        <w:top w:val="none" w:sz="0" w:space="0" w:color="auto"/>
        <w:left w:val="none" w:sz="0" w:space="0" w:color="auto"/>
        <w:bottom w:val="none" w:sz="0" w:space="0" w:color="auto"/>
        <w:right w:val="none" w:sz="0" w:space="0" w:color="auto"/>
      </w:divBdr>
      <w:divsChild>
        <w:div w:id="72699356">
          <w:marLeft w:val="0"/>
          <w:marRight w:val="0"/>
          <w:marTop w:val="0"/>
          <w:marBottom w:val="0"/>
          <w:divBdr>
            <w:top w:val="none" w:sz="0" w:space="0" w:color="auto"/>
            <w:left w:val="none" w:sz="0" w:space="0" w:color="auto"/>
            <w:bottom w:val="none" w:sz="0" w:space="0" w:color="auto"/>
            <w:right w:val="none" w:sz="0" w:space="0" w:color="auto"/>
          </w:divBdr>
        </w:div>
        <w:div w:id="235477745">
          <w:marLeft w:val="0"/>
          <w:marRight w:val="0"/>
          <w:marTop w:val="0"/>
          <w:marBottom w:val="0"/>
          <w:divBdr>
            <w:top w:val="none" w:sz="0" w:space="0" w:color="auto"/>
            <w:left w:val="none" w:sz="0" w:space="0" w:color="auto"/>
            <w:bottom w:val="none" w:sz="0" w:space="0" w:color="auto"/>
            <w:right w:val="none" w:sz="0" w:space="0" w:color="auto"/>
          </w:divBdr>
        </w:div>
        <w:div w:id="294340439">
          <w:marLeft w:val="0"/>
          <w:marRight w:val="0"/>
          <w:marTop w:val="0"/>
          <w:marBottom w:val="0"/>
          <w:divBdr>
            <w:top w:val="none" w:sz="0" w:space="0" w:color="auto"/>
            <w:left w:val="none" w:sz="0" w:space="0" w:color="auto"/>
            <w:bottom w:val="none" w:sz="0" w:space="0" w:color="auto"/>
            <w:right w:val="none" w:sz="0" w:space="0" w:color="auto"/>
          </w:divBdr>
        </w:div>
        <w:div w:id="388304556">
          <w:marLeft w:val="0"/>
          <w:marRight w:val="0"/>
          <w:marTop w:val="0"/>
          <w:marBottom w:val="0"/>
          <w:divBdr>
            <w:top w:val="none" w:sz="0" w:space="0" w:color="auto"/>
            <w:left w:val="none" w:sz="0" w:space="0" w:color="auto"/>
            <w:bottom w:val="none" w:sz="0" w:space="0" w:color="auto"/>
            <w:right w:val="none" w:sz="0" w:space="0" w:color="auto"/>
          </w:divBdr>
        </w:div>
        <w:div w:id="490755820">
          <w:marLeft w:val="0"/>
          <w:marRight w:val="0"/>
          <w:marTop w:val="0"/>
          <w:marBottom w:val="0"/>
          <w:divBdr>
            <w:top w:val="none" w:sz="0" w:space="0" w:color="auto"/>
            <w:left w:val="none" w:sz="0" w:space="0" w:color="auto"/>
            <w:bottom w:val="none" w:sz="0" w:space="0" w:color="auto"/>
            <w:right w:val="none" w:sz="0" w:space="0" w:color="auto"/>
          </w:divBdr>
        </w:div>
        <w:div w:id="575481702">
          <w:marLeft w:val="0"/>
          <w:marRight w:val="0"/>
          <w:marTop w:val="0"/>
          <w:marBottom w:val="0"/>
          <w:divBdr>
            <w:top w:val="none" w:sz="0" w:space="0" w:color="auto"/>
            <w:left w:val="none" w:sz="0" w:space="0" w:color="auto"/>
            <w:bottom w:val="none" w:sz="0" w:space="0" w:color="auto"/>
            <w:right w:val="none" w:sz="0" w:space="0" w:color="auto"/>
          </w:divBdr>
        </w:div>
        <w:div w:id="743449562">
          <w:marLeft w:val="0"/>
          <w:marRight w:val="0"/>
          <w:marTop w:val="0"/>
          <w:marBottom w:val="0"/>
          <w:divBdr>
            <w:top w:val="none" w:sz="0" w:space="0" w:color="auto"/>
            <w:left w:val="none" w:sz="0" w:space="0" w:color="auto"/>
            <w:bottom w:val="none" w:sz="0" w:space="0" w:color="auto"/>
            <w:right w:val="none" w:sz="0" w:space="0" w:color="auto"/>
          </w:divBdr>
        </w:div>
        <w:div w:id="748237118">
          <w:marLeft w:val="0"/>
          <w:marRight w:val="0"/>
          <w:marTop w:val="0"/>
          <w:marBottom w:val="0"/>
          <w:divBdr>
            <w:top w:val="none" w:sz="0" w:space="0" w:color="auto"/>
            <w:left w:val="none" w:sz="0" w:space="0" w:color="auto"/>
            <w:bottom w:val="none" w:sz="0" w:space="0" w:color="auto"/>
            <w:right w:val="none" w:sz="0" w:space="0" w:color="auto"/>
          </w:divBdr>
        </w:div>
        <w:div w:id="749472610">
          <w:marLeft w:val="0"/>
          <w:marRight w:val="0"/>
          <w:marTop w:val="0"/>
          <w:marBottom w:val="0"/>
          <w:divBdr>
            <w:top w:val="none" w:sz="0" w:space="0" w:color="auto"/>
            <w:left w:val="none" w:sz="0" w:space="0" w:color="auto"/>
            <w:bottom w:val="none" w:sz="0" w:space="0" w:color="auto"/>
            <w:right w:val="none" w:sz="0" w:space="0" w:color="auto"/>
          </w:divBdr>
        </w:div>
        <w:div w:id="846678599">
          <w:marLeft w:val="0"/>
          <w:marRight w:val="0"/>
          <w:marTop w:val="0"/>
          <w:marBottom w:val="0"/>
          <w:divBdr>
            <w:top w:val="none" w:sz="0" w:space="0" w:color="auto"/>
            <w:left w:val="none" w:sz="0" w:space="0" w:color="auto"/>
            <w:bottom w:val="none" w:sz="0" w:space="0" w:color="auto"/>
            <w:right w:val="none" w:sz="0" w:space="0" w:color="auto"/>
          </w:divBdr>
        </w:div>
        <w:div w:id="917905183">
          <w:marLeft w:val="0"/>
          <w:marRight w:val="0"/>
          <w:marTop w:val="0"/>
          <w:marBottom w:val="0"/>
          <w:divBdr>
            <w:top w:val="none" w:sz="0" w:space="0" w:color="auto"/>
            <w:left w:val="none" w:sz="0" w:space="0" w:color="auto"/>
            <w:bottom w:val="none" w:sz="0" w:space="0" w:color="auto"/>
            <w:right w:val="none" w:sz="0" w:space="0" w:color="auto"/>
          </w:divBdr>
        </w:div>
        <w:div w:id="1022629694">
          <w:marLeft w:val="0"/>
          <w:marRight w:val="0"/>
          <w:marTop w:val="0"/>
          <w:marBottom w:val="0"/>
          <w:divBdr>
            <w:top w:val="none" w:sz="0" w:space="0" w:color="auto"/>
            <w:left w:val="none" w:sz="0" w:space="0" w:color="auto"/>
            <w:bottom w:val="none" w:sz="0" w:space="0" w:color="auto"/>
            <w:right w:val="none" w:sz="0" w:space="0" w:color="auto"/>
          </w:divBdr>
        </w:div>
        <w:div w:id="1147748297">
          <w:marLeft w:val="0"/>
          <w:marRight w:val="0"/>
          <w:marTop w:val="0"/>
          <w:marBottom w:val="0"/>
          <w:divBdr>
            <w:top w:val="none" w:sz="0" w:space="0" w:color="auto"/>
            <w:left w:val="none" w:sz="0" w:space="0" w:color="auto"/>
            <w:bottom w:val="none" w:sz="0" w:space="0" w:color="auto"/>
            <w:right w:val="none" w:sz="0" w:space="0" w:color="auto"/>
          </w:divBdr>
        </w:div>
        <w:div w:id="1739085644">
          <w:marLeft w:val="0"/>
          <w:marRight w:val="0"/>
          <w:marTop w:val="0"/>
          <w:marBottom w:val="0"/>
          <w:divBdr>
            <w:top w:val="none" w:sz="0" w:space="0" w:color="auto"/>
            <w:left w:val="none" w:sz="0" w:space="0" w:color="auto"/>
            <w:bottom w:val="none" w:sz="0" w:space="0" w:color="auto"/>
            <w:right w:val="none" w:sz="0" w:space="0" w:color="auto"/>
          </w:divBdr>
        </w:div>
        <w:div w:id="2112503103">
          <w:marLeft w:val="0"/>
          <w:marRight w:val="0"/>
          <w:marTop w:val="0"/>
          <w:marBottom w:val="0"/>
          <w:divBdr>
            <w:top w:val="none" w:sz="0" w:space="0" w:color="auto"/>
            <w:left w:val="none" w:sz="0" w:space="0" w:color="auto"/>
            <w:bottom w:val="none" w:sz="0" w:space="0" w:color="auto"/>
            <w:right w:val="none" w:sz="0" w:space="0" w:color="auto"/>
          </w:divBdr>
        </w:div>
      </w:divsChild>
    </w:div>
    <w:div w:id="1812553469">
      <w:bodyDiv w:val="1"/>
      <w:marLeft w:val="0"/>
      <w:marRight w:val="0"/>
      <w:marTop w:val="0"/>
      <w:marBottom w:val="0"/>
      <w:divBdr>
        <w:top w:val="none" w:sz="0" w:space="0" w:color="auto"/>
        <w:left w:val="none" w:sz="0" w:space="0" w:color="auto"/>
        <w:bottom w:val="none" w:sz="0" w:space="0" w:color="auto"/>
        <w:right w:val="none" w:sz="0" w:space="0" w:color="auto"/>
      </w:divBdr>
    </w:div>
    <w:div w:id="1831828758">
      <w:bodyDiv w:val="1"/>
      <w:marLeft w:val="0"/>
      <w:marRight w:val="0"/>
      <w:marTop w:val="0"/>
      <w:marBottom w:val="0"/>
      <w:divBdr>
        <w:top w:val="none" w:sz="0" w:space="0" w:color="auto"/>
        <w:left w:val="none" w:sz="0" w:space="0" w:color="auto"/>
        <w:bottom w:val="none" w:sz="0" w:space="0" w:color="auto"/>
        <w:right w:val="none" w:sz="0" w:space="0" w:color="auto"/>
      </w:divBdr>
    </w:div>
    <w:div w:id="1845514392">
      <w:bodyDiv w:val="1"/>
      <w:marLeft w:val="0"/>
      <w:marRight w:val="0"/>
      <w:marTop w:val="0"/>
      <w:marBottom w:val="0"/>
      <w:divBdr>
        <w:top w:val="none" w:sz="0" w:space="0" w:color="auto"/>
        <w:left w:val="none" w:sz="0" w:space="0" w:color="auto"/>
        <w:bottom w:val="none" w:sz="0" w:space="0" w:color="auto"/>
        <w:right w:val="none" w:sz="0" w:space="0" w:color="auto"/>
      </w:divBdr>
    </w:div>
    <w:div w:id="1876768909">
      <w:bodyDiv w:val="1"/>
      <w:marLeft w:val="0"/>
      <w:marRight w:val="0"/>
      <w:marTop w:val="0"/>
      <w:marBottom w:val="0"/>
      <w:divBdr>
        <w:top w:val="none" w:sz="0" w:space="0" w:color="auto"/>
        <w:left w:val="none" w:sz="0" w:space="0" w:color="auto"/>
        <w:bottom w:val="none" w:sz="0" w:space="0" w:color="auto"/>
        <w:right w:val="none" w:sz="0" w:space="0" w:color="auto"/>
      </w:divBdr>
    </w:div>
    <w:div w:id="1955747257">
      <w:bodyDiv w:val="1"/>
      <w:marLeft w:val="0"/>
      <w:marRight w:val="0"/>
      <w:marTop w:val="0"/>
      <w:marBottom w:val="0"/>
      <w:divBdr>
        <w:top w:val="none" w:sz="0" w:space="0" w:color="auto"/>
        <w:left w:val="none" w:sz="0" w:space="0" w:color="auto"/>
        <w:bottom w:val="none" w:sz="0" w:space="0" w:color="auto"/>
        <w:right w:val="none" w:sz="0" w:space="0" w:color="auto"/>
      </w:divBdr>
    </w:div>
    <w:div w:id="1956132295">
      <w:bodyDiv w:val="1"/>
      <w:marLeft w:val="0"/>
      <w:marRight w:val="0"/>
      <w:marTop w:val="0"/>
      <w:marBottom w:val="0"/>
      <w:divBdr>
        <w:top w:val="none" w:sz="0" w:space="0" w:color="auto"/>
        <w:left w:val="none" w:sz="0" w:space="0" w:color="auto"/>
        <w:bottom w:val="none" w:sz="0" w:space="0" w:color="auto"/>
        <w:right w:val="none" w:sz="0" w:space="0" w:color="auto"/>
      </w:divBdr>
    </w:div>
    <w:div w:id="1965114830">
      <w:bodyDiv w:val="1"/>
      <w:marLeft w:val="0"/>
      <w:marRight w:val="0"/>
      <w:marTop w:val="0"/>
      <w:marBottom w:val="0"/>
      <w:divBdr>
        <w:top w:val="none" w:sz="0" w:space="0" w:color="auto"/>
        <w:left w:val="none" w:sz="0" w:space="0" w:color="auto"/>
        <w:bottom w:val="none" w:sz="0" w:space="0" w:color="auto"/>
        <w:right w:val="none" w:sz="0" w:space="0" w:color="auto"/>
      </w:divBdr>
    </w:div>
    <w:div w:id="1987589843">
      <w:bodyDiv w:val="1"/>
      <w:marLeft w:val="0"/>
      <w:marRight w:val="0"/>
      <w:marTop w:val="0"/>
      <w:marBottom w:val="0"/>
      <w:divBdr>
        <w:top w:val="none" w:sz="0" w:space="0" w:color="auto"/>
        <w:left w:val="none" w:sz="0" w:space="0" w:color="auto"/>
        <w:bottom w:val="none" w:sz="0" w:space="0" w:color="auto"/>
        <w:right w:val="none" w:sz="0" w:space="0" w:color="auto"/>
      </w:divBdr>
    </w:div>
    <w:div w:id="1992129375">
      <w:bodyDiv w:val="1"/>
      <w:marLeft w:val="0"/>
      <w:marRight w:val="0"/>
      <w:marTop w:val="0"/>
      <w:marBottom w:val="0"/>
      <w:divBdr>
        <w:top w:val="none" w:sz="0" w:space="0" w:color="auto"/>
        <w:left w:val="none" w:sz="0" w:space="0" w:color="auto"/>
        <w:bottom w:val="none" w:sz="0" w:space="0" w:color="auto"/>
        <w:right w:val="none" w:sz="0" w:space="0" w:color="auto"/>
      </w:divBdr>
    </w:div>
    <w:div w:id="2006201584">
      <w:bodyDiv w:val="1"/>
      <w:marLeft w:val="0"/>
      <w:marRight w:val="0"/>
      <w:marTop w:val="0"/>
      <w:marBottom w:val="0"/>
      <w:divBdr>
        <w:top w:val="none" w:sz="0" w:space="0" w:color="auto"/>
        <w:left w:val="none" w:sz="0" w:space="0" w:color="auto"/>
        <w:bottom w:val="none" w:sz="0" w:space="0" w:color="auto"/>
        <w:right w:val="none" w:sz="0" w:space="0" w:color="auto"/>
      </w:divBdr>
      <w:divsChild>
        <w:div w:id="144275040">
          <w:marLeft w:val="547"/>
          <w:marRight w:val="0"/>
          <w:marTop w:val="0"/>
          <w:marBottom w:val="0"/>
          <w:divBdr>
            <w:top w:val="none" w:sz="0" w:space="0" w:color="auto"/>
            <w:left w:val="none" w:sz="0" w:space="0" w:color="auto"/>
            <w:bottom w:val="none" w:sz="0" w:space="0" w:color="auto"/>
            <w:right w:val="none" w:sz="0" w:space="0" w:color="auto"/>
          </w:divBdr>
        </w:div>
      </w:divsChild>
    </w:div>
    <w:div w:id="2007975505">
      <w:bodyDiv w:val="1"/>
      <w:marLeft w:val="0"/>
      <w:marRight w:val="0"/>
      <w:marTop w:val="0"/>
      <w:marBottom w:val="0"/>
      <w:divBdr>
        <w:top w:val="none" w:sz="0" w:space="0" w:color="auto"/>
        <w:left w:val="none" w:sz="0" w:space="0" w:color="auto"/>
        <w:bottom w:val="none" w:sz="0" w:space="0" w:color="auto"/>
        <w:right w:val="none" w:sz="0" w:space="0" w:color="auto"/>
      </w:divBdr>
      <w:divsChild>
        <w:div w:id="395279095">
          <w:marLeft w:val="547"/>
          <w:marRight w:val="0"/>
          <w:marTop w:val="0"/>
          <w:marBottom w:val="0"/>
          <w:divBdr>
            <w:top w:val="none" w:sz="0" w:space="0" w:color="auto"/>
            <w:left w:val="none" w:sz="0" w:space="0" w:color="auto"/>
            <w:bottom w:val="none" w:sz="0" w:space="0" w:color="auto"/>
            <w:right w:val="none" w:sz="0" w:space="0" w:color="auto"/>
          </w:divBdr>
        </w:div>
      </w:divsChild>
    </w:div>
    <w:div w:id="2013413222">
      <w:bodyDiv w:val="1"/>
      <w:marLeft w:val="0"/>
      <w:marRight w:val="0"/>
      <w:marTop w:val="0"/>
      <w:marBottom w:val="0"/>
      <w:divBdr>
        <w:top w:val="none" w:sz="0" w:space="0" w:color="auto"/>
        <w:left w:val="none" w:sz="0" w:space="0" w:color="auto"/>
        <w:bottom w:val="none" w:sz="0" w:space="0" w:color="auto"/>
        <w:right w:val="none" w:sz="0" w:space="0" w:color="auto"/>
      </w:divBdr>
    </w:div>
    <w:div w:id="2014603214">
      <w:bodyDiv w:val="1"/>
      <w:marLeft w:val="0"/>
      <w:marRight w:val="0"/>
      <w:marTop w:val="0"/>
      <w:marBottom w:val="0"/>
      <w:divBdr>
        <w:top w:val="none" w:sz="0" w:space="0" w:color="auto"/>
        <w:left w:val="none" w:sz="0" w:space="0" w:color="auto"/>
        <w:bottom w:val="none" w:sz="0" w:space="0" w:color="auto"/>
        <w:right w:val="none" w:sz="0" w:space="0" w:color="auto"/>
      </w:divBdr>
      <w:divsChild>
        <w:div w:id="965508141">
          <w:marLeft w:val="547"/>
          <w:marRight w:val="0"/>
          <w:marTop w:val="0"/>
          <w:marBottom w:val="0"/>
          <w:divBdr>
            <w:top w:val="none" w:sz="0" w:space="0" w:color="auto"/>
            <w:left w:val="none" w:sz="0" w:space="0" w:color="auto"/>
            <w:bottom w:val="none" w:sz="0" w:space="0" w:color="auto"/>
            <w:right w:val="none" w:sz="0" w:space="0" w:color="auto"/>
          </w:divBdr>
        </w:div>
      </w:divsChild>
    </w:div>
    <w:div w:id="2017149589">
      <w:bodyDiv w:val="1"/>
      <w:marLeft w:val="0"/>
      <w:marRight w:val="0"/>
      <w:marTop w:val="0"/>
      <w:marBottom w:val="0"/>
      <w:divBdr>
        <w:top w:val="none" w:sz="0" w:space="0" w:color="auto"/>
        <w:left w:val="none" w:sz="0" w:space="0" w:color="auto"/>
        <w:bottom w:val="none" w:sz="0" w:space="0" w:color="auto"/>
        <w:right w:val="none" w:sz="0" w:space="0" w:color="auto"/>
      </w:divBdr>
    </w:div>
    <w:div w:id="2055304453">
      <w:bodyDiv w:val="1"/>
      <w:marLeft w:val="0"/>
      <w:marRight w:val="0"/>
      <w:marTop w:val="0"/>
      <w:marBottom w:val="0"/>
      <w:divBdr>
        <w:top w:val="none" w:sz="0" w:space="0" w:color="auto"/>
        <w:left w:val="none" w:sz="0" w:space="0" w:color="auto"/>
        <w:bottom w:val="none" w:sz="0" w:space="0" w:color="auto"/>
        <w:right w:val="none" w:sz="0" w:space="0" w:color="auto"/>
      </w:divBdr>
    </w:div>
    <w:div w:id="2071461895">
      <w:bodyDiv w:val="1"/>
      <w:marLeft w:val="0"/>
      <w:marRight w:val="0"/>
      <w:marTop w:val="0"/>
      <w:marBottom w:val="0"/>
      <w:divBdr>
        <w:top w:val="none" w:sz="0" w:space="0" w:color="auto"/>
        <w:left w:val="none" w:sz="0" w:space="0" w:color="auto"/>
        <w:bottom w:val="none" w:sz="0" w:space="0" w:color="auto"/>
        <w:right w:val="none" w:sz="0" w:space="0" w:color="auto"/>
      </w:divBdr>
      <w:divsChild>
        <w:div w:id="1754281764">
          <w:marLeft w:val="547"/>
          <w:marRight w:val="0"/>
          <w:marTop w:val="0"/>
          <w:marBottom w:val="0"/>
          <w:divBdr>
            <w:top w:val="none" w:sz="0" w:space="0" w:color="auto"/>
            <w:left w:val="none" w:sz="0" w:space="0" w:color="auto"/>
            <w:bottom w:val="none" w:sz="0" w:space="0" w:color="auto"/>
            <w:right w:val="none" w:sz="0" w:space="0" w:color="auto"/>
          </w:divBdr>
        </w:div>
      </w:divsChild>
    </w:div>
    <w:div w:id="2082555208">
      <w:bodyDiv w:val="1"/>
      <w:marLeft w:val="0"/>
      <w:marRight w:val="0"/>
      <w:marTop w:val="0"/>
      <w:marBottom w:val="0"/>
      <w:divBdr>
        <w:top w:val="none" w:sz="0" w:space="0" w:color="auto"/>
        <w:left w:val="none" w:sz="0" w:space="0" w:color="auto"/>
        <w:bottom w:val="none" w:sz="0" w:space="0" w:color="auto"/>
        <w:right w:val="none" w:sz="0" w:space="0" w:color="auto"/>
      </w:divBdr>
    </w:div>
    <w:div w:id="2089182484">
      <w:bodyDiv w:val="1"/>
      <w:marLeft w:val="0"/>
      <w:marRight w:val="0"/>
      <w:marTop w:val="0"/>
      <w:marBottom w:val="0"/>
      <w:divBdr>
        <w:top w:val="none" w:sz="0" w:space="0" w:color="auto"/>
        <w:left w:val="none" w:sz="0" w:space="0" w:color="auto"/>
        <w:bottom w:val="none" w:sz="0" w:space="0" w:color="auto"/>
        <w:right w:val="none" w:sz="0" w:space="0" w:color="auto"/>
      </w:divBdr>
    </w:div>
    <w:div w:id="2102137866">
      <w:bodyDiv w:val="1"/>
      <w:marLeft w:val="0"/>
      <w:marRight w:val="0"/>
      <w:marTop w:val="0"/>
      <w:marBottom w:val="0"/>
      <w:divBdr>
        <w:top w:val="none" w:sz="0" w:space="0" w:color="auto"/>
        <w:left w:val="none" w:sz="0" w:space="0" w:color="auto"/>
        <w:bottom w:val="none" w:sz="0" w:space="0" w:color="auto"/>
        <w:right w:val="none" w:sz="0" w:space="0" w:color="auto"/>
      </w:divBdr>
    </w:div>
    <w:div w:id="2114663218">
      <w:bodyDiv w:val="1"/>
      <w:marLeft w:val="0"/>
      <w:marRight w:val="0"/>
      <w:marTop w:val="0"/>
      <w:marBottom w:val="0"/>
      <w:divBdr>
        <w:top w:val="none" w:sz="0" w:space="0" w:color="auto"/>
        <w:left w:val="none" w:sz="0" w:space="0" w:color="auto"/>
        <w:bottom w:val="none" w:sz="0" w:space="0" w:color="auto"/>
        <w:right w:val="none" w:sz="0" w:space="0" w:color="auto"/>
      </w:divBdr>
    </w:div>
    <w:div w:id="2121096740">
      <w:bodyDiv w:val="1"/>
      <w:marLeft w:val="0"/>
      <w:marRight w:val="0"/>
      <w:marTop w:val="0"/>
      <w:marBottom w:val="0"/>
      <w:divBdr>
        <w:top w:val="none" w:sz="0" w:space="0" w:color="auto"/>
        <w:left w:val="none" w:sz="0" w:space="0" w:color="auto"/>
        <w:bottom w:val="none" w:sz="0" w:space="0" w:color="auto"/>
        <w:right w:val="none" w:sz="0" w:space="0" w:color="auto"/>
      </w:divBdr>
    </w:div>
    <w:div w:id="2126726379">
      <w:bodyDiv w:val="1"/>
      <w:marLeft w:val="0"/>
      <w:marRight w:val="0"/>
      <w:marTop w:val="0"/>
      <w:marBottom w:val="0"/>
      <w:divBdr>
        <w:top w:val="none" w:sz="0" w:space="0" w:color="auto"/>
        <w:left w:val="none" w:sz="0" w:space="0" w:color="auto"/>
        <w:bottom w:val="none" w:sz="0" w:space="0" w:color="auto"/>
        <w:right w:val="none" w:sz="0" w:space="0" w:color="auto"/>
      </w:divBdr>
    </w:div>
    <w:div w:id="2143963584">
      <w:bodyDiv w:val="1"/>
      <w:marLeft w:val="0"/>
      <w:marRight w:val="0"/>
      <w:marTop w:val="0"/>
      <w:marBottom w:val="0"/>
      <w:divBdr>
        <w:top w:val="none" w:sz="0" w:space="0" w:color="auto"/>
        <w:left w:val="none" w:sz="0" w:space="0" w:color="auto"/>
        <w:bottom w:val="none" w:sz="0" w:space="0" w:color="auto"/>
        <w:right w:val="none" w:sz="0" w:space="0" w:color="auto"/>
      </w:divBdr>
    </w:div>
    <w:div w:id="2144343017">
      <w:bodyDiv w:val="1"/>
      <w:marLeft w:val="0"/>
      <w:marRight w:val="0"/>
      <w:marTop w:val="0"/>
      <w:marBottom w:val="0"/>
      <w:divBdr>
        <w:top w:val="none" w:sz="0" w:space="0" w:color="auto"/>
        <w:left w:val="none" w:sz="0" w:space="0" w:color="auto"/>
        <w:bottom w:val="none" w:sz="0" w:space="0" w:color="auto"/>
        <w:right w:val="none" w:sz="0" w:space="0" w:color="auto"/>
      </w:divBdr>
      <w:divsChild>
        <w:div w:id="119985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19.xml"/><Relationship Id="rId55" Type="http://schemas.openxmlformats.org/officeDocument/2006/relationships/footer" Target="footer21.xml"/><Relationship Id="rId63" Type="http://schemas.openxmlformats.org/officeDocument/2006/relationships/header" Target="header27.xml"/><Relationship Id="rId68" Type="http://schemas.openxmlformats.org/officeDocument/2006/relationships/header" Target="header30.xml"/><Relationship Id="rId76" Type="http://schemas.openxmlformats.org/officeDocument/2006/relationships/footer" Target="footer30.xml"/><Relationship Id="rId84" Type="http://schemas.openxmlformats.org/officeDocument/2006/relationships/footer" Target="footer34.xml"/><Relationship Id="rId7" Type="http://schemas.microsoft.com/office/2007/relationships/stylesWithEffects" Target="stylesWithEffects.xml"/><Relationship Id="rId71" Type="http://schemas.openxmlformats.org/officeDocument/2006/relationships/footer" Target="footer28.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0.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3.xml"/><Relationship Id="rId66" Type="http://schemas.openxmlformats.org/officeDocument/2006/relationships/header" Target="header29.xml"/><Relationship Id="rId74" Type="http://schemas.openxmlformats.org/officeDocument/2006/relationships/header" Target="header34.xml"/><Relationship Id="rId79" Type="http://schemas.openxmlformats.org/officeDocument/2006/relationships/header" Target="header37.xml"/><Relationship Id="rId5" Type="http://schemas.openxmlformats.org/officeDocument/2006/relationships/numbering" Target="numbering.xml"/><Relationship Id="rId61" Type="http://schemas.openxmlformats.org/officeDocument/2006/relationships/footer" Target="footer24.xml"/><Relationship Id="rId82" Type="http://schemas.openxmlformats.org/officeDocument/2006/relationships/footer" Target="footer33.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header" Target="header20.xml"/><Relationship Id="rId56" Type="http://schemas.openxmlformats.org/officeDocument/2006/relationships/footer" Target="footer22.xml"/><Relationship Id="rId64" Type="http://schemas.openxmlformats.org/officeDocument/2006/relationships/footer" Target="footer26.xml"/><Relationship Id="rId69" Type="http://schemas.openxmlformats.org/officeDocument/2006/relationships/header" Target="header31.xml"/><Relationship Id="rId77" Type="http://schemas.openxmlformats.org/officeDocument/2006/relationships/footer" Target="footer31.xml"/><Relationship Id="rId8" Type="http://schemas.openxmlformats.org/officeDocument/2006/relationships/settings" Target="settings.xml"/><Relationship Id="rId51" Type="http://schemas.openxmlformats.org/officeDocument/2006/relationships/header" Target="header21.xml"/><Relationship Id="rId72" Type="http://schemas.openxmlformats.org/officeDocument/2006/relationships/header" Target="header33.xml"/><Relationship Id="rId80" Type="http://schemas.openxmlformats.org/officeDocument/2006/relationships/header" Target="header38.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header" Target="header25.xml"/><Relationship Id="rId67" Type="http://schemas.openxmlformats.org/officeDocument/2006/relationships/footer" Target="footer27.xml"/><Relationship Id="rId20" Type="http://schemas.openxmlformats.org/officeDocument/2006/relationships/footer" Target="footer4.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5.xml"/><Relationship Id="rId70" Type="http://schemas.openxmlformats.org/officeDocument/2006/relationships/header" Target="header32.xml"/><Relationship Id="rId75" Type="http://schemas.openxmlformats.org/officeDocument/2006/relationships/header" Target="header35.xml"/><Relationship Id="rId83"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49" Type="http://schemas.openxmlformats.org/officeDocument/2006/relationships/footer" Target="footer18.xml"/><Relationship Id="rId57" Type="http://schemas.openxmlformats.org/officeDocument/2006/relationships/header" Target="header24.xml"/><Relationship Id="rId10" Type="http://schemas.openxmlformats.org/officeDocument/2006/relationships/footnotes" Target="footnotes.xm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29.xml"/><Relationship Id="rId78" Type="http://schemas.openxmlformats.org/officeDocument/2006/relationships/header" Target="header36.xml"/><Relationship Id="rId81" Type="http://schemas.openxmlformats.org/officeDocument/2006/relationships/footer" Target="footer32.xm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cs.cntd.ru/document/5615593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CE13519A094E419F3C5FC9C85EFF38" ma:contentTypeVersion="8" ma:contentTypeDescription="Utwórz nowy dokument." ma:contentTypeScope="" ma:versionID="730835a7dae5d77c273dbd29efac034f">
  <xsd:schema xmlns:xsd="http://www.w3.org/2001/XMLSchema" xmlns:xs="http://www.w3.org/2001/XMLSchema" xmlns:p="http://schemas.microsoft.com/office/2006/metadata/properties" xmlns:ns3="2264a851-f387-4e30-a425-b636b3fbbd8d" xmlns:ns4="71805241-5c1f-4296-bd27-da68d75147eb" targetNamespace="http://schemas.microsoft.com/office/2006/metadata/properties" ma:root="true" ma:fieldsID="9921055c03ce7f40321a35d88a668723" ns3:_="" ns4:_="">
    <xsd:import namespace="2264a851-f387-4e30-a425-b636b3fbbd8d"/>
    <xsd:import namespace="71805241-5c1f-4296-bd27-da68d75147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a851-f387-4e30-a425-b636b3fbb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05241-5c1f-4296-bd27-da68d75147e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452BD4D0296A48B806C09324C7102C" ma:contentTypeVersion="11" ma:contentTypeDescription="Utwórz nowy dokument." ma:contentTypeScope="" ma:versionID="ed664eedb9270057e0b0f98b84171569">
  <xsd:schema xmlns:xsd="http://www.w3.org/2001/XMLSchema" xmlns:xs="http://www.w3.org/2001/XMLSchema" xmlns:p="http://schemas.microsoft.com/office/2006/metadata/properties" xmlns:ns3="96f9188e-49e2-43b4-8833-5b9b4eaedea1" xmlns:ns4="430be3f4-2800-4c3f-abab-59dee6f3e7db" targetNamespace="http://schemas.microsoft.com/office/2006/metadata/properties" ma:root="true" ma:fieldsID="45d461bfa1b3551b3172d62247b994f9" ns3:_="" ns4:_="">
    <xsd:import namespace="96f9188e-49e2-43b4-8833-5b9b4eaedea1"/>
    <xsd:import namespace="430be3f4-2800-4c3f-abab-59dee6f3e7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9188e-49e2-43b4-8833-5b9b4eaed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be3f4-2800-4c3f-abab-59dee6f3e7d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48D27-7ECF-49EC-81D6-BD3658539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a851-f387-4e30-a425-b636b3fbbd8d"/>
    <ds:schemaRef ds:uri="71805241-5c1f-4296-bd27-da68d7514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8AEB7-4BB5-48E6-9A05-095533E46B7C}">
  <ds:schemaRefs>
    <ds:schemaRef ds:uri="http://schemas.microsoft.com/sharepoint/v3/contenttype/forms"/>
  </ds:schemaRefs>
</ds:datastoreItem>
</file>

<file path=customXml/itemProps3.xml><?xml version="1.0" encoding="utf-8"?>
<ds:datastoreItem xmlns:ds="http://schemas.openxmlformats.org/officeDocument/2006/customXml" ds:itemID="{F66499D2-6871-443B-B5BB-505BD016D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9188e-49e2-43b4-8833-5b9b4eaedea1"/>
    <ds:schemaRef ds:uri="430be3f4-2800-4c3f-abab-59dee6f3e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AEF89-36EA-4D4F-8395-CDDD85DB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18289</Words>
  <Characters>109738</Characters>
  <Application>Microsoft Office Word</Application>
  <DocSecurity>0</DocSecurity>
  <Lines>914</Lines>
  <Paragraphs>255</Paragraphs>
  <ScaleCrop>false</ScaleCrop>
  <HeadingPairs>
    <vt:vector size="2" baseType="variant">
      <vt:variant>
        <vt:lpstr>Tytuł</vt:lpstr>
      </vt:variant>
      <vt:variant>
        <vt:i4>1</vt:i4>
      </vt:variant>
    </vt:vector>
  </HeadingPairs>
  <TitlesOfParts>
    <vt:vector size="1" baseType="lpstr">
      <vt:lpstr>Interreg programme template</vt:lpstr>
    </vt:vector>
  </TitlesOfParts>
  <Company>MRR</Company>
  <LinksUpToDate>false</LinksUpToDate>
  <CharactersWithSpaces>127772</CharactersWithSpaces>
  <SharedDoc>false</SharedDoc>
  <HLinks>
    <vt:vector size="180" baseType="variant">
      <vt:variant>
        <vt:i4>1245233</vt:i4>
      </vt:variant>
      <vt:variant>
        <vt:i4>170</vt:i4>
      </vt:variant>
      <vt:variant>
        <vt:i4>0</vt:i4>
      </vt:variant>
      <vt:variant>
        <vt:i4>5</vt:i4>
      </vt:variant>
      <vt:variant>
        <vt:lpwstr/>
      </vt:variant>
      <vt:variant>
        <vt:lpwstr>_Toc72402204</vt:lpwstr>
      </vt:variant>
      <vt:variant>
        <vt:i4>1310769</vt:i4>
      </vt:variant>
      <vt:variant>
        <vt:i4>164</vt:i4>
      </vt:variant>
      <vt:variant>
        <vt:i4>0</vt:i4>
      </vt:variant>
      <vt:variant>
        <vt:i4>5</vt:i4>
      </vt:variant>
      <vt:variant>
        <vt:lpwstr/>
      </vt:variant>
      <vt:variant>
        <vt:lpwstr>_Toc72402203</vt:lpwstr>
      </vt:variant>
      <vt:variant>
        <vt:i4>1376305</vt:i4>
      </vt:variant>
      <vt:variant>
        <vt:i4>158</vt:i4>
      </vt:variant>
      <vt:variant>
        <vt:i4>0</vt:i4>
      </vt:variant>
      <vt:variant>
        <vt:i4>5</vt:i4>
      </vt:variant>
      <vt:variant>
        <vt:lpwstr/>
      </vt:variant>
      <vt:variant>
        <vt:lpwstr>_Toc72402202</vt:lpwstr>
      </vt:variant>
      <vt:variant>
        <vt:i4>1441841</vt:i4>
      </vt:variant>
      <vt:variant>
        <vt:i4>152</vt:i4>
      </vt:variant>
      <vt:variant>
        <vt:i4>0</vt:i4>
      </vt:variant>
      <vt:variant>
        <vt:i4>5</vt:i4>
      </vt:variant>
      <vt:variant>
        <vt:lpwstr/>
      </vt:variant>
      <vt:variant>
        <vt:lpwstr>_Toc72402201</vt:lpwstr>
      </vt:variant>
      <vt:variant>
        <vt:i4>1507377</vt:i4>
      </vt:variant>
      <vt:variant>
        <vt:i4>146</vt:i4>
      </vt:variant>
      <vt:variant>
        <vt:i4>0</vt:i4>
      </vt:variant>
      <vt:variant>
        <vt:i4>5</vt:i4>
      </vt:variant>
      <vt:variant>
        <vt:lpwstr/>
      </vt:variant>
      <vt:variant>
        <vt:lpwstr>_Toc72402200</vt:lpwstr>
      </vt:variant>
      <vt:variant>
        <vt:i4>1900600</vt:i4>
      </vt:variant>
      <vt:variant>
        <vt:i4>140</vt:i4>
      </vt:variant>
      <vt:variant>
        <vt:i4>0</vt:i4>
      </vt:variant>
      <vt:variant>
        <vt:i4>5</vt:i4>
      </vt:variant>
      <vt:variant>
        <vt:lpwstr/>
      </vt:variant>
      <vt:variant>
        <vt:lpwstr>_Toc72402199</vt:lpwstr>
      </vt:variant>
      <vt:variant>
        <vt:i4>1835064</vt:i4>
      </vt:variant>
      <vt:variant>
        <vt:i4>134</vt:i4>
      </vt:variant>
      <vt:variant>
        <vt:i4>0</vt:i4>
      </vt:variant>
      <vt:variant>
        <vt:i4>5</vt:i4>
      </vt:variant>
      <vt:variant>
        <vt:lpwstr/>
      </vt:variant>
      <vt:variant>
        <vt:lpwstr>_Toc72402198</vt:lpwstr>
      </vt:variant>
      <vt:variant>
        <vt:i4>1245240</vt:i4>
      </vt:variant>
      <vt:variant>
        <vt:i4>128</vt:i4>
      </vt:variant>
      <vt:variant>
        <vt:i4>0</vt:i4>
      </vt:variant>
      <vt:variant>
        <vt:i4>5</vt:i4>
      </vt:variant>
      <vt:variant>
        <vt:lpwstr/>
      </vt:variant>
      <vt:variant>
        <vt:lpwstr>_Toc72402197</vt:lpwstr>
      </vt:variant>
      <vt:variant>
        <vt:i4>1179704</vt:i4>
      </vt:variant>
      <vt:variant>
        <vt:i4>122</vt:i4>
      </vt:variant>
      <vt:variant>
        <vt:i4>0</vt:i4>
      </vt:variant>
      <vt:variant>
        <vt:i4>5</vt:i4>
      </vt:variant>
      <vt:variant>
        <vt:lpwstr/>
      </vt:variant>
      <vt:variant>
        <vt:lpwstr>_Toc72402196</vt:lpwstr>
      </vt:variant>
      <vt:variant>
        <vt:i4>1114168</vt:i4>
      </vt:variant>
      <vt:variant>
        <vt:i4>116</vt:i4>
      </vt:variant>
      <vt:variant>
        <vt:i4>0</vt:i4>
      </vt:variant>
      <vt:variant>
        <vt:i4>5</vt:i4>
      </vt:variant>
      <vt:variant>
        <vt:lpwstr/>
      </vt:variant>
      <vt:variant>
        <vt:lpwstr>_Toc72402195</vt:lpwstr>
      </vt:variant>
      <vt:variant>
        <vt:i4>1048632</vt:i4>
      </vt:variant>
      <vt:variant>
        <vt:i4>110</vt:i4>
      </vt:variant>
      <vt:variant>
        <vt:i4>0</vt:i4>
      </vt:variant>
      <vt:variant>
        <vt:i4>5</vt:i4>
      </vt:variant>
      <vt:variant>
        <vt:lpwstr/>
      </vt:variant>
      <vt:variant>
        <vt:lpwstr>_Toc72402194</vt:lpwstr>
      </vt:variant>
      <vt:variant>
        <vt:i4>1507384</vt:i4>
      </vt:variant>
      <vt:variant>
        <vt:i4>104</vt:i4>
      </vt:variant>
      <vt:variant>
        <vt:i4>0</vt:i4>
      </vt:variant>
      <vt:variant>
        <vt:i4>5</vt:i4>
      </vt:variant>
      <vt:variant>
        <vt:lpwstr/>
      </vt:variant>
      <vt:variant>
        <vt:lpwstr>_Toc72402193</vt:lpwstr>
      </vt:variant>
      <vt:variant>
        <vt:i4>1441848</vt:i4>
      </vt:variant>
      <vt:variant>
        <vt:i4>98</vt:i4>
      </vt:variant>
      <vt:variant>
        <vt:i4>0</vt:i4>
      </vt:variant>
      <vt:variant>
        <vt:i4>5</vt:i4>
      </vt:variant>
      <vt:variant>
        <vt:lpwstr/>
      </vt:variant>
      <vt:variant>
        <vt:lpwstr>_Toc72402192</vt:lpwstr>
      </vt:variant>
      <vt:variant>
        <vt:i4>1376312</vt:i4>
      </vt:variant>
      <vt:variant>
        <vt:i4>92</vt:i4>
      </vt:variant>
      <vt:variant>
        <vt:i4>0</vt:i4>
      </vt:variant>
      <vt:variant>
        <vt:i4>5</vt:i4>
      </vt:variant>
      <vt:variant>
        <vt:lpwstr/>
      </vt:variant>
      <vt:variant>
        <vt:lpwstr>_Toc72402191</vt:lpwstr>
      </vt:variant>
      <vt:variant>
        <vt:i4>1310776</vt:i4>
      </vt:variant>
      <vt:variant>
        <vt:i4>86</vt:i4>
      </vt:variant>
      <vt:variant>
        <vt:i4>0</vt:i4>
      </vt:variant>
      <vt:variant>
        <vt:i4>5</vt:i4>
      </vt:variant>
      <vt:variant>
        <vt:lpwstr/>
      </vt:variant>
      <vt:variant>
        <vt:lpwstr>_Toc72402190</vt:lpwstr>
      </vt:variant>
      <vt:variant>
        <vt:i4>1900601</vt:i4>
      </vt:variant>
      <vt:variant>
        <vt:i4>80</vt:i4>
      </vt:variant>
      <vt:variant>
        <vt:i4>0</vt:i4>
      </vt:variant>
      <vt:variant>
        <vt:i4>5</vt:i4>
      </vt:variant>
      <vt:variant>
        <vt:lpwstr/>
      </vt:variant>
      <vt:variant>
        <vt:lpwstr>_Toc72402189</vt:lpwstr>
      </vt:variant>
      <vt:variant>
        <vt:i4>1835065</vt:i4>
      </vt:variant>
      <vt:variant>
        <vt:i4>74</vt:i4>
      </vt:variant>
      <vt:variant>
        <vt:i4>0</vt:i4>
      </vt:variant>
      <vt:variant>
        <vt:i4>5</vt:i4>
      </vt:variant>
      <vt:variant>
        <vt:lpwstr/>
      </vt:variant>
      <vt:variant>
        <vt:lpwstr>_Toc72402188</vt:lpwstr>
      </vt:variant>
      <vt:variant>
        <vt:i4>1245241</vt:i4>
      </vt:variant>
      <vt:variant>
        <vt:i4>68</vt:i4>
      </vt:variant>
      <vt:variant>
        <vt:i4>0</vt:i4>
      </vt:variant>
      <vt:variant>
        <vt:i4>5</vt:i4>
      </vt:variant>
      <vt:variant>
        <vt:lpwstr/>
      </vt:variant>
      <vt:variant>
        <vt:lpwstr>_Toc72402187</vt:lpwstr>
      </vt:variant>
      <vt:variant>
        <vt:i4>1179705</vt:i4>
      </vt:variant>
      <vt:variant>
        <vt:i4>62</vt:i4>
      </vt:variant>
      <vt:variant>
        <vt:i4>0</vt:i4>
      </vt:variant>
      <vt:variant>
        <vt:i4>5</vt:i4>
      </vt:variant>
      <vt:variant>
        <vt:lpwstr/>
      </vt:variant>
      <vt:variant>
        <vt:lpwstr>_Toc72402186</vt:lpwstr>
      </vt:variant>
      <vt:variant>
        <vt:i4>1114169</vt:i4>
      </vt:variant>
      <vt:variant>
        <vt:i4>56</vt:i4>
      </vt:variant>
      <vt:variant>
        <vt:i4>0</vt:i4>
      </vt:variant>
      <vt:variant>
        <vt:i4>5</vt:i4>
      </vt:variant>
      <vt:variant>
        <vt:lpwstr/>
      </vt:variant>
      <vt:variant>
        <vt:lpwstr>_Toc72402185</vt:lpwstr>
      </vt:variant>
      <vt:variant>
        <vt:i4>1048633</vt:i4>
      </vt:variant>
      <vt:variant>
        <vt:i4>50</vt:i4>
      </vt:variant>
      <vt:variant>
        <vt:i4>0</vt:i4>
      </vt:variant>
      <vt:variant>
        <vt:i4>5</vt:i4>
      </vt:variant>
      <vt:variant>
        <vt:lpwstr/>
      </vt:variant>
      <vt:variant>
        <vt:lpwstr>_Toc72402184</vt:lpwstr>
      </vt:variant>
      <vt:variant>
        <vt:i4>1507385</vt:i4>
      </vt:variant>
      <vt:variant>
        <vt:i4>44</vt:i4>
      </vt:variant>
      <vt:variant>
        <vt:i4>0</vt:i4>
      </vt:variant>
      <vt:variant>
        <vt:i4>5</vt:i4>
      </vt:variant>
      <vt:variant>
        <vt:lpwstr/>
      </vt:variant>
      <vt:variant>
        <vt:lpwstr>_Toc72402183</vt:lpwstr>
      </vt:variant>
      <vt:variant>
        <vt:i4>1441849</vt:i4>
      </vt:variant>
      <vt:variant>
        <vt:i4>38</vt:i4>
      </vt:variant>
      <vt:variant>
        <vt:i4>0</vt:i4>
      </vt:variant>
      <vt:variant>
        <vt:i4>5</vt:i4>
      </vt:variant>
      <vt:variant>
        <vt:lpwstr/>
      </vt:variant>
      <vt:variant>
        <vt:lpwstr>_Toc72402182</vt:lpwstr>
      </vt:variant>
      <vt:variant>
        <vt:i4>1376313</vt:i4>
      </vt:variant>
      <vt:variant>
        <vt:i4>32</vt:i4>
      </vt:variant>
      <vt:variant>
        <vt:i4>0</vt:i4>
      </vt:variant>
      <vt:variant>
        <vt:i4>5</vt:i4>
      </vt:variant>
      <vt:variant>
        <vt:lpwstr/>
      </vt:variant>
      <vt:variant>
        <vt:lpwstr>_Toc72402181</vt:lpwstr>
      </vt:variant>
      <vt:variant>
        <vt:i4>1310777</vt:i4>
      </vt:variant>
      <vt:variant>
        <vt:i4>26</vt:i4>
      </vt:variant>
      <vt:variant>
        <vt:i4>0</vt:i4>
      </vt:variant>
      <vt:variant>
        <vt:i4>5</vt:i4>
      </vt:variant>
      <vt:variant>
        <vt:lpwstr/>
      </vt:variant>
      <vt:variant>
        <vt:lpwstr>_Toc72402180</vt:lpwstr>
      </vt:variant>
      <vt:variant>
        <vt:i4>1900598</vt:i4>
      </vt:variant>
      <vt:variant>
        <vt:i4>20</vt:i4>
      </vt:variant>
      <vt:variant>
        <vt:i4>0</vt:i4>
      </vt:variant>
      <vt:variant>
        <vt:i4>5</vt:i4>
      </vt:variant>
      <vt:variant>
        <vt:lpwstr/>
      </vt:variant>
      <vt:variant>
        <vt:lpwstr>_Toc72402179</vt:lpwstr>
      </vt:variant>
      <vt:variant>
        <vt:i4>1835062</vt:i4>
      </vt:variant>
      <vt:variant>
        <vt:i4>14</vt:i4>
      </vt:variant>
      <vt:variant>
        <vt:i4>0</vt:i4>
      </vt:variant>
      <vt:variant>
        <vt:i4>5</vt:i4>
      </vt:variant>
      <vt:variant>
        <vt:lpwstr/>
      </vt:variant>
      <vt:variant>
        <vt:lpwstr>_Toc72402178</vt:lpwstr>
      </vt:variant>
      <vt:variant>
        <vt:i4>1245238</vt:i4>
      </vt:variant>
      <vt:variant>
        <vt:i4>8</vt:i4>
      </vt:variant>
      <vt:variant>
        <vt:i4>0</vt:i4>
      </vt:variant>
      <vt:variant>
        <vt:i4>5</vt:i4>
      </vt:variant>
      <vt:variant>
        <vt:lpwstr/>
      </vt:variant>
      <vt:variant>
        <vt:lpwstr>_Toc72402177</vt:lpwstr>
      </vt:variant>
      <vt:variant>
        <vt:i4>1179702</vt:i4>
      </vt:variant>
      <vt:variant>
        <vt:i4>2</vt:i4>
      </vt:variant>
      <vt:variant>
        <vt:i4>0</vt:i4>
      </vt:variant>
      <vt:variant>
        <vt:i4>5</vt:i4>
      </vt:variant>
      <vt:variant>
        <vt:lpwstr/>
      </vt:variant>
      <vt:variant>
        <vt:lpwstr>_Toc72402176</vt:lpwstr>
      </vt:variant>
      <vt:variant>
        <vt:i4>6619257</vt:i4>
      </vt:variant>
      <vt:variant>
        <vt:i4>0</vt:i4>
      </vt:variant>
      <vt:variant>
        <vt:i4>0</vt:i4>
      </vt:variant>
      <vt:variant>
        <vt:i4>5</vt:i4>
      </vt:variant>
      <vt:variant>
        <vt:lpwstr>http://docs.cntd.ru/document/561559319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 programme template</dc:title>
  <dc:subject>INTERREG CROSS-BORDER COOPERATION PROGRAM 2021-2027 POLAND-BELARUS-UKRAINE</dc:subject>
  <dc:creator>Utila sp. z o.o.</dc:creator>
  <cp:lastModifiedBy>Klaudyna Szczupak</cp:lastModifiedBy>
  <cp:revision>2</cp:revision>
  <cp:lastPrinted>2021-05-31T13:56:00Z</cp:lastPrinted>
  <dcterms:created xsi:type="dcterms:W3CDTF">2021-05-31T13:56:00Z</dcterms:created>
  <dcterms:modified xsi:type="dcterms:W3CDTF">2021-05-31T13:56:00Z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0x01010058CE13519A094E419F3C5FC9C85EFF38</vt:lpwstr>
  </property>
</Properties>
</file>