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31B9A" w14:textId="77777777" w:rsidR="00DC0445" w:rsidRPr="00DC0445" w:rsidRDefault="00DC0445" w:rsidP="00DC0445">
      <w:pPr>
        <w:spacing w:before="120" w:after="120" w:line="240" w:lineRule="auto"/>
        <w:jc w:val="center"/>
        <w:rPr>
          <w:rFonts w:asciiTheme="minorHAnsi" w:hAnsiTheme="minorHAnsi" w:cstheme="minorHAnsi"/>
          <w:b/>
          <w:color w:val="FF0000"/>
          <w:sz w:val="32"/>
          <w:szCs w:val="24"/>
          <w:highlight w:val="yellow"/>
          <w:lang w:val="pl-PL"/>
        </w:rPr>
      </w:pPr>
      <w:r w:rsidRPr="00DC0445">
        <w:rPr>
          <w:rFonts w:asciiTheme="minorHAnsi" w:hAnsiTheme="minorHAnsi" w:cstheme="minorHAnsi"/>
          <w:b/>
          <w:color w:val="FF0000"/>
          <w:sz w:val="32"/>
          <w:szCs w:val="24"/>
          <w:highlight w:val="yellow"/>
          <w:lang w:val="pl-PL"/>
        </w:rPr>
        <w:t>Uwaga: Przekład roboczy. Dokument o charakterze pomocniczym. Oryginał dokumentu opracowano w języku angielskim.</w:t>
      </w:r>
    </w:p>
    <w:p w14:paraId="3806A59A" w14:textId="77777777" w:rsidR="00DC0445" w:rsidRDefault="00DC0445" w:rsidP="00DC0445">
      <w:pPr>
        <w:spacing w:before="120" w:after="120" w:line="240" w:lineRule="auto"/>
        <w:jc w:val="center"/>
        <w:rPr>
          <w:rFonts w:asciiTheme="minorHAnsi" w:hAnsiTheme="minorHAnsi" w:cstheme="minorHAnsi"/>
          <w:b/>
          <w:color w:val="FF0000"/>
          <w:sz w:val="32"/>
          <w:szCs w:val="24"/>
          <w:lang w:val="pl-PL"/>
        </w:rPr>
      </w:pPr>
      <w:r w:rsidRPr="00DC0445">
        <w:rPr>
          <w:rFonts w:asciiTheme="minorHAnsi" w:hAnsiTheme="minorHAnsi" w:cstheme="minorHAnsi"/>
          <w:b/>
          <w:color w:val="FF0000"/>
          <w:sz w:val="32"/>
          <w:szCs w:val="24"/>
          <w:highlight w:val="yellow"/>
          <w:lang w:val="pl-PL"/>
        </w:rPr>
        <w:t xml:space="preserve"> Odwołania do projektów rozporządzeń UE zostaną zweryfikowane po ich zatwierdzeniu, zgodnie z oficjalną wersją tłumaczenia.</w:t>
      </w:r>
    </w:p>
    <w:p w14:paraId="4C047324" w14:textId="720BD5DD" w:rsidR="00E74555" w:rsidRPr="00CB0A1B" w:rsidRDefault="00CB0A1B" w:rsidP="00DC0445">
      <w:pPr>
        <w:spacing w:before="120" w:after="120" w:line="240" w:lineRule="auto"/>
        <w:jc w:val="center"/>
        <w:rPr>
          <w:rFonts w:asciiTheme="minorHAnsi" w:hAnsiTheme="minorHAnsi" w:cstheme="minorHAnsi"/>
          <w:b/>
          <w:color w:val="00B0F0"/>
          <w:sz w:val="28"/>
          <w:szCs w:val="24"/>
          <w:lang w:val="pl-PL"/>
        </w:rPr>
      </w:pPr>
      <w:r w:rsidRPr="00CB0A1B">
        <w:rPr>
          <w:rFonts w:asciiTheme="minorHAnsi" w:hAnsiTheme="minorHAnsi" w:cstheme="minorHAnsi"/>
          <w:b/>
          <w:color w:val="00B0F0"/>
          <w:sz w:val="32"/>
          <w:szCs w:val="24"/>
          <w:lang w:val="pl-PL"/>
        </w:rPr>
        <w:t>D</w:t>
      </w:r>
      <w:r>
        <w:rPr>
          <w:rFonts w:asciiTheme="minorHAnsi" w:hAnsiTheme="minorHAnsi" w:cstheme="minorHAnsi"/>
          <w:b/>
          <w:color w:val="00B0F0"/>
          <w:sz w:val="32"/>
          <w:szCs w:val="24"/>
          <w:lang w:val="pl-PL"/>
        </w:rPr>
        <w:t xml:space="preserve">okument Programu </w:t>
      </w:r>
      <w:proofErr w:type="spellStart"/>
      <w:r w:rsidRPr="00CB0A1B">
        <w:rPr>
          <w:rFonts w:asciiTheme="minorHAnsi" w:hAnsiTheme="minorHAnsi" w:cstheme="minorHAnsi"/>
          <w:b/>
          <w:color w:val="00B0F0"/>
          <w:sz w:val="32"/>
          <w:szCs w:val="24"/>
          <w:lang w:val="pl-PL"/>
        </w:rPr>
        <w:t>Interreg</w:t>
      </w:r>
      <w:proofErr w:type="spellEnd"/>
      <w:r w:rsidRPr="00CB0A1B">
        <w:rPr>
          <w:rFonts w:asciiTheme="minorHAnsi" w:hAnsiTheme="minorHAnsi" w:cstheme="minorHAnsi"/>
          <w:b/>
          <w:color w:val="00B0F0"/>
          <w:sz w:val="32"/>
          <w:szCs w:val="24"/>
          <w:lang w:val="pl-PL"/>
        </w:rPr>
        <w:t xml:space="preserve"> Region Morza Bałtyckiego 2021-2027</w:t>
      </w:r>
      <w:r w:rsidR="008D74E9" w:rsidRPr="00CB0A1B">
        <w:rPr>
          <w:rFonts w:asciiTheme="minorHAnsi" w:hAnsiTheme="minorHAnsi" w:cstheme="minorHAnsi"/>
          <w:b/>
          <w:color w:val="00B0F0"/>
          <w:sz w:val="32"/>
          <w:szCs w:val="24"/>
          <w:lang w:val="pl-PL"/>
        </w:rPr>
        <w:t xml:space="preserve"> </w:t>
      </w:r>
    </w:p>
    <w:p w14:paraId="61C21C9E" w14:textId="74A31D78" w:rsidR="00672C6B" w:rsidRPr="00CB0A1B" w:rsidRDefault="00CB0A1B" w:rsidP="00672C6B">
      <w:pPr>
        <w:spacing w:before="120" w:after="120" w:line="240" w:lineRule="auto"/>
        <w:jc w:val="center"/>
        <w:rPr>
          <w:rFonts w:asciiTheme="minorHAnsi" w:hAnsiTheme="minorHAnsi" w:cstheme="minorHAnsi"/>
          <w:b/>
          <w:color w:val="00B0F0"/>
          <w:sz w:val="28"/>
          <w:szCs w:val="24"/>
          <w:lang w:val="pl-PL"/>
        </w:rPr>
      </w:pPr>
      <w:r w:rsidRPr="00CB0A1B">
        <w:rPr>
          <w:rFonts w:asciiTheme="minorHAnsi" w:hAnsiTheme="minorHAnsi" w:cstheme="minorHAnsi"/>
          <w:b/>
          <w:color w:val="00B0F0"/>
          <w:sz w:val="28"/>
          <w:szCs w:val="24"/>
          <w:lang w:val="pl-PL"/>
        </w:rPr>
        <w:t>PODSUMOWANIE</w:t>
      </w:r>
    </w:p>
    <w:p w14:paraId="6ED0D2DB" w14:textId="77777777" w:rsidR="001E65C8" w:rsidRPr="00CB0A1B" w:rsidRDefault="001E65C8" w:rsidP="00045468">
      <w:pPr>
        <w:spacing w:before="120" w:after="120" w:line="240" w:lineRule="auto"/>
        <w:jc w:val="both"/>
        <w:rPr>
          <w:rFonts w:asciiTheme="minorHAnsi" w:hAnsiTheme="minorHAnsi" w:cstheme="minorHAnsi"/>
          <w:b/>
          <w:color w:val="00B0F0"/>
          <w:szCs w:val="24"/>
          <w:lang w:val="pl-PL"/>
        </w:rPr>
      </w:pPr>
    </w:p>
    <w:p w14:paraId="5C360641" w14:textId="102B0142" w:rsidR="00045468" w:rsidRPr="00CB0A1B" w:rsidRDefault="00280CD6" w:rsidP="00045468">
      <w:pPr>
        <w:spacing w:before="120" w:after="120" w:line="240" w:lineRule="auto"/>
        <w:jc w:val="both"/>
        <w:rPr>
          <w:rFonts w:asciiTheme="minorHAnsi" w:hAnsiTheme="minorHAnsi" w:cstheme="minorHAnsi"/>
          <w:szCs w:val="24"/>
          <w:lang w:val="pl-PL"/>
        </w:rPr>
      </w:pPr>
      <w:r w:rsidRPr="00320D94">
        <w:rPr>
          <w:rFonts w:asciiTheme="minorHAnsi" w:hAnsiTheme="minorHAnsi" w:cstheme="minorHAnsi"/>
          <w:noProof/>
          <w:szCs w:val="24"/>
          <w:lang w:val="pl-PL" w:eastAsia="pl-PL"/>
        </w:rPr>
        <mc:AlternateContent>
          <mc:Choice Requires="wps">
            <w:drawing>
              <wp:anchor distT="0" distB="0" distL="114300" distR="114300" simplePos="0" relativeHeight="251659264" behindDoc="0" locked="0" layoutInCell="1" allowOverlap="1" wp14:anchorId="200B992A" wp14:editId="45732574">
                <wp:simplePos x="0" y="0"/>
                <wp:positionH relativeFrom="column">
                  <wp:posOffset>32385</wp:posOffset>
                </wp:positionH>
                <wp:positionV relativeFrom="paragraph">
                  <wp:posOffset>373380</wp:posOffset>
                </wp:positionV>
                <wp:extent cx="5514975" cy="1339215"/>
                <wp:effectExtent l="95250" t="57150" r="123825" b="127635"/>
                <wp:wrapNone/>
                <wp:docPr id="2" name="Rectangle: Diagonal Corners Rounded 2"/>
                <wp:cNvGraphicFramePr/>
                <a:graphic xmlns:a="http://schemas.openxmlformats.org/drawingml/2006/main">
                  <a:graphicData uri="http://schemas.microsoft.com/office/word/2010/wordprocessingShape">
                    <wps:wsp>
                      <wps:cNvSpPr/>
                      <wps:spPr>
                        <a:xfrm>
                          <a:off x="0" y="0"/>
                          <a:ext cx="5514975" cy="1339215"/>
                        </a:xfrm>
                        <a:prstGeom prst="round2DiagRect">
                          <a:avLst>
                            <a:gd name="adj1" fmla="val 50000"/>
                            <a:gd name="adj2" fmla="val 0"/>
                          </a:avLst>
                        </a:prstGeom>
                        <a:noFill/>
                        <a:ln w="38100">
                          <a:solidFill>
                            <a:schemeClr val="tx2"/>
                          </a:solidFill>
                        </a:ln>
                      </wps:spPr>
                      <wps:style>
                        <a:lnRef idx="0">
                          <a:schemeClr val="accent5"/>
                        </a:lnRef>
                        <a:fillRef idx="3">
                          <a:schemeClr val="accent5"/>
                        </a:fillRef>
                        <a:effectRef idx="3">
                          <a:schemeClr val="accent5"/>
                        </a:effectRef>
                        <a:fontRef idx="minor">
                          <a:schemeClr val="lt1"/>
                        </a:fontRef>
                      </wps:style>
                      <wps:txbx>
                        <w:txbxContent>
                          <w:p w14:paraId="329D72D8" w14:textId="3D9B76D8" w:rsidR="00083124" w:rsidRPr="00DC0445" w:rsidRDefault="00083124" w:rsidP="00672C6B">
                            <w:pPr>
                              <w:spacing w:line="240" w:lineRule="auto"/>
                              <w:jc w:val="center"/>
                              <w:rPr>
                                <w:b/>
                                <w:sz w:val="32"/>
                                <w:lang w:val="pl-PL"/>
                              </w:rPr>
                            </w:pPr>
                            <w:r w:rsidRPr="00DC0445">
                              <w:rPr>
                                <w:b/>
                                <w:lang w:val="pl-PL"/>
                              </w:rPr>
                              <w:t xml:space="preserve">„Wdrażanie </w:t>
                            </w:r>
                            <w:r w:rsidR="00280CD6" w:rsidRPr="00DC0445">
                              <w:rPr>
                                <w:b/>
                                <w:lang w:val="pl-PL"/>
                              </w:rPr>
                              <w:t>– przez współpracę transnarodową - korzystnych dla mieszkańców całego regionu Morza Bałtyckiego rozwiązań w zakresie innowacji</w:t>
                            </w:r>
                            <w:r w:rsidRPr="00DC0445">
                              <w:rPr>
                                <w:b/>
                                <w:lang w:val="pl-PL"/>
                              </w:rPr>
                              <w:t xml:space="preserve">, </w:t>
                            </w:r>
                            <w:r w:rsidR="00280CD6" w:rsidRPr="00DC0445">
                              <w:rPr>
                                <w:b/>
                                <w:lang w:val="pl-PL"/>
                              </w:rPr>
                              <w:t>inteligentnego gospodarowania wodą</w:t>
                            </w:r>
                            <w:r w:rsidR="0022708E" w:rsidRPr="00DC0445">
                              <w:rPr>
                                <w:b/>
                                <w:lang w:val="pl-PL"/>
                              </w:rPr>
                              <w:t xml:space="preserve"> </w:t>
                            </w:r>
                            <w:r w:rsidR="004B35F8" w:rsidRPr="00DC0445">
                              <w:rPr>
                                <w:b/>
                                <w:lang w:val="pl-PL"/>
                              </w:rPr>
                              <w:t xml:space="preserve">i </w:t>
                            </w:r>
                            <w:r w:rsidR="00280CD6" w:rsidRPr="00DC0445">
                              <w:rPr>
                                <w:b/>
                                <w:lang w:val="pl-PL"/>
                              </w:rPr>
                              <w:t>neutralności</w:t>
                            </w:r>
                            <w:r w:rsidRPr="00DC0445">
                              <w:rPr>
                                <w:b/>
                                <w:lang w:val="pl-PL"/>
                              </w:rPr>
                              <w:t xml:space="preserve"> klimat</w:t>
                            </w:r>
                            <w:r w:rsidR="00280CD6" w:rsidRPr="00DC0445">
                              <w:rPr>
                                <w:b/>
                                <w:lang w:val="pl-PL"/>
                              </w:rPr>
                              <w:t>ycznej</w:t>
                            </w:r>
                            <w:r w:rsidR="0022708E" w:rsidRPr="00DC0445">
                              <w:rPr>
                                <w:b/>
                                <w:lang w:val="pl-PL"/>
                              </w:rPr>
                              <w:t>,</w:t>
                            </w:r>
                            <w:r w:rsidRPr="00DC0445">
                              <w:rPr>
                                <w:b/>
                                <w:lang w:val="pl-P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Diagonal Corners Rounded 2" o:spid="_x0000_s1026" style="position:absolute;left:0;text-align:left;margin-left:2.55pt;margin-top:29.4pt;width:434.25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14975,1339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" adj="-11796480,,5400" path="m669608,l5514975,r,l5514975,669608v,369814,-299794,669608,-669608,669608l,1339215r,l,669608c,299794,299794,,669608,xe" filled="f" strokecolor="#00507f [3215]" strokeweight="3pt">
                <v:stroke joinstyle="miter"/>
                <v:shadow on="t" color="black" opacity="22937f" origin=",.5" offset="0,.63889mm"/>
                <v:formulas/>
                <v:path arrowok="t" o:connecttype="custom" o:connectlocs="669608,0;5514975,0;5514975,0;5514975,669608;4845367,1339216;0,1339215;0,1339215;0,669608;669608,0" o:connectangles="0,0,0,0,0,0,0,0,0" textboxrect="0,0,5514975,1339215"/>
                <v:textbox>
                  <w:txbxContent>
                    <w:p w14:paraId="329D72D8" w14:textId="3D9B76D8" w:rsidR="00083124" w:rsidRPr="00DC0445" w:rsidRDefault="00083124" w:rsidP="00672C6B">
                      <w:pPr>
                        <w:spacing w:line="240" w:lineRule="auto"/>
                        <w:jc w:val="center"/>
                        <w:rPr>
                          <w:b/>
                          <w:sz w:val="32"/>
                          <w:lang w:val="pl-PL"/>
                        </w:rPr>
                      </w:pPr>
                      <w:r w:rsidRPr="00DC0445">
                        <w:rPr>
                          <w:b/>
                          <w:lang w:val="pl-PL"/>
                        </w:rPr>
                        <w:t xml:space="preserve">„Wdrażanie </w:t>
                      </w:r>
                      <w:r w:rsidR="00280CD6" w:rsidRPr="00DC0445">
                        <w:rPr>
                          <w:b/>
                          <w:lang w:val="pl-PL"/>
                        </w:rPr>
                        <w:t>– przez współpracę transnarodową - korzystnych dla mieszkańców całego regionu Morza Bałtyckiego rozwiązań w zakresie innowacji</w:t>
                      </w:r>
                      <w:r w:rsidRPr="00DC0445">
                        <w:rPr>
                          <w:b/>
                          <w:lang w:val="pl-PL"/>
                        </w:rPr>
                        <w:t xml:space="preserve">, </w:t>
                      </w:r>
                      <w:r w:rsidR="00280CD6" w:rsidRPr="00DC0445">
                        <w:rPr>
                          <w:b/>
                          <w:lang w:val="pl-PL"/>
                        </w:rPr>
                        <w:t>inteligentnego gospodarowania wodą</w:t>
                      </w:r>
                      <w:r w:rsidR="0022708E" w:rsidRPr="00DC0445">
                        <w:rPr>
                          <w:b/>
                          <w:lang w:val="pl-PL"/>
                        </w:rPr>
                        <w:t xml:space="preserve"> </w:t>
                      </w:r>
                      <w:r w:rsidR="004B35F8" w:rsidRPr="00DC0445">
                        <w:rPr>
                          <w:b/>
                          <w:lang w:val="pl-PL"/>
                        </w:rPr>
                        <w:t xml:space="preserve">i </w:t>
                      </w:r>
                      <w:r w:rsidR="00280CD6" w:rsidRPr="00DC0445">
                        <w:rPr>
                          <w:b/>
                          <w:lang w:val="pl-PL"/>
                        </w:rPr>
                        <w:t>neutralności</w:t>
                      </w:r>
                      <w:r w:rsidRPr="00DC0445">
                        <w:rPr>
                          <w:b/>
                          <w:lang w:val="pl-PL"/>
                        </w:rPr>
                        <w:t xml:space="preserve"> klimat</w:t>
                      </w:r>
                      <w:r w:rsidR="00280CD6" w:rsidRPr="00DC0445">
                        <w:rPr>
                          <w:b/>
                          <w:lang w:val="pl-PL"/>
                        </w:rPr>
                        <w:t>ycznej</w:t>
                      </w:r>
                      <w:r w:rsidR="0022708E" w:rsidRPr="00DC0445">
                        <w:rPr>
                          <w:b/>
                          <w:lang w:val="pl-PL"/>
                        </w:rPr>
                        <w:t>,</w:t>
                      </w:r>
                      <w:r w:rsidRPr="00DC0445">
                        <w:rPr>
                          <w:b/>
                          <w:lang w:val="pl-PL"/>
                        </w:rPr>
                        <w:t>”.</w:t>
                      </w:r>
                    </w:p>
                  </w:txbxContent>
                </v:textbox>
              </v:shape>
            </w:pict>
          </mc:Fallback>
        </mc:AlternateContent>
      </w:r>
      <w:r w:rsidR="00CB0A1B" w:rsidRPr="00CB0A1B">
        <w:rPr>
          <w:rFonts w:asciiTheme="minorHAnsi" w:hAnsiTheme="minorHAnsi" w:cstheme="minorHAnsi"/>
          <w:b/>
          <w:szCs w:val="24"/>
          <w:lang w:val="pl-PL"/>
        </w:rPr>
        <w:t>Cel ogólny programu</w:t>
      </w:r>
      <w:r w:rsidR="00CB0A1B" w:rsidRPr="00CB0A1B">
        <w:rPr>
          <w:rFonts w:asciiTheme="minorHAnsi" w:hAnsiTheme="minorHAnsi" w:cstheme="minorHAnsi"/>
          <w:szCs w:val="24"/>
          <w:lang w:val="pl-PL"/>
        </w:rPr>
        <w:t xml:space="preserve"> </w:t>
      </w:r>
      <w:r w:rsidR="00ED0A5D">
        <w:rPr>
          <w:rFonts w:asciiTheme="minorHAnsi" w:hAnsiTheme="minorHAnsi" w:cstheme="minorHAnsi"/>
          <w:szCs w:val="24"/>
          <w:lang w:val="pl-PL"/>
        </w:rPr>
        <w:t>wyznacza ramy</w:t>
      </w:r>
      <w:r w:rsidR="00CB0A1B" w:rsidRPr="00CB0A1B">
        <w:rPr>
          <w:rFonts w:asciiTheme="minorHAnsi" w:hAnsiTheme="minorHAnsi" w:cstheme="minorHAnsi"/>
          <w:szCs w:val="24"/>
          <w:lang w:val="pl-PL"/>
        </w:rPr>
        <w:t xml:space="preserve"> dla Programu </w:t>
      </w:r>
      <w:proofErr w:type="spellStart"/>
      <w:r w:rsidR="00CB0A1B" w:rsidRPr="00CB0A1B">
        <w:rPr>
          <w:rFonts w:asciiTheme="minorHAnsi" w:hAnsiTheme="minorHAnsi" w:cstheme="minorHAnsi"/>
          <w:szCs w:val="24"/>
          <w:lang w:val="pl-PL"/>
        </w:rPr>
        <w:t>Interreg</w:t>
      </w:r>
      <w:proofErr w:type="spellEnd"/>
      <w:r w:rsidR="00CB0A1B" w:rsidRPr="00CB0A1B">
        <w:rPr>
          <w:rFonts w:asciiTheme="minorHAnsi" w:hAnsiTheme="minorHAnsi" w:cstheme="minorHAnsi"/>
          <w:szCs w:val="24"/>
          <w:lang w:val="pl-PL"/>
        </w:rPr>
        <w:t xml:space="preserve"> Region Morza Bałtyckiego</w:t>
      </w:r>
      <w:r w:rsidR="00DC0445">
        <w:rPr>
          <w:rFonts w:asciiTheme="minorHAnsi" w:hAnsiTheme="minorHAnsi" w:cstheme="minorHAnsi"/>
          <w:szCs w:val="24"/>
          <w:lang w:val="pl-PL"/>
        </w:rPr>
        <w:t xml:space="preserve"> (RMB)</w:t>
      </w:r>
      <w:r w:rsidR="00CB0A1B" w:rsidRPr="00CB0A1B">
        <w:rPr>
          <w:rFonts w:asciiTheme="minorHAnsi" w:hAnsiTheme="minorHAnsi" w:cstheme="minorHAnsi"/>
          <w:szCs w:val="24"/>
          <w:lang w:val="pl-PL"/>
        </w:rPr>
        <w:t xml:space="preserve"> na lata 2021-2027</w:t>
      </w:r>
      <w:r w:rsidR="00591B40" w:rsidRPr="00CB0A1B">
        <w:rPr>
          <w:rFonts w:asciiTheme="minorHAnsi" w:hAnsiTheme="minorHAnsi" w:cstheme="minorHAnsi"/>
          <w:szCs w:val="24"/>
          <w:lang w:val="pl-PL"/>
        </w:rPr>
        <w:t xml:space="preserve">: </w:t>
      </w:r>
    </w:p>
    <w:p w14:paraId="1F9ADEA1" w14:textId="34923180" w:rsidR="00672C6B" w:rsidRPr="00CB0A1B" w:rsidRDefault="00672C6B" w:rsidP="00045468">
      <w:pPr>
        <w:spacing w:before="120" w:after="120" w:line="240" w:lineRule="auto"/>
        <w:jc w:val="both"/>
        <w:rPr>
          <w:rFonts w:asciiTheme="minorHAnsi" w:hAnsiTheme="minorHAnsi" w:cstheme="minorHAnsi"/>
          <w:szCs w:val="24"/>
          <w:lang w:val="pl-PL"/>
        </w:rPr>
      </w:pPr>
    </w:p>
    <w:p w14:paraId="135B995D" w14:textId="77777777" w:rsidR="00672C6B" w:rsidRPr="00CB0A1B" w:rsidRDefault="00672C6B" w:rsidP="00045468">
      <w:pPr>
        <w:spacing w:before="120" w:after="120" w:line="240" w:lineRule="auto"/>
        <w:jc w:val="both"/>
        <w:rPr>
          <w:rFonts w:asciiTheme="minorHAnsi" w:hAnsiTheme="minorHAnsi" w:cstheme="minorHAnsi"/>
          <w:szCs w:val="24"/>
          <w:lang w:val="pl-PL"/>
        </w:rPr>
      </w:pPr>
    </w:p>
    <w:p w14:paraId="3C173437" w14:textId="77777777" w:rsidR="00672C6B" w:rsidRPr="00CB0A1B" w:rsidRDefault="00672C6B" w:rsidP="00045468">
      <w:pPr>
        <w:spacing w:before="120" w:after="120" w:line="240" w:lineRule="auto"/>
        <w:jc w:val="both"/>
        <w:rPr>
          <w:rFonts w:asciiTheme="minorHAnsi" w:hAnsiTheme="minorHAnsi" w:cstheme="minorHAnsi"/>
          <w:szCs w:val="24"/>
          <w:lang w:val="pl-PL"/>
        </w:rPr>
      </w:pPr>
    </w:p>
    <w:p w14:paraId="613AFAFE" w14:textId="77777777" w:rsidR="00672C6B" w:rsidRPr="00CB0A1B" w:rsidRDefault="00672C6B" w:rsidP="00045468">
      <w:pPr>
        <w:spacing w:before="120" w:after="120" w:line="240" w:lineRule="auto"/>
        <w:jc w:val="both"/>
        <w:rPr>
          <w:rFonts w:asciiTheme="minorHAnsi" w:hAnsiTheme="minorHAnsi" w:cstheme="minorHAnsi"/>
          <w:szCs w:val="24"/>
          <w:lang w:val="pl-PL"/>
        </w:rPr>
      </w:pPr>
    </w:p>
    <w:p w14:paraId="2EBBDA63" w14:textId="77777777" w:rsidR="00320D94" w:rsidRPr="00CB0A1B" w:rsidRDefault="00320D94" w:rsidP="00045468">
      <w:pPr>
        <w:spacing w:before="120" w:after="120" w:line="240" w:lineRule="auto"/>
        <w:jc w:val="both"/>
        <w:rPr>
          <w:rFonts w:asciiTheme="minorHAnsi" w:hAnsiTheme="minorHAnsi" w:cstheme="minorHAnsi"/>
          <w:szCs w:val="24"/>
          <w:lang w:val="pl-PL"/>
        </w:rPr>
      </w:pPr>
    </w:p>
    <w:p w14:paraId="77B5C1F5" w14:textId="585F368C" w:rsidR="00591B40" w:rsidRPr="00CB0A1B" w:rsidRDefault="00CB0A1B" w:rsidP="00045468">
      <w:pPr>
        <w:spacing w:before="120" w:after="120" w:line="240" w:lineRule="auto"/>
        <w:jc w:val="both"/>
        <w:rPr>
          <w:rFonts w:asciiTheme="minorHAnsi" w:hAnsiTheme="minorHAnsi" w:cstheme="minorHAnsi"/>
          <w:szCs w:val="24"/>
          <w:lang w:val="pl-PL"/>
        </w:rPr>
      </w:pPr>
      <w:r w:rsidRPr="00CB0A1B">
        <w:rPr>
          <w:rFonts w:asciiTheme="minorHAnsi" w:hAnsiTheme="minorHAnsi" w:cstheme="minorHAnsi"/>
          <w:szCs w:val="24"/>
          <w:lang w:val="pl-PL"/>
        </w:rPr>
        <w:t xml:space="preserve">Trzy elementy przytoczone poniżej opisują </w:t>
      </w:r>
      <w:r w:rsidRPr="00CB0A1B">
        <w:rPr>
          <w:rFonts w:asciiTheme="minorHAnsi" w:hAnsiTheme="minorHAnsi" w:cstheme="minorHAnsi"/>
          <w:b/>
          <w:szCs w:val="24"/>
          <w:lang w:val="pl-PL"/>
        </w:rPr>
        <w:t>deklarację wartości</w:t>
      </w:r>
      <w:r w:rsidRPr="00CB0A1B">
        <w:rPr>
          <w:rFonts w:asciiTheme="minorHAnsi" w:hAnsiTheme="minorHAnsi" w:cstheme="minorHAnsi"/>
          <w:szCs w:val="24"/>
          <w:lang w:val="pl-PL"/>
        </w:rPr>
        <w:t xml:space="preserve"> Programu</w:t>
      </w:r>
      <w:r w:rsidR="00591B40" w:rsidRPr="00CB0A1B">
        <w:rPr>
          <w:rFonts w:asciiTheme="minorHAnsi" w:hAnsiTheme="minorHAnsi" w:cstheme="minorHAnsi"/>
          <w:szCs w:val="24"/>
          <w:lang w:val="pl-PL"/>
        </w:rPr>
        <w:t xml:space="preserve">:  </w:t>
      </w:r>
    </w:p>
    <w:p w14:paraId="12DEC479" w14:textId="1C0E787E" w:rsidR="00591B40" w:rsidRPr="008B3028" w:rsidRDefault="008B3028" w:rsidP="00045468">
      <w:pPr>
        <w:spacing w:before="120" w:after="120" w:line="240" w:lineRule="auto"/>
        <w:jc w:val="both"/>
        <w:rPr>
          <w:rFonts w:asciiTheme="minorHAnsi" w:hAnsiTheme="minorHAnsi" w:cstheme="minorHAnsi"/>
          <w:szCs w:val="24"/>
          <w:lang w:val="pl-PL"/>
        </w:rPr>
      </w:pPr>
      <w:r w:rsidRPr="008B3028">
        <w:rPr>
          <w:rFonts w:asciiTheme="minorHAnsi" w:hAnsiTheme="minorHAnsi" w:cstheme="minorHAnsi"/>
          <w:b/>
          <w:color w:val="2CAAE1" w:themeColor="accent1"/>
          <w:szCs w:val="24"/>
          <w:lang w:val="pl-PL"/>
        </w:rPr>
        <w:t>Wspieranie transformacji</w:t>
      </w:r>
      <w:r w:rsidR="00591B40" w:rsidRPr="008B3028">
        <w:rPr>
          <w:rFonts w:asciiTheme="minorHAnsi" w:hAnsiTheme="minorHAnsi" w:cstheme="minorHAnsi"/>
          <w:b/>
          <w:color w:val="2CAAE1" w:themeColor="accent1"/>
          <w:szCs w:val="24"/>
          <w:lang w:val="pl-PL"/>
        </w:rPr>
        <w:t>:</w:t>
      </w:r>
      <w:r w:rsidR="00591B40" w:rsidRPr="008B3028">
        <w:rPr>
          <w:rFonts w:asciiTheme="minorHAnsi" w:hAnsiTheme="minorHAnsi" w:cstheme="minorHAnsi"/>
          <w:color w:val="2CAAE1" w:themeColor="accent1"/>
          <w:szCs w:val="24"/>
          <w:lang w:val="pl-PL"/>
        </w:rPr>
        <w:t xml:space="preserve"> </w:t>
      </w:r>
      <w:r w:rsidRPr="008B3028">
        <w:rPr>
          <w:rFonts w:asciiTheme="minorHAnsi" w:hAnsiTheme="minorHAnsi" w:cstheme="minorHAnsi"/>
          <w:szCs w:val="24"/>
          <w:lang w:val="pl-PL"/>
        </w:rPr>
        <w:t xml:space="preserve">Program stwarza odpowiednie warunki ramowe w regionie Morza Bałtyckiego sprzyjające wspieraniu transformacji w kierunku bardziej ekologicznych i odporniejszych społeczności i gospodarek przez współpracę transnarodową. Cyfryzacja jest głównym czynnikiem </w:t>
      </w:r>
      <w:r w:rsidR="00E83A23">
        <w:rPr>
          <w:rFonts w:asciiTheme="minorHAnsi" w:hAnsiTheme="minorHAnsi" w:cstheme="minorHAnsi"/>
          <w:szCs w:val="24"/>
          <w:lang w:val="pl-PL"/>
        </w:rPr>
        <w:t>umożliwiającym</w:t>
      </w:r>
      <w:r w:rsidR="00E83A23" w:rsidRPr="008B3028">
        <w:rPr>
          <w:rFonts w:asciiTheme="minorHAnsi" w:hAnsiTheme="minorHAnsi" w:cstheme="minorHAnsi"/>
          <w:szCs w:val="24"/>
          <w:lang w:val="pl-PL"/>
        </w:rPr>
        <w:t xml:space="preserve"> </w:t>
      </w:r>
      <w:r w:rsidR="00E83A23">
        <w:rPr>
          <w:rFonts w:asciiTheme="minorHAnsi" w:hAnsiTheme="minorHAnsi" w:cstheme="minorHAnsi"/>
          <w:szCs w:val="24"/>
          <w:lang w:val="pl-PL"/>
        </w:rPr>
        <w:t>ten proces.</w:t>
      </w:r>
      <w:r w:rsidR="00591B40" w:rsidRPr="008B3028">
        <w:rPr>
          <w:rFonts w:asciiTheme="minorHAnsi" w:hAnsiTheme="minorHAnsi" w:cstheme="minorHAnsi"/>
          <w:szCs w:val="24"/>
          <w:lang w:val="pl-PL"/>
        </w:rPr>
        <w:t xml:space="preserve">.  </w:t>
      </w:r>
    </w:p>
    <w:p w14:paraId="0724222A" w14:textId="490ADC42" w:rsidR="00591B40" w:rsidRPr="008B3028" w:rsidRDefault="008B3028" w:rsidP="00045468">
      <w:pPr>
        <w:spacing w:before="120" w:after="120" w:line="240" w:lineRule="auto"/>
        <w:jc w:val="both"/>
        <w:rPr>
          <w:rFonts w:asciiTheme="minorHAnsi" w:hAnsiTheme="minorHAnsi" w:cstheme="minorHAnsi"/>
          <w:szCs w:val="24"/>
          <w:lang w:val="pl-PL"/>
        </w:rPr>
      </w:pPr>
      <w:r w:rsidRPr="008B3028">
        <w:rPr>
          <w:rFonts w:asciiTheme="minorHAnsi" w:hAnsiTheme="minorHAnsi" w:cstheme="minorHAnsi"/>
          <w:b/>
          <w:color w:val="2CAAE1" w:themeColor="accent1"/>
          <w:szCs w:val="24"/>
          <w:lang w:val="pl-PL"/>
        </w:rPr>
        <w:t>Orientacja na klienta</w:t>
      </w:r>
      <w:r w:rsidR="00591B40" w:rsidRPr="008B3028">
        <w:rPr>
          <w:rFonts w:asciiTheme="minorHAnsi" w:hAnsiTheme="minorHAnsi" w:cstheme="minorHAnsi"/>
          <w:b/>
          <w:color w:val="2CAAE1" w:themeColor="accent1"/>
          <w:szCs w:val="24"/>
          <w:lang w:val="pl-PL"/>
        </w:rPr>
        <w:t>:</w:t>
      </w:r>
      <w:r w:rsidR="00591B40" w:rsidRPr="008B3028">
        <w:rPr>
          <w:rFonts w:asciiTheme="minorHAnsi" w:hAnsiTheme="minorHAnsi" w:cstheme="minorHAnsi"/>
          <w:color w:val="2CAAE1" w:themeColor="accent1"/>
          <w:szCs w:val="24"/>
          <w:lang w:val="pl-PL"/>
        </w:rPr>
        <w:t xml:space="preserve"> </w:t>
      </w:r>
      <w:r w:rsidRPr="008B3028">
        <w:rPr>
          <w:rFonts w:asciiTheme="minorHAnsi" w:hAnsiTheme="minorHAnsi" w:cstheme="minorHAnsi"/>
          <w:szCs w:val="24"/>
          <w:lang w:val="pl-PL"/>
        </w:rPr>
        <w:t xml:space="preserve">Program </w:t>
      </w:r>
      <w:r w:rsidR="00E83A23">
        <w:rPr>
          <w:rFonts w:asciiTheme="minorHAnsi" w:hAnsiTheme="minorHAnsi" w:cstheme="minorHAnsi"/>
          <w:szCs w:val="24"/>
          <w:lang w:val="pl-PL"/>
        </w:rPr>
        <w:t xml:space="preserve">odpowiada na </w:t>
      </w:r>
      <w:r w:rsidR="001F46E3">
        <w:rPr>
          <w:rFonts w:asciiTheme="minorHAnsi" w:hAnsiTheme="minorHAnsi" w:cstheme="minorHAnsi"/>
          <w:szCs w:val="24"/>
          <w:lang w:val="pl-PL"/>
        </w:rPr>
        <w:t>potrzeby regionu</w:t>
      </w:r>
      <w:r w:rsidRPr="008B3028">
        <w:rPr>
          <w:rFonts w:asciiTheme="minorHAnsi" w:hAnsiTheme="minorHAnsi" w:cstheme="minorHAnsi"/>
          <w:szCs w:val="24"/>
          <w:lang w:val="pl-PL"/>
        </w:rPr>
        <w:t xml:space="preserve"> i wspiera władze publiczne w zaspokajaniu potrzeb ich grup docelowych (np. firm i społeczności</w:t>
      </w:r>
      <w:r w:rsidR="00591B40" w:rsidRPr="008B3028">
        <w:rPr>
          <w:rFonts w:asciiTheme="minorHAnsi" w:hAnsiTheme="minorHAnsi" w:cstheme="minorHAnsi"/>
          <w:szCs w:val="24"/>
          <w:lang w:val="pl-PL"/>
        </w:rPr>
        <w:t>).</w:t>
      </w:r>
    </w:p>
    <w:p w14:paraId="103F4E52" w14:textId="40B0B415" w:rsidR="00591B40" w:rsidRPr="00F742D7" w:rsidRDefault="008B3028" w:rsidP="00045468">
      <w:pPr>
        <w:spacing w:before="120" w:after="120" w:line="240" w:lineRule="auto"/>
        <w:jc w:val="both"/>
        <w:rPr>
          <w:rFonts w:asciiTheme="minorHAnsi" w:hAnsiTheme="minorHAnsi" w:cstheme="minorHAnsi"/>
          <w:szCs w:val="24"/>
          <w:lang w:val="pl-PL"/>
        </w:rPr>
      </w:pPr>
      <w:r w:rsidRPr="00F742D7">
        <w:rPr>
          <w:rFonts w:asciiTheme="minorHAnsi" w:hAnsiTheme="minorHAnsi" w:cstheme="minorHAnsi"/>
          <w:b/>
          <w:color w:val="2CAAE1" w:themeColor="accent1"/>
          <w:szCs w:val="24"/>
          <w:lang w:val="pl-PL"/>
        </w:rPr>
        <w:t>Transfer wiedzy i budowanie potencjału</w:t>
      </w:r>
      <w:r w:rsidR="00591B40" w:rsidRPr="00F742D7">
        <w:rPr>
          <w:rFonts w:asciiTheme="minorHAnsi" w:hAnsiTheme="minorHAnsi" w:cstheme="minorHAnsi"/>
          <w:b/>
          <w:color w:val="2CAAE1" w:themeColor="accent1"/>
          <w:szCs w:val="24"/>
          <w:lang w:val="pl-PL"/>
        </w:rPr>
        <w:t>:</w:t>
      </w:r>
      <w:r w:rsidR="00591B40" w:rsidRPr="00F742D7">
        <w:rPr>
          <w:rFonts w:asciiTheme="minorHAnsi" w:hAnsiTheme="minorHAnsi" w:cstheme="minorHAnsi"/>
          <w:color w:val="2CAAE1" w:themeColor="accent1"/>
          <w:szCs w:val="24"/>
          <w:lang w:val="pl-PL"/>
        </w:rPr>
        <w:t xml:space="preserve"> </w:t>
      </w:r>
      <w:r w:rsidR="00F742D7" w:rsidRPr="00F742D7">
        <w:rPr>
          <w:rFonts w:asciiTheme="minorHAnsi" w:hAnsiTheme="minorHAnsi" w:cstheme="minorHAnsi"/>
          <w:szCs w:val="24"/>
          <w:lang w:val="pl-PL"/>
        </w:rPr>
        <w:t xml:space="preserve">Transfer wiedzy jest ważnym składnikiem działań transnarodowych w ramach wszystkich celów polityki. Przyszłe projekty wspierają budowanie </w:t>
      </w:r>
      <w:r w:rsidR="001F46E3">
        <w:rPr>
          <w:rFonts w:asciiTheme="minorHAnsi" w:hAnsiTheme="minorHAnsi" w:cstheme="minorHAnsi"/>
          <w:szCs w:val="24"/>
          <w:lang w:val="pl-PL"/>
        </w:rPr>
        <w:t xml:space="preserve">potencjału </w:t>
      </w:r>
      <w:r w:rsidR="00F742D7" w:rsidRPr="00F742D7">
        <w:rPr>
          <w:rFonts w:asciiTheme="minorHAnsi" w:hAnsiTheme="minorHAnsi" w:cstheme="minorHAnsi"/>
          <w:szCs w:val="24"/>
          <w:lang w:val="pl-PL"/>
        </w:rPr>
        <w:t xml:space="preserve">w celu zwiększenia świadomości społecznej i </w:t>
      </w:r>
      <w:r w:rsidR="001F46E3">
        <w:rPr>
          <w:rFonts w:asciiTheme="minorHAnsi" w:hAnsiTheme="minorHAnsi" w:cstheme="minorHAnsi"/>
          <w:szCs w:val="24"/>
          <w:lang w:val="pl-PL"/>
        </w:rPr>
        <w:t xml:space="preserve">umożliwienia </w:t>
      </w:r>
      <w:r w:rsidR="00F742D7" w:rsidRPr="00F742D7">
        <w:rPr>
          <w:rFonts w:asciiTheme="minorHAnsi" w:hAnsiTheme="minorHAnsi" w:cstheme="minorHAnsi"/>
          <w:szCs w:val="24"/>
          <w:lang w:val="pl-PL"/>
        </w:rPr>
        <w:t xml:space="preserve">zmiany </w:t>
      </w:r>
      <w:proofErr w:type="spellStart"/>
      <w:r w:rsidR="00F742D7" w:rsidRPr="00F742D7">
        <w:rPr>
          <w:rFonts w:asciiTheme="minorHAnsi" w:hAnsiTheme="minorHAnsi" w:cstheme="minorHAnsi"/>
          <w:szCs w:val="24"/>
          <w:lang w:val="pl-PL"/>
        </w:rPr>
        <w:t>zachowań</w:t>
      </w:r>
      <w:proofErr w:type="spellEnd"/>
      <w:r w:rsidR="00591B40" w:rsidRPr="00F742D7">
        <w:rPr>
          <w:rFonts w:asciiTheme="minorHAnsi" w:hAnsiTheme="minorHAnsi" w:cstheme="minorHAnsi"/>
          <w:szCs w:val="24"/>
          <w:lang w:val="pl-PL"/>
        </w:rPr>
        <w:t xml:space="preserve">. </w:t>
      </w:r>
    </w:p>
    <w:p w14:paraId="67AC67F1" w14:textId="01FC4E2D" w:rsidR="00045468" w:rsidRPr="00F742D7" w:rsidRDefault="00F742D7" w:rsidP="00045468">
      <w:pPr>
        <w:spacing w:before="120" w:after="120" w:line="240" w:lineRule="auto"/>
        <w:jc w:val="both"/>
        <w:rPr>
          <w:rFonts w:asciiTheme="minorHAnsi" w:hAnsiTheme="minorHAnsi" w:cstheme="minorHAnsi"/>
          <w:szCs w:val="24"/>
          <w:lang w:val="pl-PL"/>
        </w:rPr>
      </w:pPr>
      <w:r w:rsidRPr="000D2CCE">
        <w:rPr>
          <w:rFonts w:asciiTheme="minorHAnsi" w:hAnsiTheme="minorHAnsi" w:cstheme="minorHAnsi"/>
          <w:szCs w:val="24"/>
          <w:lang w:val="pl-PL"/>
        </w:rPr>
        <w:t xml:space="preserve">Zgodnie z rozporządzeniem </w:t>
      </w:r>
      <w:r w:rsidR="000D2CCE" w:rsidRPr="000D2CCE">
        <w:rPr>
          <w:rFonts w:asciiTheme="minorHAnsi" w:hAnsiTheme="minorHAnsi" w:cstheme="minorHAnsi"/>
          <w:szCs w:val="24"/>
          <w:lang w:val="pl-PL"/>
        </w:rPr>
        <w:t>ustanawiającym</w:t>
      </w:r>
      <w:r w:rsidRPr="000D2CCE">
        <w:rPr>
          <w:rFonts w:asciiTheme="minorHAnsi" w:hAnsiTheme="minorHAnsi" w:cstheme="minorHAnsi"/>
          <w:szCs w:val="24"/>
          <w:lang w:val="pl-PL"/>
        </w:rPr>
        <w:t xml:space="preserve"> wspóln</w:t>
      </w:r>
      <w:r w:rsidR="000D2CCE" w:rsidRPr="000D2CCE">
        <w:rPr>
          <w:rFonts w:asciiTheme="minorHAnsi" w:hAnsiTheme="minorHAnsi" w:cstheme="minorHAnsi"/>
          <w:szCs w:val="24"/>
          <w:lang w:val="pl-PL"/>
        </w:rPr>
        <w:t>e</w:t>
      </w:r>
      <w:r w:rsidRPr="000D2CCE">
        <w:rPr>
          <w:rFonts w:asciiTheme="minorHAnsi" w:hAnsiTheme="minorHAnsi" w:cstheme="minorHAnsi"/>
          <w:szCs w:val="24"/>
          <w:lang w:val="pl-PL"/>
        </w:rPr>
        <w:t xml:space="preserve"> przepis</w:t>
      </w:r>
      <w:r w:rsidR="000D2CCE" w:rsidRPr="000D2CCE">
        <w:rPr>
          <w:rFonts w:asciiTheme="minorHAnsi" w:hAnsiTheme="minorHAnsi" w:cstheme="minorHAnsi"/>
          <w:szCs w:val="24"/>
          <w:lang w:val="pl-PL"/>
        </w:rPr>
        <w:t>y</w:t>
      </w:r>
      <w:r w:rsidRPr="000D2CCE">
        <w:rPr>
          <w:rFonts w:asciiTheme="minorHAnsi" w:hAnsiTheme="minorHAnsi" w:cstheme="minorHAnsi"/>
          <w:szCs w:val="24"/>
          <w:lang w:val="pl-PL"/>
        </w:rPr>
        <w:t xml:space="preserve">, program zapewnia stosowanie zasad </w:t>
      </w:r>
      <w:r w:rsidRPr="000D2CCE">
        <w:rPr>
          <w:rFonts w:asciiTheme="minorHAnsi" w:hAnsiTheme="minorHAnsi" w:cstheme="minorHAnsi"/>
          <w:b/>
          <w:szCs w:val="24"/>
          <w:lang w:val="pl-PL"/>
        </w:rPr>
        <w:t>równości płci</w:t>
      </w:r>
      <w:r w:rsidRPr="000D2CCE">
        <w:rPr>
          <w:rFonts w:asciiTheme="minorHAnsi" w:hAnsiTheme="minorHAnsi" w:cstheme="minorHAnsi"/>
          <w:szCs w:val="24"/>
          <w:lang w:val="pl-PL"/>
        </w:rPr>
        <w:t xml:space="preserve"> i </w:t>
      </w:r>
      <w:r w:rsidRPr="000D2CCE">
        <w:rPr>
          <w:rFonts w:asciiTheme="minorHAnsi" w:hAnsiTheme="minorHAnsi" w:cstheme="minorHAnsi"/>
          <w:b/>
          <w:szCs w:val="24"/>
          <w:lang w:val="pl-PL"/>
        </w:rPr>
        <w:t>niedyskryminacji</w:t>
      </w:r>
      <w:r w:rsidR="00591B40" w:rsidRPr="000D2CCE">
        <w:rPr>
          <w:rFonts w:asciiTheme="minorHAnsi" w:hAnsiTheme="minorHAnsi" w:cstheme="minorHAnsi"/>
          <w:szCs w:val="24"/>
          <w:lang w:val="pl-PL"/>
        </w:rPr>
        <w:t>.</w:t>
      </w:r>
    </w:p>
    <w:p w14:paraId="5C1C85AE" w14:textId="38FD9F3B" w:rsidR="00045468" w:rsidRPr="00F742D7" w:rsidRDefault="00F742D7" w:rsidP="00045468">
      <w:pPr>
        <w:spacing w:before="120" w:after="120" w:line="240" w:lineRule="auto"/>
        <w:jc w:val="both"/>
        <w:rPr>
          <w:rFonts w:asciiTheme="minorHAnsi" w:hAnsiTheme="minorHAnsi" w:cstheme="minorHAnsi"/>
          <w:szCs w:val="24"/>
          <w:lang w:val="pl-PL"/>
        </w:rPr>
      </w:pPr>
      <w:r w:rsidRPr="00F742D7">
        <w:rPr>
          <w:rFonts w:asciiTheme="minorHAnsi" w:eastAsia="Times New Roman" w:hAnsiTheme="minorHAnsi" w:cstheme="minorHAnsi"/>
          <w:szCs w:val="24"/>
          <w:lang w:val="pl-PL" w:eastAsia="en-GB"/>
        </w:rPr>
        <w:t xml:space="preserve">Podobnie jak w poprzednich okresach finansowania, Program </w:t>
      </w:r>
      <w:r w:rsidR="00CB4001">
        <w:rPr>
          <w:rFonts w:asciiTheme="minorHAnsi" w:eastAsia="Times New Roman" w:hAnsiTheme="minorHAnsi" w:cstheme="minorHAnsi"/>
          <w:szCs w:val="24"/>
          <w:lang w:val="pl-PL" w:eastAsia="en-GB"/>
        </w:rPr>
        <w:t>jest dostosowany do</w:t>
      </w:r>
      <w:r w:rsidRPr="00F742D7">
        <w:rPr>
          <w:rFonts w:asciiTheme="minorHAnsi" w:eastAsia="Times New Roman" w:hAnsiTheme="minorHAnsi" w:cstheme="minorHAnsi"/>
          <w:szCs w:val="24"/>
          <w:lang w:val="pl-PL" w:eastAsia="en-GB"/>
        </w:rPr>
        <w:t xml:space="preserve"> Strategi</w:t>
      </w:r>
      <w:r w:rsidR="00CB4001">
        <w:rPr>
          <w:rFonts w:asciiTheme="minorHAnsi" w:eastAsia="Times New Roman" w:hAnsiTheme="minorHAnsi" w:cstheme="minorHAnsi"/>
          <w:szCs w:val="24"/>
          <w:lang w:val="pl-PL" w:eastAsia="en-GB"/>
        </w:rPr>
        <w:t>i</w:t>
      </w:r>
      <w:r w:rsidRPr="00F742D7">
        <w:rPr>
          <w:rFonts w:asciiTheme="minorHAnsi" w:eastAsia="Times New Roman" w:hAnsiTheme="minorHAnsi" w:cstheme="minorHAnsi"/>
          <w:szCs w:val="24"/>
          <w:lang w:val="pl-PL" w:eastAsia="en-GB"/>
        </w:rPr>
        <w:t xml:space="preserve"> Unii Europejskiej dla regionu Morza Bałtyckiego</w:t>
      </w:r>
      <w:bookmarkStart w:id="0" w:name="OLE_LINK10"/>
      <w:bookmarkStart w:id="1" w:name="OLE_LINK11"/>
      <w:r w:rsidR="00DC0445" w:rsidRPr="00DC0445">
        <w:rPr>
          <w:rFonts w:asciiTheme="minorHAnsi" w:eastAsia="Times New Roman" w:hAnsiTheme="minorHAnsi" w:cstheme="minorHAnsi"/>
          <w:b/>
          <w:szCs w:val="24"/>
          <w:lang w:val="pl-PL" w:eastAsia="en-GB"/>
        </w:rPr>
        <w:t xml:space="preserve"> </w:t>
      </w:r>
      <w:r w:rsidR="00DC0445">
        <w:rPr>
          <w:rFonts w:asciiTheme="minorHAnsi" w:eastAsia="Times New Roman" w:hAnsiTheme="minorHAnsi" w:cstheme="minorHAnsi"/>
          <w:b/>
          <w:szCs w:val="24"/>
          <w:lang w:val="pl-PL" w:eastAsia="en-GB"/>
        </w:rPr>
        <w:t>(</w:t>
      </w:r>
      <w:r w:rsidR="00DC0445" w:rsidRPr="00F742D7">
        <w:rPr>
          <w:rFonts w:asciiTheme="minorHAnsi" w:eastAsia="Times New Roman" w:hAnsiTheme="minorHAnsi" w:cstheme="minorHAnsi"/>
          <w:b/>
          <w:szCs w:val="24"/>
          <w:lang w:val="pl-PL" w:eastAsia="en-GB"/>
        </w:rPr>
        <w:t>SUE RMB</w:t>
      </w:r>
      <w:bookmarkEnd w:id="0"/>
      <w:bookmarkEnd w:id="1"/>
      <w:r w:rsidR="00DC0445">
        <w:rPr>
          <w:rFonts w:asciiTheme="minorHAnsi" w:eastAsia="Times New Roman" w:hAnsiTheme="minorHAnsi" w:cstheme="minorHAnsi"/>
          <w:b/>
          <w:szCs w:val="24"/>
          <w:lang w:val="pl-PL" w:eastAsia="en-GB"/>
        </w:rPr>
        <w:t>)</w:t>
      </w:r>
      <w:r w:rsidRPr="00F742D7">
        <w:rPr>
          <w:rFonts w:asciiTheme="minorHAnsi" w:eastAsia="Times New Roman" w:hAnsiTheme="minorHAnsi" w:cstheme="minorHAnsi"/>
          <w:szCs w:val="24"/>
          <w:lang w:val="pl-PL" w:eastAsia="en-GB"/>
        </w:rPr>
        <w:t xml:space="preserve"> i jej </w:t>
      </w:r>
      <w:r w:rsidRPr="00F742D7">
        <w:rPr>
          <w:rFonts w:asciiTheme="minorHAnsi" w:eastAsia="Times New Roman" w:hAnsiTheme="minorHAnsi" w:cstheme="minorHAnsi"/>
          <w:b/>
          <w:szCs w:val="24"/>
          <w:lang w:val="pl-PL" w:eastAsia="en-GB"/>
        </w:rPr>
        <w:t>plan</w:t>
      </w:r>
      <w:r w:rsidR="00CB4001">
        <w:rPr>
          <w:rFonts w:asciiTheme="minorHAnsi" w:eastAsia="Times New Roman" w:hAnsiTheme="minorHAnsi" w:cstheme="minorHAnsi"/>
          <w:b/>
          <w:szCs w:val="24"/>
          <w:lang w:val="pl-PL" w:eastAsia="en-GB"/>
        </w:rPr>
        <w:t>u</w:t>
      </w:r>
      <w:r w:rsidRPr="00F742D7">
        <w:rPr>
          <w:rFonts w:asciiTheme="minorHAnsi" w:eastAsia="Times New Roman" w:hAnsiTheme="minorHAnsi" w:cstheme="minorHAnsi"/>
          <w:b/>
          <w:szCs w:val="24"/>
          <w:lang w:val="pl-PL" w:eastAsia="en-GB"/>
        </w:rPr>
        <w:t xml:space="preserve"> działania</w:t>
      </w:r>
      <w:r w:rsidR="00CB4001">
        <w:rPr>
          <w:rFonts w:asciiTheme="minorHAnsi" w:eastAsia="Times New Roman" w:hAnsiTheme="minorHAnsi" w:cstheme="minorHAnsi"/>
          <w:b/>
          <w:szCs w:val="24"/>
          <w:lang w:val="pl-PL" w:eastAsia="en-GB"/>
        </w:rPr>
        <w:t>,</w:t>
      </w:r>
      <w:r w:rsidRPr="00F742D7">
        <w:rPr>
          <w:rFonts w:asciiTheme="minorHAnsi" w:eastAsia="Times New Roman" w:hAnsiTheme="minorHAnsi" w:cstheme="minorHAnsi"/>
          <w:szCs w:val="24"/>
          <w:lang w:val="pl-PL" w:eastAsia="en-GB"/>
        </w:rPr>
        <w:t xml:space="preserve"> w celu maksymalizacji korzyści dla mieszkańców </w:t>
      </w:r>
      <w:r w:rsidRPr="00DC0445">
        <w:rPr>
          <w:rFonts w:asciiTheme="minorHAnsi" w:eastAsia="Times New Roman" w:hAnsiTheme="minorHAnsi" w:cstheme="minorHAnsi"/>
          <w:szCs w:val="24"/>
          <w:lang w:val="pl-PL" w:eastAsia="en-GB"/>
        </w:rPr>
        <w:t>RMB</w:t>
      </w:r>
      <w:r w:rsidR="00045468" w:rsidRPr="00DC0445">
        <w:rPr>
          <w:rFonts w:asciiTheme="minorHAnsi" w:eastAsia="Times New Roman" w:hAnsiTheme="minorHAnsi" w:cstheme="minorHAnsi"/>
          <w:szCs w:val="24"/>
          <w:lang w:val="pl-PL" w:eastAsia="en-GB"/>
        </w:rPr>
        <w:t>.</w:t>
      </w:r>
    </w:p>
    <w:p w14:paraId="4B0D3CF1" w14:textId="603C4527" w:rsidR="0085268C" w:rsidRPr="00765D1C" w:rsidRDefault="00765D1C" w:rsidP="00045468">
      <w:pPr>
        <w:spacing w:before="120" w:after="120" w:line="240" w:lineRule="auto"/>
        <w:jc w:val="both"/>
        <w:rPr>
          <w:rFonts w:asciiTheme="minorHAnsi" w:eastAsia="Times New Roman" w:hAnsiTheme="minorHAnsi" w:cstheme="minorHAnsi"/>
          <w:szCs w:val="24"/>
          <w:lang w:val="pl-PL" w:eastAsia="en-GB"/>
        </w:rPr>
      </w:pPr>
      <w:r w:rsidRPr="00765D1C">
        <w:rPr>
          <w:rFonts w:asciiTheme="minorHAnsi" w:eastAsia="Times New Roman" w:hAnsiTheme="minorHAnsi" w:cstheme="minorHAnsi"/>
          <w:szCs w:val="24"/>
          <w:lang w:val="pl-PL" w:eastAsia="en-GB"/>
        </w:rPr>
        <w:t xml:space="preserve">Program </w:t>
      </w:r>
      <w:r w:rsidRPr="00765D1C">
        <w:rPr>
          <w:rFonts w:asciiTheme="minorHAnsi" w:eastAsia="Times New Roman" w:hAnsiTheme="minorHAnsi" w:cstheme="minorHAnsi"/>
          <w:b/>
          <w:szCs w:val="24"/>
          <w:lang w:val="pl-PL" w:eastAsia="en-GB"/>
        </w:rPr>
        <w:t>skierowany jest</w:t>
      </w:r>
      <w:r w:rsidRPr="00765D1C">
        <w:rPr>
          <w:rFonts w:asciiTheme="minorHAnsi" w:eastAsia="Times New Roman" w:hAnsiTheme="minorHAnsi" w:cstheme="minorHAnsi"/>
          <w:szCs w:val="24"/>
          <w:lang w:val="pl-PL" w:eastAsia="en-GB"/>
        </w:rPr>
        <w:t xml:space="preserve"> do władz publicznych na poziomie lokalnym, regionalnym i krajowym, organizacji otoczenia biznesu, wyspecjalizowanych agencji, agencji sektorowych, operatorów logistycznych i firm transportowych oraz dostawców infrastruktury i usług. W stosownych przypadkach, np. w celu praktycznego testowania rozwiązań, Program wspiera bezpośrednie zaangażowanie przedsiębiorstw i organizacji otoczenia biznesu. Program kładzie nacisk na zaangażowanie obywateli za pośrednictwem organizacji pozarządowych. Instytucje szkolnictwa wyższego i badawcze, a także ośrodki edukacyjne i szkoleniowe mogą przyłączyć się do działań w </w:t>
      </w:r>
      <w:r w:rsidRPr="00765D1C">
        <w:rPr>
          <w:rFonts w:asciiTheme="minorHAnsi" w:eastAsia="Times New Roman" w:hAnsiTheme="minorHAnsi" w:cstheme="minorHAnsi"/>
          <w:szCs w:val="24"/>
          <w:lang w:val="pl-PL" w:eastAsia="en-GB"/>
        </w:rPr>
        <w:lastRenderedPageBreak/>
        <w:t>zakresie współpracy transnarodowej, aby wesprzeć podstawowe grupy docelowe dodatkową wiedzą i kompetencjami</w:t>
      </w:r>
      <w:r w:rsidR="00045468" w:rsidRPr="00765D1C">
        <w:rPr>
          <w:rFonts w:asciiTheme="minorHAnsi" w:eastAsia="Times New Roman" w:hAnsiTheme="minorHAnsi" w:cstheme="minorHAnsi"/>
          <w:szCs w:val="24"/>
          <w:lang w:val="pl-PL" w:eastAsia="en-GB"/>
        </w:rPr>
        <w:t xml:space="preserve">. </w:t>
      </w:r>
    </w:p>
    <w:p w14:paraId="5CEA73E4" w14:textId="1656BD82" w:rsidR="00CD5036" w:rsidRPr="00765D1C" w:rsidRDefault="00765D1C" w:rsidP="00045468">
      <w:pPr>
        <w:spacing w:before="120" w:after="120" w:line="240" w:lineRule="auto"/>
        <w:jc w:val="both"/>
        <w:rPr>
          <w:rFonts w:asciiTheme="minorHAnsi" w:hAnsiTheme="minorHAnsi" w:cstheme="minorHAnsi"/>
          <w:szCs w:val="24"/>
          <w:lang w:val="pl-PL"/>
        </w:rPr>
      </w:pPr>
      <w:r w:rsidRPr="00765D1C">
        <w:rPr>
          <w:rFonts w:asciiTheme="minorHAnsi" w:hAnsiTheme="minorHAnsi" w:cstheme="minorHAnsi"/>
          <w:szCs w:val="24"/>
          <w:lang w:val="pl-PL"/>
        </w:rPr>
        <w:t>Więcej informacji na temat procesu programowania można znaleźć pod adresem</w:t>
      </w:r>
      <w:r w:rsidR="00591B40" w:rsidRPr="00765D1C">
        <w:rPr>
          <w:rFonts w:asciiTheme="minorHAnsi" w:hAnsiTheme="minorHAnsi" w:cstheme="minorHAnsi"/>
          <w:szCs w:val="24"/>
          <w:lang w:val="pl-PL"/>
        </w:rPr>
        <w:t xml:space="preserve"> </w:t>
      </w:r>
      <w:hyperlink r:id="rId8" w:history="1">
        <w:r w:rsidR="00591B40" w:rsidRPr="00765D1C">
          <w:rPr>
            <w:rStyle w:val="Hipercze"/>
            <w:rFonts w:asciiTheme="minorHAnsi" w:hAnsiTheme="minorHAnsi" w:cstheme="minorHAnsi"/>
            <w:szCs w:val="24"/>
            <w:lang w:val="pl-PL"/>
          </w:rPr>
          <w:t>https://www.interreg-baltic.eu/post2020.html</w:t>
        </w:r>
      </w:hyperlink>
    </w:p>
    <w:p w14:paraId="74019483" w14:textId="6A570F1D" w:rsidR="00320D94" w:rsidRDefault="00320D94" w:rsidP="00045468">
      <w:pPr>
        <w:spacing w:before="120" w:after="120" w:line="240" w:lineRule="auto"/>
        <w:jc w:val="both"/>
        <w:rPr>
          <w:rFonts w:asciiTheme="minorHAnsi" w:hAnsiTheme="minorHAnsi" w:cstheme="minorHAnsi"/>
          <w:szCs w:val="24"/>
          <w:lang w:val="pl-PL"/>
        </w:rPr>
      </w:pPr>
    </w:p>
    <w:p w14:paraId="7CF3C409" w14:textId="77777777" w:rsidR="00807824" w:rsidRPr="00765D1C" w:rsidRDefault="00807824" w:rsidP="00045468">
      <w:pPr>
        <w:spacing w:before="120" w:after="120" w:line="240" w:lineRule="auto"/>
        <w:jc w:val="both"/>
        <w:rPr>
          <w:rFonts w:asciiTheme="minorHAnsi" w:hAnsiTheme="minorHAnsi" w:cstheme="minorHAnsi"/>
          <w:szCs w:val="24"/>
          <w:lang w:val="pl-PL"/>
        </w:rPr>
      </w:pPr>
    </w:p>
    <w:p w14:paraId="7BAB6CC2" w14:textId="4C2AD943" w:rsidR="00E74555" w:rsidRPr="00375DC0" w:rsidRDefault="00765D1C" w:rsidP="00045468">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lang w:val="pl-PL"/>
        </w:rPr>
      </w:pPr>
      <w:bookmarkStart w:id="2" w:name="OLE_LINK4"/>
      <w:bookmarkStart w:id="3" w:name="OLE_LINK5"/>
      <w:r w:rsidRPr="00375DC0">
        <w:rPr>
          <w:rFonts w:asciiTheme="minorHAnsi" w:hAnsiTheme="minorHAnsi" w:cstheme="minorHAnsi"/>
          <w:b/>
          <w:color w:val="FFFFFF" w:themeColor="background1"/>
          <w:szCs w:val="24"/>
          <w:lang w:val="pl-PL"/>
        </w:rPr>
        <w:t>OBSZAR PROGRAMU</w:t>
      </w:r>
      <w:bookmarkEnd w:id="2"/>
      <w:bookmarkEnd w:id="3"/>
    </w:p>
    <w:p w14:paraId="21DBDCEC" w14:textId="6517AB7F" w:rsidR="007E6DB7" w:rsidRPr="00181CB2" w:rsidRDefault="00181CB2" w:rsidP="00181CB2">
      <w:pPr>
        <w:spacing w:before="120" w:after="120" w:line="240" w:lineRule="auto"/>
        <w:ind w:left="142"/>
        <w:contextualSpacing/>
        <w:jc w:val="both"/>
        <w:rPr>
          <w:rFonts w:asciiTheme="minorHAnsi" w:hAnsiTheme="minorHAnsi" w:cstheme="minorHAnsi"/>
          <w:szCs w:val="24"/>
          <w:lang w:val="pl-PL"/>
        </w:rPr>
      </w:pPr>
      <w:bookmarkStart w:id="4" w:name="OLE_LINK6"/>
      <w:bookmarkStart w:id="5" w:name="OLE_LINK7"/>
      <w:r>
        <w:rPr>
          <w:rFonts w:asciiTheme="minorHAnsi" w:eastAsia="Times New Roman" w:hAnsiTheme="minorHAnsi" w:cstheme="minorHAnsi"/>
          <w:iCs/>
          <w:noProof/>
          <w:szCs w:val="24"/>
          <w:lang w:val="pl-PL" w:eastAsia="pl-PL"/>
        </w:rPr>
        <w:drawing>
          <wp:anchor distT="0" distB="0" distL="114300" distR="114300" simplePos="0" relativeHeight="251658239" behindDoc="1" locked="0" layoutInCell="1" allowOverlap="1" wp14:anchorId="7F3F5119" wp14:editId="45E4688F">
            <wp:simplePos x="0" y="0"/>
            <wp:positionH relativeFrom="margin">
              <wp:posOffset>583786</wp:posOffset>
            </wp:positionH>
            <wp:positionV relativeFrom="paragraph">
              <wp:posOffset>1103823</wp:posOffset>
            </wp:positionV>
            <wp:extent cx="5086350" cy="4396740"/>
            <wp:effectExtent l="0" t="0" r="0" b="3810"/>
            <wp:wrapNone/>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75" t="8252" r="39570" b="20834"/>
                    <a:stretch/>
                  </pic:blipFill>
                  <pic:spPr bwMode="auto">
                    <a:xfrm>
                      <a:off x="0" y="0"/>
                      <a:ext cx="5086350" cy="4396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1CB2">
        <w:rPr>
          <w:rFonts w:asciiTheme="minorHAnsi" w:hAnsiTheme="minorHAnsi" w:cstheme="minorHAnsi"/>
          <w:szCs w:val="24"/>
          <w:lang w:val="pl-PL"/>
        </w:rPr>
        <w:t>Interreg Region Morza Bałtyckiego obejmuje jedenaście krajów, osiem z nich to państwa członkowskie UE (Dania, Estonia, Finlandia, Niemcy*, Łotwa, Litwa, Polska i Szwecja) oraz trzy kraje partnerskie</w:t>
      </w:r>
      <w:r>
        <w:rPr>
          <w:rFonts w:asciiTheme="minorHAnsi" w:hAnsiTheme="minorHAnsi" w:cstheme="minorHAnsi"/>
          <w:szCs w:val="24"/>
          <w:lang w:val="pl-PL"/>
        </w:rPr>
        <w:t xml:space="preserve"> </w:t>
      </w:r>
      <w:r w:rsidRPr="00181CB2">
        <w:rPr>
          <w:rFonts w:asciiTheme="minorHAnsi" w:hAnsiTheme="minorHAnsi" w:cstheme="minorHAnsi"/>
          <w:szCs w:val="24"/>
          <w:lang w:val="pl-PL"/>
        </w:rPr>
        <w:t xml:space="preserve">(Białoruś, Norwegia** i Rosja*). Program obejmuje obszar około 3,8 miliona km2, zamieszkiwany </w:t>
      </w:r>
      <w:r w:rsidR="0022708E" w:rsidRPr="00181CB2">
        <w:rPr>
          <w:rFonts w:asciiTheme="minorHAnsi" w:hAnsiTheme="minorHAnsi" w:cstheme="minorHAnsi"/>
          <w:szCs w:val="24"/>
          <w:lang w:val="pl-PL"/>
        </w:rPr>
        <w:t>przez ponad</w:t>
      </w:r>
      <w:r w:rsidRPr="00181CB2">
        <w:rPr>
          <w:rFonts w:asciiTheme="minorHAnsi" w:hAnsiTheme="minorHAnsi" w:cstheme="minorHAnsi"/>
          <w:szCs w:val="24"/>
          <w:lang w:val="pl-PL"/>
        </w:rPr>
        <w:t xml:space="preserve"> 103 miliony ludzi. Rozciąga się od części centralnej kontynentu europejskiego do jego najbardziej wysuniętych na północ obszarów peryferyjnych, obejmując europejskie obszary metropolitalne, jednak większość obszaru objętego programem zalicza się do obszarów wiejskich. </w:t>
      </w:r>
      <w:bookmarkEnd w:id="4"/>
      <w:bookmarkEnd w:id="5"/>
    </w:p>
    <w:p w14:paraId="3C516BDB" w14:textId="6172D0BE" w:rsidR="00CF7922" w:rsidRPr="00181CB2" w:rsidRDefault="00CF7922" w:rsidP="00CF7922">
      <w:pPr>
        <w:spacing w:before="120" w:after="120" w:line="240" w:lineRule="auto"/>
        <w:rPr>
          <w:rFonts w:eastAsia="Times New Roman" w:cstheme="minorHAnsi"/>
          <w:i/>
          <w:iCs/>
          <w:sz w:val="20"/>
          <w:lang w:val="pl-PL" w:eastAsia="en-GB"/>
        </w:rPr>
      </w:pPr>
    </w:p>
    <w:p w14:paraId="243D8242" w14:textId="2DFF3239" w:rsidR="007E6DB7" w:rsidRPr="00181CB2" w:rsidRDefault="00CF7922" w:rsidP="00181CB2">
      <w:pPr>
        <w:spacing w:before="120" w:after="120" w:line="240" w:lineRule="auto"/>
        <w:rPr>
          <w:rFonts w:eastAsia="Times New Roman" w:cstheme="minorHAnsi"/>
          <w:i/>
          <w:iCs/>
          <w:sz w:val="20"/>
          <w:lang w:val="pl-PL" w:eastAsia="en-GB"/>
        </w:rPr>
      </w:pPr>
      <w:r w:rsidRPr="00181CB2">
        <w:rPr>
          <w:rFonts w:eastAsia="Times New Roman" w:cstheme="minorHAnsi"/>
          <w:i/>
          <w:iCs/>
          <w:sz w:val="20"/>
          <w:lang w:val="pl-PL" w:eastAsia="en-GB"/>
        </w:rPr>
        <w:t>*</w:t>
      </w:r>
      <w:r w:rsidR="00181CB2" w:rsidRPr="00181CB2">
        <w:rPr>
          <w:rFonts w:eastAsia="Times New Roman" w:cstheme="minorHAnsi"/>
          <w:i/>
          <w:iCs/>
          <w:sz w:val="20"/>
          <w:lang w:val="pl-PL" w:eastAsia="en-GB"/>
        </w:rPr>
        <w:t>Tylko częściowo</w:t>
      </w:r>
      <w:r w:rsidR="00B36267" w:rsidRPr="00181CB2">
        <w:rPr>
          <w:rFonts w:eastAsia="Times New Roman" w:cstheme="minorHAnsi"/>
          <w:i/>
          <w:iCs/>
          <w:sz w:val="20"/>
          <w:lang w:val="pl-PL" w:eastAsia="en-GB"/>
        </w:rPr>
        <w:t xml:space="preserve">, </w:t>
      </w:r>
      <w:r w:rsidR="000B3CDF">
        <w:rPr>
          <w:rFonts w:eastAsia="Times New Roman" w:cstheme="minorHAnsi"/>
          <w:i/>
          <w:iCs/>
          <w:sz w:val="20"/>
          <w:lang w:val="pl-PL" w:eastAsia="en-GB"/>
        </w:rPr>
        <w:t>zob. mapa</w:t>
      </w:r>
      <w:r w:rsidR="00181CB2" w:rsidRPr="00181CB2">
        <w:rPr>
          <w:rFonts w:eastAsia="Times New Roman" w:cstheme="minorHAnsi"/>
          <w:i/>
          <w:iCs/>
          <w:sz w:val="20"/>
          <w:lang w:val="pl-PL" w:eastAsia="en-GB"/>
        </w:rPr>
        <w:t>.</w:t>
      </w:r>
    </w:p>
    <w:p w14:paraId="74386F00" w14:textId="5F41C3EC" w:rsidR="00CF7922" w:rsidRPr="00375DC0" w:rsidRDefault="00CF7922" w:rsidP="00181CB2">
      <w:pPr>
        <w:spacing w:before="120" w:after="120" w:line="240" w:lineRule="auto"/>
        <w:rPr>
          <w:rFonts w:eastAsia="Times New Roman" w:cstheme="minorHAnsi"/>
          <w:i/>
          <w:iCs/>
          <w:sz w:val="20"/>
          <w:lang w:val="pl-PL" w:eastAsia="en-GB"/>
        </w:rPr>
      </w:pPr>
      <w:r w:rsidRPr="004850B8">
        <w:rPr>
          <w:rFonts w:eastAsia="Times New Roman" w:cstheme="minorHAnsi"/>
          <w:i/>
          <w:iCs/>
          <w:sz w:val="20"/>
          <w:lang w:val="pl-PL" w:eastAsia="en-GB"/>
        </w:rPr>
        <w:t xml:space="preserve">** </w:t>
      </w:r>
      <w:r w:rsidR="004850B8" w:rsidRPr="004850B8">
        <w:rPr>
          <w:rFonts w:eastAsia="Times New Roman" w:cstheme="minorHAnsi"/>
          <w:i/>
          <w:iCs/>
          <w:sz w:val="20"/>
          <w:lang w:val="pl-PL" w:eastAsia="en-GB"/>
        </w:rPr>
        <w:t xml:space="preserve">Dwa północne regiony Norwegii (Nordland i Troms og Finnmark) nie będą należeć do programu </w:t>
      </w:r>
      <w:bookmarkStart w:id="6" w:name="OLE_LINK8"/>
      <w:bookmarkStart w:id="7" w:name="OLE_LINK9"/>
      <w:r w:rsidR="004850B8" w:rsidRPr="004850B8">
        <w:rPr>
          <w:rFonts w:eastAsia="Times New Roman" w:cstheme="minorHAnsi"/>
          <w:i/>
          <w:iCs/>
          <w:sz w:val="20"/>
          <w:lang w:val="pl-PL" w:eastAsia="en-GB"/>
        </w:rPr>
        <w:t>IBSR</w:t>
      </w:r>
      <w:bookmarkEnd w:id="6"/>
      <w:bookmarkEnd w:id="7"/>
      <w:r w:rsidR="004850B8" w:rsidRPr="004850B8">
        <w:rPr>
          <w:rFonts w:eastAsia="Times New Roman" w:cstheme="minorHAnsi"/>
          <w:i/>
          <w:iCs/>
          <w:sz w:val="20"/>
          <w:lang w:val="pl-PL" w:eastAsia="en-GB"/>
        </w:rPr>
        <w:t xml:space="preserve"> na lata 2021-2027. </w:t>
      </w:r>
      <w:r w:rsidR="004850B8" w:rsidRPr="00375DC0">
        <w:rPr>
          <w:rFonts w:eastAsia="Times New Roman" w:cstheme="minorHAnsi"/>
          <w:i/>
          <w:iCs/>
          <w:sz w:val="20"/>
          <w:lang w:val="pl-PL" w:eastAsia="en-GB"/>
        </w:rPr>
        <w:t>Mapa zostanie odpowiednio zaktualizowana</w:t>
      </w:r>
      <w:r w:rsidR="00D64EF3" w:rsidRPr="00375DC0">
        <w:rPr>
          <w:rFonts w:eastAsia="Times New Roman" w:cstheme="minorHAnsi"/>
          <w:i/>
          <w:iCs/>
          <w:sz w:val="20"/>
          <w:lang w:val="pl-PL" w:eastAsia="en-GB"/>
        </w:rPr>
        <w:t>.</w:t>
      </w:r>
      <w:r w:rsidRPr="00375DC0">
        <w:rPr>
          <w:rFonts w:eastAsia="Times New Roman" w:cstheme="minorHAnsi"/>
          <w:i/>
          <w:iCs/>
          <w:sz w:val="20"/>
          <w:lang w:val="pl-PL" w:eastAsia="en-GB"/>
        </w:rPr>
        <w:t xml:space="preserve">  </w:t>
      </w:r>
    </w:p>
    <w:p w14:paraId="2A2B0622" w14:textId="494E629E" w:rsidR="007E6DB7" w:rsidRPr="00375DC0" w:rsidRDefault="007E6DB7" w:rsidP="00045468">
      <w:pPr>
        <w:spacing w:before="120" w:after="120" w:line="240" w:lineRule="auto"/>
        <w:jc w:val="both"/>
        <w:rPr>
          <w:rFonts w:asciiTheme="minorHAnsi" w:eastAsia="Times New Roman" w:hAnsiTheme="minorHAnsi" w:cstheme="minorHAnsi"/>
          <w:iCs/>
          <w:szCs w:val="24"/>
          <w:lang w:val="pl-PL" w:eastAsia="en-GB"/>
        </w:rPr>
      </w:pPr>
    </w:p>
    <w:p w14:paraId="35067CC6" w14:textId="3C7ECAB3" w:rsidR="00E52E3F" w:rsidRPr="00375DC0" w:rsidRDefault="00E52E3F" w:rsidP="00045468">
      <w:pPr>
        <w:spacing w:before="120" w:after="120" w:line="240" w:lineRule="auto"/>
        <w:jc w:val="both"/>
        <w:rPr>
          <w:rFonts w:asciiTheme="minorHAnsi" w:eastAsia="Times New Roman" w:hAnsiTheme="minorHAnsi" w:cstheme="minorHAnsi"/>
          <w:iCs/>
          <w:szCs w:val="24"/>
          <w:lang w:val="pl-PL" w:eastAsia="en-GB"/>
        </w:rPr>
      </w:pPr>
    </w:p>
    <w:p w14:paraId="1E2CFCBB" w14:textId="3EE84350" w:rsidR="00E52E3F" w:rsidRPr="00375DC0" w:rsidRDefault="00E52E3F" w:rsidP="00045468">
      <w:pPr>
        <w:spacing w:before="120" w:after="120" w:line="240" w:lineRule="auto"/>
        <w:jc w:val="both"/>
        <w:rPr>
          <w:rFonts w:asciiTheme="minorHAnsi" w:eastAsia="Times New Roman" w:hAnsiTheme="minorHAnsi" w:cstheme="minorHAnsi"/>
          <w:iCs/>
          <w:szCs w:val="24"/>
          <w:lang w:val="pl-PL" w:eastAsia="en-GB"/>
        </w:rPr>
      </w:pPr>
    </w:p>
    <w:p w14:paraId="6F6B226F" w14:textId="7C14FC60" w:rsidR="00E52E3F" w:rsidRPr="00375DC0" w:rsidRDefault="00E52E3F" w:rsidP="00045468">
      <w:pPr>
        <w:spacing w:before="120" w:after="120" w:line="240" w:lineRule="auto"/>
        <w:jc w:val="both"/>
        <w:rPr>
          <w:rFonts w:asciiTheme="minorHAnsi" w:eastAsia="Times New Roman" w:hAnsiTheme="minorHAnsi" w:cstheme="minorHAnsi"/>
          <w:iCs/>
          <w:szCs w:val="24"/>
          <w:lang w:val="pl-PL" w:eastAsia="en-GB"/>
        </w:rPr>
      </w:pPr>
    </w:p>
    <w:p w14:paraId="4C22D90C" w14:textId="742F5EEE" w:rsidR="00E52E3F" w:rsidRPr="00375DC0" w:rsidRDefault="00E52E3F" w:rsidP="00045468">
      <w:pPr>
        <w:spacing w:before="120" w:after="120" w:line="240" w:lineRule="auto"/>
        <w:jc w:val="both"/>
        <w:rPr>
          <w:rFonts w:asciiTheme="minorHAnsi" w:eastAsia="Times New Roman" w:hAnsiTheme="minorHAnsi" w:cstheme="minorHAnsi"/>
          <w:iCs/>
          <w:szCs w:val="24"/>
          <w:lang w:val="pl-PL" w:eastAsia="en-GB"/>
        </w:rPr>
      </w:pPr>
    </w:p>
    <w:p w14:paraId="5859CC2B" w14:textId="07FA6345" w:rsidR="0004178B" w:rsidRPr="00375DC0"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2BBEF2C8" w14:textId="5774BCA5" w:rsidR="0004178B" w:rsidRPr="00375DC0"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3475E58D" w14:textId="29F4235F" w:rsidR="0004178B" w:rsidRPr="00375DC0"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15FDC27D" w14:textId="431AFA1F" w:rsidR="0004178B" w:rsidRPr="00375DC0"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7CFA4063" w14:textId="278520F5" w:rsidR="0004178B" w:rsidRPr="00375DC0"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394E2EBF" w14:textId="076423C4" w:rsidR="0004178B" w:rsidRPr="00375DC0"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27BCC988" w14:textId="108C2A25" w:rsidR="0004178B"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0335BFDD" w14:textId="77777777" w:rsidR="00807824" w:rsidRDefault="00807824" w:rsidP="00045468">
      <w:pPr>
        <w:spacing w:before="120" w:after="120" w:line="240" w:lineRule="auto"/>
        <w:jc w:val="both"/>
        <w:rPr>
          <w:rFonts w:asciiTheme="minorHAnsi" w:eastAsia="Times New Roman" w:hAnsiTheme="minorHAnsi" w:cstheme="minorHAnsi"/>
          <w:iCs/>
          <w:szCs w:val="24"/>
          <w:lang w:val="pl-PL" w:eastAsia="en-GB"/>
        </w:rPr>
      </w:pPr>
    </w:p>
    <w:p w14:paraId="400E3AD5" w14:textId="77777777" w:rsidR="00807824" w:rsidRPr="00375DC0" w:rsidRDefault="00807824" w:rsidP="00045468">
      <w:pPr>
        <w:spacing w:before="120" w:after="120" w:line="240" w:lineRule="auto"/>
        <w:jc w:val="both"/>
        <w:rPr>
          <w:rFonts w:asciiTheme="minorHAnsi" w:eastAsia="Times New Roman" w:hAnsiTheme="minorHAnsi" w:cstheme="minorHAnsi"/>
          <w:iCs/>
          <w:szCs w:val="24"/>
          <w:lang w:val="pl-PL" w:eastAsia="en-GB"/>
        </w:rPr>
      </w:pPr>
    </w:p>
    <w:p w14:paraId="6C3988B5" w14:textId="763E7B97" w:rsidR="0004178B" w:rsidRDefault="0004178B" w:rsidP="00045468">
      <w:pPr>
        <w:spacing w:before="120" w:after="120" w:line="240" w:lineRule="auto"/>
        <w:jc w:val="both"/>
        <w:rPr>
          <w:rFonts w:asciiTheme="minorHAnsi" w:eastAsia="Times New Roman" w:hAnsiTheme="minorHAnsi" w:cstheme="minorHAnsi"/>
          <w:iCs/>
          <w:szCs w:val="24"/>
          <w:lang w:val="pl-PL" w:eastAsia="en-GB"/>
        </w:rPr>
      </w:pPr>
    </w:p>
    <w:p w14:paraId="2EB48921" w14:textId="77777777" w:rsidR="00807824" w:rsidRPr="00375DC0" w:rsidRDefault="00807824" w:rsidP="00045468">
      <w:pPr>
        <w:spacing w:before="120" w:after="120" w:line="240" w:lineRule="auto"/>
        <w:jc w:val="both"/>
        <w:rPr>
          <w:rFonts w:asciiTheme="minorHAnsi" w:eastAsia="Times New Roman" w:hAnsiTheme="minorHAnsi" w:cstheme="minorHAnsi"/>
          <w:iCs/>
          <w:szCs w:val="24"/>
          <w:lang w:val="pl-PL" w:eastAsia="en-GB"/>
        </w:rPr>
      </w:pPr>
    </w:p>
    <w:p w14:paraId="7297D02A" w14:textId="3CF1E831" w:rsidR="00E74555" w:rsidRPr="000B3CDF" w:rsidRDefault="000B3CDF" w:rsidP="00045468">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lang w:val="pl-PL"/>
        </w:rPr>
      </w:pPr>
      <w:r w:rsidRPr="000B3CDF">
        <w:rPr>
          <w:rFonts w:asciiTheme="minorHAnsi" w:hAnsiTheme="minorHAnsi" w:cstheme="minorHAnsi"/>
          <w:b/>
          <w:color w:val="FFFFFF" w:themeColor="background1"/>
          <w:szCs w:val="24"/>
          <w:lang w:val="pl-PL"/>
        </w:rPr>
        <w:t>STRATEGIA I ZAGADNIENIA TEMATYCZNE</w:t>
      </w:r>
    </w:p>
    <w:p w14:paraId="4519D35E" w14:textId="182FBAFD" w:rsidR="0059129B" w:rsidRPr="000B3CDF" w:rsidRDefault="000B3CDF" w:rsidP="0059129B">
      <w:pPr>
        <w:spacing w:before="120" w:after="120" w:line="240" w:lineRule="auto"/>
        <w:jc w:val="both"/>
        <w:rPr>
          <w:rFonts w:asciiTheme="minorHAnsi" w:hAnsiTheme="minorHAnsi" w:cstheme="minorHAnsi"/>
          <w:szCs w:val="24"/>
          <w:lang w:val="pl-PL"/>
        </w:rPr>
      </w:pPr>
      <w:r w:rsidRPr="000B3CDF">
        <w:rPr>
          <w:rFonts w:asciiTheme="minorHAnsi" w:hAnsiTheme="minorHAnsi" w:cstheme="minorHAnsi"/>
          <w:szCs w:val="24"/>
          <w:lang w:val="pl-PL"/>
        </w:rPr>
        <w:lastRenderedPageBreak/>
        <w:t>Cztery priorytety, w tym dziewięć celów Programu, najlepiej odzwierciedla potrzeby w zakresie współpracy transnarodowej określone przez kraje uczestniczące w Programie na następne siedem lat</w:t>
      </w:r>
      <w:r w:rsidR="0059129B" w:rsidRPr="000B3CDF">
        <w:rPr>
          <w:rFonts w:asciiTheme="minorHAnsi" w:hAnsiTheme="minorHAnsi" w:cstheme="minorHAnsi"/>
          <w:szCs w:val="24"/>
          <w:lang w:val="pl-PL"/>
        </w:rPr>
        <w:t>.</w:t>
      </w:r>
    </w:p>
    <w:p w14:paraId="0ACE9D96" w14:textId="1B1B2C4B" w:rsidR="0059129B" w:rsidRPr="00375DC0" w:rsidRDefault="00D723F9" w:rsidP="00672C6B">
      <w:pPr>
        <w:spacing w:before="120" w:after="120" w:line="240" w:lineRule="auto"/>
        <w:jc w:val="center"/>
        <w:rPr>
          <w:rFonts w:asciiTheme="minorHAnsi" w:hAnsiTheme="minorHAnsi" w:cstheme="minorHAnsi"/>
          <w:b/>
          <w:color w:val="00507F" w:themeColor="text2"/>
          <w:sz w:val="28"/>
          <w:szCs w:val="24"/>
          <w:lang w:val="pl-PL"/>
        </w:rPr>
      </w:pPr>
      <w:r w:rsidRPr="00375DC0" w:rsidDel="00D723F9">
        <w:rPr>
          <w:rFonts w:asciiTheme="minorHAnsi" w:hAnsiTheme="minorHAnsi" w:cstheme="minorHAnsi"/>
          <w:noProof/>
          <w:szCs w:val="24"/>
          <w:lang w:val="pl-PL"/>
        </w:rPr>
        <w:t xml:space="preserve"> </w:t>
      </w:r>
    </w:p>
    <w:p w14:paraId="35FCE6F4" w14:textId="7C7EFFC0" w:rsidR="000B3CDF" w:rsidRPr="002E6768" w:rsidRDefault="00B37B05" w:rsidP="00B37B05">
      <w:pPr>
        <w:spacing w:before="120" w:after="120" w:line="240" w:lineRule="auto"/>
        <w:rPr>
          <w:rFonts w:asciiTheme="minorHAnsi" w:hAnsiTheme="minorHAnsi" w:cstheme="minorHAnsi"/>
          <w:b/>
          <w:color w:val="00507F" w:themeColor="text2"/>
          <w:szCs w:val="24"/>
          <w:lang w:val="pl-PL"/>
        </w:rPr>
      </w:pPr>
      <w:r w:rsidRPr="00375DC0">
        <w:rPr>
          <w:rFonts w:asciiTheme="minorHAnsi" w:hAnsiTheme="minorHAnsi" w:cstheme="minorHAnsi"/>
          <w:b/>
          <w:color w:val="00507F" w:themeColor="text2"/>
          <w:szCs w:val="24"/>
          <w:lang w:val="pl-PL"/>
        </w:rPr>
        <w:t xml:space="preserve">                                                      </w:t>
      </w:r>
      <w:r w:rsidR="000B3CDF" w:rsidRPr="00B37B05">
        <w:rPr>
          <w:rFonts w:asciiTheme="minorHAnsi" w:hAnsiTheme="minorHAnsi" w:cstheme="minorHAnsi"/>
          <w:b/>
          <w:color w:val="A1C611" w:themeColor="accent2"/>
          <w:szCs w:val="24"/>
          <w:lang w:val="pl-PL"/>
        </w:rPr>
        <w:t>Priorytet 1. Innowacyjne społeczeństwa</w:t>
      </w:r>
    </w:p>
    <w:p w14:paraId="4234E812"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 xml:space="preserve">Cel szczegółowy 1.1 </w:t>
      </w:r>
      <w:bookmarkStart w:id="8" w:name="OLE_LINK13"/>
      <w:bookmarkStart w:id="9" w:name="OLE_LINK14"/>
      <w:r w:rsidRPr="002E6768">
        <w:rPr>
          <w:rFonts w:asciiTheme="minorHAnsi" w:hAnsiTheme="minorHAnsi" w:cstheme="minorHAnsi"/>
          <w:b/>
          <w:color w:val="00507F" w:themeColor="text2"/>
          <w:szCs w:val="24"/>
          <w:lang w:val="pl-PL"/>
        </w:rPr>
        <w:t>Odporne gospodarki i społeczności</w:t>
      </w:r>
      <w:bookmarkEnd w:id="8"/>
      <w:bookmarkEnd w:id="9"/>
    </w:p>
    <w:p w14:paraId="02B7D4AF" w14:textId="769CCD9C"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 xml:space="preserve">Cel szczegółowy 1.2 </w:t>
      </w:r>
      <w:r w:rsidR="00DC0445">
        <w:rPr>
          <w:rFonts w:asciiTheme="minorHAnsi" w:hAnsiTheme="minorHAnsi" w:cstheme="minorHAnsi"/>
          <w:b/>
          <w:color w:val="00507F" w:themeColor="text2"/>
          <w:szCs w:val="24"/>
          <w:lang w:val="pl-PL"/>
        </w:rPr>
        <w:t>U</w:t>
      </w:r>
      <w:r w:rsidRPr="002E6768">
        <w:rPr>
          <w:rFonts w:asciiTheme="minorHAnsi" w:hAnsiTheme="minorHAnsi" w:cstheme="minorHAnsi"/>
          <w:b/>
          <w:color w:val="00507F" w:themeColor="text2"/>
          <w:szCs w:val="24"/>
          <w:lang w:val="pl-PL"/>
        </w:rPr>
        <w:t>sługi publiczne</w:t>
      </w:r>
      <w:r w:rsidR="00DC0445">
        <w:rPr>
          <w:rFonts w:asciiTheme="minorHAnsi" w:hAnsiTheme="minorHAnsi" w:cstheme="minorHAnsi"/>
          <w:b/>
          <w:color w:val="00507F" w:themeColor="text2"/>
          <w:szCs w:val="24"/>
          <w:lang w:val="pl-PL"/>
        </w:rPr>
        <w:t xml:space="preserve"> odpowiadające na potrzeby mieszkańców</w:t>
      </w:r>
    </w:p>
    <w:p w14:paraId="6166DE64"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p>
    <w:p w14:paraId="426E9199" w14:textId="7888CFFB" w:rsidR="000B3CDF" w:rsidRPr="00B37B05" w:rsidRDefault="000B3CDF" w:rsidP="000B3CDF">
      <w:pPr>
        <w:spacing w:before="120" w:after="120" w:line="240" w:lineRule="auto"/>
        <w:jc w:val="center"/>
        <w:rPr>
          <w:rFonts w:asciiTheme="minorHAnsi" w:hAnsiTheme="minorHAnsi" w:cstheme="minorHAnsi"/>
          <w:b/>
          <w:color w:val="A1C611" w:themeColor="accent2"/>
          <w:szCs w:val="24"/>
          <w:lang w:val="pl-PL"/>
        </w:rPr>
      </w:pPr>
      <w:r w:rsidRPr="00B37B05">
        <w:rPr>
          <w:rFonts w:asciiTheme="minorHAnsi" w:hAnsiTheme="minorHAnsi" w:cstheme="minorHAnsi"/>
          <w:b/>
          <w:color w:val="A1C611" w:themeColor="accent2"/>
          <w:szCs w:val="24"/>
          <w:lang w:val="pl-PL"/>
        </w:rPr>
        <w:t xml:space="preserve">Priorytet 2. </w:t>
      </w:r>
      <w:r w:rsidRPr="00DC0445">
        <w:rPr>
          <w:rFonts w:asciiTheme="minorHAnsi" w:hAnsiTheme="minorHAnsi" w:cstheme="minorHAnsi"/>
          <w:b/>
          <w:color w:val="A1C611" w:themeColor="accent2"/>
          <w:szCs w:val="24"/>
          <w:lang w:val="pl-PL"/>
        </w:rPr>
        <w:t>Społeczeństwa</w:t>
      </w:r>
      <w:r w:rsidR="00DC0445" w:rsidRPr="00DC0445">
        <w:rPr>
          <w:rFonts w:asciiTheme="minorHAnsi" w:hAnsiTheme="minorHAnsi" w:cstheme="minorHAnsi"/>
          <w:b/>
          <w:color w:val="A1C611" w:themeColor="accent2"/>
          <w:szCs w:val="24"/>
          <w:lang w:val="pl-PL"/>
        </w:rPr>
        <w:t xml:space="preserve"> rozważnie</w:t>
      </w:r>
      <w:r w:rsidRPr="00DC0445">
        <w:rPr>
          <w:rFonts w:asciiTheme="minorHAnsi" w:hAnsiTheme="minorHAnsi" w:cstheme="minorHAnsi"/>
          <w:b/>
          <w:color w:val="A1C611" w:themeColor="accent2"/>
          <w:szCs w:val="24"/>
          <w:lang w:val="pl-PL"/>
        </w:rPr>
        <w:t xml:space="preserve"> korzystające z wody</w:t>
      </w:r>
    </w:p>
    <w:p w14:paraId="26D48150"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2.1 Zrównoważone wody</w:t>
      </w:r>
    </w:p>
    <w:p w14:paraId="41718EAA"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2.2 Niebieska gospodarka</w:t>
      </w:r>
    </w:p>
    <w:p w14:paraId="3C7AD6DE"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p>
    <w:p w14:paraId="4F91C496" w14:textId="77777777" w:rsidR="000B3CDF" w:rsidRPr="00B37B05" w:rsidRDefault="000B3CDF" w:rsidP="000B3CDF">
      <w:pPr>
        <w:spacing w:before="120" w:after="120" w:line="240" w:lineRule="auto"/>
        <w:jc w:val="center"/>
        <w:rPr>
          <w:rFonts w:asciiTheme="minorHAnsi" w:hAnsiTheme="minorHAnsi" w:cstheme="minorHAnsi"/>
          <w:b/>
          <w:color w:val="A1C611" w:themeColor="accent2"/>
          <w:szCs w:val="24"/>
          <w:lang w:val="pl-PL"/>
        </w:rPr>
      </w:pPr>
      <w:r w:rsidRPr="00B37B05">
        <w:rPr>
          <w:rFonts w:asciiTheme="minorHAnsi" w:hAnsiTheme="minorHAnsi" w:cstheme="minorHAnsi"/>
          <w:b/>
          <w:color w:val="A1C611" w:themeColor="accent2"/>
          <w:szCs w:val="24"/>
          <w:lang w:val="pl-PL"/>
        </w:rPr>
        <w:t>Priorytet 3. Społeczeństwa neutralne dla klimatu</w:t>
      </w:r>
    </w:p>
    <w:p w14:paraId="262F8257"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3.1 Gospodarka o obiegu zamkniętym</w:t>
      </w:r>
    </w:p>
    <w:p w14:paraId="07A800E7"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3.2  Transformacja energetyczna</w:t>
      </w:r>
    </w:p>
    <w:p w14:paraId="5337415C"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3.3  Inteligentna zielona mobilność</w:t>
      </w:r>
    </w:p>
    <w:p w14:paraId="09D33D0B" w14:textId="77777777" w:rsidR="000B3CDF" w:rsidRPr="002E6768" w:rsidRDefault="000B3CDF" w:rsidP="002E6768">
      <w:pPr>
        <w:spacing w:before="120" w:after="120" w:line="240" w:lineRule="auto"/>
        <w:rPr>
          <w:rFonts w:asciiTheme="minorHAnsi" w:hAnsiTheme="minorHAnsi" w:cstheme="minorHAnsi"/>
          <w:b/>
          <w:color w:val="00507F" w:themeColor="text2"/>
          <w:szCs w:val="24"/>
          <w:lang w:val="pl-PL"/>
        </w:rPr>
      </w:pPr>
    </w:p>
    <w:p w14:paraId="07D98194" w14:textId="77777777" w:rsidR="000B3CDF" w:rsidRPr="00B37B05" w:rsidRDefault="000B3CDF" w:rsidP="000B3CDF">
      <w:pPr>
        <w:spacing w:before="120" w:after="120" w:line="240" w:lineRule="auto"/>
        <w:jc w:val="center"/>
        <w:rPr>
          <w:rFonts w:asciiTheme="minorHAnsi" w:hAnsiTheme="minorHAnsi" w:cstheme="minorHAnsi"/>
          <w:b/>
          <w:color w:val="A1C611" w:themeColor="accent2"/>
          <w:szCs w:val="24"/>
          <w:lang w:val="pl-PL"/>
        </w:rPr>
      </w:pPr>
      <w:r w:rsidRPr="00B37B05">
        <w:rPr>
          <w:rFonts w:asciiTheme="minorHAnsi" w:hAnsiTheme="minorHAnsi" w:cstheme="minorHAnsi"/>
          <w:b/>
          <w:color w:val="A1C611" w:themeColor="accent2"/>
          <w:szCs w:val="24"/>
          <w:lang w:val="pl-PL"/>
        </w:rPr>
        <w:t>Priorytet 4. Zarządzanie współpracą</w:t>
      </w:r>
    </w:p>
    <w:p w14:paraId="3E4CAF2E"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4.1 Platformy projektów</w:t>
      </w:r>
    </w:p>
    <w:p w14:paraId="1EE95C31" w14:textId="77777777" w:rsidR="000B3CDF" w:rsidRPr="002E6768" w:rsidRDefault="000B3CDF" w:rsidP="000B3CDF">
      <w:pPr>
        <w:spacing w:before="120" w:after="120" w:line="240" w:lineRule="auto"/>
        <w:jc w:val="center"/>
        <w:rPr>
          <w:rFonts w:asciiTheme="minorHAnsi" w:hAnsiTheme="minorHAnsi" w:cstheme="minorHAnsi"/>
          <w:b/>
          <w:color w:val="00507F" w:themeColor="text2"/>
          <w:szCs w:val="24"/>
          <w:lang w:val="pl-PL"/>
        </w:rPr>
      </w:pPr>
      <w:r w:rsidRPr="002E6768">
        <w:rPr>
          <w:rFonts w:asciiTheme="minorHAnsi" w:hAnsiTheme="minorHAnsi" w:cstheme="minorHAnsi"/>
          <w:b/>
          <w:color w:val="00507F" w:themeColor="text2"/>
          <w:szCs w:val="24"/>
          <w:lang w:val="pl-PL"/>
        </w:rPr>
        <w:t>Cel szczegółowy 4.2 Zarządzanie makroregionalne</w:t>
      </w:r>
    </w:p>
    <w:p w14:paraId="4EA4E7A3" w14:textId="77777777" w:rsidR="002E6768" w:rsidRPr="000B3CDF" w:rsidRDefault="002E6768" w:rsidP="000B3CDF">
      <w:pPr>
        <w:spacing w:before="120" w:after="120" w:line="240" w:lineRule="auto"/>
        <w:jc w:val="center"/>
        <w:rPr>
          <w:rFonts w:asciiTheme="minorHAnsi" w:hAnsiTheme="minorHAnsi" w:cstheme="minorHAnsi"/>
          <w:b/>
          <w:color w:val="00507F" w:themeColor="text2"/>
          <w:sz w:val="28"/>
          <w:szCs w:val="24"/>
          <w:lang w:val="pl-PL"/>
        </w:rPr>
      </w:pPr>
    </w:p>
    <w:p w14:paraId="33802E34" w14:textId="0EE276DC" w:rsidR="00E74555" w:rsidRPr="00B37B05" w:rsidRDefault="002E6768" w:rsidP="00672C6B">
      <w:pPr>
        <w:spacing w:before="120" w:after="120" w:line="240" w:lineRule="auto"/>
        <w:jc w:val="center"/>
        <w:rPr>
          <w:rFonts w:asciiTheme="minorHAnsi" w:hAnsiTheme="minorHAnsi" w:cstheme="minorHAnsi"/>
          <w:b/>
          <w:color w:val="A1C611" w:themeColor="accent2"/>
          <w:sz w:val="28"/>
          <w:szCs w:val="24"/>
          <w:lang w:val="pl-PL"/>
        </w:rPr>
      </w:pPr>
      <w:r w:rsidRPr="00B37B05">
        <w:rPr>
          <w:rFonts w:asciiTheme="minorHAnsi" w:hAnsiTheme="minorHAnsi" w:cstheme="minorHAnsi"/>
          <w:b/>
          <w:color w:val="A1C611" w:themeColor="accent2"/>
          <w:sz w:val="28"/>
          <w:szCs w:val="24"/>
          <w:lang w:val="pl-PL"/>
        </w:rPr>
        <w:t>Priorytet</w:t>
      </w:r>
      <w:r w:rsidR="00E74555" w:rsidRPr="00B37B05">
        <w:rPr>
          <w:rFonts w:asciiTheme="minorHAnsi" w:hAnsiTheme="minorHAnsi" w:cstheme="minorHAnsi"/>
          <w:b/>
          <w:color w:val="A1C611" w:themeColor="accent2"/>
          <w:sz w:val="28"/>
          <w:szCs w:val="24"/>
          <w:lang w:val="pl-PL"/>
        </w:rPr>
        <w:t xml:space="preserve"> 1</w:t>
      </w:r>
      <w:r w:rsidR="00672C6B" w:rsidRPr="00B37B05">
        <w:rPr>
          <w:rFonts w:asciiTheme="minorHAnsi" w:hAnsiTheme="minorHAnsi" w:cstheme="minorHAnsi"/>
          <w:b/>
          <w:color w:val="A1C611" w:themeColor="accent2"/>
          <w:sz w:val="28"/>
          <w:szCs w:val="24"/>
          <w:lang w:val="pl-PL"/>
        </w:rPr>
        <w:t>:</w:t>
      </w:r>
      <w:r w:rsidR="00E74555" w:rsidRPr="00B37B05">
        <w:rPr>
          <w:rFonts w:asciiTheme="minorHAnsi" w:hAnsiTheme="minorHAnsi" w:cstheme="minorHAnsi"/>
          <w:b/>
          <w:color w:val="A1C611" w:themeColor="accent2"/>
          <w:sz w:val="28"/>
          <w:szCs w:val="24"/>
          <w:lang w:val="pl-PL"/>
        </w:rPr>
        <w:t xml:space="preserve"> </w:t>
      </w:r>
      <w:r w:rsidRPr="00B37B05">
        <w:rPr>
          <w:rFonts w:asciiTheme="minorHAnsi" w:hAnsiTheme="minorHAnsi" w:cstheme="minorHAnsi"/>
          <w:b/>
          <w:color w:val="A1C611" w:themeColor="accent2"/>
          <w:sz w:val="28"/>
          <w:szCs w:val="24"/>
          <w:lang w:val="pl-PL"/>
        </w:rPr>
        <w:t>Innowacyjne społeczeństwa</w:t>
      </w:r>
    </w:p>
    <w:p w14:paraId="577948E5" w14:textId="51BD6987" w:rsidR="001E65C8" w:rsidRPr="002E6768" w:rsidRDefault="002E6768" w:rsidP="00045468">
      <w:pPr>
        <w:spacing w:before="120" w:after="120" w:line="240" w:lineRule="auto"/>
        <w:jc w:val="both"/>
        <w:rPr>
          <w:rFonts w:asciiTheme="minorHAnsi" w:hAnsiTheme="minorHAnsi" w:cstheme="minorHAnsi"/>
          <w:b/>
          <w:i/>
          <w:color w:val="7F7F7F" w:themeColor="text1" w:themeTint="80"/>
          <w:szCs w:val="24"/>
          <w:lang w:val="pl-PL"/>
        </w:rPr>
      </w:pPr>
      <w:r w:rsidRPr="002E6768">
        <w:rPr>
          <w:rFonts w:asciiTheme="minorHAnsi" w:hAnsiTheme="minorHAnsi" w:cstheme="minorHAnsi"/>
          <w:b/>
          <w:i/>
          <w:color w:val="7F7F7F" w:themeColor="text1" w:themeTint="80"/>
          <w:szCs w:val="24"/>
          <w:lang w:val="pl-PL"/>
        </w:rPr>
        <w:t xml:space="preserve">Cel </w:t>
      </w:r>
      <w:r>
        <w:rPr>
          <w:rFonts w:asciiTheme="minorHAnsi" w:hAnsiTheme="minorHAnsi" w:cstheme="minorHAnsi"/>
          <w:b/>
          <w:i/>
          <w:color w:val="7F7F7F" w:themeColor="text1" w:themeTint="80"/>
          <w:szCs w:val="24"/>
          <w:lang w:val="pl-PL"/>
        </w:rPr>
        <w:t>polityczny</w:t>
      </w:r>
      <w:r w:rsidRPr="002E6768">
        <w:rPr>
          <w:rFonts w:asciiTheme="minorHAnsi" w:hAnsiTheme="minorHAnsi" w:cstheme="minorHAnsi"/>
          <w:b/>
          <w:i/>
          <w:color w:val="7F7F7F" w:themeColor="text1" w:themeTint="80"/>
          <w:szCs w:val="24"/>
          <w:lang w:val="pl-PL"/>
        </w:rPr>
        <w:t xml:space="preserve"> 1) Bardziej konkurencyjna i inteligentniejsza Europa poprzez promowanie innowacyjnej i inteligentnej transformacji gospodarczej oraz regionalnych połączeń teleinformatycznych</w:t>
      </w:r>
      <w:r w:rsidR="00FC740E">
        <w:rPr>
          <w:rFonts w:asciiTheme="minorHAnsi" w:hAnsiTheme="minorHAnsi" w:cstheme="minorHAnsi"/>
          <w:b/>
          <w:i/>
          <w:color w:val="7F7F7F" w:themeColor="text1" w:themeTint="80"/>
          <w:szCs w:val="24"/>
          <w:lang w:val="pl-PL"/>
        </w:rPr>
        <w:t>.</w:t>
      </w:r>
    </w:p>
    <w:p w14:paraId="62EE6862" w14:textId="641D43C3" w:rsidR="00E74555" w:rsidRPr="00FC740E" w:rsidRDefault="00FC740E" w:rsidP="00045468">
      <w:pPr>
        <w:spacing w:before="120" w:after="120" w:line="240" w:lineRule="auto"/>
        <w:jc w:val="both"/>
        <w:rPr>
          <w:rFonts w:asciiTheme="minorHAnsi" w:hAnsiTheme="minorHAnsi" w:cstheme="minorHAnsi"/>
          <w:b/>
          <w:i/>
          <w:color w:val="7F7F7F" w:themeColor="text1" w:themeTint="80"/>
          <w:szCs w:val="24"/>
          <w:lang w:val="pl-PL"/>
        </w:rPr>
      </w:pPr>
      <w:r w:rsidRPr="00FC740E">
        <w:rPr>
          <w:rFonts w:asciiTheme="minorHAnsi" w:hAnsiTheme="minorHAnsi" w:cstheme="minorHAnsi"/>
          <w:b/>
          <w:i/>
          <w:color w:val="7F7F7F" w:themeColor="text1" w:themeTint="80"/>
          <w:szCs w:val="24"/>
          <w:lang w:val="pl-PL"/>
        </w:rPr>
        <w:t>Cel szczegółowy</w:t>
      </w:r>
      <w:r w:rsidR="00E74555" w:rsidRPr="00FC740E">
        <w:rPr>
          <w:rFonts w:asciiTheme="minorHAnsi" w:hAnsiTheme="minorHAnsi" w:cstheme="minorHAnsi"/>
          <w:b/>
          <w:i/>
          <w:color w:val="7F7F7F" w:themeColor="text1" w:themeTint="80"/>
          <w:szCs w:val="24"/>
          <w:lang w:val="pl-PL"/>
        </w:rPr>
        <w:t xml:space="preserve"> iv) </w:t>
      </w:r>
      <w:r w:rsidRPr="00FC740E">
        <w:rPr>
          <w:rFonts w:asciiTheme="minorHAnsi" w:hAnsiTheme="minorHAnsi" w:cstheme="minorHAnsi"/>
          <w:b/>
          <w:i/>
          <w:color w:val="7F7F7F" w:themeColor="text1" w:themeTint="80"/>
          <w:szCs w:val="24"/>
          <w:lang w:val="pl-PL"/>
        </w:rPr>
        <w:t>rozwijanie umiejętności w zakresie inteligentnej specjalizacji, transformacji przemysłowej i przedsiębiorczości</w:t>
      </w:r>
      <w:r>
        <w:rPr>
          <w:rFonts w:asciiTheme="minorHAnsi" w:hAnsiTheme="minorHAnsi" w:cstheme="minorHAnsi"/>
          <w:b/>
          <w:i/>
          <w:color w:val="7F7F7F" w:themeColor="text1" w:themeTint="80"/>
          <w:szCs w:val="24"/>
          <w:lang w:val="pl-PL"/>
        </w:rPr>
        <w:t>.</w:t>
      </w:r>
    </w:p>
    <w:p w14:paraId="6F2766B8" w14:textId="21362E35" w:rsidR="00E74555" w:rsidRPr="00FC740E" w:rsidRDefault="00FC740E" w:rsidP="009E0487">
      <w:pPr>
        <w:shd w:val="clear" w:color="auto" w:fill="00507F" w:themeFill="text2"/>
        <w:spacing w:before="120" w:after="120" w:line="240" w:lineRule="auto"/>
        <w:jc w:val="center"/>
        <w:rPr>
          <w:rFonts w:asciiTheme="minorHAnsi" w:hAnsiTheme="minorHAnsi" w:cstheme="minorHAnsi"/>
          <w:b/>
          <w:color w:val="FFFFFF" w:themeColor="background1"/>
          <w:szCs w:val="24"/>
          <w:u w:val="single"/>
          <w:lang w:val="pl-PL"/>
        </w:rPr>
      </w:pPr>
      <w:r w:rsidRPr="00FC740E">
        <w:rPr>
          <w:rFonts w:asciiTheme="minorHAnsi" w:hAnsiTheme="minorHAnsi" w:cstheme="minorHAnsi"/>
          <w:b/>
          <w:color w:val="FFFFFF" w:themeColor="background1"/>
          <w:szCs w:val="24"/>
          <w:lang w:val="pl-PL"/>
        </w:rPr>
        <w:t xml:space="preserve">Cel </w:t>
      </w:r>
      <w:r w:rsidR="00E74555" w:rsidRPr="00412783">
        <w:rPr>
          <w:rFonts w:asciiTheme="minorHAnsi" w:hAnsiTheme="minorHAnsi" w:cstheme="minorHAnsi"/>
          <w:b/>
          <w:color w:val="FFFFFF" w:themeColor="background1"/>
          <w:szCs w:val="24"/>
          <w:lang w:val="pl-PL"/>
        </w:rPr>
        <w:t>1.1</w:t>
      </w:r>
      <w:r w:rsidR="00412783" w:rsidRPr="00412783">
        <w:rPr>
          <w:rFonts w:asciiTheme="minorHAnsi" w:hAnsiTheme="minorHAnsi" w:cstheme="minorHAnsi"/>
          <w:b/>
          <w:color w:val="FFFFFF" w:themeColor="background1"/>
          <w:szCs w:val="24"/>
          <w:lang w:val="pl-PL"/>
        </w:rPr>
        <w:t xml:space="preserve"> </w:t>
      </w:r>
      <w:r w:rsidRPr="00FC740E">
        <w:rPr>
          <w:rFonts w:asciiTheme="minorHAnsi" w:hAnsiTheme="minorHAnsi" w:cstheme="minorHAnsi"/>
          <w:b/>
          <w:color w:val="FFFFFF" w:themeColor="background1"/>
          <w:szCs w:val="24"/>
          <w:u w:val="single"/>
          <w:lang w:val="pl-PL"/>
        </w:rPr>
        <w:t>Odporne gospodarki i społeczności</w:t>
      </w:r>
    </w:p>
    <w:p w14:paraId="652BC476" w14:textId="79B3CF96" w:rsidR="00FC740E" w:rsidRPr="00375DC0" w:rsidRDefault="00D15BA7" w:rsidP="00FC740E">
      <w:pPr>
        <w:shd w:val="clear" w:color="auto" w:fill="00507F" w:themeFill="text2"/>
        <w:spacing w:before="120" w:line="240" w:lineRule="auto"/>
        <w:jc w:val="center"/>
        <w:rPr>
          <w:rFonts w:asciiTheme="minorHAnsi" w:hAnsiTheme="minorHAnsi" w:cstheme="minorHAnsi"/>
          <w:b/>
          <w:noProof/>
          <w:color w:val="FFFFFF" w:themeColor="background1"/>
          <w:szCs w:val="24"/>
          <w:lang w:val="pl-PL" w:eastAsia="en-GB"/>
        </w:rPr>
      </w:pPr>
      <w:r w:rsidRPr="00F61825">
        <w:rPr>
          <w:rFonts w:asciiTheme="minorHAnsi" w:hAnsiTheme="minorHAnsi" w:cstheme="minorHAnsi"/>
          <w:b/>
          <w:noProof/>
          <w:color w:val="FFFFFF" w:themeColor="background1"/>
          <w:szCs w:val="24"/>
          <w:lang w:val="pl-PL" w:eastAsia="pl-PL"/>
        </w:rPr>
        <w:drawing>
          <wp:anchor distT="0" distB="0" distL="114300" distR="114300" simplePos="0" relativeHeight="251661312" behindDoc="0" locked="0" layoutInCell="1" allowOverlap="1" wp14:anchorId="1271A86A" wp14:editId="2D569FA2">
            <wp:simplePos x="0" y="0"/>
            <wp:positionH relativeFrom="margin">
              <wp:posOffset>-19050</wp:posOffset>
            </wp:positionH>
            <wp:positionV relativeFrom="paragraph">
              <wp:posOffset>115570</wp:posOffset>
            </wp:positionV>
            <wp:extent cx="611505" cy="611505"/>
            <wp:effectExtent l="19050" t="19050" r="17145" b="17145"/>
            <wp:wrapSquare wrapText="bothSides"/>
            <wp:docPr id="9" name="Picture 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EE78DF-F2E2-4E7C-B523-B1A975F4FA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5EE78DF-F2E2-4E7C-B523-B1A975F4FA7A}"/>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FC740E" w:rsidRPr="00412783">
        <w:rPr>
          <w:lang w:val="pl-PL"/>
        </w:rPr>
        <w:t xml:space="preserve"> </w:t>
      </w:r>
      <w:r w:rsidR="00FC740E" w:rsidRPr="00375DC0">
        <w:rPr>
          <w:rFonts w:asciiTheme="minorHAnsi" w:hAnsiTheme="minorHAnsi" w:cstheme="minorHAnsi"/>
          <w:b/>
          <w:noProof/>
          <w:color w:val="FFFFFF" w:themeColor="background1"/>
          <w:szCs w:val="24"/>
          <w:lang w:val="pl-PL" w:eastAsia="en-GB"/>
        </w:rPr>
        <w:t>Budowanie zrównoważonych, sprawiedliwych, innowacyjnych</w:t>
      </w:r>
    </w:p>
    <w:p w14:paraId="559C88FE" w14:textId="5B1CC4B9" w:rsidR="00C92537" w:rsidRPr="00FC740E" w:rsidRDefault="00FC740E" w:rsidP="00FC740E">
      <w:pPr>
        <w:shd w:val="clear" w:color="auto" w:fill="00507F" w:themeFill="text2"/>
        <w:spacing w:before="120" w:after="120" w:line="240" w:lineRule="auto"/>
        <w:jc w:val="center"/>
        <w:rPr>
          <w:rFonts w:asciiTheme="minorHAnsi" w:hAnsiTheme="minorHAnsi" w:cstheme="minorHAnsi"/>
          <w:b/>
          <w:color w:val="FFFFFF" w:themeColor="background1"/>
          <w:szCs w:val="24"/>
          <w:lang w:val="pl-PL"/>
        </w:rPr>
      </w:pPr>
      <w:r w:rsidRPr="00FC740E">
        <w:rPr>
          <w:rFonts w:asciiTheme="minorHAnsi" w:hAnsiTheme="minorHAnsi" w:cstheme="minorHAnsi"/>
          <w:b/>
          <w:noProof/>
          <w:color w:val="FFFFFF" w:themeColor="background1"/>
          <w:szCs w:val="24"/>
          <w:lang w:val="pl-PL" w:eastAsia="en-GB"/>
        </w:rPr>
        <w:t>oraz odpornych gospodarek i społeczności w całym regionie Morza Bałtyckiego</w:t>
      </w:r>
    </w:p>
    <w:p w14:paraId="714064B1" w14:textId="5986D9FE" w:rsidR="0008121A" w:rsidRPr="00B37B05" w:rsidRDefault="00B37B05" w:rsidP="0008121A">
      <w:pPr>
        <w:spacing w:before="120" w:after="120" w:line="240" w:lineRule="auto"/>
        <w:jc w:val="both"/>
        <w:rPr>
          <w:rFonts w:asciiTheme="minorHAnsi" w:eastAsia="Times New Roman" w:hAnsiTheme="minorHAnsi" w:cstheme="minorHAnsi"/>
          <w:b/>
          <w:szCs w:val="24"/>
          <w:lang w:val="pl-PL" w:eastAsia="en-GB"/>
        </w:rPr>
      </w:pPr>
      <w:r w:rsidRPr="00B37B05">
        <w:rPr>
          <w:rFonts w:asciiTheme="minorHAnsi" w:eastAsia="Times New Roman" w:hAnsiTheme="minorHAnsi" w:cstheme="minorHAnsi"/>
          <w:b/>
          <w:bCs/>
          <w:szCs w:val="24"/>
          <w:lang w:val="pl-PL" w:eastAsia="en-GB"/>
        </w:rPr>
        <w:t xml:space="preserve">Odporność </w:t>
      </w:r>
      <w:r w:rsidRPr="00B37B05">
        <w:rPr>
          <w:rFonts w:asciiTheme="minorHAnsi" w:eastAsia="Times New Roman" w:hAnsiTheme="minorHAnsi" w:cstheme="minorHAnsi"/>
          <w:bCs/>
          <w:szCs w:val="24"/>
          <w:lang w:val="pl-PL" w:eastAsia="en-GB"/>
        </w:rPr>
        <w:t xml:space="preserve">rozumiana </w:t>
      </w:r>
      <w:r w:rsidR="00D64EF3" w:rsidRPr="00B37B05">
        <w:rPr>
          <w:rFonts w:asciiTheme="minorHAnsi" w:eastAsia="Times New Roman" w:hAnsiTheme="minorHAnsi" w:cstheme="minorHAnsi"/>
          <w:bCs/>
          <w:szCs w:val="24"/>
          <w:lang w:val="pl-PL" w:eastAsia="en-GB"/>
        </w:rPr>
        <w:t>jest, jako</w:t>
      </w:r>
      <w:r w:rsidRPr="00B37B05">
        <w:rPr>
          <w:rFonts w:asciiTheme="minorHAnsi" w:eastAsia="Times New Roman" w:hAnsiTheme="minorHAnsi" w:cstheme="minorHAnsi"/>
          <w:b/>
          <w:bCs/>
          <w:szCs w:val="24"/>
          <w:lang w:val="pl-PL" w:eastAsia="en-GB"/>
        </w:rPr>
        <w:t xml:space="preserve"> zdolność reagowania na zewnętrzne czynniki </w:t>
      </w:r>
      <w:r>
        <w:rPr>
          <w:rFonts w:asciiTheme="minorHAnsi" w:eastAsia="Times New Roman" w:hAnsiTheme="minorHAnsi" w:cstheme="minorHAnsi"/>
          <w:b/>
          <w:bCs/>
          <w:szCs w:val="24"/>
          <w:lang w:val="pl-PL" w:eastAsia="en-GB"/>
        </w:rPr>
        <w:t>zaburzające</w:t>
      </w:r>
      <w:r w:rsidR="001F46E3">
        <w:rPr>
          <w:rFonts w:asciiTheme="minorHAnsi" w:eastAsia="Times New Roman" w:hAnsiTheme="minorHAnsi" w:cstheme="minorHAnsi"/>
          <w:b/>
          <w:bCs/>
          <w:szCs w:val="24"/>
          <w:lang w:val="pl-PL" w:eastAsia="en-GB"/>
        </w:rPr>
        <w:t>,</w:t>
      </w:r>
      <w:r w:rsidRPr="00B37B05">
        <w:rPr>
          <w:rFonts w:asciiTheme="minorHAnsi" w:eastAsia="Times New Roman" w:hAnsiTheme="minorHAnsi" w:cstheme="minorHAnsi"/>
          <w:b/>
          <w:bCs/>
          <w:szCs w:val="24"/>
          <w:lang w:val="pl-PL" w:eastAsia="en-GB"/>
        </w:rPr>
        <w:t xml:space="preserve"> </w:t>
      </w:r>
      <w:r w:rsidRPr="00B37B05">
        <w:rPr>
          <w:rFonts w:asciiTheme="minorHAnsi" w:eastAsia="Times New Roman" w:hAnsiTheme="minorHAnsi" w:cstheme="minorHAnsi"/>
          <w:bCs/>
          <w:szCs w:val="24"/>
          <w:lang w:val="pl-PL" w:eastAsia="en-GB"/>
        </w:rPr>
        <w:t>takie jak poważne recesje i kryzysy finansowe, pogorszenie koniunktury w poszczególnych branżach lub poważne kryzysy natury zdrowotnej</w:t>
      </w:r>
      <w:r w:rsidR="0008121A" w:rsidRPr="00B37B05">
        <w:rPr>
          <w:rFonts w:asciiTheme="minorHAnsi" w:eastAsia="Times New Roman" w:hAnsiTheme="minorHAnsi" w:cstheme="minorHAnsi"/>
          <w:szCs w:val="24"/>
          <w:lang w:val="pl-PL" w:eastAsia="en-GB"/>
        </w:rPr>
        <w:t xml:space="preserve">. </w:t>
      </w:r>
      <w:r w:rsidRPr="00B37B05">
        <w:rPr>
          <w:rFonts w:asciiTheme="minorHAnsi" w:eastAsia="Times New Roman" w:hAnsiTheme="minorHAnsi" w:cstheme="minorHAnsi"/>
          <w:szCs w:val="24"/>
          <w:lang w:val="pl-PL" w:eastAsia="en-GB"/>
        </w:rPr>
        <w:t xml:space="preserve">Program zachęca do działań, które </w:t>
      </w:r>
      <w:r w:rsidRPr="00B37B05">
        <w:rPr>
          <w:rFonts w:asciiTheme="minorHAnsi" w:eastAsia="Times New Roman" w:hAnsiTheme="minorHAnsi" w:cstheme="minorHAnsi"/>
          <w:b/>
          <w:szCs w:val="24"/>
          <w:lang w:val="pl-PL" w:eastAsia="en-GB"/>
        </w:rPr>
        <w:t>pomagają unikać niepożądanych wpływów zewnętrznych, przetrwać je</w:t>
      </w:r>
      <w:r w:rsidRPr="00B37B05">
        <w:rPr>
          <w:rFonts w:asciiTheme="minorHAnsi" w:eastAsia="Times New Roman" w:hAnsiTheme="minorHAnsi" w:cstheme="minorHAnsi"/>
          <w:szCs w:val="24"/>
          <w:lang w:val="pl-PL" w:eastAsia="en-GB"/>
        </w:rPr>
        <w:t xml:space="preserve"> lub </w:t>
      </w:r>
      <w:r w:rsidRPr="00B37B05">
        <w:rPr>
          <w:rFonts w:asciiTheme="minorHAnsi" w:eastAsia="Times New Roman" w:hAnsiTheme="minorHAnsi" w:cstheme="minorHAnsi"/>
          <w:b/>
          <w:szCs w:val="24"/>
          <w:lang w:val="pl-PL" w:eastAsia="en-GB"/>
        </w:rPr>
        <w:t>szybko się z nich otrząsnąć</w:t>
      </w:r>
      <w:r w:rsidR="0008121A" w:rsidRPr="00B37B05">
        <w:rPr>
          <w:rFonts w:asciiTheme="minorHAnsi" w:eastAsia="Times New Roman" w:hAnsiTheme="minorHAnsi" w:cstheme="minorHAnsi"/>
          <w:b/>
          <w:szCs w:val="24"/>
          <w:lang w:val="pl-PL" w:eastAsia="en-GB"/>
        </w:rPr>
        <w:t>.</w:t>
      </w:r>
    </w:p>
    <w:p w14:paraId="4E63D422" w14:textId="701FFD29" w:rsidR="0008121A" w:rsidRPr="00B37B05" w:rsidRDefault="00B37B05" w:rsidP="0008121A">
      <w:pPr>
        <w:spacing w:before="120" w:after="120" w:line="240" w:lineRule="auto"/>
        <w:jc w:val="both"/>
        <w:rPr>
          <w:rFonts w:asciiTheme="minorHAnsi" w:eastAsia="Times New Roman" w:hAnsiTheme="minorHAnsi" w:cstheme="minorHAnsi"/>
          <w:szCs w:val="24"/>
          <w:lang w:val="pl-PL" w:eastAsia="en-GB"/>
        </w:rPr>
      </w:pPr>
      <w:r w:rsidRPr="00B37B05">
        <w:rPr>
          <w:rFonts w:asciiTheme="minorHAnsi" w:eastAsia="Times New Roman" w:hAnsiTheme="minorHAnsi" w:cstheme="minorHAnsi"/>
          <w:szCs w:val="24"/>
          <w:lang w:val="pl-PL" w:eastAsia="en-GB"/>
        </w:rPr>
        <w:lastRenderedPageBreak/>
        <w:t xml:space="preserve">Cel </w:t>
      </w:r>
      <w:r w:rsidR="00550169" w:rsidRPr="00B37B05">
        <w:rPr>
          <w:rFonts w:asciiTheme="minorHAnsi" w:eastAsia="Times New Roman" w:hAnsiTheme="minorHAnsi" w:cstheme="minorHAnsi"/>
          <w:szCs w:val="24"/>
          <w:lang w:val="pl-PL" w:eastAsia="en-GB"/>
        </w:rPr>
        <w:t xml:space="preserve">1.1 </w:t>
      </w:r>
      <w:r w:rsidRPr="00B37B05">
        <w:rPr>
          <w:rFonts w:asciiTheme="minorHAnsi" w:eastAsia="Times New Roman" w:hAnsiTheme="minorHAnsi" w:cstheme="minorHAnsi"/>
          <w:szCs w:val="24"/>
          <w:lang w:val="pl-PL" w:eastAsia="en-GB"/>
        </w:rPr>
        <w:t>Programu skupia się na</w:t>
      </w:r>
      <w:r w:rsidR="0008121A" w:rsidRPr="00B37B05">
        <w:rPr>
          <w:rFonts w:asciiTheme="minorHAnsi" w:eastAsia="Times New Roman" w:hAnsiTheme="minorHAnsi" w:cstheme="minorHAnsi"/>
          <w:szCs w:val="24"/>
          <w:lang w:val="pl-PL" w:eastAsia="en-GB"/>
        </w:rPr>
        <w:t>:</w:t>
      </w:r>
    </w:p>
    <w:p w14:paraId="447076A6" w14:textId="77777777" w:rsidR="00B37B05" w:rsidRPr="00B37B05" w:rsidRDefault="00B37B05" w:rsidP="00B37B05">
      <w:pPr>
        <w:pStyle w:val="Akapitzlist"/>
        <w:numPr>
          <w:ilvl w:val="0"/>
          <w:numId w:val="28"/>
        </w:numPr>
        <w:spacing w:before="120" w:after="120" w:line="240" w:lineRule="auto"/>
        <w:rPr>
          <w:rFonts w:cstheme="minorHAnsi"/>
          <w:i/>
          <w:sz w:val="24"/>
          <w:szCs w:val="24"/>
          <w:lang w:val="pl-PL"/>
        </w:rPr>
      </w:pPr>
      <w:r w:rsidRPr="00B37B05">
        <w:rPr>
          <w:rFonts w:cstheme="minorHAnsi"/>
          <w:i/>
          <w:sz w:val="24"/>
          <w:szCs w:val="24"/>
          <w:lang w:val="pl-PL"/>
        </w:rPr>
        <w:t>wzmocnieniu tożsamości europejskiej w oparciu o wspólne wartości, kulturę i dziedzictwo;</w:t>
      </w:r>
    </w:p>
    <w:p w14:paraId="298496B9" w14:textId="77777777" w:rsidR="00B37B05" w:rsidRPr="00B37B05" w:rsidRDefault="00B37B05" w:rsidP="00B37B05">
      <w:pPr>
        <w:pStyle w:val="Akapitzlist"/>
        <w:numPr>
          <w:ilvl w:val="0"/>
          <w:numId w:val="28"/>
        </w:numPr>
        <w:spacing w:before="120" w:after="120" w:line="240" w:lineRule="auto"/>
        <w:rPr>
          <w:rFonts w:cstheme="minorHAnsi"/>
          <w:i/>
          <w:sz w:val="24"/>
          <w:szCs w:val="24"/>
        </w:rPr>
      </w:pPr>
      <w:r w:rsidRPr="00B37B05">
        <w:rPr>
          <w:rFonts w:cstheme="minorHAnsi"/>
          <w:i/>
          <w:sz w:val="24"/>
          <w:szCs w:val="24"/>
        </w:rPr>
        <w:t>zwiększeniu innowacyjności regionu;</w:t>
      </w:r>
    </w:p>
    <w:p w14:paraId="5E96F792" w14:textId="77777777" w:rsidR="00B37B05" w:rsidRPr="00B37B05" w:rsidRDefault="00B37B05" w:rsidP="00B37B05">
      <w:pPr>
        <w:pStyle w:val="Akapitzlist"/>
        <w:numPr>
          <w:ilvl w:val="0"/>
          <w:numId w:val="28"/>
        </w:numPr>
        <w:spacing w:before="120" w:after="120" w:line="240" w:lineRule="auto"/>
        <w:rPr>
          <w:rFonts w:cstheme="minorHAnsi"/>
          <w:i/>
          <w:sz w:val="24"/>
          <w:szCs w:val="24"/>
        </w:rPr>
      </w:pPr>
      <w:r w:rsidRPr="00B37B05">
        <w:rPr>
          <w:rFonts w:cstheme="minorHAnsi"/>
          <w:i/>
          <w:sz w:val="24"/>
          <w:szCs w:val="24"/>
        </w:rPr>
        <w:t>dostosowaniu podejść inteligentnej specjalizacji;</w:t>
      </w:r>
    </w:p>
    <w:p w14:paraId="60A47700" w14:textId="77777777" w:rsidR="00B37B05" w:rsidRPr="00B37B05" w:rsidRDefault="00B37B05" w:rsidP="00B37B05">
      <w:pPr>
        <w:pStyle w:val="Akapitzlist"/>
        <w:numPr>
          <w:ilvl w:val="0"/>
          <w:numId w:val="28"/>
        </w:numPr>
        <w:spacing w:before="120" w:after="120" w:line="240" w:lineRule="auto"/>
        <w:rPr>
          <w:rFonts w:cstheme="minorHAnsi"/>
          <w:i/>
          <w:sz w:val="24"/>
          <w:szCs w:val="24"/>
        </w:rPr>
      </w:pPr>
      <w:r w:rsidRPr="00B37B05">
        <w:rPr>
          <w:rFonts w:cstheme="minorHAnsi"/>
          <w:i/>
          <w:sz w:val="24"/>
          <w:szCs w:val="24"/>
        </w:rPr>
        <w:t>dostosowaniu ekosystemów innowacji;</w:t>
      </w:r>
    </w:p>
    <w:p w14:paraId="20762879" w14:textId="77777777" w:rsidR="00B37B05" w:rsidRPr="00B37B05" w:rsidRDefault="00B37B05" w:rsidP="00B37B05">
      <w:pPr>
        <w:pStyle w:val="Akapitzlist"/>
        <w:numPr>
          <w:ilvl w:val="0"/>
          <w:numId w:val="28"/>
        </w:numPr>
        <w:spacing w:before="120" w:after="120" w:line="240" w:lineRule="auto"/>
        <w:rPr>
          <w:rFonts w:cstheme="minorHAnsi"/>
          <w:i/>
          <w:sz w:val="24"/>
          <w:szCs w:val="24"/>
        </w:rPr>
      </w:pPr>
      <w:r w:rsidRPr="00B37B05">
        <w:rPr>
          <w:rFonts w:cstheme="minorHAnsi"/>
          <w:i/>
          <w:sz w:val="24"/>
          <w:szCs w:val="24"/>
        </w:rPr>
        <w:t>uwolnienie potencjału cyfryzacji;</w:t>
      </w:r>
    </w:p>
    <w:p w14:paraId="7909E786" w14:textId="1B67040A" w:rsidR="0008121A" w:rsidRPr="00582CFD" w:rsidRDefault="00B37B05" w:rsidP="00B37B05">
      <w:pPr>
        <w:pStyle w:val="Akapitzlist"/>
        <w:numPr>
          <w:ilvl w:val="0"/>
          <w:numId w:val="28"/>
        </w:numPr>
        <w:spacing w:before="120" w:after="120" w:line="240" w:lineRule="auto"/>
        <w:rPr>
          <w:rFonts w:cstheme="minorHAnsi"/>
          <w:i/>
          <w:sz w:val="24"/>
          <w:szCs w:val="24"/>
        </w:rPr>
      </w:pPr>
      <w:r w:rsidRPr="00B37B05">
        <w:rPr>
          <w:rFonts w:cstheme="minorHAnsi"/>
          <w:i/>
          <w:sz w:val="24"/>
          <w:szCs w:val="24"/>
        </w:rPr>
        <w:t>rozważenie nierównego rozwoju terytorialnego</w:t>
      </w:r>
      <w:r>
        <w:rPr>
          <w:rFonts w:cstheme="minorHAnsi"/>
          <w:i/>
          <w:sz w:val="24"/>
          <w:szCs w:val="24"/>
        </w:rPr>
        <w:t>.</w:t>
      </w:r>
    </w:p>
    <w:p w14:paraId="0C03FED6" w14:textId="1F051C29" w:rsidR="0008121A" w:rsidRPr="00D330FF" w:rsidRDefault="00D330FF" w:rsidP="0008121A">
      <w:pPr>
        <w:spacing w:before="120" w:after="120" w:line="240" w:lineRule="auto"/>
        <w:jc w:val="both"/>
        <w:rPr>
          <w:rFonts w:eastAsiaTheme="minorHAnsi" w:cstheme="minorHAnsi"/>
          <w:color w:val="auto"/>
          <w:szCs w:val="24"/>
          <w:lang w:val="pl-PL" w:eastAsia="en-US"/>
        </w:rPr>
      </w:pPr>
      <w:bookmarkStart w:id="10" w:name="OLE_LINK18"/>
      <w:bookmarkStart w:id="11" w:name="OLE_LINK19"/>
      <w:r w:rsidRPr="00D330FF">
        <w:rPr>
          <w:rFonts w:cstheme="minorHAnsi"/>
          <w:b/>
          <w:i/>
          <w:szCs w:val="24"/>
          <w:lang w:val="pl-PL"/>
        </w:rPr>
        <w:t xml:space="preserve">Przykłady działań w ramach współpracy transnarodowej (lista nie jest </w:t>
      </w:r>
      <w:bookmarkEnd w:id="10"/>
      <w:bookmarkEnd w:id="11"/>
      <w:r w:rsidR="009E3CB0">
        <w:rPr>
          <w:rFonts w:cstheme="minorHAnsi"/>
          <w:b/>
          <w:i/>
          <w:szCs w:val="24"/>
          <w:lang w:val="pl-PL"/>
        </w:rPr>
        <w:t>zamknię</w:t>
      </w:r>
      <w:bookmarkStart w:id="12" w:name="_GoBack"/>
      <w:bookmarkEnd w:id="12"/>
      <w:r w:rsidR="009E3CB0">
        <w:rPr>
          <w:rFonts w:cstheme="minorHAnsi"/>
          <w:b/>
          <w:i/>
          <w:szCs w:val="24"/>
          <w:lang w:val="pl-PL"/>
        </w:rPr>
        <w:t>ta</w:t>
      </w:r>
      <w:r w:rsidR="000A3C36" w:rsidRPr="00D330FF">
        <w:rPr>
          <w:rFonts w:asciiTheme="minorHAnsi" w:hAnsiTheme="minorHAnsi" w:cstheme="minorHAnsi"/>
          <w:b/>
          <w:i/>
          <w:szCs w:val="24"/>
          <w:lang w:val="pl-PL"/>
        </w:rPr>
        <w:t>):</w:t>
      </w:r>
    </w:p>
    <w:p w14:paraId="4CD6F0FA" w14:textId="77777777" w:rsidR="00D330FF" w:rsidRPr="00D330FF" w:rsidRDefault="00D330FF" w:rsidP="00D330FF">
      <w:pPr>
        <w:pStyle w:val="Akapitzlist"/>
        <w:numPr>
          <w:ilvl w:val="0"/>
          <w:numId w:val="15"/>
        </w:numPr>
        <w:spacing w:before="120" w:after="120" w:line="240" w:lineRule="auto"/>
        <w:jc w:val="both"/>
        <w:rPr>
          <w:rFonts w:eastAsia="Times New Roman" w:cstheme="minorHAnsi"/>
          <w:sz w:val="24"/>
          <w:szCs w:val="24"/>
          <w:lang w:val="pl-PL" w:eastAsia="en-GB"/>
        </w:rPr>
      </w:pPr>
      <w:r w:rsidRPr="00D330FF">
        <w:rPr>
          <w:rFonts w:eastAsia="Times New Roman" w:cstheme="minorHAnsi"/>
          <w:sz w:val="24"/>
          <w:szCs w:val="24"/>
          <w:lang w:val="pl-PL" w:eastAsia="en-GB"/>
        </w:rPr>
        <w:t>przeprojektowanie podejść do inteligentnej specjalizacji i ponowne zdefiniowanie powiązań z globalnymi łańcuchami wartości;</w:t>
      </w:r>
    </w:p>
    <w:p w14:paraId="6CE774E5" w14:textId="5E40B059" w:rsidR="00D330FF" w:rsidRPr="00D330FF" w:rsidRDefault="00D330FF" w:rsidP="00D330FF">
      <w:pPr>
        <w:pStyle w:val="Akapitzlist"/>
        <w:numPr>
          <w:ilvl w:val="0"/>
          <w:numId w:val="15"/>
        </w:numPr>
        <w:spacing w:before="120" w:after="120" w:line="240" w:lineRule="auto"/>
        <w:jc w:val="both"/>
        <w:rPr>
          <w:rFonts w:eastAsia="Times New Roman" w:cstheme="minorHAnsi"/>
          <w:sz w:val="24"/>
          <w:szCs w:val="24"/>
          <w:lang w:val="pl-PL" w:eastAsia="en-GB"/>
        </w:rPr>
      </w:pPr>
      <w:r w:rsidRPr="00D330FF">
        <w:rPr>
          <w:rFonts w:eastAsia="Times New Roman" w:cstheme="minorHAnsi"/>
          <w:sz w:val="24"/>
          <w:szCs w:val="24"/>
          <w:lang w:val="pl-PL" w:eastAsia="en-GB"/>
        </w:rPr>
        <w:t xml:space="preserve">opracowywanie i testowanie </w:t>
      </w:r>
      <w:r w:rsidR="00D64EF3" w:rsidRPr="00D330FF">
        <w:rPr>
          <w:rFonts w:eastAsia="Times New Roman" w:cstheme="minorHAnsi"/>
          <w:sz w:val="24"/>
          <w:szCs w:val="24"/>
          <w:lang w:val="pl-PL" w:eastAsia="en-GB"/>
        </w:rPr>
        <w:t>mechanizmów, które</w:t>
      </w:r>
      <w:r w:rsidRPr="00D330FF">
        <w:rPr>
          <w:rFonts w:eastAsia="Times New Roman" w:cstheme="minorHAnsi"/>
          <w:sz w:val="24"/>
          <w:szCs w:val="24"/>
          <w:lang w:val="pl-PL" w:eastAsia="en-GB"/>
        </w:rPr>
        <w:t xml:space="preserve"> w skoordynowany sposób </w:t>
      </w:r>
      <w:r w:rsidR="00D64EF3">
        <w:rPr>
          <w:rFonts w:eastAsia="Times New Roman" w:cstheme="minorHAnsi"/>
          <w:sz w:val="24"/>
          <w:szCs w:val="24"/>
          <w:lang w:val="pl-PL" w:eastAsia="en-GB"/>
        </w:rPr>
        <w:t>stawią czoło wyzwaniom gospodarczym i społecznym</w:t>
      </w:r>
      <w:r w:rsidRPr="00D330FF">
        <w:rPr>
          <w:rFonts w:eastAsia="Times New Roman" w:cstheme="minorHAnsi"/>
          <w:sz w:val="24"/>
          <w:szCs w:val="24"/>
          <w:lang w:val="pl-PL" w:eastAsia="en-GB"/>
        </w:rPr>
        <w:t xml:space="preserve"> w makroregionie RMB, np. pilotowanie inteligentnych rozwiązań pro-zdrowotnych;</w:t>
      </w:r>
    </w:p>
    <w:p w14:paraId="067C5960" w14:textId="77777777" w:rsidR="00D330FF" w:rsidRPr="00D330FF" w:rsidRDefault="00D330FF" w:rsidP="00D330FF">
      <w:pPr>
        <w:pStyle w:val="Akapitzlist"/>
        <w:numPr>
          <w:ilvl w:val="0"/>
          <w:numId w:val="15"/>
        </w:numPr>
        <w:spacing w:before="120" w:after="120" w:line="240" w:lineRule="auto"/>
        <w:jc w:val="both"/>
        <w:rPr>
          <w:rFonts w:eastAsia="Times New Roman" w:cstheme="minorHAnsi"/>
          <w:sz w:val="24"/>
          <w:szCs w:val="24"/>
          <w:lang w:val="pl-PL" w:eastAsia="en-GB"/>
        </w:rPr>
      </w:pPr>
      <w:r w:rsidRPr="00D330FF">
        <w:rPr>
          <w:rFonts w:eastAsia="Times New Roman" w:cstheme="minorHAnsi"/>
          <w:sz w:val="24"/>
          <w:szCs w:val="24"/>
          <w:lang w:val="pl-PL" w:eastAsia="en-GB"/>
        </w:rPr>
        <w:t>badanie potencjału zrównoważonych wzorców konsumpcji w oparciu o lokalne usługi i towary;</w:t>
      </w:r>
    </w:p>
    <w:p w14:paraId="4F4CAD3E" w14:textId="07EECB24" w:rsidR="000A3C36" w:rsidRPr="00D330FF" w:rsidRDefault="00D330FF" w:rsidP="00D330FF">
      <w:pPr>
        <w:pStyle w:val="Akapitzlist"/>
        <w:numPr>
          <w:ilvl w:val="0"/>
          <w:numId w:val="15"/>
        </w:numPr>
        <w:spacing w:before="120" w:after="120" w:line="240" w:lineRule="auto"/>
        <w:jc w:val="both"/>
        <w:rPr>
          <w:rFonts w:eastAsia="Times New Roman" w:cstheme="minorHAnsi"/>
          <w:sz w:val="24"/>
          <w:szCs w:val="24"/>
          <w:lang w:val="pl-PL" w:eastAsia="en-GB"/>
        </w:rPr>
      </w:pPr>
      <w:r w:rsidRPr="00D330FF">
        <w:rPr>
          <w:rFonts w:eastAsia="Times New Roman" w:cstheme="minorHAnsi"/>
          <w:sz w:val="24"/>
          <w:szCs w:val="24"/>
          <w:lang w:val="pl-PL" w:eastAsia="en-GB"/>
        </w:rPr>
        <w:t>poszukiwanie rozwiązań, które pomogą firmom odzyskać siły po nieoczekiwanych za</w:t>
      </w:r>
      <w:r>
        <w:rPr>
          <w:rFonts w:eastAsia="Times New Roman" w:cstheme="minorHAnsi"/>
          <w:sz w:val="24"/>
          <w:szCs w:val="24"/>
          <w:lang w:val="pl-PL" w:eastAsia="en-GB"/>
        </w:rPr>
        <w:t>burzeniach ze strony czynników</w:t>
      </w:r>
      <w:r w:rsidRPr="00D330FF">
        <w:rPr>
          <w:rFonts w:eastAsia="Times New Roman" w:cstheme="minorHAnsi"/>
          <w:sz w:val="24"/>
          <w:szCs w:val="24"/>
          <w:lang w:val="pl-PL" w:eastAsia="en-GB"/>
        </w:rPr>
        <w:t xml:space="preserve"> zewnętrznych</w:t>
      </w:r>
      <w:r w:rsidR="000A3C36" w:rsidRPr="00D330FF">
        <w:rPr>
          <w:rFonts w:eastAsia="Times New Roman" w:cstheme="minorHAnsi"/>
          <w:sz w:val="24"/>
          <w:szCs w:val="24"/>
          <w:lang w:val="pl-PL" w:eastAsia="en-GB"/>
        </w:rPr>
        <w:t>.</w:t>
      </w:r>
    </w:p>
    <w:p w14:paraId="4B9F000F" w14:textId="77777777" w:rsidR="00672C6B" w:rsidRPr="00D330FF" w:rsidRDefault="00672C6B" w:rsidP="00045468">
      <w:pPr>
        <w:spacing w:before="120" w:after="120" w:line="240" w:lineRule="auto"/>
        <w:jc w:val="both"/>
        <w:rPr>
          <w:rFonts w:asciiTheme="minorHAnsi" w:hAnsiTheme="minorHAnsi" w:cstheme="minorHAnsi"/>
          <w:b/>
          <w:i/>
          <w:color w:val="7F7F7F" w:themeColor="text1" w:themeTint="80"/>
          <w:szCs w:val="24"/>
          <w:lang w:val="pl-PL"/>
        </w:rPr>
      </w:pPr>
    </w:p>
    <w:p w14:paraId="2DD225CD" w14:textId="116A9C80" w:rsidR="00E74555" w:rsidRPr="00D330FF" w:rsidRDefault="00D330FF" w:rsidP="00045468">
      <w:pPr>
        <w:spacing w:before="120" w:after="120" w:line="240" w:lineRule="auto"/>
        <w:jc w:val="both"/>
        <w:rPr>
          <w:rFonts w:asciiTheme="minorHAnsi" w:hAnsiTheme="minorHAnsi" w:cstheme="minorHAnsi"/>
          <w:b/>
          <w:i/>
          <w:color w:val="7F7F7F" w:themeColor="text1" w:themeTint="80"/>
          <w:szCs w:val="24"/>
          <w:lang w:val="pl-PL"/>
        </w:rPr>
      </w:pPr>
      <w:r w:rsidRPr="00D330FF">
        <w:rPr>
          <w:rFonts w:asciiTheme="minorHAnsi" w:hAnsiTheme="minorHAnsi" w:cstheme="minorHAnsi"/>
          <w:b/>
          <w:i/>
          <w:color w:val="7F7F7F" w:themeColor="text1" w:themeTint="80"/>
          <w:szCs w:val="24"/>
          <w:lang w:val="pl-PL"/>
        </w:rPr>
        <w:t>Cel szczegółowy i) rozwijanie i wzmacnianie potencjału badawczego i innowacyjnego oraz wykorzystywanie zaawansowanych technologii</w:t>
      </w:r>
    </w:p>
    <w:p w14:paraId="720107F4" w14:textId="16EC7E6F" w:rsidR="00E74555" w:rsidRPr="00A60BAF" w:rsidRDefault="00D330FF" w:rsidP="009E0487">
      <w:pPr>
        <w:shd w:val="clear" w:color="auto" w:fill="00507F" w:themeFill="text2"/>
        <w:spacing w:before="120" w:after="120" w:line="240" w:lineRule="auto"/>
        <w:jc w:val="center"/>
        <w:rPr>
          <w:rFonts w:asciiTheme="minorHAnsi" w:hAnsiTheme="minorHAnsi" w:cstheme="minorHAnsi"/>
          <w:b/>
          <w:color w:val="FFFFFF" w:themeColor="background1"/>
          <w:szCs w:val="24"/>
          <w:u w:val="single"/>
          <w:lang w:val="pl-PL"/>
        </w:rPr>
      </w:pPr>
      <w:r w:rsidRPr="00A60BAF">
        <w:rPr>
          <w:rFonts w:asciiTheme="minorHAnsi" w:hAnsiTheme="minorHAnsi" w:cstheme="minorHAnsi"/>
          <w:b/>
          <w:color w:val="FFFFFF" w:themeColor="background1"/>
          <w:szCs w:val="24"/>
          <w:lang w:val="pl-PL"/>
        </w:rPr>
        <w:t xml:space="preserve">Cel </w:t>
      </w:r>
      <w:r w:rsidR="00E74555" w:rsidRPr="00412783">
        <w:rPr>
          <w:rFonts w:asciiTheme="minorHAnsi" w:hAnsiTheme="minorHAnsi" w:cstheme="minorHAnsi"/>
          <w:b/>
          <w:color w:val="FFFFFF" w:themeColor="background1"/>
          <w:szCs w:val="24"/>
          <w:lang w:val="pl-PL"/>
        </w:rPr>
        <w:t>1.2</w:t>
      </w:r>
      <w:r w:rsidR="00412783" w:rsidRPr="00412783">
        <w:rPr>
          <w:rFonts w:asciiTheme="minorHAnsi" w:hAnsiTheme="minorHAnsi" w:cstheme="minorHAnsi"/>
          <w:b/>
          <w:color w:val="FFFFFF" w:themeColor="background1"/>
          <w:szCs w:val="24"/>
          <w:lang w:val="pl-PL"/>
        </w:rPr>
        <w:t xml:space="preserve"> </w:t>
      </w:r>
      <w:r w:rsidR="00DC0445">
        <w:rPr>
          <w:rFonts w:asciiTheme="minorHAnsi" w:hAnsiTheme="minorHAnsi" w:cstheme="minorHAnsi"/>
          <w:b/>
          <w:color w:val="FFFFFF" w:themeColor="background1"/>
          <w:szCs w:val="24"/>
          <w:u w:val="single"/>
          <w:lang w:val="pl-PL"/>
        </w:rPr>
        <w:t>U</w:t>
      </w:r>
      <w:r w:rsidR="00A60BAF" w:rsidRPr="00A60BAF">
        <w:rPr>
          <w:rFonts w:asciiTheme="minorHAnsi" w:hAnsiTheme="minorHAnsi" w:cstheme="minorHAnsi"/>
          <w:b/>
          <w:color w:val="FFFFFF" w:themeColor="background1"/>
          <w:szCs w:val="24"/>
          <w:u w:val="single"/>
          <w:lang w:val="pl-PL"/>
        </w:rPr>
        <w:t>sługi publiczne</w:t>
      </w:r>
      <w:r w:rsidR="00DC0445">
        <w:rPr>
          <w:rFonts w:asciiTheme="minorHAnsi" w:hAnsiTheme="minorHAnsi" w:cstheme="minorHAnsi"/>
          <w:b/>
          <w:color w:val="FFFFFF" w:themeColor="background1"/>
          <w:szCs w:val="24"/>
          <w:u w:val="single"/>
          <w:lang w:val="pl-PL"/>
        </w:rPr>
        <w:t xml:space="preserve"> odpowiadające na potrzeby mieszkańców</w:t>
      </w:r>
    </w:p>
    <w:p w14:paraId="2C9B1DB8" w14:textId="3AC0078B" w:rsidR="0008121A" w:rsidRPr="00A60BAF" w:rsidRDefault="00D15BA7" w:rsidP="009E0487">
      <w:pPr>
        <w:shd w:val="clear" w:color="auto" w:fill="00507F" w:themeFill="text2"/>
        <w:spacing w:before="120" w:after="120" w:line="240" w:lineRule="auto"/>
        <w:jc w:val="center"/>
        <w:rPr>
          <w:rFonts w:asciiTheme="minorHAnsi" w:hAnsiTheme="minorHAnsi" w:cstheme="minorHAnsi"/>
          <w:b/>
          <w:color w:val="FFFFFF" w:themeColor="background1"/>
          <w:szCs w:val="24"/>
          <w:lang w:val="pl-PL"/>
        </w:rPr>
      </w:pPr>
      <w:r w:rsidRPr="00F61825">
        <w:rPr>
          <w:rFonts w:asciiTheme="minorHAnsi" w:hAnsiTheme="minorHAnsi" w:cstheme="minorHAnsi"/>
          <w:b/>
          <w:noProof/>
          <w:color w:val="FFFFFF" w:themeColor="background1"/>
          <w:szCs w:val="24"/>
          <w:lang w:val="pl-PL" w:eastAsia="pl-PL"/>
        </w:rPr>
        <w:drawing>
          <wp:anchor distT="0" distB="0" distL="114300" distR="114300" simplePos="0" relativeHeight="251662336" behindDoc="0" locked="0" layoutInCell="1" allowOverlap="1" wp14:anchorId="6F36DB5F" wp14:editId="268ABD54">
            <wp:simplePos x="0" y="0"/>
            <wp:positionH relativeFrom="margin">
              <wp:posOffset>19050</wp:posOffset>
            </wp:positionH>
            <wp:positionV relativeFrom="paragraph">
              <wp:posOffset>111760</wp:posOffset>
            </wp:positionV>
            <wp:extent cx="612000" cy="612000"/>
            <wp:effectExtent l="19050" t="19050" r="17145" b="17145"/>
            <wp:wrapSquare wrapText="bothSides"/>
            <wp:docPr id="11" name="Picture 10">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7B84BD-1DCF-429C-81A1-DF64A023B9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C7B84BD-1DCF-429C-81A1-DF64A023B98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A60BAF" w:rsidRPr="00A60BAF">
        <w:rPr>
          <w:lang w:val="pl-PL"/>
        </w:rPr>
        <w:t xml:space="preserve"> </w:t>
      </w:r>
      <w:r w:rsidR="00A60BAF" w:rsidRPr="00A60BAF">
        <w:rPr>
          <w:rFonts w:asciiTheme="minorHAnsi" w:hAnsiTheme="minorHAnsi" w:cstheme="minorHAnsi"/>
          <w:b/>
          <w:noProof/>
          <w:color w:val="FFFFFF" w:themeColor="background1"/>
          <w:szCs w:val="24"/>
          <w:lang w:val="pl-PL" w:eastAsia="en-GB"/>
        </w:rPr>
        <w:t>Eksperymentowanie z nowymi sposobami świadczenia usług publicznych przy użyciu innowacyjnych, opartych na danych i partycypacyjnych metod, w celu poprawy życia obywateli</w:t>
      </w:r>
    </w:p>
    <w:p w14:paraId="55CFDBE8" w14:textId="068AA757" w:rsidR="0008121A" w:rsidRPr="00ED0A5D" w:rsidRDefault="00A60BAF" w:rsidP="0008121A">
      <w:pPr>
        <w:spacing w:before="120" w:after="120" w:line="240" w:lineRule="auto"/>
        <w:jc w:val="both"/>
        <w:rPr>
          <w:rFonts w:asciiTheme="minorHAnsi" w:eastAsia="Times New Roman" w:hAnsiTheme="minorHAnsi" w:cstheme="minorHAnsi"/>
          <w:szCs w:val="24"/>
          <w:lang w:val="pl-PL" w:eastAsia="en-GB"/>
        </w:rPr>
      </w:pPr>
      <w:r w:rsidRPr="00A60BAF">
        <w:rPr>
          <w:rFonts w:asciiTheme="minorHAnsi" w:eastAsia="Times New Roman" w:hAnsiTheme="minorHAnsi" w:cstheme="minorHAnsi"/>
          <w:szCs w:val="24"/>
          <w:lang w:val="pl-PL" w:eastAsia="en-GB"/>
        </w:rPr>
        <w:t xml:space="preserve">W związku z rosnącą złożonością wyzwań społecznych, Program wspiera działania </w:t>
      </w:r>
      <w:r w:rsidR="00D64EF3" w:rsidRPr="00A60BAF">
        <w:rPr>
          <w:rFonts w:asciiTheme="minorHAnsi" w:eastAsia="Times New Roman" w:hAnsiTheme="minorHAnsi" w:cstheme="minorHAnsi"/>
          <w:szCs w:val="24"/>
          <w:lang w:val="pl-PL" w:eastAsia="en-GB"/>
        </w:rPr>
        <w:t>usprawniające</w:t>
      </w:r>
      <w:r w:rsidRPr="00A60BAF">
        <w:rPr>
          <w:rFonts w:asciiTheme="minorHAnsi" w:eastAsia="Times New Roman" w:hAnsiTheme="minorHAnsi" w:cstheme="minorHAnsi"/>
          <w:szCs w:val="24"/>
          <w:lang w:val="pl-PL" w:eastAsia="en-GB"/>
        </w:rPr>
        <w:t xml:space="preserve"> konfiguracje i procesy organizacyjne mające na celu </w:t>
      </w:r>
      <w:r w:rsidRPr="00A60BAF">
        <w:rPr>
          <w:rFonts w:asciiTheme="minorHAnsi" w:eastAsia="Times New Roman" w:hAnsiTheme="minorHAnsi" w:cstheme="minorHAnsi"/>
          <w:b/>
          <w:szCs w:val="24"/>
          <w:lang w:val="pl-PL" w:eastAsia="en-GB"/>
        </w:rPr>
        <w:t>zaspokojenia potrzeb publicznych</w:t>
      </w:r>
      <w:r w:rsidRPr="00A60BAF">
        <w:rPr>
          <w:rFonts w:asciiTheme="minorHAnsi" w:eastAsia="Times New Roman" w:hAnsiTheme="minorHAnsi" w:cstheme="minorHAnsi"/>
          <w:szCs w:val="24"/>
          <w:lang w:val="pl-PL" w:eastAsia="en-GB"/>
        </w:rPr>
        <w:t xml:space="preserve"> oraz </w:t>
      </w:r>
      <w:r w:rsidRPr="00A60BAF">
        <w:rPr>
          <w:rFonts w:asciiTheme="minorHAnsi" w:eastAsia="Times New Roman" w:hAnsiTheme="minorHAnsi" w:cstheme="minorHAnsi"/>
          <w:b/>
          <w:szCs w:val="24"/>
          <w:lang w:val="pl-PL" w:eastAsia="en-GB"/>
        </w:rPr>
        <w:t>świadczenie mniej zbiurokratyzowanych i bardziej efektywnych kosztowo usług publicznych</w:t>
      </w:r>
      <w:r w:rsidR="0008121A" w:rsidRPr="00A60BAF">
        <w:rPr>
          <w:rFonts w:asciiTheme="minorHAnsi" w:eastAsia="Times New Roman" w:hAnsiTheme="minorHAnsi" w:cstheme="minorHAnsi"/>
          <w:szCs w:val="24"/>
          <w:lang w:val="pl-PL" w:eastAsia="en-GB"/>
        </w:rPr>
        <w:t xml:space="preserve">. </w:t>
      </w:r>
    </w:p>
    <w:p w14:paraId="223438BC" w14:textId="2746BEAC" w:rsidR="0008121A" w:rsidRPr="00A60BAF" w:rsidRDefault="00A60BAF" w:rsidP="0008121A">
      <w:pPr>
        <w:spacing w:before="120" w:after="120" w:line="240" w:lineRule="auto"/>
        <w:jc w:val="both"/>
        <w:rPr>
          <w:rFonts w:asciiTheme="minorHAnsi" w:eastAsia="Times New Roman" w:hAnsiTheme="minorHAnsi" w:cstheme="minorHAnsi"/>
          <w:szCs w:val="24"/>
          <w:lang w:val="pl-PL" w:eastAsia="en-GB"/>
        </w:rPr>
      </w:pPr>
      <w:r w:rsidRPr="00A60BAF">
        <w:rPr>
          <w:rFonts w:asciiTheme="minorHAnsi" w:eastAsia="Times New Roman" w:hAnsiTheme="minorHAnsi" w:cstheme="minorHAnsi"/>
          <w:szCs w:val="24"/>
          <w:lang w:val="pl-PL" w:eastAsia="en-GB"/>
        </w:rPr>
        <w:t xml:space="preserve">Cel </w:t>
      </w:r>
      <w:r w:rsidR="00550169" w:rsidRPr="00A60BAF">
        <w:rPr>
          <w:rFonts w:asciiTheme="minorHAnsi" w:eastAsia="Times New Roman" w:hAnsiTheme="minorHAnsi" w:cstheme="minorHAnsi"/>
          <w:szCs w:val="24"/>
          <w:lang w:val="pl-PL" w:eastAsia="en-GB"/>
        </w:rPr>
        <w:t xml:space="preserve">1.2 </w:t>
      </w:r>
      <w:r w:rsidRPr="00A60BAF">
        <w:rPr>
          <w:rFonts w:asciiTheme="minorHAnsi" w:eastAsia="Times New Roman" w:hAnsiTheme="minorHAnsi" w:cstheme="minorHAnsi"/>
          <w:szCs w:val="24"/>
          <w:lang w:val="pl-PL" w:eastAsia="en-GB"/>
        </w:rPr>
        <w:t>Programu skupia się na</w:t>
      </w:r>
      <w:r w:rsidR="0008121A" w:rsidRPr="00A60BAF">
        <w:rPr>
          <w:rFonts w:asciiTheme="minorHAnsi" w:eastAsia="Times New Roman" w:hAnsiTheme="minorHAnsi" w:cstheme="minorHAnsi"/>
          <w:szCs w:val="24"/>
          <w:lang w:val="pl-PL" w:eastAsia="en-GB"/>
        </w:rPr>
        <w:t>:</w:t>
      </w:r>
    </w:p>
    <w:p w14:paraId="04947154" w14:textId="77777777" w:rsidR="00A60BAF" w:rsidRPr="00A60BAF" w:rsidRDefault="00A60BAF" w:rsidP="00A60BAF">
      <w:pPr>
        <w:pStyle w:val="Akapitzlist"/>
        <w:numPr>
          <w:ilvl w:val="0"/>
          <w:numId w:val="28"/>
        </w:numPr>
        <w:spacing w:before="120" w:after="120" w:line="240" w:lineRule="auto"/>
        <w:jc w:val="both"/>
        <w:rPr>
          <w:rFonts w:cstheme="minorHAnsi"/>
          <w:i/>
          <w:sz w:val="24"/>
          <w:szCs w:val="24"/>
          <w:lang w:val="pl-PL"/>
        </w:rPr>
      </w:pPr>
      <w:r w:rsidRPr="00A60BAF">
        <w:rPr>
          <w:rFonts w:cstheme="minorHAnsi"/>
          <w:i/>
          <w:sz w:val="24"/>
          <w:szCs w:val="24"/>
          <w:lang w:val="pl-PL"/>
        </w:rPr>
        <w:t>dostarczaniu dostosowanych do potrzeb i efektywnych kosztowo usług;</w:t>
      </w:r>
    </w:p>
    <w:p w14:paraId="4DCC44A2" w14:textId="77777777" w:rsidR="00A60BAF" w:rsidRPr="00A60BAF" w:rsidRDefault="00A60BAF" w:rsidP="00A60BAF">
      <w:pPr>
        <w:pStyle w:val="Akapitzlist"/>
        <w:numPr>
          <w:ilvl w:val="0"/>
          <w:numId w:val="28"/>
        </w:numPr>
        <w:spacing w:before="120" w:after="120" w:line="240" w:lineRule="auto"/>
        <w:jc w:val="both"/>
        <w:rPr>
          <w:rFonts w:cstheme="minorHAnsi"/>
          <w:i/>
          <w:sz w:val="24"/>
          <w:szCs w:val="24"/>
        </w:rPr>
      </w:pPr>
      <w:r w:rsidRPr="00A60BAF">
        <w:rPr>
          <w:rFonts w:cstheme="minorHAnsi"/>
          <w:i/>
          <w:sz w:val="24"/>
          <w:szCs w:val="24"/>
        </w:rPr>
        <w:t>harmonizacji systemów i norm;</w:t>
      </w:r>
    </w:p>
    <w:p w14:paraId="3071DFA2" w14:textId="77777777" w:rsidR="00A60BAF" w:rsidRPr="00A60BAF" w:rsidRDefault="00A60BAF" w:rsidP="00A60BAF">
      <w:pPr>
        <w:pStyle w:val="Akapitzlist"/>
        <w:numPr>
          <w:ilvl w:val="0"/>
          <w:numId w:val="28"/>
        </w:numPr>
        <w:spacing w:before="120" w:after="120" w:line="240" w:lineRule="auto"/>
        <w:jc w:val="both"/>
        <w:rPr>
          <w:rFonts w:cstheme="minorHAnsi"/>
          <w:i/>
          <w:sz w:val="24"/>
          <w:szCs w:val="24"/>
          <w:lang w:val="pl-PL"/>
        </w:rPr>
      </w:pPr>
      <w:r w:rsidRPr="00A60BAF">
        <w:rPr>
          <w:rFonts w:cstheme="minorHAnsi"/>
          <w:i/>
          <w:sz w:val="24"/>
          <w:szCs w:val="24"/>
          <w:lang w:val="pl-PL"/>
        </w:rPr>
        <w:t>opracowywaniu rozwiązań reagujących na zmiany;</w:t>
      </w:r>
    </w:p>
    <w:p w14:paraId="1B9D0918" w14:textId="77777777" w:rsidR="00A60BAF" w:rsidRPr="00A60BAF" w:rsidRDefault="00A60BAF" w:rsidP="00A60BAF">
      <w:pPr>
        <w:pStyle w:val="Akapitzlist"/>
        <w:numPr>
          <w:ilvl w:val="0"/>
          <w:numId w:val="28"/>
        </w:numPr>
        <w:spacing w:before="120" w:after="120" w:line="240" w:lineRule="auto"/>
        <w:jc w:val="both"/>
        <w:rPr>
          <w:rFonts w:cstheme="minorHAnsi"/>
          <w:i/>
          <w:sz w:val="24"/>
          <w:szCs w:val="24"/>
          <w:lang w:val="pl-PL"/>
        </w:rPr>
      </w:pPr>
      <w:r w:rsidRPr="00A60BAF">
        <w:rPr>
          <w:rFonts w:cstheme="minorHAnsi"/>
          <w:i/>
          <w:sz w:val="24"/>
          <w:szCs w:val="24"/>
          <w:lang w:val="pl-PL"/>
        </w:rPr>
        <w:t>stosowaniu nowo tworzonych technologii cyfrowych;</w:t>
      </w:r>
    </w:p>
    <w:p w14:paraId="72729CE1" w14:textId="77777777" w:rsidR="00A60BAF" w:rsidRPr="00A60BAF" w:rsidRDefault="00A60BAF" w:rsidP="00A60BAF">
      <w:pPr>
        <w:pStyle w:val="Akapitzlist"/>
        <w:numPr>
          <w:ilvl w:val="0"/>
          <w:numId w:val="28"/>
        </w:numPr>
        <w:spacing w:before="120" w:after="120" w:line="240" w:lineRule="auto"/>
        <w:jc w:val="both"/>
        <w:rPr>
          <w:rFonts w:cstheme="minorHAnsi"/>
          <w:i/>
          <w:sz w:val="24"/>
          <w:szCs w:val="24"/>
          <w:lang w:val="pl-PL"/>
        </w:rPr>
      </w:pPr>
      <w:r w:rsidRPr="00A60BAF">
        <w:rPr>
          <w:rFonts w:cstheme="minorHAnsi"/>
          <w:i/>
          <w:sz w:val="24"/>
          <w:szCs w:val="24"/>
          <w:lang w:val="pl-PL"/>
        </w:rPr>
        <w:t>wywoływaniu interakcji między usługodawcami a społecznością;</w:t>
      </w:r>
    </w:p>
    <w:p w14:paraId="123FF838" w14:textId="4830FE3A" w:rsidR="00582CFD" w:rsidRPr="00ED0A5D" w:rsidRDefault="00A60BAF" w:rsidP="00A60BAF">
      <w:pPr>
        <w:pStyle w:val="Akapitzlist"/>
        <w:numPr>
          <w:ilvl w:val="0"/>
          <w:numId w:val="28"/>
        </w:numPr>
        <w:spacing w:before="120" w:after="120" w:line="240" w:lineRule="auto"/>
        <w:jc w:val="both"/>
        <w:rPr>
          <w:rFonts w:cstheme="minorHAnsi"/>
          <w:i/>
          <w:sz w:val="24"/>
          <w:szCs w:val="24"/>
          <w:lang w:val="pl-PL"/>
        </w:rPr>
      </w:pPr>
      <w:r w:rsidRPr="00A60BAF">
        <w:rPr>
          <w:rFonts w:cstheme="minorHAnsi"/>
          <w:i/>
          <w:sz w:val="24"/>
          <w:szCs w:val="24"/>
          <w:lang w:val="pl-PL"/>
        </w:rPr>
        <w:t>rozwijaniu reakcji społecznych w różnych sektorach i ponad granicami</w:t>
      </w:r>
      <w:r>
        <w:rPr>
          <w:rFonts w:cstheme="minorHAnsi"/>
          <w:i/>
          <w:sz w:val="24"/>
          <w:szCs w:val="24"/>
          <w:lang w:val="pl-PL"/>
        </w:rPr>
        <w:t>.</w:t>
      </w:r>
    </w:p>
    <w:p w14:paraId="3B222508" w14:textId="5F0B0A5C" w:rsidR="009E0487" w:rsidRPr="00ED0A5D" w:rsidRDefault="00E214D9" w:rsidP="009E0487">
      <w:pPr>
        <w:spacing w:before="120" w:after="120" w:line="240" w:lineRule="auto"/>
        <w:jc w:val="both"/>
        <w:rPr>
          <w:rFonts w:eastAsiaTheme="minorHAnsi" w:cstheme="minorHAnsi"/>
          <w:i/>
          <w:color w:val="auto"/>
          <w:szCs w:val="24"/>
          <w:lang w:val="pl-PL" w:eastAsia="en-US"/>
        </w:rPr>
      </w:pPr>
      <w:bookmarkStart w:id="13" w:name="OLE_LINK24"/>
      <w:bookmarkStart w:id="14" w:name="OLE_LINK25"/>
      <w:r w:rsidRPr="00F900D1">
        <w:rPr>
          <w:rFonts w:asciiTheme="minorHAnsi" w:hAnsiTheme="minorHAnsi" w:cstheme="minorHAnsi"/>
          <w:b/>
          <w:i/>
          <w:szCs w:val="24"/>
          <w:lang w:val="pl-PL"/>
        </w:rPr>
        <w:t xml:space="preserve">Przykłady działań w ramach współpracy transnarodowej (lista nie jest </w:t>
      </w:r>
      <w:bookmarkEnd w:id="13"/>
      <w:bookmarkEnd w:id="14"/>
      <w:r w:rsidR="009E3CB0">
        <w:rPr>
          <w:rFonts w:asciiTheme="minorHAnsi" w:hAnsiTheme="minorHAnsi" w:cstheme="minorHAnsi"/>
          <w:b/>
          <w:i/>
          <w:szCs w:val="24"/>
          <w:lang w:val="pl-PL"/>
        </w:rPr>
        <w:t>zamknięta</w:t>
      </w:r>
      <w:r w:rsidR="00F900D1" w:rsidRPr="00F900D1">
        <w:rPr>
          <w:rFonts w:asciiTheme="minorHAnsi" w:hAnsiTheme="minorHAnsi" w:cstheme="minorHAnsi"/>
          <w:b/>
          <w:i/>
          <w:szCs w:val="24"/>
          <w:lang w:val="pl-PL"/>
        </w:rPr>
        <w:t>)</w:t>
      </w:r>
      <w:r w:rsidR="000A3C36" w:rsidRPr="00F900D1">
        <w:rPr>
          <w:rFonts w:asciiTheme="minorHAnsi" w:hAnsiTheme="minorHAnsi" w:cstheme="minorHAnsi"/>
          <w:b/>
          <w:i/>
          <w:szCs w:val="24"/>
          <w:lang w:val="pl-PL"/>
        </w:rPr>
        <w:t>:</w:t>
      </w:r>
    </w:p>
    <w:p w14:paraId="051BAAF0" w14:textId="77777777" w:rsidR="00E214D9" w:rsidRPr="00E214D9" w:rsidRDefault="00E214D9" w:rsidP="00E214D9">
      <w:pPr>
        <w:pStyle w:val="Akapitzlist"/>
        <w:numPr>
          <w:ilvl w:val="0"/>
          <w:numId w:val="15"/>
        </w:numPr>
        <w:spacing w:before="120" w:after="120" w:line="240" w:lineRule="auto"/>
        <w:jc w:val="both"/>
        <w:rPr>
          <w:rFonts w:cstheme="minorHAnsi"/>
          <w:sz w:val="24"/>
          <w:szCs w:val="24"/>
          <w:lang w:val="pl-PL"/>
        </w:rPr>
      </w:pPr>
      <w:r w:rsidRPr="00E214D9">
        <w:rPr>
          <w:rFonts w:cstheme="minorHAnsi"/>
          <w:sz w:val="24"/>
          <w:szCs w:val="24"/>
          <w:lang w:val="pl-PL"/>
        </w:rPr>
        <w:t>rozwój zintegrowanych usług publicznych dostosowanych do potrzeb regionów funkcjonalnych i określonych terytoriów;</w:t>
      </w:r>
    </w:p>
    <w:p w14:paraId="11797788" w14:textId="77777777" w:rsidR="00E214D9" w:rsidRPr="00E214D9" w:rsidRDefault="00E214D9" w:rsidP="00E214D9">
      <w:pPr>
        <w:pStyle w:val="Akapitzlist"/>
        <w:numPr>
          <w:ilvl w:val="0"/>
          <w:numId w:val="15"/>
        </w:numPr>
        <w:spacing w:before="120" w:after="120" w:line="240" w:lineRule="auto"/>
        <w:jc w:val="both"/>
        <w:rPr>
          <w:rFonts w:cstheme="minorHAnsi"/>
          <w:sz w:val="24"/>
          <w:szCs w:val="24"/>
          <w:lang w:val="pl-PL"/>
        </w:rPr>
      </w:pPr>
      <w:r w:rsidRPr="00E214D9">
        <w:rPr>
          <w:rFonts w:cstheme="minorHAnsi"/>
          <w:sz w:val="24"/>
          <w:szCs w:val="24"/>
          <w:lang w:val="pl-PL"/>
        </w:rPr>
        <w:t>opracowanie wspólnych standardów i ustanowienie trwałych, włączających i godnych zaufania cyfrowych usług publicznych w regionie Morza Bałtyckiego, w tym, poprzez pilotowanie interoperacyjnych usług publicznych;</w:t>
      </w:r>
    </w:p>
    <w:p w14:paraId="7BEB54AD" w14:textId="77777777" w:rsidR="00E214D9" w:rsidRPr="00E214D9" w:rsidRDefault="00E214D9" w:rsidP="00E214D9">
      <w:pPr>
        <w:pStyle w:val="Akapitzlist"/>
        <w:numPr>
          <w:ilvl w:val="0"/>
          <w:numId w:val="15"/>
        </w:numPr>
        <w:spacing w:before="120" w:after="120" w:line="240" w:lineRule="auto"/>
        <w:jc w:val="both"/>
        <w:rPr>
          <w:rFonts w:cstheme="minorHAnsi"/>
          <w:sz w:val="24"/>
          <w:szCs w:val="24"/>
          <w:lang w:val="pl-PL"/>
        </w:rPr>
      </w:pPr>
      <w:r w:rsidRPr="00E214D9">
        <w:rPr>
          <w:rFonts w:cstheme="minorHAnsi"/>
          <w:sz w:val="24"/>
          <w:szCs w:val="24"/>
          <w:lang w:val="pl-PL"/>
        </w:rPr>
        <w:lastRenderedPageBreak/>
        <w:t>testowanie podejść ustanawiających "partnerstwa innowacyjne" poprzez łączenie badań i zamówień publicznych w celu stworzenia nowych możliwości biznesowych;</w:t>
      </w:r>
    </w:p>
    <w:p w14:paraId="525C90D2" w14:textId="2034DA3F" w:rsidR="000E338D" w:rsidRPr="00E214D9" w:rsidRDefault="00E214D9" w:rsidP="00F400F8">
      <w:pPr>
        <w:pStyle w:val="Akapitzlist"/>
        <w:numPr>
          <w:ilvl w:val="0"/>
          <w:numId w:val="15"/>
        </w:numPr>
        <w:spacing w:before="120" w:after="120" w:line="240" w:lineRule="auto"/>
        <w:jc w:val="both"/>
        <w:rPr>
          <w:rFonts w:cstheme="minorHAnsi"/>
          <w:sz w:val="24"/>
          <w:szCs w:val="24"/>
          <w:lang w:val="pl-PL"/>
        </w:rPr>
      </w:pPr>
      <w:r w:rsidRPr="00E214D9">
        <w:rPr>
          <w:rFonts w:cstheme="minorHAnsi"/>
          <w:sz w:val="24"/>
          <w:szCs w:val="24"/>
          <w:lang w:val="pl-PL"/>
        </w:rPr>
        <w:t>pilotowanie rozwiązań zwiększających zaangażowanie obywateli w przekształcanie usług publicznych</w:t>
      </w:r>
      <w:r w:rsidR="00F437CE" w:rsidRPr="00E214D9">
        <w:rPr>
          <w:rFonts w:cstheme="minorHAnsi"/>
          <w:sz w:val="24"/>
          <w:szCs w:val="24"/>
          <w:lang w:val="pl-PL"/>
        </w:rPr>
        <w:t>.</w:t>
      </w:r>
    </w:p>
    <w:p w14:paraId="442CA307" w14:textId="4A5AFBF5" w:rsidR="00E74555" w:rsidRPr="00E214D9" w:rsidRDefault="00E74555" w:rsidP="00672C6B">
      <w:pPr>
        <w:spacing w:before="120" w:after="120" w:line="240" w:lineRule="auto"/>
        <w:jc w:val="center"/>
        <w:rPr>
          <w:rFonts w:asciiTheme="minorHAnsi" w:hAnsiTheme="minorHAnsi" w:cstheme="minorHAnsi"/>
          <w:b/>
          <w:color w:val="00507F" w:themeColor="text2"/>
          <w:sz w:val="28"/>
          <w:szCs w:val="24"/>
          <w:lang w:val="pl-PL"/>
        </w:rPr>
      </w:pPr>
      <w:r w:rsidRPr="00E214D9">
        <w:rPr>
          <w:rFonts w:asciiTheme="minorHAnsi" w:hAnsiTheme="minorHAnsi" w:cstheme="minorHAnsi"/>
          <w:b/>
          <w:color w:val="00507F" w:themeColor="text2"/>
          <w:sz w:val="28"/>
          <w:szCs w:val="24"/>
          <w:lang w:val="pl-PL"/>
        </w:rPr>
        <w:t>P</w:t>
      </w:r>
      <w:r w:rsidR="00E214D9" w:rsidRPr="00E214D9">
        <w:rPr>
          <w:rFonts w:asciiTheme="minorHAnsi" w:hAnsiTheme="minorHAnsi" w:cstheme="minorHAnsi"/>
          <w:b/>
          <w:color w:val="00507F" w:themeColor="text2"/>
          <w:sz w:val="28"/>
          <w:szCs w:val="24"/>
          <w:lang w:val="pl-PL"/>
        </w:rPr>
        <w:t>riorytet</w:t>
      </w:r>
      <w:r w:rsidRPr="00E214D9">
        <w:rPr>
          <w:rFonts w:asciiTheme="minorHAnsi" w:hAnsiTheme="minorHAnsi" w:cstheme="minorHAnsi"/>
          <w:b/>
          <w:color w:val="00507F" w:themeColor="text2"/>
          <w:sz w:val="28"/>
          <w:szCs w:val="24"/>
          <w:lang w:val="pl-PL"/>
        </w:rPr>
        <w:t xml:space="preserve"> 2</w:t>
      </w:r>
      <w:r w:rsidR="00672C6B" w:rsidRPr="00E214D9">
        <w:rPr>
          <w:rFonts w:asciiTheme="minorHAnsi" w:hAnsiTheme="minorHAnsi" w:cstheme="minorHAnsi"/>
          <w:b/>
          <w:color w:val="00507F" w:themeColor="text2"/>
          <w:sz w:val="28"/>
          <w:szCs w:val="24"/>
          <w:lang w:val="pl-PL"/>
        </w:rPr>
        <w:t>:</w:t>
      </w:r>
      <w:r w:rsidRPr="00E214D9">
        <w:rPr>
          <w:rFonts w:asciiTheme="minorHAnsi" w:hAnsiTheme="minorHAnsi" w:cstheme="minorHAnsi"/>
          <w:b/>
          <w:color w:val="00507F" w:themeColor="text2"/>
          <w:sz w:val="28"/>
          <w:szCs w:val="24"/>
          <w:lang w:val="pl-PL"/>
        </w:rPr>
        <w:t xml:space="preserve"> </w:t>
      </w:r>
      <w:r w:rsidR="00E214D9" w:rsidRPr="00E214D9">
        <w:rPr>
          <w:rFonts w:asciiTheme="minorHAnsi" w:hAnsiTheme="minorHAnsi" w:cstheme="minorHAnsi"/>
          <w:b/>
          <w:color w:val="00507F" w:themeColor="text2"/>
          <w:sz w:val="28"/>
          <w:szCs w:val="24"/>
          <w:lang w:val="pl-PL"/>
        </w:rPr>
        <w:t>Społeczeństwa</w:t>
      </w:r>
      <w:r w:rsidR="00DC0445">
        <w:rPr>
          <w:rFonts w:asciiTheme="minorHAnsi" w:hAnsiTheme="minorHAnsi" w:cstheme="minorHAnsi"/>
          <w:b/>
          <w:color w:val="00507F" w:themeColor="text2"/>
          <w:sz w:val="28"/>
          <w:szCs w:val="24"/>
          <w:lang w:val="pl-PL"/>
        </w:rPr>
        <w:t xml:space="preserve"> rozważnie</w:t>
      </w:r>
      <w:r w:rsidR="00E214D9" w:rsidRPr="00E214D9">
        <w:rPr>
          <w:rFonts w:asciiTheme="minorHAnsi" w:hAnsiTheme="minorHAnsi" w:cstheme="minorHAnsi"/>
          <w:b/>
          <w:color w:val="00507F" w:themeColor="text2"/>
          <w:sz w:val="28"/>
          <w:szCs w:val="24"/>
          <w:lang w:val="pl-PL"/>
        </w:rPr>
        <w:t xml:space="preserve"> korzystające z wody</w:t>
      </w:r>
    </w:p>
    <w:p w14:paraId="177E2C7A" w14:textId="2CEBA162" w:rsidR="00F4238B" w:rsidRPr="002E7851" w:rsidRDefault="002E7851" w:rsidP="00045468">
      <w:pPr>
        <w:spacing w:before="120" w:after="120" w:line="240" w:lineRule="auto"/>
        <w:jc w:val="both"/>
        <w:rPr>
          <w:rFonts w:asciiTheme="minorHAnsi" w:hAnsiTheme="minorHAnsi" w:cstheme="minorHAnsi"/>
          <w:b/>
          <w:i/>
          <w:color w:val="7F7F7F" w:themeColor="text1" w:themeTint="80"/>
          <w:szCs w:val="24"/>
          <w:lang w:val="pl-PL"/>
        </w:rPr>
      </w:pPr>
      <w:bookmarkStart w:id="15" w:name="_Hlk68703071"/>
      <w:r w:rsidRPr="002E7851">
        <w:rPr>
          <w:rFonts w:asciiTheme="minorHAnsi" w:hAnsiTheme="minorHAnsi" w:cstheme="minorHAnsi"/>
          <w:b/>
          <w:i/>
          <w:color w:val="7F7F7F" w:themeColor="text1" w:themeTint="80"/>
          <w:szCs w:val="24"/>
          <w:lang w:val="pl-PL"/>
        </w:rPr>
        <w:t>Cel polityki</w:t>
      </w:r>
      <w:r w:rsidR="00F4238B" w:rsidRPr="002E7851">
        <w:rPr>
          <w:rFonts w:asciiTheme="minorHAnsi" w:hAnsiTheme="minorHAnsi" w:cstheme="minorHAnsi"/>
          <w:b/>
          <w:i/>
          <w:color w:val="7F7F7F" w:themeColor="text1" w:themeTint="80"/>
          <w:szCs w:val="24"/>
          <w:lang w:val="pl-PL"/>
        </w:rPr>
        <w:t xml:space="preserve"> 2) </w:t>
      </w:r>
      <w:bookmarkStart w:id="16" w:name="OLE_LINK30"/>
      <w:bookmarkStart w:id="17" w:name="OLE_LINK31"/>
      <w:r w:rsidRPr="002E7851">
        <w:rPr>
          <w:rFonts w:asciiTheme="minorHAnsi" w:hAnsiTheme="minorHAnsi" w:cstheme="minorHAnsi"/>
          <w:b/>
          <w:i/>
          <w:color w:val="7F7F7F" w:themeColor="text1" w:themeTint="80"/>
          <w:szCs w:val="24"/>
          <w:lang w:val="pl-PL"/>
        </w:rPr>
        <w:t>Bardziej ekologiczna, niskoemisyjna transformacja w kierunku gospodarki zeroemisyjnej netto i odpornej Europy poprzez promowanie czystej i sprawiedliwej transformacji energetycznej, zielone i niebieskie inwestycje, gospodarka o obiegu zamkniętym, łagodzenie zmian klimatu i przystosowanie się do nich oraz zapobieganie ryzyku i zarządzanie ryzykiem, a także zrównoważona mobilność miejska</w:t>
      </w:r>
      <w:bookmarkEnd w:id="16"/>
      <w:bookmarkEnd w:id="17"/>
      <w:r>
        <w:rPr>
          <w:rFonts w:asciiTheme="minorHAnsi" w:hAnsiTheme="minorHAnsi" w:cstheme="minorHAnsi"/>
          <w:b/>
          <w:i/>
          <w:color w:val="7F7F7F" w:themeColor="text1" w:themeTint="80"/>
          <w:szCs w:val="24"/>
          <w:lang w:val="pl-PL"/>
        </w:rPr>
        <w:t>.</w:t>
      </w:r>
    </w:p>
    <w:bookmarkEnd w:id="15"/>
    <w:p w14:paraId="5E7CF0C0" w14:textId="13D739EB" w:rsidR="00E74555" w:rsidRPr="002E7851" w:rsidRDefault="002E7851" w:rsidP="00045468">
      <w:pPr>
        <w:spacing w:before="120" w:after="120" w:line="240" w:lineRule="auto"/>
        <w:jc w:val="both"/>
        <w:rPr>
          <w:rFonts w:asciiTheme="minorHAnsi" w:hAnsiTheme="minorHAnsi" w:cstheme="minorHAnsi"/>
          <w:b/>
          <w:i/>
          <w:color w:val="7F7F7F" w:themeColor="text1" w:themeTint="80"/>
          <w:szCs w:val="24"/>
          <w:lang w:val="pl-PL"/>
        </w:rPr>
      </w:pPr>
      <w:r w:rsidRPr="002E7851">
        <w:rPr>
          <w:rFonts w:asciiTheme="minorHAnsi" w:hAnsiTheme="minorHAnsi" w:cstheme="minorHAnsi"/>
          <w:b/>
          <w:i/>
          <w:color w:val="7F7F7F" w:themeColor="text1" w:themeTint="80"/>
          <w:szCs w:val="24"/>
          <w:lang w:val="pl-PL"/>
        </w:rPr>
        <w:t>Cel szczegółowy</w:t>
      </w:r>
      <w:r w:rsidR="00E74555" w:rsidRPr="002E7851">
        <w:rPr>
          <w:rFonts w:asciiTheme="minorHAnsi" w:hAnsiTheme="minorHAnsi" w:cstheme="minorHAnsi"/>
          <w:b/>
          <w:i/>
          <w:color w:val="7F7F7F" w:themeColor="text1" w:themeTint="80"/>
          <w:szCs w:val="24"/>
          <w:lang w:val="pl-PL"/>
        </w:rPr>
        <w:t xml:space="preserve"> v) </w:t>
      </w:r>
      <w:r w:rsidRPr="002E7851">
        <w:rPr>
          <w:rFonts w:asciiTheme="minorHAnsi" w:hAnsiTheme="minorHAnsi" w:cstheme="minorHAnsi"/>
          <w:b/>
          <w:i/>
          <w:color w:val="7F7F7F" w:themeColor="text1" w:themeTint="80"/>
          <w:szCs w:val="24"/>
          <w:lang w:val="pl-PL"/>
        </w:rPr>
        <w:t>Promowanie dostępu do wody i zrównoważona gospodarka wodna</w:t>
      </w:r>
      <w:r>
        <w:rPr>
          <w:rFonts w:asciiTheme="minorHAnsi" w:hAnsiTheme="minorHAnsi" w:cstheme="minorHAnsi"/>
          <w:b/>
          <w:i/>
          <w:color w:val="7F7F7F" w:themeColor="text1" w:themeTint="80"/>
          <w:szCs w:val="24"/>
          <w:lang w:val="pl-PL"/>
        </w:rPr>
        <w:t>.</w:t>
      </w:r>
    </w:p>
    <w:p w14:paraId="7A2CEAEF" w14:textId="5C31785F" w:rsidR="00E74555" w:rsidRPr="002E7851" w:rsidRDefault="002E7851" w:rsidP="009E0487">
      <w:pPr>
        <w:shd w:val="clear" w:color="auto" w:fill="2CAAE1" w:themeFill="accent1"/>
        <w:spacing w:before="120" w:after="120" w:line="240" w:lineRule="auto"/>
        <w:jc w:val="center"/>
        <w:rPr>
          <w:rFonts w:asciiTheme="minorHAnsi" w:hAnsiTheme="minorHAnsi" w:cstheme="minorHAnsi"/>
          <w:b/>
          <w:color w:val="FFFFFF" w:themeColor="background1"/>
          <w:szCs w:val="24"/>
          <w:u w:val="single"/>
          <w:lang w:val="pl-PL"/>
        </w:rPr>
      </w:pPr>
      <w:r w:rsidRPr="002E7851">
        <w:rPr>
          <w:rFonts w:asciiTheme="minorHAnsi" w:hAnsiTheme="minorHAnsi" w:cstheme="minorHAnsi"/>
          <w:b/>
          <w:color w:val="FFFFFF" w:themeColor="background1"/>
          <w:szCs w:val="24"/>
          <w:lang w:val="pl-PL"/>
        </w:rPr>
        <w:t xml:space="preserve">Cel </w:t>
      </w:r>
      <w:r w:rsidR="00E74555" w:rsidRPr="00412783">
        <w:rPr>
          <w:rFonts w:asciiTheme="minorHAnsi" w:hAnsiTheme="minorHAnsi" w:cstheme="minorHAnsi"/>
          <w:b/>
          <w:color w:val="FFFFFF" w:themeColor="background1"/>
          <w:szCs w:val="24"/>
          <w:lang w:val="pl-PL"/>
        </w:rPr>
        <w:t>2.1</w:t>
      </w:r>
      <w:r w:rsidR="00412783" w:rsidRPr="002E7851">
        <w:rPr>
          <w:rFonts w:asciiTheme="minorHAnsi" w:hAnsiTheme="minorHAnsi" w:cstheme="minorHAnsi"/>
          <w:b/>
          <w:color w:val="FFFFFF" w:themeColor="background1"/>
          <w:szCs w:val="24"/>
          <w:lang w:val="pl-PL"/>
        </w:rPr>
        <w:t xml:space="preserve"> </w:t>
      </w:r>
      <w:r w:rsidRPr="002E7851">
        <w:rPr>
          <w:rFonts w:asciiTheme="minorHAnsi" w:hAnsiTheme="minorHAnsi" w:cstheme="minorHAnsi"/>
          <w:b/>
          <w:color w:val="FFFFFF" w:themeColor="background1"/>
          <w:szCs w:val="24"/>
          <w:u w:val="single"/>
          <w:lang w:val="pl-PL"/>
        </w:rPr>
        <w:t>Zrównoważone wody</w:t>
      </w:r>
    </w:p>
    <w:p w14:paraId="283DD653" w14:textId="30D6B289" w:rsidR="00582CFD" w:rsidRPr="002E7851" w:rsidRDefault="00D15BA7" w:rsidP="009E0487">
      <w:pPr>
        <w:shd w:val="clear" w:color="auto" w:fill="2CAAE1" w:themeFill="accent1"/>
        <w:spacing w:before="120" w:after="120" w:line="240" w:lineRule="auto"/>
        <w:jc w:val="center"/>
        <w:rPr>
          <w:rFonts w:asciiTheme="minorHAnsi" w:hAnsiTheme="minorHAnsi" w:cstheme="minorHAnsi"/>
          <w:b/>
          <w:color w:val="FFFFFF" w:themeColor="background1"/>
          <w:szCs w:val="24"/>
          <w:lang w:val="pl-PL"/>
        </w:rPr>
      </w:pPr>
      <w:r w:rsidRPr="00F61825">
        <w:rPr>
          <w:rFonts w:asciiTheme="minorHAnsi" w:hAnsiTheme="minorHAnsi" w:cstheme="minorHAnsi"/>
          <w:b/>
          <w:noProof/>
          <w:color w:val="FFFFFF" w:themeColor="background1"/>
          <w:szCs w:val="24"/>
          <w:lang w:val="pl-PL" w:eastAsia="pl-PL"/>
        </w:rPr>
        <w:drawing>
          <wp:anchor distT="0" distB="0" distL="114300" distR="114300" simplePos="0" relativeHeight="251663360" behindDoc="0" locked="0" layoutInCell="1" allowOverlap="1" wp14:anchorId="338E160F" wp14:editId="6CF10F6B">
            <wp:simplePos x="0" y="0"/>
            <wp:positionH relativeFrom="column">
              <wp:posOffset>22225</wp:posOffset>
            </wp:positionH>
            <wp:positionV relativeFrom="paragraph">
              <wp:posOffset>125095</wp:posOffset>
            </wp:positionV>
            <wp:extent cx="612000" cy="612000"/>
            <wp:effectExtent l="19050" t="19050" r="17145" b="17145"/>
            <wp:wrapSquare wrapText="bothSides"/>
            <wp:docPr id="7" name="Picture 6">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AF169-DD9B-4668-B545-A25D107FA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AF169-DD9B-4668-B545-A25D107FA65D}"/>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2E7851" w:rsidRPr="002E7851">
        <w:rPr>
          <w:rFonts w:asciiTheme="minorHAnsi" w:hAnsiTheme="minorHAnsi" w:cstheme="minorHAnsi"/>
          <w:b/>
          <w:noProof/>
          <w:color w:val="FFFFFF" w:themeColor="background1"/>
          <w:szCs w:val="24"/>
          <w:lang w:val="pl-PL" w:eastAsia="en-GB"/>
        </w:rPr>
        <w:t>Intensyfikacja wdrażania dobrych praktyk przez władze publiczne, przemysł i społeczności lokalne w celu uczynienia Morza Bałtyckiego i regionalnych zasobów wodnych czystszymi i dostosowanymi do skutków zmiany klimatu</w:t>
      </w:r>
    </w:p>
    <w:p w14:paraId="6753FF99" w14:textId="2A4BC2BF" w:rsidR="00582CFD" w:rsidRPr="00550169" w:rsidRDefault="00550169" w:rsidP="00582CFD">
      <w:pPr>
        <w:spacing w:before="120" w:after="120" w:line="240" w:lineRule="auto"/>
        <w:jc w:val="both"/>
        <w:rPr>
          <w:rFonts w:asciiTheme="minorHAnsi" w:eastAsia="Times New Roman" w:hAnsiTheme="minorHAnsi" w:cstheme="minorHAnsi"/>
          <w:szCs w:val="24"/>
          <w:lang w:val="pl-PL" w:eastAsia="en-GB"/>
        </w:rPr>
      </w:pPr>
      <w:r w:rsidRPr="00550169">
        <w:rPr>
          <w:rFonts w:asciiTheme="minorHAnsi" w:eastAsia="Times New Roman" w:hAnsiTheme="minorHAnsi" w:cstheme="minorHAnsi"/>
          <w:szCs w:val="24"/>
          <w:lang w:val="pl-PL" w:eastAsia="en-GB"/>
        </w:rPr>
        <w:t xml:space="preserve">Program wspiera działania </w:t>
      </w:r>
      <w:r w:rsidRPr="00550169">
        <w:rPr>
          <w:rFonts w:asciiTheme="minorHAnsi" w:eastAsia="Times New Roman" w:hAnsiTheme="minorHAnsi" w:cstheme="minorHAnsi"/>
          <w:b/>
          <w:szCs w:val="24"/>
          <w:lang w:val="pl-PL" w:eastAsia="en-GB"/>
        </w:rPr>
        <w:t>poprawiające stan wód</w:t>
      </w:r>
      <w:r w:rsidRPr="00550169">
        <w:rPr>
          <w:rFonts w:asciiTheme="minorHAnsi" w:eastAsia="Times New Roman" w:hAnsiTheme="minorHAnsi" w:cstheme="minorHAnsi"/>
          <w:szCs w:val="24"/>
          <w:lang w:val="pl-PL" w:eastAsia="en-GB"/>
        </w:rPr>
        <w:t xml:space="preserve"> w regionie i wprowadzające </w:t>
      </w:r>
      <w:r w:rsidRPr="00550169">
        <w:rPr>
          <w:rFonts w:asciiTheme="minorHAnsi" w:eastAsia="Times New Roman" w:hAnsiTheme="minorHAnsi" w:cstheme="minorHAnsi"/>
          <w:b/>
          <w:szCs w:val="24"/>
          <w:lang w:val="pl-PL" w:eastAsia="en-GB"/>
        </w:rPr>
        <w:t>bardziej zrównoważone zarządzanie nimi</w:t>
      </w:r>
      <w:r w:rsidRPr="00550169">
        <w:rPr>
          <w:rFonts w:asciiTheme="minorHAnsi" w:eastAsia="Times New Roman" w:hAnsiTheme="minorHAnsi" w:cstheme="minorHAnsi"/>
          <w:szCs w:val="24"/>
          <w:lang w:val="pl-PL" w:eastAsia="en-GB"/>
        </w:rPr>
        <w:t>. Wody te obejmują Morze Bałtyckie, wody przybrzeżne i wody śródlądowe takie, jak rzeki, jeziora i wody gruntowe</w:t>
      </w:r>
      <w:r w:rsidR="00582CFD" w:rsidRPr="00550169">
        <w:rPr>
          <w:rFonts w:asciiTheme="minorHAnsi" w:eastAsia="Times New Roman" w:hAnsiTheme="minorHAnsi" w:cstheme="minorHAnsi"/>
          <w:szCs w:val="24"/>
          <w:lang w:val="pl-PL" w:eastAsia="en-GB"/>
        </w:rPr>
        <w:t xml:space="preserve">. </w:t>
      </w:r>
    </w:p>
    <w:p w14:paraId="1C817B6F" w14:textId="5E155E26" w:rsidR="00582CFD" w:rsidRPr="006D79CB" w:rsidRDefault="00550169" w:rsidP="00582CFD">
      <w:pPr>
        <w:spacing w:before="120" w:after="120" w:line="240" w:lineRule="auto"/>
        <w:jc w:val="both"/>
        <w:rPr>
          <w:rFonts w:asciiTheme="minorHAnsi" w:eastAsia="Times New Roman" w:hAnsiTheme="minorHAnsi" w:cstheme="minorHAnsi"/>
          <w:szCs w:val="24"/>
          <w:lang w:val="pl-PL" w:eastAsia="en-GB"/>
        </w:rPr>
      </w:pPr>
      <w:r w:rsidRPr="006D79CB">
        <w:rPr>
          <w:rFonts w:asciiTheme="minorHAnsi" w:eastAsia="Times New Roman" w:hAnsiTheme="minorHAnsi" w:cstheme="minorHAnsi"/>
          <w:szCs w:val="24"/>
          <w:lang w:val="pl-PL" w:eastAsia="en-GB"/>
        </w:rPr>
        <w:t>Cel 2.1 Programu skupia się</w:t>
      </w:r>
      <w:r w:rsidR="006D79CB" w:rsidRPr="006D79CB">
        <w:rPr>
          <w:rFonts w:asciiTheme="minorHAnsi" w:eastAsia="Times New Roman" w:hAnsiTheme="minorHAnsi" w:cstheme="minorHAnsi"/>
          <w:szCs w:val="24"/>
          <w:lang w:val="pl-PL" w:eastAsia="en-GB"/>
        </w:rPr>
        <w:t xml:space="preserve"> na</w:t>
      </w:r>
      <w:r w:rsidR="00582CFD" w:rsidRPr="006D79CB">
        <w:rPr>
          <w:rFonts w:asciiTheme="minorHAnsi" w:eastAsia="Times New Roman" w:hAnsiTheme="minorHAnsi" w:cstheme="minorHAnsi"/>
          <w:szCs w:val="24"/>
          <w:lang w:val="pl-PL" w:eastAsia="en-GB"/>
        </w:rPr>
        <w:t>:</w:t>
      </w:r>
    </w:p>
    <w:p w14:paraId="1958A708" w14:textId="77777777" w:rsidR="00550169" w:rsidRPr="00550169" w:rsidRDefault="00550169" w:rsidP="00550169">
      <w:pPr>
        <w:pStyle w:val="Akapitzlist"/>
        <w:numPr>
          <w:ilvl w:val="0"/>
          <w:numId w:val="28"/>
        </w:numPr>
        <w:spacing w:before="120" w:after="120" w:line="240" w:lineRule="auto"/>
        <w:jc w:val="both"/>
        <w:rPr>
          <w:rFonts w:cstheme="minorHAnsi"/>
          <w:i/>
          <w:sz w:val="24"/>
          <w:szCs w:val="24"/>
          <w:lang w:val="pl-PL"/>
        </w:rPr>
      </w:pPr>
      <w:r w:rsidRPr="00550169">
        <w:rPr>
          <w:rFonts w:cstheme="minorHAnsi"/>
          <w:i/>
          <w:sz w:val="24"/>
          <w:szCs w:val="24"/>
          <w:lang w:val="pl-PL"/>
        </w:rPr>
        <w:t>dostosowaniu istniejących rozwiązań, opracowywaniu i wdrażaniu nowych rozwiązań w celu zapobiegania i zmniejszania zanieczyszczenia wód;</w:t>
      </w:r>
    </w:p>
    <w:p w14:paraId="790C8CE2" w14:textId="77777777" w:rsidR="00550169" w:rsidRPr="00550169" w:rsidRDefault="00550169" w:rsidP="00550169">
      <w:pPr>
        <w:pStyle w:val="Akapitzlist"/>
        <w:numPr>
          <w:ilvl w:val="0"/>
          <w:numId w:val="28"/>
        </w:numPr>
        <w:spacing w:before="120" w:after="120" w:line="240" w:lineRule="auto"/>
        <w:jc w:val="both"/>
        <w:rPr>
          <w:rFonts w:cstheme="minorHAnsi"/>
          <w:i/>
          <w:sz w:val="24"/>
          <w:szCs w:val="24"/>
          <w:lang w:val="pl-PL"/>
        </w:rPr>
      </w:pPr>
      <w:r w:rsidRPr="00550169">
        <w:rPr>
          <w:rFonts w:cstheme="minorHAnsi"/>
          <w:i/>
          <w:sz w:val="24"/>
          <w:szCs w:val="24"/>
          <w:lang w:val="pl-PL"/>
        </w:rPr>
        <w:t>dostosowaniu praktyk w zakresie gospodarki wodnej do zmieniającego się klimatu;</w:t>
      </w:r>
    </w:p>
    <w:p w14:paraId="3387CDBD" w14:textId="31A53B88" w:rsidR="00582CFD" w:rsidRPr="00582CFD" w:rsidRDefault="00550169" w:rsidP="00550169">
      <w:pPr>
        <w:pStyle w:val="Akapitzlist"/>
        <w:numPr>
          <w:ilvl w:val="0"/>
          <w:numId w:val="28"/>
        </w:numPr>
        <w:spacing w:before="120" w:after="120" w:line="240" w:lineRule="auto"/>
        <w:jc w:val="both"/>
        <w:rPr>
          <w:rFonts w:cstheme="minorHAnsi"/>
          <w:i/>
          <w:sz w:val="24"/>
          <w:szCs w:val="24"/>
          <w:lang w:val="pl-PL"/>
        </w:rPr>
      </w:pPr>
      <w:r w:rsidRPr="00550169">
        <w:rPr>
          <w:rFonts w:cstheme="minorHAnsi"/>
          <w:i/>
          <w:sz w:val="24"/>
          <w:szCs w:val="24"/>
        </w:rPr>
        <w:t>wdrażaniu działań międzysektorowych</w:t>
      </w:r>
      <w:r>
        <w:rPr>
          <w:rFonts w:cstheme="minorHAnsi"/>
          <w:i/>
          <w:sz w:val="24"/>
          <w:szCs w:val="24"/>
        </w:rPr>
        <w:t>.</w:t>
      </w:r>
    </w:p>
    <w:p w14:paraId="7BEC9DA1" w14:textId="16A02877" w:rsidR="009E0487" w:rsidRPr="00ED0A5D" w:rsidRDefault="00F900D1" w:rsidP="009E0487">
      <w:pPr>
        <w:spacing w:before="120" w:after="120" w:line="240" w:lineRule="auto"/>
        <w:jc w:val="both"/>
        <w:rPr>
          <w:rFonts w:eastAsiaTheme="minorHAnsi" w:cstheme="minorHAnsi"/>
          <w:color w:val="auto"/>
          <w:szCs w:val="24"/>
          <w:lang w:val="pl-PL" w:eastAsia="en-US"/>
        </w:rPr>
      </w:pPr>
      <w:bookmarkStart w:id="18" w:name="OLE_LINK26"/>
      <w:bookmarkStart w:id="19" w:name="OLE_LINK27"/>
      <w:r w:rsidRPr="00F900D1">
        <w:rPr>
          <w:rFonts w:cstheme="minorHAnsi"/>
          <w:b/>
          <w:i/>
          <w:szCs w:val="24"/>
          <w:lang w:val="pl-PL"/>
        </w:rPr>
        <w:t xml:space="preserve">Przykłady działań w ramach współpracy transnarodowej (lista nie jest </w:t>
      </w:r>
      <w:bookmarkEnd w:id="18"/>
      <w:bookmarkEnd w:id="19"/>
      <w:r w:rsidR="00874698">
        <w:rPr>
          <w:rFonts w:cstheme="minorHAnsi"/>
          <w:b/>
          <w:i/>
          <w:szCs w:val="24"/>
          <w:lang w:val="pl-PL"/>
        </w:rPr>
        <w:t>zamknięta</w:t>
      </w:r>
      <w:r w:rsidR="000A3C36" w:rsidRPr="00F900D1">
        <w:rPr>
          <w:rFonts w:asciiTheme="minorHAnsi" w:hAnsiTheme="minorHAnsi" w:cstheme="minorHAnsi"/>
          <w:b/>
          <w:i/>
          <w:szCs w:val="24"/>
          <w:lang w:val="pl-PL"/>
        </w:rPr>
        <w:t>):</w:t>
      </w:r>
    </w:p>
    <w:p w14:paraId="000EFF93" w14:textId="77777777" w:rsidR="00F900D1" w:rsidRPr="00F900D1" w:rsidRDefault="00F900D1" w:rsidP="00F900D1">
      <w:pPr>
        <w:pStyle w:val="Akapitzlist"/>
        <w:numPr>
          <w:ilvl w:val="0"/>
          <w:numId w:val="15"/>
        </w:numPr>
        <w:spacing w:before="120" w:after="120" w:line="240" w:lineRule="auto"/>
        <w:jc w:val="both"/>
        <w:rPr>
          <w:rFonts w:cstheme="minorHAnsi"/>
          <w:sz w:val="24"/>
          <w:szCs w:val="24"/>
          <w:lang w:val="pl-PL"/>
        </w:rPr>
      </w:pPr>
      <w:r w:rsidRPr="00F900D1">
        <w:rPr>
          <w:rFonts w:cstheme="minorHAnsi"/>
          <w:sz w:val="24"/>
          <w:szCs w:val="24"/>
          <w:lang w:val="pl-PL"/>
        </w:rPr>
        <w:t>angażowanie władz, firm i organizacji doradczych na potrzeby wprowadzenia dobrych praktyk w celu zapobiegania emisji substancji odżywczych i niebezpiecznych do wody;</w:t>
      </w:r>
    </w:p>
    <w:p w14:paraId="5A6F48BF" w14:textId="77777777" w:rsidR="00F900D1" w:rsidRPr="00F900D1" w:rsidRDefault="00F900D1" w:rsidP="00F900D1">
      <w:pPr>
        <w:pStyle w:val="Akapitzlist"/>
        <w:numPr>
          <w:ilvl w:val="0"/>
          <w:numId w:val="15"/>
        </w:numPr>
        <w:spacing w:before="120" w:after="120" w:line="240" w:lineRule="auto"/>
        <w:jc w:val="both"/>
        <w:rPr>
          <w:rFonts w:cstheme="minorHAnsi"/>
          <w:sz w:val="24"/>
          <w:szCs w:val="24"/>
          <w:lang w:val="pl-PL"/>
        </w:rPr>
      </w:pPr>
      <w:r w:rsidRPr="00F900D1">
        <w:rPr>
          <w:rFonts w:cstheme="minorHAnsi"/>
          <w:sz w:val="24"/>
          <w:szCs w:val="24"/>
          <w:lang w:val="pl-PL"/>
        </w:rPr>
        <w:t>wprowadzenie procedur usuwania składników odżywczych i substancji niebezpiecznych z dróg wodnych i oczyszczania ścieków;</w:t>
      </w:r>
    </w:p>
    <w:p w14:paraId="7A46B6E1" w14:textId="77777777" w:rsidR="00F900D1" w:rsidRPr="00F900D1" w:rsidRDefault="00F900D1" w:rsidP="00F900D1">
      <w:pPr>
        <w:pStyle w:val="Akapitzlist"/>
        <w:numPr>
          <w:ilvl w:val="0"/>
          <w:numId w:val="15"/>
        </w:numPr>
        <w:spacing w:before="120" w:after="120" w:line="240" w:lineRule="auto"/>
        <w:jc w:val="both"/>
        <w:rPr>
          <w:rFonts w:cstheme="minorHAnsi"/>
          <w:sz w:val="24"/>
          <w:szCs w:val="24"/>
          <w:lang w:val="pl-PL"/>
        </w:rPr>
      </w:pPr>
      <w:r w:rsidRPr="00F900D1">
        <w:rPr>
          <w:rFonts w:cstheme="minorHAnsi"/>
          <w:sz w:val="24"/>
          <w:szCs w:val="24"/>
          <w:lang w:val="pl-PL"/>
        </w:rPr>
        <w:t>ponowne przemyślenie procesów planowania w celu bardziej efektywnego zarządzania wodą oraz opracowanie planów zazieleniania, rozwiązań opartych na przyrodzie i technikach cyfrowych;</w:t>
      </w:r>
    </w:p>
    <w:p w14:paraId="296C0058" w14:textId="05E2C802" w:rsidR="000A3C36" w:rsidRPr="00F900D1" w:rsidRDefault="00F900D1" w:rsidP="00F900D1">
      <w:pPr>
        <w:pStyle w:val="Akapitzlist"/>
        <w:numPr>
          <w:ilvl w:val="0"/>
          <w:numId w:val="15"/>
        </w:numPr>
        <w:spacing w:before="120" w:after="120" w:line="240" w:lineRule="auto"/>
        <w:jc w:val="both"/>
        <w:rPr>
          <w:rFonts w:cstheme="minorHAnsi"/>
          <w:sz w:val="24"/>
          <w:szCs w:val="24"/>
          <w:lang w:val="pl-PL"/>
        </w:rPr>
      </w:pPr>
      <w:r w:rsidRPr="00F900D1">
        <w:rPr>
          <w:rFonts w:cstheme="minorHAnsi"/>
          <w:sz w:val="24"/>
          <w:szCs w:val="24"/>
          <w:lang w:val="pl-PL"/>
        </w:rPr>
        <w:t>działania pilotażowe mające na celu zmianę wzorców konsumenckich i produkcyjnych w celu zapobiegania zanieczyszczeniu wody</w:t>
      </w:r>
      <w:r w:rsidR="006A2FFC" w:rsidRPr="00F900D1">
        <w:rPr>
          <w:rFonts w:cstheme="minorHAnsi"/>
          <w:sz w:val="24"/>
          <w:szCs w:val="24"/>
          <w:lang w:val="pl-PL"/>
        </w:rPr>
        <w:t>.</w:t>
      </w:r>
    </w:p>
    <w:p w14:paraId="2F560B88" w14:textId="77777777" w:rsidR="009E0487" w:rsidRPr="00F900D1" w:rsidRDefault="009E0487" w:rsidP="00320D94">
      <w:pPr>
        <w:spacing w:before="120" w:after="120" w:line="240" w:lineRule="auto"/>
        <w:jc w:val="center"/>
        <w:rPr>
          <w:rFonts w:asciiTheme="minorHAnsi" w:eastAsia="Times New Roman" w:hAnsiTheme="minorHAnsi" w:cstheme="minorHAnsi"/>
          <w:b/>
          <w:color w:val="2CAAE1" w:themeColor="accent1"/>
          <w:szCs w:val="24"/>
          <w:lang w:val="pl-PL" w:eastAsia="en-GB"/>
        </w:rPr>
      </w:pPr>
    </w:p>
    <w:p w14:paraId="130538E6" w14:textId="70E3BFF5" w:rsidR="00E74555" w:rsidRPr="00F900D1" w:rsidRDefault="00F900D1" w:rsidP="009E0487">
      <w:pPr>
        <w:shd w:val="clear" w:color="auto" w:fill="2CAAE1" w:themeFill="accent1"/>
        <w:spacing w:before="120" w:after="120" w:line="240" w:lineRule="auto"/>
        <w:jc w:val="center"/>
        <w:rPr>
          <w:rFonts w:asciiTheme="minorHAnsi" w:eastAsia="Times New Roman" w:hAnsiTheme="minorHAnsi" w:cstheme="minorHAnsi"/>
          <w:b/>
          <w:color w:val="FFFFFF" w:themeColor="background1"/>
          <w:szCs w:val="24"/>
          <w:u w:val="single"/>
          <w:lang w:val="pl-PL" w:eastAsia="en-GB"/>
        </w:rPr>
      </w:pPr>
      <w:r w:rsidRPr="00F900D1">
        <w:rPr>
          <w:rFonts w:asciiTheme="minorHAnsi" w:eastAsia="Times New Roman" w:hAnsiTheme="minorHAnsi" w:cstheme="minorHAnsi"/>
          <w:b/>
          <w:color w:val="FFFFFF" w:themeColor="background1"/>
          <w:szCs w:val="24"/>
          <w:lang w:val="pl-PL" w:eastAsia="en-GB"/>
        </w:rPr>
        <w:t xml:space="preserve">Cel </w:t>
      </w:r>
      <w:r w:rsidR="00E74555" w:rsidRPr="00412783">
        <w:rPr>
          <w:rFonts w:asciiTheme="minorHAnsi" w:eastAsia="Times New Roman" w:hAnsiTheme="minorHAnsi" w:cstheme="minorHAnsi"/>
          <w:b/>
          <w:color w:val="FFFFFF" w:themeColor="background1"/>
          <w:szCs w:val="24"/>
          <w:lang w:val="pl-PL" w:eastAsia="en-GB"/>
        </w:rPr>
        <w:t>2.2</w:t>
      </w:r>
      <w:r w:rsidR="00412783" w:rsidRPr="00412783">
        <w:rPr>
          <w:rFonts w:asciiTheme="minorHAnsi" w:eastAsia="Times New Roman" w:hAnsiTheme="minorHAnsi" w:cstheme="minorHAnsi"/>
          <w:b/>
          <w:color w:val="FFFFFF" w:themeColor="background1"/>
          <w:szCs w:val="24"/>
          <w:lang w:val="pl-PL" w:eastAsia="en-GB"/>
        </w:rPr>
        <w:t xml:space="preserve"> </w:t>
      </w:r>
      <w:r w:rsidRPr="00F900D1">
        <w:rPr>
          <w:rFonts w:asciiTheme="minorHAnsi" w:eastAsia="Times New Roman" w:hAnsiTheme="minorHAnsi" w:cstheme="minorHAnsi"/>
          <w:b/>
          <w:color w:val="FFFFFF" w:themeColor="background1"/>
          <w:szCs w:val="24"/>
          <w:u w:val="single"/>
          <w:lang w:val="pl-PL" w:eastAsia="en-GB"/>
        </w:rPr>
        <w:t>Niebieska gospodarka</w:t>
      </w:r>
    </w:p>
    <w:p w14:paraId="4A6496E3" w14:textId="217567DD" w:rsidR="009E0487" w:rsidRPr="00F900D1" w:rsidRDefault="00D15BA7" w:rsidP="009E0487">
      <w:pPr>
        <w:shd w:val="clear" w:color="auto" w:fill="2CAAE1" w:themeFill="accent1"/>
        <w:spacing w:before="120" w:after="120" w:line="240" w:lineRule="auto"/>
        <w:jc w:val="center"/>
        <w:rPr>
          <w:rFonts w:asciiTheme="minorHAnsi" w:eastAsia="Times New Roman" w:hAnsiTheme="minorHAnsi" w:cstheme="minorHAnsi"/>
          <w:b/>
          <w:color w:val="FFFFFF" w:themeColor="background1"/>
          <w:szCs w:val="24"/>
          <w:lang w:val="pl-PL" w:eastAsia="en-GB"/>
        </w:rPr>
      </w:pPr>
      <w:r w:rsidRPr="000A3C36">
        <w:rPr>
          <w:rFonts w:asciiTheme="minorHAnsi" w:eastAsia="Times New Roman" w:hAnsiTheme="minorHAnsi" w:cstheme="minorHAnsi"/>
          <w:b/>
          <w:noProof/>
          <w:color w:val="FFFFFF" w:themeColor="background1"/>
          <w:szCs w:val="24"/>
          <w:lang w:val="pl-PL" w:eastAsia="pl-PL"/>
        </w:rPr>
        <w:drawing>
          <wp:anchor distT="0" distB="0" distL="114300" distR="114300" simplePos="0" relativeHeight="251664384" behindDoc="0" locked="0" layoutInCell="1" allowOverlap="1" wp14:anchorId="76E97121" wp14:editId="74A60987">
            <wp:simplePos x="0" y="0"/>
            <wp:positionH relativeFrom="column">
              <wp:posOffset>1270</wp:posOffset>
            </wp:positionH>
            <wp:positionV relativeFrom="paragraph">
              <wp:posOffset>109220</wp:posOffset>
            </wp:positionV>
            <wp:extent cx="612000" cy="612000"/>
            <wp:effectExtent l="19050" t="19050" r="17145" b="17145"/>
            <wp:wrapSquare wrapText="bothSides"/>
            <wp:docPr id="6" name="Picture 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F07F83-0D09-4517-B080-0F48BD513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F07F83-0D09-4517-B080-0F48BD5136F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F900D1" w:rsidRPr="00F900D1">
        <w:rPr>
          <w:rFonts w:asciiTheme="minorHAnsi" w:eastAsia="Times New Roman" w:hAnsiTheme="minorHAnsi" w:cstheme="minorHAnsi"/>
          <w:b/>
          <w:noProof/>
          <w:color w:val="FFFFFF" w:themeColor="background1"/>
          <w:szCs w:val="24"/>
          <w:lang w:val="pl-PL" w:eastAsia="en-GB"/>
        </w:rPr>
        <w:t>Wzmocnienie niebieskiej gospodarki i łagodzenie potencjalnych konfliktów między użytkownikami przestrzeni morskiej, aby umożliwić zrównoważone wykorzystanie zasobów wodnych i morskich dostosowując się do zmieniającego się klimatu</w:t>
      </w:r>
      <w:r w:rsidR="00F900D1">
        <w:rPr>
          <w:rFonts w:asciiTheme="minorHAnsi" w:eastAsia="Times New Roman" w:hAnsiTheme="minorHAnsi" w:cstheme="minorHAnsi"/>
          <w:b/>
          <w:noProof/>
          <w:color w:val="FFFFFF" w:themeColor="background1"/>
          <w:szCs w:val="24"/>
          <w:lang w:val="pl-PL" w:eastAsia="en-GB"/>
        </w:rPr>
        <w:t>.</w:t>
      </w:r>
    </w:p>
    <w:p w14:paraId="0FFD594F" w14:textId="6B842BD6" w:rsidR="009E0487" w:rsidRPr="00ED0A5D" w:rsidRDefault="006D79CB" w:rsidP="009E0487">
      <w:pPr>
        <w:spacing w:before="120" w:after="120" w:line="240" w:lineRule="auto"/>
        <w:jc w:val="both"/>
        <w:rPr>
          <w:rFonts w:asciiTheme="minorHAnsi" w:eastAsia="Times New Roman" w:hAnsiTheme="minorHAnsi" w:cstheme="minorHAnsi"/>
          <w:szCs w:val="24"/>
          <w:lang w:val="pl-PL" w:eastAsia="en-GB"/>
        </w:rPr>
      </w:pPr>
      <w:r w:rsidRPr="006D79CB">
        <w:rPr>
          <w:rFonts w:asciiTheme="minorHAnsi" w:eastAsia="Times New Roman" w:hAnsiTheme="minorHAnsi" w:cstheme="minorHAnsi"/>
          <w:szCs w:val="24"/>
          <w:lang w:val="pl-PL" w:eastAsia="en-GB"/>
        </w:rPr>
        <w:t xml:space="preserve">Program wspiera działania na rzecz </w:t>
      </w:r>
      <w:r w:rsidRPr="006D79CB">
        <w:rPr>
          <w:rFonts w:asciiTheme="minorHAnsi" w:eastAsia="Times New Roman" w:hAnsiTheme="minorHAnsi" w:cstheme="minorHAnsi"/>
          <w:b/>
          <w:szCs w:val="24"/>
          <w:lang w:val="pl-PL" w:eastAsia="en-GB"/>
        </w:rPr>
        <w:t>zrównoważonego wykorzystania wód słodkich i morskich</w:t>
      </w:r>
      <w:r w:rsidRPr="006D79CB">
        <w:rPr>
          <w:rFonts w:asciiTheme="minorHAnsi" w:eastAsia="Times New Roman" w:hAnsiTheme="minorHAnsi" w:cstheme="minorHAnsi"/>
          <w:szCs w:val="24"/>
          <w:lang w:val="pl-PL" w:eastAsia="en-GB"/>
        </w:rPr>
        <w:t xml:space="preserve"> oraz </w:t>
      </w:r>
      <w:r w:rsidRPr="006D79CB">
        <w:rPr>
          <w:rFonts w:asciiTheme="minorHAnsi" w:eastAsia="Times New Roman" w:hAnsiTheme="minorHAnsi" w:cstheme="minorHAnsi"/>
          <w:b/>
          <w:szCs w:val="24"/>
          <w:lang w:val="pl-PL" w:eastAsia="en-GB"/>
        </w:rPr>
        <w:t>zasobów morskich</w:t>
      </w:r>
      <w:r w:rsidRPr="006D79CB">
        <w:rPr>
          <w:rFonts w:asciiTheme="minorHAnsi" w:eastAsia="Times New Roman" w:hAnsiTheme="minorHAnsi" w:cstheme="minorHAnsi"/>
          <w:szCs w:val="24"/>
          <w:lang w:val="pl-PL" w:eastAsia="en-GB"/>
        </w:rPr>
        <w:t xml:space="preserve"> w </w:t>
      </w:r>
      <w:r>
        <w:rPr>
          <w:rFonts w:asciiTheme="minorHAnsi" w:eastAsia="Times New Roman" w:hAnsiTheme="minorHAnsi" w:cstheme="minorHAnsi"/>
          <w:b/>
          <w:szCs w:val="24"/>
          <w:lang w:val="pl-PL" w:eastAsia="en-GB"/>
        </w:rPr>
        <w:t>rozwoju innowacyjnych firm</w:t>
      </w:r>
      <w:r w:rsidRPr="006D79CB">
        <w:rPr>
          <w:rFonts w:asciiTheme="minorHAnsi" w:eastAsia="Times New Roman" w:hAnsiTheme="minorHAnsi" w:cstheme="minorHAnsi"/>
          <w:szCs w:val="24"/>
          <w:lang w:val="pl-PL" w:eastAsia="en-GB"/>
        </w:rPr>
        <w:t xml:space="preserve"> w całym regionie, w sektorach</w:t>
      </w:r>
      <w:r>
        <w:rPr>
          <w:rFonts w:asciiTheme="minorHAnsi" w:eastAsia="Times New Roman" w:hAnsiTheme="minorHAnsi" w:cstheme="minorHAnsi"/>
          <w:szCs w:val="24"/>
          <w:lang w:val="pl-PL" w:eastAsia="en-GB"/>
        </w:rPr>
        <w:t xml:space="preserve"> </w:t>
      </w:r>
      <w:r>
        <w:rPr>
          <w:rFonts w:asciiTheme="minorHAnsi" w:eastAsia="Times New Roman" w:hAnsiTheme="minorHAnsi" w:cstheme="minorHAnsi"/>
          <w:szCs w:val="24"/>
          <w:lang w:val="pl-PL" w:eastAsia="en-GB"/>
        </w:rPr>
        <w:lastRenderedPageBreak/>
        <w:t xml:space="preserve">wschodzących i ugruntowanych. </w:t>
      </w:r>
      <w:r w:rsidRPr="006D79CB">
        <w:rPr>
          <w:rFonts w:asciiTheme="minorHAnsi" w:eastAsia="Times New Roman" w:hAnsiTheme="minorHAnsi" w:cstheme="minorHAnsi"/>
          <w:szCs w:val="24"/>
          <w:lang w:val="pl-PL" w:eastAsia="en-GB"/>
        </w:rPr>
        <w:t>Obejmują one akwakulturę, niebieską biotechnologię, żeglugę, rybołówstwo oraz turystykę przybrzeżną i morską</w:t>
      </w:r>
      <w:r w:rsidR="009E0487" w:rsidRPr="006D79CB">
        <w:rPr>
          <w:rFonts w:asciiTheme="minorHAnsi" w:eastAsia="Times New Roman" w:hAnsiTheme="minorHAnsi" w:cstheme="minorHAnsi"/>
          <w:szCs w:val="24"/>
          <w:lang w:val="pl-PL" w:eastAsia="en-GB"/>
        </w:rPr>
        <w:t xml:space="preserve">. </w:t>
      </w:r>
    </w:p>
    <w:p w14:paraId="0557F32F" w14:textId="171364F9" w:rsidR="009E0487" w:rsidRPr="006D79CB" w:rsidRDefault="006D79CB" w:rsidP="009E0487">
      <w:pPr>
        <w:spacing w:before="120" w:after="120" w:line="240" w:lineRule="auto"/>
        <w:jc w:val="both"/>
        <w:rPr>
          <w:rFonts w:asciiTheme="minorHAnsi" w:eastAsia="Times New Roman" w:hAnsiTheme="minorHAnsi" w:cstheme="minorHAnsi"/>
          <w:szCs w:val="24"/>
          <w:lang w:val="pl-PL" w:eastAsia="en-GB"/>
        </w:rPr>
      </w:pPr>
      <w:r w:rsidRPr="006D79CB">
        <w:rPr>
          <w:rFonts w:asciiTheme="minorHAnsi" w:eastAsia="Times New Roman" w:hAnsiTheme="minorHAnsi" w:cstheme="minorHAnsi"/>
          <w:szCs w:val="24"/>
          <w:lang w:val="pl-PL" w:eastAsia="en-GB"/>
        </w:rPr>
        <w:t>Cel 2.2 Programu skupia się na</w:t>
      </w:r>
      <w:r w:rsidR="009E0487" w:rsidRPr="006D79CB">
        <w:rPr>
          <w:rFonts w:asciiTheme="minorHAnsi" w:eastAsia="Times New Roman" w:hAnsiTheme="minorHAnsi" w:cstheme="minorHAnsi"/>
          <w:szCs w:val="24"/>
          <w:lang w:val="pl-PL" w:eastAsia="en-GB"/>
        </w:rPr>
        <w:t>:</w:t>
      </w:r>
    </w:p>
    <w:p w14:paraId="032F2588" w14:textId="77777777" w:rsidR="006D79CB" w:rsidRPr="006D79CB" w:rsidRDefault="006D79CB" w:rsidP="006D79CB">
      <w:pPr>
        <w:pStyle w:val="Akapitzlist"/>
        <w:numPr>
          <w:ilvl w:val="0"/>
          <w:numId w:val="28"/>
        </w:numPr>
        <w:spacing w:before="120" w:after="120" w:line="240" w:lineRule="auto"/>
        <w:jc w:val="both"/>
        <w:rPr>
          <w:rFonts w:cstheme="minorHAnsi"/>
          <w:i/>
          <w:sz w:val="24"/>
          <w:szCs w:val="24"/>
          <w:lang w:val="pl-PL"/>
        </w:rPr>
      </w:pPr>
      <w:r w:rsidRPr="006D79CB">
        <w:rPr>
          <w:rFonts w:cstheme="minorHAnsi"/>
          <w:i/>
          <w:sz w:val="24"/>
          <w:szCs w:val="24"/>
          <w:lang w:val="pl-PL"/>
        </w:rPr>
        <w:t>zachęcaniu do działań na rzecz niebieskich firm;</w:t>
      </w:r>
    </w:p>
    <w:p w14:paraId="42BF8356" w14:textId="77777777" w:rsidR="006D79CB" w:rsidRPr="006D79CB" w:rsidRDefault="006D79CB" w:rsidP="006D79CB">
      <w:pPr>
        <w:pStyle w:val="Akapitzlist"/>
        <w:numPr>
          <w:ilvl w:val="0"/>
          <w:numId w:val="28"/>
        </w:numPr>
        <w:spacing w:before="120" w:after="120" w:line="240" w:lineRule="auto"/>
        <w:jc w:val="both"/>
        <w:rPr>
          <w:rFonts w:cstheme="minorHAnsi"/>
          <w:i/>
          <w:sz w:val="24"/>
          <w:szCs w:val="24"/>
          <w:lang w:val="pl-PL"/>
        </w:rPr>
      </w:pPr>
      <w:r w:rsidRPr="006D79CB">
        <w:rPr>
          <w:rFonts w:cstheme="minorHAnsi"/>
          <w:i/>
          <w:sz w:val="24"/>
          <w:szCs w:val="24"/>
          <w:lang w:val="pl-PL"/>
        </w:rPr>
        <w:t>ułatwianiu wspólnego korzystania z przestrzeni morskiej i pomocy w łagodzeniu potencjalnych konfliktów;</w:t>
      </w:r>
    </w:p>
    <w:p w14:paraId="481E452C" w14:textId="77777777" w:rsidR="006D79CB" w:rsidRPr="006D79CB" w:rsidRDefault="006D79CB" w:rsidP="006D79CB">
      <w:pPr>
        <w:pStyle w:val="Akapitzlist"/>
        <w:numPr>
          <w:ilvl w:val="0"/>
          <w:numId w:val="28"/>
        </w:numPr>
        <w:spacing w:before="120" w:after="120" w:line="240" w:lineRule="auto"/>
        <w:jc w:val="both"/>
        <w:rPr>
          <w:rFonts w:cstheme="minorHAnsi"/>
          <w:i/>
          <w:sz w:val="24"/>
          <w:szCs w:val="24"/>
          <w:lang w:val="en-US"/>
        </w:rPr>
      </w:pPr>
      <w:r w:rsidRPr="006D79CB">
        <w:rPr>
          <w:rFonts w:cstheme="minorHAnsi"/>
          <w:i/>
          <w:sz w:val="24"/>
          <w:szCs w:val="24"/>
          <w:lang w:val="en-US"/>
        </w:rPr>
        <w:t>wzmocnieniu odporności niebieskich firm;</w:t>
      </w:r>
    </w:p>
    <w:p w14:paraId="43C1CCF5" w14:textId="2C830403" w:rsidR="000A3C36" w:rsidRPr="00ED0A5D" w:rsidRDefault="006D79CB" w:rsidP="009E0487">
      <w:pPr>
        <w:pStyle w:val="Akapitzlist"/>
        <w:numPr>
          <w:ilvl w:val="0"/>
          <w:numId w:val="28"/>
        </w:numPr>
        <w:spacing w:before="120" w:after="120" w:line="240" w:lineRule="auto"/>
        <w:jc w:val="both"/>
        <w:rPr>
          <w:rFonts w:cstheme="minorHAnsi"/>
          <w:i/>
          <w:sz w:val="24"/>
          <w:szCs w:val="24"/>
          <w:lang w:val="pl-PL"/>
        </w:rPr>
      </w:pPr>
      <w:r w:rsidRPr="006D79CB">
        <w:rPr>
          <w:rFonts w:cstheme="minorHAnsi"/>
          <w:i/>
          <w:sz w:val="24"/>
          <w:szCs w:val="24"/>
          <w:lang w:val="pl-PL"/>
        </w:rPr>
        <w:t>złagodzeniu wpływu niebieskich firm na zmiany klimatyczne</w:t>
      </w:r>
      <w:r>
        <w:rPr>
          <w:rFonts w:cstheme="minorHAnsi"/>
          <w:i/>
          <w:sz w:val="24"/>
          <w:szCs w:val="24"/>
          <w:lang w:val="pl-PL"/>
        </w:rPr>
        <w:t>.</w:t>
      </w:r>
    </w:p>
    <w:p w14:paraId="7CE09982" w14:textId="37F24916" w:rsidR="009E0487" w:rsidRPr="00ED0A5D" w:rsidRDefault="006D79CB" w:rsidP="009E0487">
      <w:pPr>
        <w:spacing w:before="120" w:after="120" w:line="240" w:lineRule="auto"/>
        <w:jc w:val="both"/>
        <w:rPr>
          <w:rFonts w:eastAsiaTheme="minorHAnsi" w:cstheme="minorHAnsi"/>
          <w:color w:val="auto"/>
          <w:szCs w:val="24"/>
          <w:lang w:val="pl-PL" w:eastAsia="en-US"/>
        </w:rPr>
      </w:pPr>
      <w:bookmarkStart w:id="20" w:name="OLE_LINK34"/>
      <w:bookmarkStart w:id="21" w:name="OLE_LINK35"/>
      <w:r w:rsidRPr="006D79CB">
        <w:rPr>
          <w:rFonts w:asciiTheme="minorHAnsi" w:hAnsiTheme="minorHAnsi" w:cstheme="minorHAnsi"/>
          <w:b/>
          <w:i/>
          <w:szCs w:val="24"/>
          <w:lang w:val="pl-PL"/>
        </w:rPr>
        <w:t xml:space="preserve">Przykłady działań w ramach współpracy transnarodowej (lista nie jest </w:t>
      </w:r>
      <w:bookmarkEnd w:id="20"/>
      <w:bookmarkEnd w:id="21"/>
      <w:r w:rsidR="00243623">
        <w:rPr>
          <w:rFonts w:asciiTheme="minorHAnsi" w:hAnsiTheme="minorHAnsi" w:cstheme="minorHAnsi"/>
          <w:b/>
          <w:i/>
          <w:szCs w:val="24"/>
          <w:lang w:val="pl-PL"/>
        </w:rPr>
        <w:t>zamknięta</w:t>
      </w:r>
      <w:r w:rsidR="000A3C36" w:rsidRPr="006D79CB">
        <w:rPr>
          <w:rFonts w:asciiTheme="minorHAnsi" w:hAnsiTheme="minorHAnsi" w:cstheme="minorHAnsi"/>
          <w:b/>
          <w:i/>
          <w:szCs w:val="24"/>
          <w:lang w:val="pl-PL"/>
        </w:rPr>
        <w:t>):</w:t>
      </w:r>
    </w:p>
    <w:p w14:paraId="34E7A0FE" w14:textId="77777777" w:rsidR="006D79CB" w:rsidRPr="006D79CB" w:rsidRDefault="006D79CB" w:rsidP="006D79CB">
      <w:pPr>
        <w:pStyle w:val="Akapitzlist"/>
        <w:numPr>
          <w:ilvl w:val="0"/>
          <w:numId w:val="15"/>
        </w:numPr>
        <w:spacing w:before="120" w:after="120" w:line="240" w:lineRule="auto"/>
        <w:jc w:val="both"/>
        <w:rPr>
          <w:rFonts w:cstheme="minorHAnsi"/>
          <w:sz w:val="24"/>
          <w:szCs w:val="24"/>
          <w:lang w:val="pl-PL"/>
        </w:rPr>
      </w:pPr>
      <w:r w:rsidRPr="006D79CB">
        <w:rPr>
          <w:rFonts w:cstheme="minorHAnsi"/>
          <w:sz w:val="24"/>
          <w:szCs w:val="24"/>
          <w:lang w:val="pl-PL"/>
        </w:rPr>
        <w:t>tworzenie nowych możliwości biznesowych poprzez rozwijanie łańcuchów wartości dla zrównoważonych produktów i usług wód słodkich i morskich zgodnie ze strategiami inteligentnej specjalizacji;</w:t>
      </w:r>
    </w:p>
    <w:p w14:paraId="351811D5" w14:textId="77777777" w:rsidR="006D79CB" w:rsidRPr="006D79CB" w:rsidRDefault="006D79CB" w:rsidP="006D79CB">
      <w:pPr>
        <w:pStyle w:val="Akapitzlist"/>
        <w:numPr>
          <w:ilvl w:val="0"/>
          <w:numId w:val="15"/>
        </w:numPr>
        <w:spacing w:before="120" w:after="120" w:line="240" w:lineRule="auto"/>
        <w:jc w:val="both"/>
        <w:rPr>
          <w:rFonts w:cstheme="minorHAnsi"/>
          <w:sz w:val="24"/>
          <w:szCs w:val="24"/>
          <w:lang w:val="pl-PL"/>
        </w:rPr>
      </w:pPr>
      <w:r w:rsidRPr="006D79CB">
        <w:rPr>
          <w:rFonts w:cstheme="minorHAnsi"/>
          <w:sz w:val="24"/>
          <w:szCs w:val="24"/>
          <w:lang w:val="pl-PL"/>
        </w:rPr>
        <w:t>opracowanie modeli zarządzania, komunikacji i współpracy między władzami publicznymi i przemysłem w celu promowania wspólnego korzystania z morza i przestrzeni lądowej, poprzez planowanie przestrzenne obszarów morskich i interakcje między lądem a morzem;</w:t>
      </w:r>
    </w:p>
    <w:p w14:paraId="7770DEE2" w14:textId="77777777" w:rsidR="006D79CB" w:rsidRPr="006D79CB" w:rsidRDefault="006D79CB" w:rsidP="006D79CB">
      <w:pPr>
        <w:pStyle w:val="Akapitzlist"/>
        <w:numPr>
          <w:ilvl w:val="0"/>
          <w:numId w:val="15"/>
        </w:numPr>
        <w:spacing w:before="120" w:after="120" w:line="240" w:lineRule="auto"/>
        <w:jc w:val="both"/>
        <w:rPr>
          <w:rFonts w:cstheme="minorHAnsi"/>
          <w:sz w:val="24"/>
          <w:szCs w:val="24"/>
          <w:lang w:val="pl-PL"/>
        </w:rPr>
      </w:pPr>
      <w:r w:rsidRPr="006D79CB">
        <w:rPr>
          <w:rFonts w:cstheme="minorHAnsi"/>
          <w:sz w:val="24"/>
          <w:szCs w:val="24"/>
          <w:lang w:val="pl-PL"/>
        </w:rPr>
        <w:t>włączanie środków łagodzących zmiany klimatu do planów rozwoju niebieskiej gospodarki;</w:t>
      </w:r>
    </w:p>
    <w:p w14:paraId="123345D8" w14:textId="40238162" w:rsidR="000A3C36" w:rsidRPr="006D79CB" w:rsidRDefault="006D79CB" w:rsidP="006D79CB">
      <w:pPr>
        <w:pStyle w:val="Akapitzlist"/>
        <w:numPr>
          <w:ilvl w:val="0"/>
          <w:numId w:val="15"/>
        </w:numPr>
        <w:spacing w:before="120" w:after="120" w:line="240" w:lineRule="auto"/>
        <w:jc w:val="both"/>
        <w:rPr>
          <w:rFonts w:cstheme="minorHAnsi"/>
          <w:sz w:val="24"/>
          <w:szCs w:val="24"/>
          <w:lang w:val="pl-PL"/>
        </w:rPr>
      </w:pPr>
      <w:r w:rsidRPr="006D79CB">
        <w:rPr>
          <w:rFonts w:cstheme="minorHAnsi"/>
          <w:sz w:val="24"/>
          <w:szCs w:val="24"/>
          <w:lang w:val="pl-PL"/>
        </w:rPr>
        <w:t>wprowadzenie wspólnych norm środowiskowych oraz czystych, cyfrowych i ekologicznych rozwiązań na statkach i w portach, w celu zmniejszenia emisji, przetwarzania i recyklingu odpadów i ścieków, zapobiegania przedostawaniu się gatunków do zbiorników wodnych</w:t>
      </w:r>
      <w:r w:rsidR="000E338D" w:rsidRPr="006D79CB">
        <w:rPr>
          <w:rFonts w:cstheme="minorHAnsi"/>
          <w:sz w:val="24"/>
          <w:szCs w:val="24"/>
          <w:lang w:val="pl-PL"/>
        </w:rPr>
        <w:t>.</w:t>
      </w:r>
    </w:p>
    <w:p w14:paraId="052C701D" w14:textId="10525D83" w:rsidR="0004178B" w:rsidRPr="006D79CB" w:rsidRDefault="0004178B" w:rsidP="0004178B">
      <w:pPr>
        <w:spacing w:before="120" w:after="120" w:line="240" w:lineRule="auto"/>
        <w:jc w:val="both"/>
        <w:rPr>
          <w:rFonts w:cstheme="minorHAnsi"/>
          <w:szCs w:val="24"/>
          <w:lang w:val="pl-PL"/>
        </w:rPr>
      </w:pPr>
    </w:p>
    <w:p w14:paraId="4BE8BCF7" w14:textId="595E8EE6" w:rsidR="001E65C8" w:rsidRPr="006D79CB" w:rsidRDefault="006D79CB" w:rsidP="00F400F8">
      <w:pPr>
        <w:spacing w:before="120" w:after="120" w:line="240" w:lineRule="auto"/>
        <w:jc w:val="center"/>
        <w:rPr>
          <w:rFonts w:asciiTheme="minorHAnsi" w:hAnsiTheme="minorHAnsi" w:cstheme="minorHAnsi"/>
          <w:b/>
          <w:color w:val="00507F" w:themeColor="text2"/>
          <w:sz w:val="28"/>
          <w:szCs w:val="24"/>
          <w:lang w:val="pl-PL"/>
        </w:rPr>
      </w:pPr>
      <w:r w:rsidRPr="006D79CB">
        <w:rPr>
          <w:rFonts w:asciiTheme="minorHAnsi" w:hAnsiTheme="minorHAnsi" w:cstheme="minorHAnsi"/>
          <w:b/>
          <w:color w:val="00507F" w:themeColor="text2"/>
          <w:sz w:val="28"/>
          <w:szCs w:val="24"/>
          <w:lang w:val="pl-PL"/>
        </w:rPr>
        <w:t>Priorytet</w:t>
      </w:r>
      <w:r w:rsidR="00E74555" w:rsidRPr="006D79CB">
        <w:rPr>
          <w:rFonts w:asciiTheme="minorHAnsi" w:hAnsiTheme="minorHAnsi" w:cstheme="minorHAnsi"/>
          <w:b/>
          <w:color w:val="00507F" w:themeColor="text2"/>
          <w:sz w:val="28"/>
          <w:szCs w:val="24"/>
          <w:lang w:val="pl-PL"/>
        </w:rPr>
        <w:t xml:space="preserve"> 3: </w:t>
      </w:r>
      <w:r w:rsidRPr="006D79CB">
        <w:rPr>
          <w:rFonts w:asciiTheme="minorHAnsi" w:hAnsiTheme="minorHAnsi" w:cstheme="minorHAnsi"/>
          <w:b/>
          <w:color w:val="00507F" w:themeColor="text2"/>
          <w:sz w:val="28"/>
          <w:szCs w:val="24"/>
          <w:lang w:val="pl-PL"/>
        </w:rPr>
        <w:t>Społeczeństwa neutralne dla klimatu</w:t>
      </w:r>
      <w:r w:rsidR="00E74555" w:rsidRPr="006D79CB">
        <w:rPr>
          <w:rFonts w:asciiTheme="minorHAnsi" w:hAnsiTheme="minorHAnsi" w:cstheme="minorHAnsi"/>
          <w:b/>
          <w:color w:val="00507F" w:themeColor="text2"/>
          <w:sz w:val="28"/>
          <w:szCs w:val="24"/>
          <w:lang w:val="pl-PL"/>
        </w:rPr>
        <w:t xml:space="preserve"> </w:t>
      </w:r>
    </w:p>
    <w:p w14:paraId="3AA6206E" w14:textId="7467EF02" w:rsidR="00F4238B" w:rsidRPr="00412783" w:rsidRDefault="006D79CB" w:rsidP="00045468">
      <w:pPr>
        <w:spacing w:before="120" w:after="120" w:line="240" w:lineRule="auto"/>
        <w:jc w:val="both"/>
        <w:rPr>
          <w:rFonts w:asciiTheme="minorHAnsi" w:hAnsiTheme="minorHAnsi" w:cstheme="minorHAnsi"/>
          <w:b/>
          <w:i/>
          <w:color w:val="7F7F7F" w:themeColor="text1" w:themeTint="80"/>
          <w:szCs w:val="24"/>
          <w:lang w:val="pl-PL"/>
        </w:rPr>
      </w:pPr>
      <w:r w:rsidRPr="00412783">
        <w:rPr>
          <w:rFonts w:asciiTheme="minorHAnsi" w:hAnsiTheme="minorHAnsi" w:cstheme="minorHAnsi"/>
          <w:b/>
          <w:i/>
          <w:color w:val="7F7F7F" w:themeColor="text1" w:themeTint="80"/>
          <w:szCs w:val="24"/>
          <w:lang w:val="pl-PL"/>
        </w:rPr>
        <w:t>Cel polityki</w:t>
      </w:r>
      <w:r w:rsidR="00F4238B" w:rsidRPr="00412783">
        <w:rPr>
          <w:rFonts w:asciiTheme="minorHAnsi" w:hAnsiTheme="minorHAnsi" w:cstheme="minorHAnsi"/>
          <w:b/>
          <w:i/>
          <w:color w:val="7F7F7F" w:themeColor="text1" w:themeTint="80"/>
          <w:szCs w:val="24"/>
          <w:lang w:val="pl-PL"/>
        </w:rPr>
        <w:t xml:space="preserve"> 2) </w:t>
      </w:r>
      <w:r w:rsidR="00412783" w:rsidRPr="00412783">
        <w:rPr>
          <w:rFonts w:asciiTheme="minorHAnsi" w:hAnsiTheme="minorHAnsi" w:cstheme="minorHAnsi"/>
          <w:b/>
          <w:i/>
          <w:color w:val="7F7F7F" w:themeColor="text1" w:themeTint="80"/>
          <w:szCs w:val="24"/>
          <w:lang w:val="pl-PL"/>
        </w:rPr>
        <w:t>Bardziej ekologiczna, niskoemisyjna transformacja w kierunku gospodarki zeroemisyjnej netto i odpornej Europy poprzez promowanie czystej i sprawiedliwej transformacji energetycznej, zielone i niebieskie inwestycje, gospodarka o obiegu zamkniętym, łagodzenie zmian klimatu i przystosowanie się do nich oraz zapobieganie ryzyku i zarządzanie ryzykiem, a także zrównoważona mobilność miejska</w:t>
      </w:r>
      <w:r w:rsidR="00412783">
        <w:rPr>
          <w:rFonts w:asciiTheme="minorHAnsi" w:hAnsiTheme="minorHAnsi" w:cstheme="minorHAnsi"/>
          <w:b/>
          <w:i/>
          <w:color w:val="7F7F7F" w:themeColor="text1" w:themeTint="80"/>
          <w:szCs w:val="24"/>
          <w:lang w:val="pl-PL"/>
        </w:rPr>
        <w:t>.</w:t>
      </w:r>
    </w:p>
    <w:p w14:paraId="1236E77E" w14:textId="53ADB640" w:rsidR="00E74555" w:rsidRPr="00412783" w:rsidRDefault="00412783" w:rsidP="00045468">
      <w:pPr>
        <w:spacing w:before="120" w:after="120" w:line="240" w:lineRule="auto"/>
        <w:jc w:val="both"/>
        <w:rPr>
          <w:rFonts w:asciiTheme="minorHAnsi" w:hAnsiTheme="minorHAnsi" w:cstheme="minorHAnsi"/>
          <w:b/>
          <w:i/>
          <w:color w:val="7F7F7F" w:themeColor="text1" w:themeTint="80"/>
          <w:szCs w:val="24"/>
          <w:lang w:val="pl-PL"/>
        </w:rPr>
      </w:pPr>
      <w:r w:rsidRPr="00412783">
        <w:rPr>
          <w:rFonts w:asciiTheme="minorHAnsi" w:hAnsiTheme="minorHAnsi" w:cstheme="minorHAnsi"/>
          <w:b/>
          <w:i/>
          <w:color w:val="7F7F7F" w:themeColor="text1" w:themeTint="80"/>
          <w:szCs w:val="24"/>
          <w:lang w:val="pl-PL"/>
        </w:rPr>
        <w:t>Cel szczegółowy</w:t>
      </w:r>
      <w:r w:rsidR="00E74555" w:rsidRPr="00412783">
        <w:rPr>
          <w:rFonts w:asciiTheme="minorHAnsi" w:hAnsiTheme="minorHAnsi" w:cstheme="minorHAnsi"/>
          <w:b/>
          <w:i/>
          <w:color w:val="7F7F7F" w:themeColor="text1" w:themeTint="80"/>
          <w:szCs w:val="24"/>
          <w:lang w:val="pl-PL"/>
        </w:rPr>
        <w:t xml:space="preserve"> iv) </w:t>
      </w:r>
      <w:r w:rsidRPr="00412783">
        <w:rPr>
          <w:rFonts w:asciiTheme="minorHAnsi" w:hAnsiTheme="minorHAnsi" w:cstheme="minorHAnsi"/>
          <w:b/>
          <w:i/>
          <w:color w:val="7F7F7F" w:themeColor="text1" w:themeTint="80"/>
          <w:szCs w:val="24"/>
          <w:lang w:val="pl-PL"/>
        </w:rPr>
        <w:t>Promowanie transformacji w kierunku gospodarki o obiegu zamkniętym i zasobooszczędnej</w:t>
      </w:r>
      <w:r w:rsidR="00D64EF3">
        <w:rPr>
          <w:rFonts w:asciiTheme="minorHAnsi" w:hAnsiTheme="minorHAnsi" w:cstheme="minorHAnsi"/>
          <w:b/>
          <w:i/>
          <w:color w:val="7F7F7F" w:themeColor="text1" w:themeTint="80"/>
          <w:szCs w:val="24"/>
          <w:lang w:val="pl-PL"/>
        </w:rPr>
        <w:t>.</w:t>
      </w:r>
    </w:p>
    <w:p w14:paraId="5F5B83D8" w14:textId="6C4805F9" w:rsidR="00E74555" w:rsidRPr="00412783" w:rsidRDefault="00412783" w:rsidP="009E0487">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u w:val="single"/>
          <w:lang w:val="pl-PL"/>
        </w:rPr>
      </w:pPr>
      <w:r w:rsidRPr="00412783">
        <w:rPr>
          <w:rFonts w:asciiTheme="minorHAnsi" w:hAnsiTheme="minorHAnsi" w:cstheme="minorHAnsi"/>
          <w:b/>
          <w:color w:val="FFFFFF" w:themeColor="background1"/>
          <w:szCs w:val="24"/>
          <w:lang w:val="pl-PL"/>
        </w:rPr>
        <w:t>Cel</w:t>
      </w:r>
      <w:r w:rsidR="00E74555" w:rsidRPr="00412783">
        <w:rPr>
          <w:rFonts w:asciiTheme="minorHAnsi" w:hAnsiTheme="minorHAnsi" w:cstheme="minorHAnsi"/>
          <w:b/>
          <w:color w:val="FFFFFF" w:themeColor="background1"/>
          <w:szCs w:val="24"/>
          <w:lang w:val="pl-PL"/>
        </w:rPr>
        <w:t xml:space="preserve"> 3.1</w:t>
      </w:r>
      <w:r w:rsidRPr="00412783">
        <w:rPr>
          <w:rFonts w:asciiTheme="minorHAnsi" w:hAnsiTheme="minorHAnsi" w:cstheme="minorHAnsi"/>
          <w:b/>
          <w:color w:val="FFFFFF" w:themeColor="background1"/>
          <w:szCs w:val="24"/>
          <w:lang w:val="pl-PL"/>
        </w:rPr>
        <w:t xml:space="preserve"> </w:t>
      </w:r>
      <w:r w:rsidRPr="00412783">
        <w:rPr>
          <w:rFonts w:asciiTheme="minorHAnsi" w:hAnsiTheme="minorHAnsi" w:cstheme="minorHAnsi"/>
          <w:b/>
          <w:color w:val="FFFFFF" w:themeColor="background1"/>
          <w:szCs w:val="24"/>
          <w:u w:val="single"/>
          <w:lang w:val="pl-PL"/>
        </w:rPr>
        <w:t>Gospodarka o obiegu zamkniętym</w:t>
      </w:r>
    </w:p>
    <w:p w14:paraId="54DDE2B7" w14:textId="42A80FAA" w:rsidR="009E0487" w:rsidRPr="00412783" w:rsidRDefault="00D15BA7" w:rsidP="009E0487">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lang w:val="pl-PL"/>
        </w:rPr>
      </w:pPr>
      <w:r w:rsidRPr="000A3C36">
        <w:rPr>
          <w:rFonts w:asciiTheme="minorHAnsi" w:hAnsiTheme="minorHAnsi" w:cstheme="minorHAnsi"/>
          <w:b/>
          <w:noProof/>
          <w:color w:val="FFFFFF" w:themeColor="background1"/>
          <w:szCs w:val="24"/>
          <w:lang w:val="pl-PL" w:eastAsia="pl-PL"/>
        </w:rPr>
        <w:drawing>
          <wp:anchor distT="0" distB="0" distL="114300" distR="114300" simplePos="0" relativeHeight="251665408" behindDoc="0" locked="0" layoutInCell="1" allowOverlap="1" wp14:anchorId="20C87AB4" wp14:editId="46180C34">
            <wp:simplePos x="0" y="0"/>
            <wp:positionH relativeFrom="column">
              <wp:posOffset>20320</wp:posOffset>
            </wp:positionH>
            <wp:positionV relativeFrom="paragraph">
              <wp:posOffset>125095</wp:posOffset>
            </wp:positionV>
            <wp:extent cx="611505" cy="611505"/>
            <wp:effectExtent l="19050" t="19050" r="17145" b="17145"/>
            <wp:wrapSquare wrapText="bothSides"/>
            <wp:docPr id="8" name="Picture 6">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AF169-DD9B-4668-B545-A25D107FA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AF169-DD9B-4668-B545-A25D107FA65D}"/>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412783" w:rsidRPr="00412783">
        <w:rPr>
          <w:lang w:val="pl-PL"/>
        </w:rPr>
        <w:t xml:space="preserve"> </w:t>
      </w:r>
      <w:r w:rsidR="00412783" w:rsidRPr="00412783">
        <w:rPr>
          <w:rFonts w:asciiTheme="minorHAnsi" w:hAnsiTheme="minorHAnsi" w:cstheme="minorHAnsi"/>
          <w:b/>
          <w:noProof/>
          <w:color w:val="FFFFFF" w:themeColor="background1"/>
          <w:szCs w:val="24"/>
          <w:lang w:val="pl-PL" w:eastAsia="en-GB"/>
        </w:rPr>
        <w:t>Przejście w kierunku gospodarki o obiegu zamkniętym poprzez wzmocnienie roli miast i regionów oraz ponowne przemyślenie wkładu ze strony biznesu</w:t>
      </w:r>
    </w:p>
    <w:p w14:paraId="5F4F59E0" w14:textId="62C6F4EB" w:rsidR="009E0487" w:rsidRPr="000D17DA" w:rsidRDefault="000D17DA" w:rsidP="009E0487">
      <w:pPr>
        <w:spacing w:before="120" w:after="120" w:line="240" w:lineRule="auto"/>
        <w:jc w:val="both"/>
        <w:rPr>
          <w:rFonts w:asciiTheme="minorHAnsi" w:hAnsiTheme="minorHAnsi" w:cstheme="minorHAnsi"/>
          <w:b/>
          <w:bCs/>
          <w:szCs w:val="24"/>
          <w:lang w:val="pl-PL"/>
        </w:rPr>
      </w:pPr>
      <w:r w:rsidRPr="000D17DA">
        <w:rPr>
          <w:rFonts w:asciiTheme="minorHAnsi" w:hAnsiTheme="minorHAnsi" w:cstheme="minorHAnsi"/>
          <w:szCs w:val="24"/>
          <w:lang w:val="pl-PL"/>
        </w:rPr>
        <w:t xml:space="preserve">Program wspiera działania </w:t>
      </w:r>
      <w:r w:rsidRPr="000D17DA">
        <w:rPr>
          <w:rFonts w:asciiTheme="minorHAnsi" w:hAnsiTheme="minorHAnsi" w:cstheme="minorHAnsi"/>
          <w:b/>
          <w:szCs w:val="24"/>
          <w:lang w:val="pl-PL"/>
        </w:rPr>
        <w:t>ułatwiające przejście w wykorzystaniu zasobów od metody liniowej do obiegu zamkniętego</w:t>
      </w:r>
      <w:r w:rsidR="009E0487" w:rsidRPr="000D17DA">
        <w:rPr>
          <w:rFonts w:asciiTheme="minorHAnsi" w:hAnsiTheme="minorHAnsi" w:cstheme="minorHAnsi"/>
          <w:szCs w:val="24"/>
          <w:lang w:val="pl-PL"/>
        </w:rPr>
        <w:t xml:space="preserve">. </w:t>
      </w:r>
      <w:r w:rsidRPr="000D17DA">
        <w:rPr>
          <w:rFonts w:asciiTheme="minorHAnsi" w:hAnsiTheme="minorHAnsi" w:cstheme="minorHAnsi"/>
          <w:szCs w:val="24"/>
          <w:lang w:val="pl-PL"/>
        </w:rPr>
        <w:t xml:space="preserve">Oznacza to </w:t>
      </w:r>
      <w:r w:rsidRPr="000D17DA">
        <w:rPr>
          <w:rFonts w:asciiTheme="minorHAnsi" w:hAnsiTheme="minorHAnsi" w:cstheme="minorHAnsi"/>
          <w:b/>
          <w:szCs w:val="24"/>
          <w:lang w:val="pl-PL"/>
        </w:rPr>
        <w:t>jak najdłuższe użytkowanie produktów i materiałów</w:t>
      </w:r>
      <w:r w:rsidRPr="000D17DA">
        <w:rPr>
          <w:rFonts w:asciiTheme="minorHAnsi" w:hAnsiTheme="minorHAnsi" w:cstheme="minorHAnsi"/>
          <w:szCs w:val="24"/>
          <w:lang w:val="pl-PL"/>
        </w:rPr>
        <w:t xml:space="preserve"> bez zwiększania presji na środowisko.</w:t>
      </w:r>
      <w:r w:rsidR="009E0487" w:rsidRPr="000D17DA">
        <w:rPr>
          <w:rFonts w:asciiTheme="minorHAnsi" w:hAnsiTheme="minorHAnsi" w:cstheme="minorHAnsi"/>
          <w:szCs w:val="24"/>
          <w:lang w:val="pl-PL"/>
        </w:rPr>
        <w:t xml:space="preserve"> </w:t>
      </w:r>
      <w:r w:rsidRPr="000D17DA">
        <w:rPr>
          <w:rFonts w:asciiTheme="minorHAnsi" w:hAnsiTheme="minorHAnsi" w:cstheme="minorHAnsi"/>
          <w:szCs w:val="24"/>
          <w:lang w:val="pl-PL"/>
        </w:rPr>
        <w:t xml:space="preserve">Podejście </w:t>
      </w:r>
      <w:r w:rsidRPr="000D17DA">
        <w:rPr>
          <w:rFonts w:asciiTheme="minorHAnsi" w:hAnsiTheme="minorHAnsi" w:cstheme="minorHAnsi"/>
          <w:b/>
          <w:szCs w:val="24"/>
          <w:lang w:val="pl-PL"/>
        </w:rPr>
        <w:t>całościowe</w:t>
      </w:r>
      <w:r w:rsidRPr="000D17DA">
        <w:rPr>
          <w:rFonts w:asciiTheme="minorHAnsi" w:hAnsiTheme="minorHAnsi" w:cstheme="minorHAnsi"/>
          <w:szCs w:val="24"/>
          <w:lang w:val="pl-PL"/>
        </w:rPr>
        <w:t xml:space="preserve"> wykracza poza gospodarkę odpadami i łączy się z </w:t>
      </w:r>
      <w:r w:rsidRPr="000D17DA">
        <w:rPr>
          <w:rFonts w:asciiTheme="minorHAnsi" w:hAnsiTheme="minorHAnsi" w:cstheme="minorHAnsi"/>
          <w:b/>
          <w:szCs w:val="24"/>
          <w:lang w:val="pl-PL"/>
        </w:rPr>
        <w:t>wodą, energią, transportem</w:t>
      </w:r>
      <w:r w:rsidRPr="000D17DA">
        <w:rPr>
          <w:rFonts w:asciiTheme="minorHAnsi" w:hAnsiTheme="minorHAnsi" w:cstheme="minorHAnsi"/>
          <w:szCs w:val="24"/>
          <w:lang w:val="pl-PL"/>
        </w:rPr>
        <w:t xml:space="preserve"> i </w:t>
      </w:r>
      <w:r w:rsidRPr="000D17DA">
        <w:rPr>
          <w:rFonts w:asciiTheme="minorHAnsi" w:hAnsiTheme="minorHAnsi" w:cstheme="minorHAnsi"/>
          <w:b/>
          <w:szCs w:val="24"/>
          <w:lang w:val="pl-PL"/>
        </w:rPr>
        <w:t>użytkowaniem gruntów</w:t>
      </w:r>
      <w:r w:rsidR="009E0487" w:rsidRPr="000D17DA">
        <w:rPr>
          <w:rFonts w:asciiTheme="minorHAnsi" w:hAnsiTheme="minorHAnsi" w:cstheme="minorHAnsi"/>
          <w:b/>
          <w:bCs/>
          <w:szCs w:val="24"/>
          <w:lang w:val="pl-PL"/>
        </w:rPr>
        <w:t xml:space="preserve">. </w:t>
      </w:r>
    </w:p>
    <w:p w14:paraId="0237C696" w14:textId="1D69ACB7" w:rsidR="009E0487" w:rsidRPr="000D17DA" w:rsidRDefault="000D17DA" w:rsidP="009E0487">
      <w:pPr>
        <w:spacing w:before="120" w:after="120" w:line="240" w:lineRule="auto"/>
        <w:jc w:val="both"/>
        <w:rPr>
          <w:rFonts w:asciiTheme="minorHAnsi" w:eastAsia="Times New Roman" w:hAnsiTheme="minorHAnsi" w:cstheme="minorHAnsi"/>
          <w:szCs w:val="24"/>
          <w:lang w:val="pl-PL" w:eastAsia="en-GB"/>
        </w:rPr>
      </w:pPr>
      <w:r w:rsidRPr="000D17DA">
        <w:rPr>
          <w:rFonts w:asciiTheme="minorHAnsi" w:eastAsia="Times New Roman" w:hAnsiTheme="minorHAnsi" w:cstheme="minorHAnsi"/>
          <w:szCs w:val="24"/>
          <w:lang w:val="pl-PL" w:eastAsia="en-GB"/>
        </w:rPr>
        <w:t>Cel</w:t>
      </w:r>
      <w:r w:rsidR="009E0487" w:rsidRPr="000D17DA">
        <w:rPr>
          <w:rFonts w:asciiTheme="minorHAnsi" w:eastAsia="Times New Roman" w:hAnsiTheme="minorHAnsi" w:cstheme="minorHAnsi"/>
          <w:szCs w:val="24"/>
          <w:lang w:val="pl-PL" w:eastAsia="en-GB"/>
        </w:rPr>
        <w:t xml:space="preserve"> 3.1 </w:t>
      </w:r>
      <w:r w:rsidRPr="000D17DA">
        <w:rPr>
          <w:rFonts w:asciiTheme="minorHAnsi" w:eastAsia="Times New Roman" w:hAnsiTheme="minorHAnsi" w:cstheme="minorHAnsi"/>
          <w:szCs w:val="24"/>
          <w:lang w:val="pl-PL" w:eastAsia="en-GB"/>
        </w:rPr>
        <w:t>Programu skupia się na</w:t>
      </w:r>
      <w:r w:rsidR="009E0487" w:rsidRPr="000D17DA">
        <w:rPr>
          <w:rFonts w:asciiTheme="minorHAnsi" w:eastAsia="Times New Roman" w:hAnsiTheme="minorHAnsi" w:cstheme="minorHAnsi"/>
          <w:szCs w:val="24"/>
          <w:lang w:val="pl-PL" w:eastAsia="en-GB"/>
        </w:rPr>
        <w:t>:</w:t>
      </w:r>
    </w:p>
    <w:p w14:paraId="617B7A7C" w14:textId="77777777" w:rsidR="00816105" w:rsidRPr="00816105" w:rsidRDefault="00816105" w:rsidP="00816105">
      <w:pPr>
        <w:pStyle w:val="Akapitzlist"/>
        <w:numPr>
          <w:ilvl w:val="0"/>
          <w:numId w:val="28"/>
        </w:numPr>
        <w:spacing w:before="120" w:after="120" w:line="240" w:lineRule="auto"/>
        <w:jc w:val="both"/>
        <w:rPr>
          <w:rFonts w:cstheme="minorHAnsi"/>
          <w:i/>
          <w:sz w:val="24"/>
          <w:szCs w:val="24"/>
          <w:lang w:val="pl-PL"/>
        </w:rPr>
      </w:pPr>
      <w:r w:rsidRPr="00816105">
        <w:rPr>
          <w:rFonts w:cstheme="minorHAnsi"/>
          <w:i/>
          <w:sz w:val="24"/>
          <w:szCs w:val="24"/>
          <w:lang w:val="pl-PL"/>
        </w:rPr>
        <w:t>tworzeniu i promowaniu środowiska o obiegu zamkniętym;</w:t>
      </w:r>
    </w:p>
    <w:p w14:paraId="5916CA7A" w14:textId="77777777" w:rsidR="00816105" w:rsidRPr="00816105" w:rsidRDefault="00816105" w:rsidP="00816105">
      <w:pPr>
        <w:pStyle w:val="Akapitzlist"/>
        <w:numPr>
          <w:ilvl w:val="0"/>
          <w:numId w:val="28"/>
        </w:numPr>
        <w:spacing w:before="120" w:after="120" w:line="240" w:lineRule="auto"/>
        <w:jc w:val="both"/>
        <w:rPr>
          <w:rFonts w:cstheme="minorHAnsi"/>
          <w:i/>
          <w:sz w:val="24"/>
          <w:szCs w:val="24"/>
          <w:lang w:val="pl-PL"/>
        </w:rPr>
      </w:pPr>
      <w:r w:rsidRPr="00816105">
        <w:rPr>
          <w:rFonts w:cstheme="minorHAnsi"/>
          <w:i/>
          <w:sz w:val="24"/>
          <w:szCs w:val="24"/>
          <w:lang w:val="pl-PL"/>
        </w:rPr>
        <w:t>przedefiniowaniu podejść inteligentnej specjalizacji;</w:t>
      </w:r>
    </w:p>
    <w:p w14:paraId="5A628595" w14:textId="77777777" w:rsidR="00816105" w:rsidRPr="00816105" w:rsidRDefault="00816105" w:rsidP="00816105">
      <w:pPr>
        <w:pStyle w:val="Akapitzlist"/>
        <w:numPr>
          <w:ilvl w:val="0"/>
          <w:numId w:val="28"/>
        </w:numPr>
        <w:spacing w:before="120" w:after="120" w:line="240" w:lineRule="auto"/>
        <w:jc w:val="both"/>
        <w:rPr>
          <w:rFonts w:cstheme="minorHAnsi"/>
          <w:i/>
          <w:sz w:val="24"/>
          <w:szCs w:val="24"/>
          <w:lang w:val="pl-PL"/>
        </w:rPr>
      </w:pPr>
      <w:r w:rsidRPr="00816105">
        <w:rPr>
          <w:rFonts w:cstheme="minorHAnsi"/>
          <w:i/>
          <w:sz w:val="24"/>
          <w:szCs w:val="24"/>
          <w:lang w:val="pl-PL"/>
        </w:rPr>
        <w:t>stworzeniu możliwości biznesowych dla korzyści środowiskowych i społecznych;</w:t>
      </w:r>
    </w:p>
    <w:p w14:paraId="5F685743" w14:textId="10AB881D" w:rsidR="009E0487" w:rsidRPr="009E0487" w:rsidRDefault="00816105" w:rsidP="00816105">
      <w:pPr>
        <w:pStyle w:val="Akapitzlist"/>
        <w:numPr>
          <w:ilvl w:val="0"/>
          <w:numId w:val="28"/>
        </w:numPr>
        <w:spacing w:before="120" w:after="120" w:line="240" w:lineRule="auto"/>
        <w:jc w:val="both"/>
        <w:rPr>
          <w:rFonts w:cstheme="minorHAnsi"/>
          <w:i/>
          <w:sz w:val="24"/>
          <w:szCs w:val="24"/>
        </w:rPr>
      </w:pPr>
      <w:r w:rsidRPr="00816105">
        <w:rPr>
          <w:rFonts w:cstheme="minorHAnsi"/>
          <w:i/>
          <w:sz w:val="24"/>
          <w:szCs w:val="24"/>
          <w:lang w:val="pl-PL"/>
        </w:rPr>
        <w:t>uwolnieniu potencjału cyfryzacji;</w:t>
      </w:r>
      <w:r w:rsidR="009E0487" w:rsidRPr="009E0487">
        <w:rPr>
          <w:rFonts w:cstheme="minorHAnsi"/>
          <w:i/>
          <w:sz w:val="24"/>
          <w:szCs w:val="24"/>
          <w:lang w:val="en-US"/>
        </w:rPr>
        <w:t xml:space="preserve"> </w:t>
      </w:r>
    </w:p>
    <w:p w14:paraId="40E87F67" w14:textId="0555B9EF" w:rsidR="009E0487" w:rsidRPr="00816105" w:rsidRDefault="00816105" w:rsidP="00816105">
      <w:pPr>
        <w:pStyle w:val="Akapitzlist"/>
        <w:numPr>
          <w:ilvl w:val="0"/>
          <w:numId w:val="28"/>
        </w:numPr>
        <w:spacing w:before="120" w:after="120" w:line="240" w:lineRule="auto"/>
        <w:jc w:val="both"/>
        <w:rPr>
          <w:rFonts w:cstheme="minorHAnsi"/>
          <w:szCs w:val="24"/>
          <w:lang w:val="pl-PL"/>
        </w:rPr>
      </w:pPr>
      <w:r w:rsidRPr="00816105">
        <w:rPr>
          <w:rFonts w:cstheme="minorHAnsi"/>
          <w:i/>
          <w:sz w:val="24"/>
          <w:szCs w:val="24"/>
          <w:lang w:val="pl-PL"/>
        </w:rPr>
        <w:lastRenderedPageBreak/>
        <w:t>reagowanie na nierówne skutki w ujęciu terytorialnych i dbanie o pokrzywdzonych przez procesy transformacji</w:t>
      </w:r>
      <w:r>
        <w:rPr>
          <w:rFonts w:cstheme="minorHAnsi"/>
          <w:i/>
          <w:sz w:val="24"/>
          <w:szCs w:val="24"/>
          <w:lang w:val="pl-PL"/>
        </w:rPr>
        <w:t>.</w:t>
      </w:r>
    </w:p>
    <w:p w14:paraId="326C78FF" w14:textId="1AED5071" w:rsidR="009E0487" w:rsidRPr="00ED0A5D" w:rsidRDefault="00816105" w:rsidP="009E0487">
      <w:pPr>
        <w:spacing w:before="120" w:after="120" w:line="240" w:lineRule="auto"/>
        <w:jc w:val="both"/>
        <w:rPr>
          <w:rFonts w:eastAsiaTheme="minorHAnsi" w:cstheme="minorHAnsi"/>
          <w:color w:val="auto"/>
          <w:szCs w:val="24"/>
          <w:lang w:val="pl-PL" w:eastAsia="en-US"/>
        </w:rPr>
      </w:pPr>
      <w:bookmarkStart w:id="22" w:name="OLE_LINK36"/>
      <w:bookmarkStart w:id="23" w:name="OLE_LINK37"/>
      <w:r w:rsidRPr="00816105">
        <w:rPr>
          <w:rFonts w:asciiTheme="minorHAnsi" w:hAnsiTheme="minorHAnsi" w:cstheme="minorHAnsi"/>
          <w:b/>
          <w:i/>
          <w:szCs w:val="24"/>
          <w:lang w:val="pl-PL"/>
        </w:rPr>
        <w:t xml:space="preserve">Przykłady działań w ramach współpracy transnarodowej (lista nie jest </w:t>
      </w:r>
      <w:bookmarkEnd w:id="22"/>
      <w:bookmarkEnd w:id="23"/>
      <w:r w:rsidR="00243623">
        <w:rPr>
          <w:rFonts w:asciiTheme="minorHAnsi" w:hAnsiTheme="minorHAnsi" w:cstheme="minorHAnsi"/>
          <w:b/>
          <w:i/>
          <w:szCs w:val="24"/>
          <w:lang w:val="pl-PL"/>
        </w:rPr>
        <w:t>zamknięta</w:t>
      </w:r>
      <w:r w:rsidR="000A3C36" w:rsidRPr="00816105">
        <w:rPr>
          <w:rFonts w:asciiTheme="minorHAnsi" w:hAnsiTheme="minorHAnsi" w:cstheme="minorHAnsi"/>
          <w:b/>
          <w:i/>
          <w:szCs w:val="24"/>
          <w:lang w:val="pl-PL"/>
        </w:rPr>
        <w:t>):</w:t>
      </w:r>
    </w:p>
    <w:p w14:paraId="37CD5625" w14:textId="77777777" w:rsidR="00816105" w:rsidRPr="00816105" w:rsidRDefault="00816105" w:rsidP="00816105">
      <w:pPr>
        <w:pStyle w:val="Akapitzlist"/>
        <w:numPr>
          <w:ilvl w:val="0"/>
          <w:numId w:val="15"/>
        </w:numPr>
        <w:spacing w:before="120" w:after="120" w:line="240" w:lineRule="auto"/>
        <w:jc w:val="both"/>
        <w:rPr>
          <w:rFonts w:cstheme="minorHAnsi"/>
          <w:sz w:val="24"/>
          <w:szCs w:val="24"/>
          <w:lang w:val="pl-PL"/>
        </w:rPr>
      </w:pPr>
      <w:r w:rsidRPr="00816105">
        <w:rPr>
          <w:rFonts w:cstheme="minorHAnsi"/>
          <w:sz w:val="24"/>
          <w:szCs w:val="24"/>
          <w:lang w:val="pl-PL"/>
        </w:rPr>
        <w:t>włączanie polityki gospodarki o obiegu zamkniętym do strategii terytorialnych i testowanie przykładów jej wdrażania;</w:t>
      </w:r>
    </w:p>
    <w:p w14:paraId="5B6EABAC" w14:textId="77777777" w:rsidR="00816105" w:rsidRPr="00816105" w:rsidRDefault="00816105" w:rsidP="00816105">
      <w:pPr>
        <w:pStyle w:val="Akapitzlist"/>
        <w:numPr>
          <w:ilvl w:val="0"/>
          <w:numId w:val="15"/>
        </w:numPr>
        <w:spacing w:before="120" w:after="120" w:line="240" w:lineRule="auto"/>
        <w:jc w:val="both"/>
        <w:rPr>
          <w:rFonts w:cstheme="minorHAnsi"/>
          <w:sz w:val="24"/>
          <w:szCs w:val="24"/>
          <w:lang w:val="pl-PL"/>
        </w:rPr>
      </w:pPr>
      <w:r w:rsidRPr="00816105">
        <w:rPr>
          <w:rFonts w:cstheme="minorHAnsi"/>
          <w:sz w:val="24"/>
          <w:szCs w:val="24"/>
          <w:lang w:val="pl-PL"/>
        </w:rPr>
        <w:t>ponowne przemyślenie procesów planowania miejskiego i regionalnego w sektorach kluczowych dla osiągnięcia obiegu zamkniętego (np. transport, woda, energia i gospodarka odpadami);</w:t>
      </w:r>
    </w:p>
    <w:p w14:paraId="3FBCC458" w14:textId="77777777" w:rsidR="00816105" w:rsidRPr="00816105" w:rsidRDefault="00816105" w:rsidP="00816105">
      <w:pPr>
        <w:pStyle w:val="Akapitzlist"/>
        <w:numPr>
          <w:ilvl w:val="0"/>
          <w:numId w:val="15"/>
        </w:numPr>
        <w:spacing w:before="120" w:after="120" w:line="240" w:lineRule="auto"/>
        <w:jc w:val="both"/>
        <w:rPr>
          <w:rFonts w:cstheme="minorHAnsi"/>
          <w:sz w:val="24"/>
          <w:szCs w:val="24"/>
          <w:lang w:val="pl-PL"/>
        </w:rPr>
      </w:pPr>
      <w:r w:rsidRPr="00816105">
        <w:rPr>
          <w:rFonts w:cstheme="minorHAnsi"/>
          <w:sz w:val="24"/>
          <w:szCs w:val="24"/>
          <w:lang w:val="pl-PL"/>
        </w:rPr>
        <w:t>koordynowanie i wspieranie inicjatyw przedsiębiorczych i społeczeństwa obywatelskiego w promowaniu gospodarki o obiegu zamkniętym i wspieraniu zmiany postaw;</w:t>
      </w:r>
    </w:p>
    <w:p w14:paraId="2A764350" w14:textId="47C53C29" w:rsidR="000A3C36" w:rsidRPr="00816105" w:rsidRDefault="00816105" w:rsidP="00816105">
      <w:pPr>
        <w:pStyle w:val="Akapitzlist"/>
        <w:numPr>
          <w:ilvl w:val="0"/>
          <w:numId w:val="15"/>
        </w:numPr>
        <w:spacing w:before="120" w:after="120" w:line="240" w:lineRule="auto"/>
        <w:jc w:val="both"/>
        <w:rPr>
          <w:rFonts w:eastAsia="Times New Roman" w:cstheme="minorHAnsi"/>
          <w:szCs w:val="24"/>
          <w:lang w:val="pl-PL" w:eastAsia="en-GB"/>
        </w:rPr>
      </w:pPr>
      <w:r w:rsidRPr="00816105">
        <w:rPr>
          <w:rFonts w:cstheme="minorHAnsi"/>
          <w:sz w:val="24"/>
          <w:szCs w:val="24"/>
          <w:lang w:val="pl-PL"/>
        </w:rPr>
        <w:t>świadczenie usług wsparcia pomagających firmom przyjąć podejścia silniej skupione na obiegu zamkniętym</w:t>
      </w:r>
      <w:r w:rsidR="0006654C" w:rsidRPr="00816105">
        <w:rPr>
          <w:rFonts w:cstheme="minorHAnsi"/>
          <w:sz w:val="24"/>
          <w:szCs w:val="24"/>
          <w:lang w:val="pl-PL"/>
        </w:rPr>
        <w:t>.</w:t>
      </w:r>
    </w:p>
    <w:p w14:paraId="16011434" w14:textId="77777777" w:rsidR="00E74555" w:rsidRPr="00816105" w:rsidRDefault="00E74555" w:rsidP="00045468">
      <w:pPr>
        <w:spacing w:before="120" w:after="120" w:line="240" w:lineRule="auto"/>
        <w:jc w:val="both"/>
        <w:rPr>
          <w:rFonts w:asciiTheme="minorHAnsi" w:hAnsiTheme="minorHAnsi" w:cstheme="minorHAnsi"/>
          <w:szCs w:val="24"/>
          <w:lang w:val="pl-PL"/>
        </w:rPr>
      </w:pPr>
    </w:p>
    <w:p w14:paraId="4270D4F3" w14:textId="35108DC7" w:rsidR="00E74555" w:rsidRPr="00D745C0" w:rsidRDefault="00D745C0" w:rsidP="00045468">
      <w:pPr>
        <w:spacing w:before="120" w:after="120" w:line="240" w:lineRule="auto"/>
        <w:jc w:val="both"/>
        <w:rPr>
          <w:rFonts w:asciiTheme="minorHAnsi" w:hAnsiTheme="minorHAnsi" w:cstheme="minorHAnsi"/>
          <w:b/>
          <w:i/>
          <w:color w:val="7F7F7F" w:themeColor="text1" w:themeTint="80"/>
          <w:szCs w:val="24"/>
          <w:lang w:val="pl-PL"/>
        </w:rPr>
      </w:pPr>
      <w:r w:rsidRPr="00D745C0">
        <w:rPr>
          <w:rFonts w:asciiTheme="minorHAnsi" w:hAnsiTheme="minorHAnsi" w:cstheme="minorHAnsi"/>
          <w:b/>
          <w:i/>
          <w:color w:val="7F7F7F" w:themeColor="text1" w:themeTint="80"/>
          <w:szCs w:val="24"/>
          <w:lang w:val="pl-PL"/>
        </w:rPr>
        <w:t>Cel szczegółowy</w:t>
      </w:r>
      <w:r w:rsidR="00E74555" w:rsidRPr="00D745C0">
        <w:rPr>
          <w:rFonts w:asciiTheme="minorHAnsi" w:hAnsiTheme="minorHAnsi" w:cstheme="minorHAnsi"/>
          <w:b/>
          <w:i/>
          <w:color w:val="7F7F7F" w:themeColor="text1" w:themeTint="80"/>
          <w:szCs w:val="24"/>
          <w:lang w:val="pl-PL"/>
        </w:rPr>
        <w:t xml:space="preserve"> i) </w:t>
      </w:r>
      <w:r w:rsidRPr="00D745C0">
        <w:rPr>
          <w:rFonts w:asciiTheme="minorHAnsi" w:hAnsiTheme="minorHAnsi" w:cstheme="minorHAnsi"/>
          <w:b/>
          <w:i/>
          <w:color w:val="7F7F7F" w:themeColor="text1" w:themeTint="80"/>
          <w:szCs w:val="24"/>
          <w:lang w:val="pl-PL"/>
        </w:rPr>
        <w:t>Promowanie efektywności energetycznej i redukcja emisji gazów cieplarnianych</w:t>
      </w:r>
    </w:p>
    <w:p w14:paraId="7DA641BE" w14:textId="221A17EC" w:rsidR="00E74555" w:rsidRPr="00D745C0" w:rsidRDefault="00D745C0" w:rsidP="00F70D3B">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u w:val="single"/>
          <w:lang w:val="pl-PL"/>
        </w:rPr>
      </w:pPr>
      <w:r w:rsidRPr="00D745C0">
        <w:rPr>
          <w:rFonts w:asciiTheme="minorHAnsi" w:hAnsiTheme="minorHAnsi" w:cstheme="minorHAnsi"/>
          <w:b/>
          <w:color w:val="FFFFFF" w:themeColor="background1"/>
          <w:szCs w:val="24"/>
          <w:lang w:val="pl-PL"/>
        </w:rPr>
        <w:t>Cel</w:t>
      </w:r>
      <w:r w:rsidR="00E74555" w:rsidRPr="00D745C0">
        <w:rPr>
          <w:rFonts w:asciiTheme="minorHAnsi" w:hAnsiTheme="minorHAnsi" w:cstheme="minorHAnsi"/>
          <w:b/>
          <w:color w:val="FFFFFF" w:themeColor="background1"/>
          <w:szCs w:val="24"/>
          <w:lang w:val="pl-PL"/>
        </w:rPr>
        <w:t xml:space="preserve"> 3.2</w:t>
      </w:r>
      <w:r w:rsidRPr="00D745C0">
        <w:rPr>
          <w:rFonts w:asciiTheme="minorHAnsi" w:hAnsiTheme="minorHAnsi" w:cstheme="minorHAnsi"/>
          <w:b/>
          <w:color w:val="FFFFFF" w:themeColor="background1"/>
          <w:szCs w:val="24"/>
          <w:lang w:val="pl-PL"/>
        </w:rPr>
        <w:t xml:space="preserve"> </w:t>
      </w:r>
      <w:r w:rsidRPr="00D745C0">
        <w:rPr>
          <w:rFonts w:asciiTheme="minorHAnsi" w:hAnsiTheme="minorHAnsi" w:cstheme="minorHAnsi"/>
          <w:b/>
          <w:color w:val="FFFFFF" w:themeColor="background1"/>
          <w:szCs w:val="24"/>
          <w:u w:val="single"/>
          <w:lang w:val="pl-PL"/>
        </w:rPr>
        <w:t>Transformacja energetyczna</w:t>
      </w:r>
    </w:p>
    <w:p w14:paraId="6E35238F" w14:textId="77A88794" w:rsidR="00F70D3B" w:rsidRPr="00D745C0" w:rsidRDefault="00D15BA7" w:rsidP="00F70D3B">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lang w:val="pl-PL"/>
        </w:rPr>
      </w:pPr>
      <w:r w:rsidRPr="000A3C36">
        <w:rPr>
          <w:rFonts w:asciiTheme="minorHAnsi" w:hAnsiTheme="minorHAnsi" w:cstheme="minorHAnsi"/>
          <w:b/>
          <w:noProof/>
          <w:color w:val="FFFFFF" w:themeColor="background1"/>
          <w:szCs w:val="24"/>
          <w:lang w:val="pl-PL" w:eastAsia="pl-PL"/>
        </w:rPr>
        <w:drawing>
          <wp:anchor distT="0" distB="0" distL="114300" distR="114300" simplePos="0" relativeHeight="251666432" behindDoc="0" locked="0" layoutInCell="1" allowOverlap="1" wp14:anchorId="2399054D" wp14:editId="406D2FB8">
            <wp:simplePos x="0" y="0"/>
            <wp:positionH relativeFrom="column">
              <wp:posOffset>1270</wp:posOffset>
            </wp:positionH>
            <wp:positionV relativeFrom="paragraph">
              <wp:posOffset>113665</wp:posOffset>
            </wp:positionV>
            <wp:extent cx="611505" cy="611505"/>
            <wp:effectExtent l="19050" t="19050" r="17145" b="17145"/>
            <wp:wrapSquare wrapText="bothSides"/>
            <wp:docPr id="10" name="Picture 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F07F83-0D09-4517-B080-0F48BD513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F07F83-0D09-4517-B080-0F48BD5136F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D745C0" w:rsidRPr="00D745C0">
        <w:rPr>
          <w:lang w:val="pl-PL"/>
        </w:rPr>
        <w:t xml:space="preserve"> </w:t>
      </w:r>
      <w:r w:rsidR="00D745C0" w:rsidRPr="00D745C0">
        <w:rPr>
          <w:rFonts w:asciiTheme="minorHAnsi" w:hAnsiTheme="minorHAnsi" w:cstheme="minorHAnsi"/>
          <w:b/>
          <w:noProof/>
          <w:color w:val="FFFFFF" w:themeColor="background1"/>
          <w:szCs w:val="24"/>
          <w:lang w:val="pl-PL" w:eastAsia="en-GB"/>
        </w:rPr>
        <w:t>Dążenie do dekarbonizacji systemów energetycznych poprzez zwiększanie efektywności energetycznej i inwestowanie w energię odnawialną na obszarach miejskich i wiejskich</w:t>
      </w:r>
    </w:p>
    <w:p w14:paraId="07A229CD" w14:textId="2D569E92" w:rsidR="00F70D3B" w:rsidRPr="00ED0A5D" w:rsidRDefault="00D745C0" w:rsidP="00F70D3B">
      <w:pPr>
        <w:spacing w:before="120" w:after="120" w:line="240" w:lineRule="auto"/>
        <w:jc w:val="both"/>
        <w:rPr>
          <w:rFonts w:asciiTheme="minorHAnsi" w:hAnsiTheme="minorHAnsi" w:cstheme="minorHAnsi"/>
          <w:szCs w:val="24"/>
          <w:lang w:val="pl-PL"/>
        </w:rPr>
      </w:pPr>
      <w:r w:rsidRPr="00D745C0">
        <w:rPr>
          <w:rFonts w:asciiTheme="minorHAnsi" w:hAnsiTheme="minorHAnsi" w:cstheme="minorHAnsi"/>
          <w:szCs w:val="24"/>
          <w:lang w:val="pl-PL"/>
        </w:rPr>
        <w:t xml:space="preserve">Program wspiera działania na rzecz </w:t>
      </w:r>
      <w:r w:rsidRPr="00D745C0">
        <w:rPr>
          <w:rFonts w:asciiTheme="minorHAnsi" w:hAnsiTheme="minorHAnsi" w:cstheme="minorHAnsi"/>
          <w:b/>
          <w:szCs w:val="24"/>
          <w:lang w:val="pl-PL"/>
        </w:rPr>
        <w:t>dekarbonizacji systemów energetycznych</w:t>
      </w:r>
      <w:r w:rsidRPr="00D745C0">
        <w:rPr>
          <w:rFonts w:asciiTheme="minorHAnsi" w:hAnsiTheme="minorHAnsi" w:cstheme="minorHAnsi"/>
          <w:szCs w:val="24"/>
          <w:lang w:val="pl-PL"/>
        </w:rPr>
        <w:t xml:space="preserve"> w regionie </w:t>
      </w:r>
      <w:r w:rsidRPr="00D745C0">
        <w:rPr>
          <w:rFonts w:asciiTheme="minorHAnsi" w:hAnsiTheme="minorHAnsi" w:cstheme="minorHAnsi"/>
          <w:b/>
          <w:szCs w:val="24"/>
          <w:lang w:val="pl-PL"/>
        </w:rPr>
        <w:t>w celu</w:t>
      </w:r>
      <w:r w:rsidRPr="00D745C0">
        <w:rPr>
          <w:rFonts w:asciiTheme="minorHAnsi" w:hAnsiTheme="minorHAnsi" w:cstheme="minorHAnsi"/>
          <w:szCs w:val="24"/>
          <w:lang w:val="pl-PL"/>
        </w:rPr>
        <w:t xml:space="preserve"> </w:t>
      </w:r>
      <w:r w:rsidRPr="00D745C0">
        <w:rPr>
          <w:rFonts w:asciiTheme="minorHAnsi" w:hAnsiTheme="minorHAnsi" w:cstheme="minorHAnsi"/>
          <w:b/>
          <w:szCs w:val="24"/>
          <w:lang w:val="pl-PL"/>
        </w:rPr>
        <w:t>ograniczenia emisji gazów cieplarnianych</w:t>
      </w:r>
      <w:r w:rsidR="00F70D3B" w:rsidRPr="00D745C0">
        <w:rPr>
          <w:rFonts w:asciiTheme="minorHAnsi" w:hAnsiTheme="minorHAnsi" w:cstheme="minorHAnsi"/>
          <w:szCs w:val="24"/>
          <w:lang w:val="pl-PL"/>
        </w:rPr>
        <w:t xml:space="preserve">. </w:t>
      </w:r>
      <w:r w:rsidRPr="00D745C0">
        <w:rPr>
          <w:rFonts w:asciiTheme="minorHAnsi" w:hAnsiTheme="minorHAnsi" w:cstheme="minorHAnsi"/>
          <w:szCs w:val="24"/>
          <w:lang w:val="pl-PL"/>
        </w:rPr>
        <w:t xml:space="preserve">Rozwiązania zwiększą </w:t>
      </w:r>
      <w:r w:rsidRPr="00D745C0">
        <w:rPr>
          <w:rFonts w:asciiTheme="minorHAnsi" w:hAnsiTheme="minorHAnsi" w:cstheme="minorHAnsi"/>
          <w:b/>
          <w:szCs w:val="24"/>
          <w:lang w:val="pl-PL"/>
        </w:rPr>
        <w:t>efektywność energetyczną w przemysłowych procesach produkcyjnych</w:t>
      </w:r>
      <w:r w:rsidRPr="00D745C0">
        <w:rPr>
          <w:rFonts w:asciiTheme="minorHAnsi" w:hAnsiTheme="minorHAnsi" w:cstheme="minorHAnsi"/>
          <w:szCs w:val="24"/>
          <w:lang w:val="pl-PL"/>
        </w:rPr>
        <w:t xml:space="preserve"> oraz w budynkach użyte</w:t>
      </w:r>
      <w:r>
        <w:rPr>
          <w:rFonts w:asciiTheme="minorHAnsi" w:hAnsiTheme="minorHAnsi" w:cstheme="minorHAnsi"/>
          <w:szCs w:val="24"/>
          <w:lang w:val="pl-PL"/>
        </w:rPr>
        <w:t>czności publicznej i prywatnych</w:t>
      </w:r>
      <w:r w:rsidR="00F70D3B" w:rsidRPr="00D745C0">
        <w:rPr>
          <w:rFonts w:asciiTheme="minorHAnsi" w:hAnsiTheme="minorHAnsi" w:cstheme="minorHAnsi"/>
          <w:szCs w:val="24"/>
          <w:lang w:val="pl-PL"/>
        </w:rPr>
        <w:t xml:space="preserve">. </w:t>
      </w:r>
      <w:r w:rsidRPr="00D745C0">
        <w:rPr>
          <w:rFonts w:asciiTheme="minorHAnsi" w:hAnsiTheme="minorHAnsi" w:cstheme="minorHAnsi"/>
          <w:szCs w:val="24"/>
          <w:lang w:val="pl-PL"/>
        </w:rPr>
        <w:t xml:space="preserve">Program zachęca również do podejmowania działań na rzecz </w:t>
      </w:r>
      <w:r w:rsidRPr="00D745C0">
        <w:rPr>
          <w:rFonts w:asciiTheme="minorHAnsi" w:hAnsiTheme="minorHAnsi" w:cstheme="minorHAnsi"/>
          <w:b/>
          <w:szCs w:val="24"/>
          <w:lang w:val="pl-PL"/>
        </w:rPr>
        <w:t>zwiększenia produkcji energii odnawialnej</w:t>
      </w:r>
      <w:r w:rsidRPr="00D745C0">
        <w:rPr>
          <w:rFonts w:asciiTheme="minorHAnsi" w:hAnsiTheme="minorHAnsi" w:cstheme="minorHAnsi"/>
          <w:szCs w:val="24"/>
          <w:lang w:val="pl-PL"/>
        </w:rPr>
        <w:t xml:space="preserve"> z </w:t>
      </w:r>
      <w:r w:rsidRPr="00D745C0">
        <w:rPr>
          <w:rFonts w:asciiTheme="minorHAnsi" w:hAnsiTheme="minorHAnsi" w:cstheme="minorHAnsi"/>
          <w:b/>
          <w:szCs w:val="24"/>
          <w:lang w:val="pl-PL"/>
        </w:rPr>
        <w:t>lokalnie dostępnych zasobów</w:t>
      </w:r>
      <w:r w:rsidR="00F70D3B" w:rsidRPr="00D745C0">
        <w:rPr>
          <w:rFonts w:asciiTheme="minorHAnsi" w:hAnsiTheme="minorHAnsi" w:cstheme="minorHAnsi"/>
          <w:szCs w:val="24"/>
          <w:lang w:val="pl-PL"/>
        </w:rPr>
        <w:t xml:space="preserve">. </w:t>
      </w:r>
    </w:p>
    <w:p w14:paraId="732A52E5" w14:textId="69C74AB5" w:rsidR="00F70D3B" w:rsidRPr="00D745C0" w:rsidRDefault="00D745C0" w:rsidP="00F70D3B">
      <w:pPr>
        <w:spacing w:before="120" w:after="120" w:line="240" w:lineRule="auto"/>
        <w:jc w:val="both"/>
        <w:rPr>
          <w:rFonts w:asciiTheme="minorHAnsi" w:eastAsia="Times New Roman" w:hAnsiTheme="minorHAnsi" w:cstheme="minorHAnsi"/>
          <w:szCs w:val="24"/>
          <w:lang w:val="pl-PL" w:eastAsia="en-GB"/>
        </w:rPr>
      </w:pPr>
      <w:r w:rsidRPr="00D745C0">
        <w:rPr>
          <w:rFonts w:asciiTheme="minorHAnsi" w:eastAsia="Times New Roman" w:hAnsiTheme="minorHAnsi" w:cstheme="minorHAnsi"/>
          <w:szCs w:val="24"/>
          <w:lang w:val="pl-PL" w:eastAsia="en-GB"/>
        </w:rPr>
        <w:t xml:space="preserve">Cel </w:t>
      </w:r>
      <w:r w:rsidR="00F70D3B" w:rsidRPr="00D745C0">
        <w:rPr>
          <w:rFonts w:asciiTheme="minorHAnsi" w:eastAsia="Times New Roman" w:hAnsiTheme="minorHAnsi" w:cstheme="minorHAnsi"/>
          <w:szCs w:val="24"/>
          <w:lang w:val="pl-PL" w:eastAsia="en-GB"/>
        </w:rPr>
        <w:t xml:space="preserve">3.2 </w:t>
      </w:r>
      <w:r w:rsidRPr="00D745C0">
        <w:rPr>
          <w:rFonts w:asciiTheme="minorHAnsi" w:eastAsia="Times New Roman" w:hAnsiTheme="minorHAnsi" w:cstheme="minorHAnsi"/>
          <w:szCs w:val="24"/>
          <w:lang w:val="pl-PL" w:eastAsia="en-GB"/>
        </w:rPr>
        <w:t>Programu skupia się na</w:t>
      </w:r>
      <w:r w:rsidR="00F70D3B" w:rsidRPr="00D745C0">
        <w:rPr>
          <w:rFonts w:asciiTheme="minorHAnsi" w:eastAsia="Times New Roman" w:hAnsiTheme="minorHAnsi" w:cstheme="minorHAnsi"/>
          <w:szCs w:val="24"/>
          <w:lang w:val="pl-PL" w:eastAsia="en-GB"/>
        </w:rPr>
        <w:t>:</w:t>
      </w:r>
    </w:p>
    <w:p w14:paraId="7149C276" w14:textId="77777777" w:rsidR="00D745C0" w:rsidRPr="00D745C0" w:rsidRDefault="00D745C0" w:rsidP="00D745C0">
      <w:pPr>
        <w:pStyle w:val="Akapitzlist"/>
        <w:numPr>
          <w:ilvl w:val="0"/>
          <w:numId w:val="28"/>
        </w:numPr>
        <w:spacing w:before="120" w:after="120" w:line="240" w:lineRule="auto"/>
        <w:jc w:val="both"/>
        <w:rPr>
          <w:rFonts w:cstheme="minorHAnsi"/>
          <w:i/>
          <w:sz w:val="24"/>
          <w:szCs w:val="24"/>
          <w:lang w:val="pl-PL"/>
        </w:rPr>
      </w:pPr>
      <w:r w:rsidRPr="00D745C0">
        <w:rPr>
          <w:rFonts w:cstheme="minorHAnsi"/>
          <w:i/>
          <w:sz w:val="24"/>
          <w:szCs w:val="24"/>
          <w:lang w:val="pl-PL"/>
        </w:rPr>
        <w:t>dostosowaniu i aktualizacji polityki dotyczącej neutralności klimatycznej;</w:t>
      </w:r>
    </w:p>
    <w:p w14:paraId="35B60C5F" w14:textId="77777777" w:rsidR="00D745C0" w:rsidRPr="00D745C0" w:rsidRDefault="00D745C0" w:rsidP="00D745C0">
      <w:pPr>
        <w:pStyle w:val="Akapitzlist"/>
        <w:numPr>
          <w:ilvl w:val="0"/>
          <w:numId w:val="28"/>
        </w:numPr>
        <w:spacing w:before="120" w:after="120" w:line="240" w:lineRule="auto"/>
        <w:jc w:val="both"/>
        <w:rPr>
          <w:rFonts w:cstheme="minorHAnsi"/>
          <w:i/>
          <w:sz w:val="24"/>
          <w:szCs w:val="24"/>
          <w:lang w:val="pl-PL"/>
        </w:rPr>
      </w:pPr>
      <w:r w:rsidRPr="00D745C0">
        <w:rPr>
          <w:rFonts w:cstheme="minorHAnsi"/>
          <w:i/>
          <w:sz w:val="24"/>
          <w:szCs w:val="24"/>
          <w:lang w:val="pl-PL"/>
        </w:rPr>
        <w:t>wprowadzeniu środków w zakresie efektywności energetycznej i połączeniu ich z zastosowaniem energii odnawialnej;</w:t>
      </w:r>
    </w:p>
    <w:p w14:paraId="24057ABF" w14:textId="77777777" w:rsidR="00D745C0" w:rsidRPr="00D745C0" w:rsidRDefault="00D745C0" w:rsidP="00D745C0">
      <w:pPr>
        <w:pStyle w:val="Akapitzlist"/>
        <w:numPr>
          <w:ilvl w:val="0"/>
          <w:numId w:val="28"/>
        </w:numPr>
        <w:spacing w:before="120" w:after="120" w:line="240" w:lineRule="auto"/>
        <w:jc w:val="both"/>
        <w:rPr>
          <w:rFonts w:cstheme="minorHAnsi"/>
          <w:i/>
          <w:sz w:val="24"/>
          <w:szCs w:val="24"/>
          <w:lang w:val="pl-PL"/>
        </w:rPr>
      </w:pPr>
      <w:r w:rsidRPr="00D745C0">
        <w:rPr>
          <w:rFonts w:cstheme="minorHAnsi"/>
          <w:i/>
          <w:sz w:val="24"/>
          <w:szCs w:val="24"/>
          <w:lang w:val="pl-PL"/>
        </w:rPr>
        <w:t>zwiększeniu produkcji i dystrybucji energii odnawialnej w różnych sektorach;</w:t>
      </w:r>
    </w:p>
    <w:p w14:paraId="0142A9E3" w14:textId="77777777" w:rsidR="00D745C0" w:rsidRPr="00D745C0" w:rsidRDefault="00D745C0" w:rsidP="00D745C0">
      <w:pPr>
        <w:pStyle w:val="Akapitzlist"/>
        <w:numPr>
          <w:ilvl w:val="0"/>
          <w:numId w:val="28"/>
        </w:numPr>
        <w:spacing w:before="120" w:after="120" w:line="240" w:lineRule="auto"/>
        <w:jc w:val="both"/>
        <w:rPr>
          <w:rFonts w:cstheme="minorHAnsi"/>
          <w:i/>
          <w:sz w:val="24"/>
          <w:szCs w:val="24"/>
          <w:lang w:val="pl-PL"/>
        </w:rPr>
      </w:pPr>
      <w:r w:rsidRPr="00D745C0">
        <w:rPr>
          <w:rFonts w:cstheme="minorHAnsi"/>
          <w:i/>
          <w:sz w:val="24"/>
          <w:szCs w:val="24"/>
          <w:lang w:val="pl-PL"/>
        </w:rPr>
        <w:t>koordynowaniu planów i udostępnianiu rozwiązań między krajami;</w:t>
      </w:r>
    </w:p>
    <w:p w14:paraId="7F14E3FD" w14:textId="352FDE12" w:rsidR="001E65C8" w:rsidRPr="00ED0A5D" w:rsidRDefault="00D745C0" w:rsidP="00D745C0">
      <w:pPr>
        <w:pStyle w:val="Akapitzlist"/>
        <w:numPr>
          <w:ilvl w:val="0"/>
          <w:numId w:val="28"/>
        </w:numPr>
        <w:spacing w:before="120" w:after="120" w:line="240" w:lineRule="auto"/>
        <w:jc w:val="both"/>
        <w:rPr>
          <w:rFonts w:cstheme="minorHAnsi"/>
          <w:b/>
          <w:i/>
          <w:szCs w:val="24"/>
          <w:lang w:val="pl-PL"/>
        </w:rPr>
      </w:pPr>
      <w:r w:rsidRPr="00D745C0">
        <w:rPr>
          <w:rFonts w:cstheme="minorHAnsi"/>
          <w:i/>
          <w:sz w:val="24"/>
          <w:szCs w:val="24"/>
          <w:lang w:val="pl-PL"/>
        </w:rPr>
        <w:t>mobilizowaniu przemysłu i obywateli do stosowania rozwiązań w zakresie energetyki</w:t>
      </w:r>
      <w:r>
        <w:rPr>
          <w:rFonts w:cstheme="minorHAnsi"/>
          <w:i/>
          <w:sz w:val="24"/>
          <w:szCs w:val="24"/>
          <w:lang w:val="pl-PL"/>
        </w:rPr>
        <w:t>.</w:t>
      </w:r>
    </w:p>
    <w:p w14:paraId="5F7B5E57" w14:textId="00D7837B" w:rsidR="009E0487" w:rsidRPr="00ED0A5D" w:rsidRDefault="00CC0A49" w:rsidP="009E0487">
      <w:pPr>
        <w:spacing w:before="120" w:after="120" w:line="240" w:lineRule="auto"/>
        <w:jc w:val="both"/>
        <w:rPr>
          <w:rFonts w:eastAsiaTheme="minorHAnsi" w:cstheme="minorHAnsi"/>
          <w:color w:val="auto"/>
          <w:szCs w:val="24"/>
          <w:lang w:val="pl-PL" w:eastAsia="en-US"/>
        </w:rPr>
      </w:pPr>
      <w:bookmarkStart w:id="24" w:name="OLE_LINK39"/>
      <w:bookmarkStart w:id="25" w:name="OLE_LINK40"/>
      <w:r w:rsidRPr="00CC0A49">
        <w:rPr>
          <w:rFonts w:asciiTheme="minorHAnsi" w:hAnsiTheme="minorHAnsi" w:cstheme="minorHAnsi"/>
          <w:b/>
          <w:i/>
          <w:szCs w:val="24"/>
          <w:lang w:val="pl-PL"/>
        </w:rPr>
        <w:t xml:space="preserve">Przykłady działań w ramach współpracy transnarodowej (lista nie jest </w:t>
      </w:r>
      <w:bookmarkEnd w:id="24"/>
      <w:bookmarkEnd w:id="25"/>
      <w:r w:rsidR="00874698">
        <w:rPr>
          <w:rFonts w:asciiTheme="minorHAnsi" w:hAnsiTheme="minorHAnsi" w:cstheme="minorHAnsi"/>
          <w:b/>
          <w:i/>
          <w:szCs w:val="24"/>
          <w:lang w:val="pl-PL"/>
        </w:rPr>
        <w:t>zamknięta</w:t>
      </w:r>
      <w:r w:rsidR="00F70D3B" w:rsidRPr="00CC0A49">
        <w:rPr>
          <w:rFonts w:cstheme="minorHAnsi"/>
          <w:b/>
          <w:i/>
          <w:szCs w:val="24"/>
          <w:lang w:val="pl-PL"/>
        </w:rPr>
        <w:t>)</w:t>
      </w:r>
      <w:r w:rsidR="009E0487" w:rsidRPr="00CC0A49">
        <w:rPr>
          <w:rFonts w:cstheme="minorHAnsi"/>
          <w:b/>
          <w:i/>
          <w:szCs w:val="24"/>
          <w:lang w:val="pl-PL"/>
        </w:rPr>
        <w:t>:</w:t>
      </w:r>
    </w:p>
    <w:p w14:paraId="2E5A495B" w14:textId="77777777" w:rsidR="00CC0A49" w:rsidRPr="00CC0A49" w:rsidRDefault="00CC0A49" w:rsidP="00CC0A49">
      <w:pPr>
        <w:pStyle w:val="Akapitzlist"/>
        <w:numPr>
          <w:ilvl w:val="0"/>
          <w:numId w:val="15"/>
        </w:numPr>
        <w:spacing w:before="120" w:after="120" w:line="240" w:lineRule="auto"/>
        <w:jc w:val="both"/>
        <w:rPr>
          <w:rFonts w:cstheme="minorHAnsi"/>
          <w:sz w:val="24"/>
          <w:szCs w:val="24"/>
          <w:lang w:val="pl-PL"/>
        </w:rPr>
      </w:pPr>
      <w:r w:rsidRPr="00CC0A49">
        <w:rPr>
          <w:rFonts w:cstheme="minorHAnsi"/>
          <w:sz w:val="24"/>
          <w:szCs w:val="24"/>
          <w:lang w:val="pl-PL"/>
        </w:rPr>
        <w:t>usuwanie barier administracyjnych, prawnych i finansowych w celu przyspieszenia "fali remontowej" budynków użyteczności publicznej i prywatnych;</w:t>
      </w:r>
    </w:p>
    <w:p w14:paraId="58BCF9CE" w14:textId="77777777" w:rsidR="00CC0A49" w:rsidRPr="00CC0A49" w:rsidRDefault="00CC0A49" w:rsidP="00CC0A49">
      <w:pPr>
        <w:pStyle w:val="Akapitzlist"/>
        <w:numPr>
          <w:ilvl w:val="0"/>
          <w:numId w:val="15"/>
        </w:numPr>
        <w:spacing w:before="120" w:after="120" w:line="240" w:lineRule="auto"/>
        <w:jc w:val="both"/>
        <w:rPr>
          <w:rFonts w:cstheme="minorHAnsi"/>
          <w:sz w:val="24"/>
          <w:szCs w:val="24"/>
          <w:lang w:val="pl-PL"/>
        </w:rPr>
      </w:pPr>
      <w:r w:rsidRPr="00CC0A49">
        <w:rPr>
          <w:rFonts w:cstheme="minorHAnsi"/>
          <w:sz w:val="24"/>
          <w:szCs w:val="24"/>
          <w:lang w:val="pl-PL"/>
        </w:rPr>
        <w:t>wzmocnienie integracji różnych systemów energetycznych i wzajemne połączenia odbiorców energii z różnych sektorów;</w:t>
      </w:r>
    </w:p>
    <w:p w14:paraId="64C83431" w14:textId="77777777" w:rsidR="00CC0A49" w:rsidRPr="00CC0A49" w:rsidRDefault="00CC0A49" w:rsidP="00CC0A49">
      <w:pPr>
        <w:pStyle w:val="Akapitzlist"/>
        <w:numPr>
          <w:ilvl w:val="0"/>
          <w:numId w:val="15"/>
        </w:numPr>
        <w:spacing w:before="120" w:after="120" w:line="240" w:lineRule="auto"/>
        <w:jc w:val="both"/>
        <w:rPr>
          <w:rFonts w:cstheme="minorHAnsi"/>
          <w:sz w:val="24"/>
          <w:szCs w:val="24"/>
          <w:lang w:val="pl-PL"/>
        </w:rPr>
      </w:pPr>
      <w:r w:rsidRPr="00CC0A49">
        <w:rPr>
          <w:rFonts w:cstheme="minorHAnsi"/>
          <w:sz w:val="24"/>
          <w:szCs w:val="24"/>
          <w:lang w:val="pl-PL"/>
        </w:rPr>
        <w:t>projektowanie polityki wsparcia publicznego w celu zachęcania do szerszej produkcji, dostaw i magazynowania energii odnawialnej;</w:t>
      </w:r>
    </w:p>
    <w:p w14:paraId="3AF710B7" w14:textId="724AF3C6" w:rsidR="0004178B" w:rsidRPr="00CC0A49" w:rsidRDefault="00CC0A49" w:rsidP="00045468">
      <w:pPr>
        <w:pStyle w:val="Akapitzlist"/>
        <w:numPr>
          <w:ilvl w:val="0"/>
          <w:numId w:val="15"/>
        </w:numPr>
        <w:spacing w:before="120" w:after="120" w:line="240" w:lineRule="auto"/>
        <w:jc w:val="both"/>
        <w:rPr>
          <w:rFonts w:cstheme="minorHAnsi"/>
          <w:sz w:val="24"/>
          <w:szCs w:val="24"/>
          <w:lang w:val="pl-PL"/>
        </w:rPr>
      </w:pPr>
      <w:r w:rsidRPr="00CC0A49">
        <w:rPr>
          <w:rFonts w:cstheme="minorHAnsi"/>
          <w:sz w:val="24"/>
          <w:szCs w:val="24"/>
          <w:lang w:val="pl-PL"/>
        </w:rPr>
        <w:t>wytyczne dotyczące testowania dla okręgów energetycznych oraz normy dotyczące certyfikatów ekologicznych w przemyśle</w:t>
      </w:r>
      <w:r w:rsidR="007A0B04" w:rsidRPr="00CC0A49">
        <w:rPr>
          <w:rFonts w:cstheme="minorHAnsi"/>
          <w:sz w:val="24"/>
          <w:szCs w:val="24"/>
          <w:lang w:val="pl-PL"/>
        </w:rPr>
        <w:t>.</w:t>
      </w:r>
    </w:p>
    <w:p w14:paraId="15B8EA25" w14:textId="4BCC5EAE" w:rsidR="00E74555" w:rsidRPr="00CC0A49" w:rsidRDefault="00CC0A49" w:rsidP="00045468">
      <w:pPr>
        <w:spacing w:before="120" w:after="120" w:line="240" w:lineRule="auto"/>
        <w:jc w:val="both"/>
        <w:rPr>
          <w:rFonts w:asciiTheme="minorHAnsi" w:hAnsiTheme="minorHAnsi" w:cstheme="minorHAnsi"/>
          <w:b/>
          <w:i/>
          <w:color w:val="7F7F7F" w:themeColor="text1" w:themeTint="80"/>
          <w:szCs w:val="24"/>
          <w:lang w:val="pl-PL"/>
        </w:rPr>
      </w:pPr>
      <w:r w:rsidRPr="00CC0A49">
        <w:rPr>
          <w:rFonts w:asciiTheme="minorHAnsi" w:hAnsiTheme="minorHAnsi" w:cstheme="minorHAnsi"/>
          <w:b/>
          <w:i/>
          <w:color w:val="7F7F7F" w:themeColor="text1" w:themeTint="80"/>
          <w:szCs w:val="24"/>
          <w:lang w:val="pl-PL"/>
        </w:rPr>
        <w:t>Cel szczegółowy</w:t>
      </w:r>
      <w:r w:rsidR="00E74555" w:rsidRPr="00CC0A49">
        <w:rPr>
          <w:rFonts w:asciiTheme="minorHAnsi" w:hAnsiTheme="minorHAnsi" w:cstheme="minorHAnsi"/>
          <w:b/>
          <w:i/>
          <w:color w:val="7F7F7F" w:themeColor="text1" w:themeTint="80"/>
          <w:szCs w:val="24"/>
          <w:lang w:val="pl-PL"/>
        </w:rPr>
        <w:t xml:space="preserve"> (viii) </w:t>
      </w:r>
      <w:r w:rsidRPr="00CC0A49">
        <w:rPr>
          <w:rFonts w:asciiTheme="minorHAnsi" w:hAnsiTheme="minorHAnsi" w:cstheme="minorHAnsi"/>
          <w:b/>
          <w:i/>
          <w:color w:val="7F7F7F" w:themeColor="text1" w:themeTint="80"/>
          <w:szCs w:val="24"/>
          <w:lang w:val="pl-PL"/>
        </w:rPr>
        <w:t>promowanie zrównoważonej, multimodalnej mobilności miejskiej, jako elementu transformacji w kierunku gospodarki o zerowej emisji dwutlenku węgla netto</w:t>
      </w:r>
      <w:r>
        <w:rPr>
          <w:rFonts w:asciiTheme="minorHAnsi" w:hAnsiTheme="minorHAnsi" w:cstheme="minorHAnsi"/>
          <w:b/>
          <w:i/>
          <w:color w:val="7F7F7F" w:themeColor="text1" w:themeTint="80"/>
          <w:szCs w:val="24"/>
          <w:lang w:val="pl-PL"/>
        </w:rPr>
        <w:t>.</w:t>
      </w:r>
    </w:p>
    <w:p w14:paraId="71FB4A5C" w14:textId="5E1472F4" w:rsidR="00E74555" w:rsidRPr="00CC0A49" w:rsidRDefault="00CC0A49" w:rsidP="00F70D3B">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u w:val="single"/>
          <w:lang w:val="pl-PL"/>
        </w:rPr>
      </w:pPr>
      <w:r w:rsidRPr="00CC0A49">
        <w:rPr>
          <w:rFonts w:asciiTheme="minorHAnsi" w:hAnsiTheme="minorHAnsi" w:cstheme="minorHAnsi"/>
          <w:b/>
          <w:color w:val="FFFFFF" w:themeColor="background1"/>
          <w:szCs w:val="24"/>
          <w:lang w:val="pl-PL"/>
        </w:rPr>
        <w:lastRenderedPageBreak/>
        <w:t>Cel</w:t>
      </w:r>
      <w:r w:rsidR="00E74555" w:rsidRPr="00CC0A49">
        <w:rPr>
          <w:rFonts w:asciiTheme="minorHAnsi" w:hAnsiTheme="minorHAnsi" w:cstheme="minorHAnsi"/>
          <w:b/>
          <w:color w:val="FFFFFF" w:themeColor="background1"/>
          <w:szCs w:val="24"/>
          <w:lang w:val="pl-PL"/>
        </w:rPr>
        <w:t xml:space="preserve"> 3.3</w:t>
      </w:r>
      <w:r w:rsidRPr="00CC0A49">
        <w:rPr>
          <w:rFonts w:asciiTheme="minorHAnsi" w:hAnsiTheme="minorHAnsi" w:cstheme="minorHAnsi"/>
          <w:b/>
          <w:color w:val="FFFFFF" w:themeColor="background1"/>
          <w:szCs w:val="24"/>
          <w:lang w:val="pl-PL"/>
        </w:rPr>
        <w:t xml:space="preserve"> </w:t>
      </w:r>
      <w:r w:rsidRPr="00CC0A49">
        <w:rPr>
          <w:rFonts w:asciiTheme="minorHAnsi" w:hAnsiTheme="minorHAnsi" w:cstheme="minorHAnsi"/>
          <w:b/>
          <w:color w:val="FFFFFF" w:themeColor="background1"/>
          <w:szCs w:val="24"/>
          <w:u w:val="single"/>
          <w:lang w:val="pl-PL"/>
        </w:rPr>
        <w:t>Inteligentna zielona mobilność</w:t>
      </w:r>
    </w:p>
    <w:p w14:paraId="50608FC0" w14:textId="3EF1F42B" w:rsidR="00F70D3B" w:rsidRPr="00ED0A5D" w:rsidRDefault="00D15BA7" w:rsidP="00F70D3B">
      <w:pPr>
        <w:shd w:val="clear" w:color="auto" w:fill="78940C" w:themeFill="accent2" w:themeFillShade="BF"/>
        <w:spacing w:before="120" w:after="120" w:line="240" w:lineRule="auto"/>
        <w:jc w:val="center"/>
        <w:rPr>
          <w:rFonts w:asciiTheme="minorHAnsi" w:hAnsiTheme="minorHAnsi" w:cstheme="minorHAnsi"/>
          <w:color w:val="FFFFFF" w:themeColor="background1"/>
          <w:szCs w:val="24"/>
          <w:lang w:val="pl-PL"/>
        </w:rPr>
      </w:pPr>
      <w:r w:rsidRPr="000A3C36">
        <w:rPr>
          <w:rFonts w:asciiTheme="minorHAnsi" w:hAnsiTheme="minorHAnsi" w:cstheme="minorHAnsi"/>
          <w:b/>
          <w:noProof/>
          <w:color w:val="FFFFFF" w:themeColor="background1"/>
          <w:szCs w:val="24"/>
          <w:lang w:val="pl-PL" w:eastAsia="pl-PL"/>
        </w:rPr>
        <w:drawing>
          <wp:anchor distT="0" distB="0" distL="114300" distR="114300" simplePos="0" relativeHeight="251667456" behindDoc="0" locked="0" layoutInCell="1" allowOverlap="1" wp14:anchorId="37CC6A08" wp14:editId="380C739F">
            <wp:simplePos x="0" y="0"/>
            <wp:positionH relativeFrom="column">
              <wp:posOffset>1270</wp:posOffset>
            </wp:positionH>
            <wp:positionV relativeFrom="paragraph">
              <wp:posOffset>119380</wp:posOffset>
            </wp:positionV>
            <wp:extent cx="611505" cy="611505"/>
            <wp:effectExtent l="19050" t="19050" r="17145" b="17145"/>
            <wp:wrapSquare wrapText="bothSides"/>
            <wp:docPr id="17" name="Picture 16">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512314-01D8-408E-BD1E-43E91CF2164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7512314-01D8-408E-BD1E-43E91CF2164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CC0A49" w:rsidRPr="00CC0A49">
        <w:rPr>
          <w:lang w:val="pl-PL"/>
        </w:rPr>
        <w:t xml:space="preserve"> </w:t>
      </w:r>
      <w:r w:rsidR="00CC0A49" w:rsidRPr="00CC0A49">
        <w:rPr>
          <w:rFonts w:asciiTheme="minorHAnsi" w:hAnsiTheme="minorHAnsi" w:cstheme="minorHAnsi"/>
          <w:b/>
          <w:noProof/>
          <w:color w:val="FFFFFF" w:themeColor="background1"/>
          <w:szCs w:val="24"/>
          <w:lang w:val="pl-PL" w:eastAsia="en-GB"/>
        </w:rPr>
        <w:t>Przejście w kierunku bardziej wydajnych, inteligentnych i niskoemisyjnych systemów transportu i mobilności</w:t>
      </w:r>
      <w:r w:rsidR="00F70D3B" w:rsidRPr="00CC0A49">
        <w:rPr>
          <w:rFonts w:asciiTheme="minorHAnsi" w:hAnsiTheme="minorHAnsi" w:cstheme="minorHAnsi"/>
          <w:b/>
          <w:bCs/>
          <w:color w:val="FFFFFF" w:themeColor="background1"/>
          <w:szCs w:val="24"/>
          <w:lang w:val="pl-PL"/>
        </w:rPr>
        <w:t xml:space="preserve"> </w:t>
      </w:r>
    </w:p>
    <w:p w14:paraId="23779AFC" w14:textId="0BD28B8F" w:rsidR="00F70D3B" w:rsidRPr="00ED0A5D" w:rsidRDefault="00CC0A49" w:rsidP="00F70D3B">
      <w:pPr>
        <w:spacing w:before="120" w:after="120" w:line="240" w:lineRule="auto"/>
        <w:jc w:val="both"/>
        <w:rPr>
          <w:rFonts w:asciiTheme="minorHAnsi" w:eastAsia="Times New Roman" w:hAnsiTheme="minorHAnsi" w:cstheme="minorHAnsi"/>
          <w:iCs/>
          <w:szCs w:val="24"/>
          <w:lang w:val="pl-PL" w:eastAsia="en-GB"/>
        </w:rPr>
      </w:pPr>
      <w:r w:rsidRPr="00CC0A49">
        <w:rPr>
          <w:rFonts w:asciiTheme="minorHAnsi" w:eastAsia="Times New Roman" w:hAnsiTheme="minorHAnsi" w:cstheme="minorHAnsi"/>
          <w:b/>
          <w:iCs/>
          <w:szCs w:val="24"/>
          <w:lang w:val="pl-PL" w:eastAsia="en-GB"/>
        </w:rPr>
        <w:t>Ekologiczny i dobrze funkcjonujący system mobilności transgranicznej</w:t>
      </w:r>
      <w:r w:rsidRPr="00CC0A49">
        <w:rPr>
          <w:rFonts w:asciiTheme="minorHAnsi" w:eastAsia="Times New Roman" w:hAnsiTheme="minorHAnsi" w:cstheme="minorHAnsi"/>
          <w:iCs/>
          <w:szCs w:val="24"/>
          <w:lang w:val="pl-PL" w:eastAsia="en-GB"/>
        </w:rPr>
        <w:t xml:space="preserve"> ma kluczowe znaczenie dla rozwoju regionu</w:t>
      </w:r>
      <w:r w:rsidR="00F70D3B" w:rsidRPr="00CC0A49">
        <w:rPr>
          <w:rFonts w:asciiTheme="minorHAnsi" w:eastAsia="Times New Roman" w:hAnsiTheme="minorHAnsi" w:cstheme="minorHAnsi"/>
          <w:iCs/>
          <w:szCs w:val="24"/>
          <w:lang w:val="pl-PL" w:eastAsia="en-GB"/>
        </w:rPr>
        <w:t xml:space="preserve">. </w:t>
      </w:r>
      <w:r w:rsidRPr="00CC0A49">
        <w:rPr>
          <w:rFonts w:asciiTheme="minorHAnsi" w:eastAsia="Times New Roman" w:hAnsiTheme="minorHAnsi" w:cstheme="minorHAnsi"/>
          <w:iCs/>
          <w:szCs w:val="24"/>
          <w:lang w:val="pl-PL" w:eastAsia="en-GB"/>
        </w:rPr>
        <w:t xml:space="preserve">Program wspiera </w:t>
      </w:r>
      <w:r w:rsidRPr="00CC0A49">
        <w:rPr>
          <w:rFonts w:asciiTheme="minorHAnsi" w:eastAsia="Times New Roman" w:hAnsiTheme="minorHAnsi" w:cstheme="minorHAnsi"/>
          <w:b/>
          <w:iCs/>
          <w:szCs w:val="24"/>
          <w:lang w:val="pl-PL" w:eastAsia="en-GB"/>
        </w:rPr>
        <w:t>płynny przepływ</w:t>
      </w:r>
      <w:r w:rsidRPr="00CC0A49">
        <w:rPr>
          <w:rFonts w:asciiTheme="minorHAnsi" w:eastAsia="Times New Roman" w:hAnsiTheme="minorHAnsi" w:cstheme="minorHAnsi"/>
          <w:iCs/>
          <w:szCs w:val="24"/>
          <w:lang w:val="pl-PL" w:eastAsia="en-GB"/>
        </w:rPr>
        <w:t xml:space="preserve"> osób i towarów na obszarach miejskich i wiejskich oraz między nimi, </w:t>
      </w:r>
      <w:r w:rsidRPr="00CB5706">
        <w:rPr>
          <w:rFonts w:asciiTheme="minorHAnsi" w:eastAsia="Times New Roman" w:hAnsiTheme="minorHAnsi" w:cstheme="minorHAnsi"/>
          <w:b/>
          <w:iCs/>
          <w:szCs w:val="24"/>
          <w:lang w:val="pl-PL" w:eastAsia="en-GB"/>
        </w:rPr>
        <w:t>oszczędzając</w:t>
      </w:r>
      <w:r w:rsidRPr="00CC0A49">
        <w:rPr>
          <w:rFonts w:asciiTheme="minorHAnsi" w:eastAsia="Times New Roman" w:hAnsiTheme="minorHAnsi" w:cstheme="minorHAnsi"/>
          <w:iCs/>
          <w:szCs w:val="24"/>
          <w:lang w:val="pl-PL" w:eastAsia="en-GB"/>
        </w:rPr>
        <w:t xml:space="preserve"> jednocześnie </w:t>
      </w:r>
      <w:r w:rsidRPr="00CB5706">
        <w:rPr>
          <w:rFonts w:asciiTheme="minorHAnsi" w:eastAsia="Times New Roman" w:hAnsiTheme="minorHAnsi" w:cstheme="minorHAnsi"/>
          <w:b/>
          <w:iCs/>
          <w:szCs w:val="24"/>
          <w:lang w:val="pl-PL" w:eastAsia="en-GB"/>
        </w:rPr>
        <w:t>zasoby</w:t>
      </w:r>
      <w:r w:rsidRPr="00CC0A49">
        <w:rPr>
          <w:rFonts w:asciiTheme="minorHAnsi" w:eastAsia="Times New Roman" w:hAnsiTheme="minorHAnsi" w:cstheme="minorHAnsi"/>
          <w:iCs/>
          <w:szCs w:val="24"/>
          <w:lang w:val="pl-PL" w:eastAsia="en-GB"/>
        </w:rPr>
        <w:t xml:space="preserve"> poprzez zwiększanie wydajności, </w:t>
      </w:r>
      <w:r w:rsidRPr="00CB5706">
        <w:rPr>
          <w:rFonts w:asciiTheme="minorHAnsi" w:eastAsia="Times New Roman" w:hAnsiTheme="minorHAnsi" w:cstheme="minorHAnsi"/>
          <w:b/>
          <w:iCs/>
          <w:szCs w:val="24"/>
          <w:lang w:val="pl-PL" w:eastAsia="en-GB"/>
        </w:rPr>
        <w:t>integrację różnych rodzajów transportu</w:t>
      </w:r>
      <w:r w:rsidRPr="00CC0A49">
        <w:rPr>
          <w:rFonts w:asciiTheme="minorHAnsi" w:eastAsia="Times New Roman" w:hAnsiTheme="minorHAnsi" w:cstheme="minorHAnsi"/>
          <w:iCs/>
          <w:szCs w:val="24"/>
          <w:lang w:val="pl-PL" w:eastAsia="en-GB"/>
        </w:rPr>
        <w:t xml:space="preserve"> i </w:t>
      </w:r>
      <w:r w:rsidRPr="00CB5706">
        <w:rPr>
          <w:rFonts w:asciiTheme="minorHAnsi" w:eastAsia="Times New Roman" w:hAnsiTheme="minorHAnsi" w:cstheme="minorHAnsi"/>
          <w:b/>
          <w:iCs/>
          <w:szCs w:val="24"/>
          <w:lang w:val="pl-PL" w:eastAsia="en-GB"/>
        </w:rPr>
        <w:t>przyspieszenie cyfryzacji</w:t>
      </w:r>
      <w:r w:rsidR="00F70D3B" w:rsidRPr="00CB5706">
        <w:rPr>
          <w:rFonts w:asciiTheme="minorHAnsi" w:eastAsia="Times New Roman" w:hAnsiTheme="minorHAnsi" w:cstheme="minorHAnsi"/>
          <w:b/>
          <w:bCs/>
          <w:iCs/>
          <w:szCs w:val="24"/>
          <w:lang w:val="pl-PL" w:eastAsia="en-GB"/>
        </w:rPr>
        <w:t>.</w:t>
      </w:r>
    </w:p>
    <w:p w14:paraId="3E816E0B" w14:textId="09EF872E" w:rsidR="00F70D3B" w:rsidRPr="00CB5706" w:rsidRDefault="00CB5706" w:rsidP="00F70D3B">
      <w:pPr>
        <w:spacing w:before="120" w:after="120" w:line="240" w:lineRule="auto"/>
        <w:jc w:val="both"/>
        <w:rPr>
          <w:rFonts w:asciiTheme="minorHAnsi" w:eastAsia="Times New Roman" w:hAnsiTheme="minorHAnsi" w:cstheme="minorHAnsi"/>
          <w:szCs w:val="24"/>
          <w:lang w:val="pl-PL" w:eastAsia="en-GB"/>
        </w:rPr>
      </w:pPr>
      <w:r w:rsidRPr="00CB5706">
        <w:rPr>
          <w:rFonts w:asciiTheme="minorHAnsi" w:eastAsia="Times New Roman" w:hAnsiTheme="minorHAnsi" w:cstheme="minorHAnsi"/>
          <w:szCs w:val="24"/>
          <w:lang w:val="pl-PL" w:eastAsia="en-GB"/>
        </w:rPr>
        <w:t>Cel</w:t>
      </w:r>
      <w:r w:rsidR="00F70D3B" w:rsidRPr="00CB5706">
        <w:rPr>
          <w:rFonts w:asciiTheme="minorHAnsi" w:eastAsia="Times New Roman" w:hAnsiTheme="minorHAnsi" w:cstheme="minorHAnsi"/>
          <w:szCs w:val="24"/>
          <w:lang w:val="pl-PL" w:eastAsia="en-GB"/>
        </w:rPr>
        <w:t xml:space="preserve"> 3.3 </w:t>
      </w:r>
      <w:r w:rsidRPr="00CB5706">
        <w:rPr>
          <w:rFonts w:asciiTheme="minorHAnsi" w:eastAsia="Times New Roman" w:hAnsiTheme="minorHAnsi" w:cstheme="minorHAnsi"/>
          <w:szCs w:val="24"/>
          <w:lang w:val="pl-PL" w:eastAsia="en-GB"/>
        </w:rPr>
        <w:t>Programu skupia się na</w:t>
      </w:r>
      <w:r w:rsidR="00F70D3B" w:rsidRPr="00CB5706">
        <w:rPr>
          <w:rFonts w:asciiTheme="minorHAnsi" w:eastAsia="Times New Roman" w:hAnsiTheme="minorHAnsi" w:cstheme="minorHAnsi"/>
          <w:szCs w:val="24"/>
          <w:lang w:val="pl-PL" w:eastAsia="en-GB"/>
        </w:rPr>
        <w:t>:</w:t>
      </w:r>
    </w:p>
    <w:p w14:paraId="485EE336" w14:textId="77777777" w:rsidR="00CB5706" w:rsidRPr="00CB5706" w:rsidRDefault="00CB5706" w:rsidP="00CB5706">
      <w:pPr>
        <w:pStyle w:val="Akapitzlist"/>
        <w:numPr>
          <w:ilvl w:val="0"/>
          <w:numId w:val="28"/>
        </w:numPr>
        <w:spacing w:before="120" w:after="120" w:line="240" w:lineRule="auto"/>
        <w:jc w:val="both"/>
        <w:rPr>
          <w:rFonts w:cstheme="minorHAnsi"/>
          <w:i/>
          <w:sz w:val="24"/>
          <w:szCs w:val="24"/>
          <w:lang w:val="pl-PL"/>
        </w:rPr>
      </w:pPr>
      <w:r w:rsidRPr="00CB5706">
        <w:rPr>
          <w:rFonts w:cstheme="minorHAnsi"/>
          <w:i/>
          <w:sz w:val="24"/>
          <w:szCs w:val="24"/>
          <w:lang w:val="pl-PL"/>
        </w:rPr>
        <w:t>transgranicznej harmonizacji systemów mobilności;</w:t>
      </w:r>
    </w:p>
    <w:p w14:paraId="7B3F6A07" w14:textId="77777777" w:rsidR="00CB5706" w:rsidRPr="00CB5706" w:rsidRDefault="00CB5706" w:rsidP="00CB5706">
      <w:pPr>
        <w:pStyle w:val="Akapitzlist"/>
        <w:numPr>
          <w:ilvl w:val="0"/>
          <w:numId w:val="28"/>
        </w:numPr>
        <w:spacing w:before="120" w:after="120" w:line="240" w:lineRule="auto"/>
        <w:jc w:val="both"/>
        <w:rPr>
          <w:rFonts w:cstheme="minorHAnsi"/>
          <w:i/>
          <w:sz w:val="24"/>
          <w:szCs w:val="24"/>
          <w:lang w:val="pl-PL"/>
        </w:rPr>
      </w:pPr>
      <w:r w:rsidRPr="00CB5706">
        <w:rPr>
          <w:rFonts w:cstheme="minorHAnsi"/>
          <w:i/>
          <w:sz w:val="24"/>
          <w:szCs w:val="24"/>
          <w:lang w:val="pl-PL"/>
        </w:rPr>
        <w:t>zachęcaniu firm transportowych i obywateli do korzystania z inteligentnych i ekologicznych rozwiązań;</w:t>
      </w:r>
    </w:p>
    <w:p w14:paraId="5DABF64D" w14:textId="2ECDA184" w:rsidR="000A3C36" w:rsidRPr="00CB5706" w:rsidRDefault="00CB5706" w:rsidP="00CB5706">
      <w:pPr>
        <w:pStyle w:val="Akapitzlist"/>
        <w:numPr>
          <w:ilvl w:val="0"/>
          <w:numId w:val="28"/>
        </w:numPr>
        <w:spacing w:before="120" w:after="120" w:line="240" w:lineRule="auto"/>
        <w:jc w:val="both"/>
        <w:rPr>
          <w:rFonts w:eastAsia="Times New Roman" w:cstheme="minorHAnsi"/>
          <w:iCs/>
          <w:sz w:val="24"/>
          <w:szCs w:val="24"/>
          <w:lang w:val="pl-PL" w:eastAsia="en-GB"/>
        </w:rPr>
      </w:pPr>
      <w:r w:rsidRPr="00CB5706">
        <w:rPr>
          <w:rFonts w:cstheme="minorHAnsi"/>
          <w:i/>
          <w:sz w:val="24"/>
          <w:szCs w:val="24"/>
          <w:lang w:val="pl-PL"/>
        </w:rPr>
        <w:t>wspieraniu władz publicznych we wprowadzaniu inteligentnych, ekologicznych rozwiązań i ograniczaniu zanieczyszczenia powietrza w miastach</w:t>
      </w:r>
      <w:r>
        <w:rPr>
          <w:rFonts w:cstheme="minorHAnsi"/>
          <w:i/>
          <w:sz w:val="24"/>
          <w:szCs w:val="24"/>
          <w:lang w:val="pl-PL"/>
        </w:rPr>
        <w:t>.</w:t>
      </w:r>
    </w:p>
    <w:p w14:paraId="2914D452" w14:textId="490EBA10" w:rsidR="00320D94" w:rsidRPr="00CB5706" w:rsidRDefault="00CB5706" w:rsidP="00320D94">
      <w:pPr>
        <w:spacing w:before="120" w:after="120" w:line="240" w:lineRule="auto"/>
        <w:jc w:val="both"/>
        <w:rPr>
          <w:rFonts w:asciiTheme="minorHAnsi" w:hAnsiTheme="minorHAnsi" w:cstheme="minorHAnsi"/>
          <w:b/>
          <w:i/>
          <w:szCs w:val="24"/>
          <w:lang w:val="pl-PL"/>
        </w:rPr>
      </w:pPr>
      <w:bookmarkStart w:id="26" w:name="OLE_LINK42"/>
      <w:bookmarkStart w:id="27" w:name="OLE_LINK43"/>
      <w:r w:rsidRPr="00CB5706">
        <w:rPr>
          <w:rFonts w:asciiTheme="minorHAnsi" w:hAnsiTheme="minorHAnsi" w:cstheme="minorHAnsi"/>
          <w:b/>
          <w:i/>
          <w:szCs w:val="24"/>
          <w:lang w:val="pl-PL"/>
        </w:rPr>
        <w:t xml:space="preserve">Przykłady działań w ramach współpracy transnarodowej (lista nie jest </w:t>
      </w:r>
      <w:bookmarkEnd w:id="26"/>
      <w:bookmarkEnd w:id="27"/>
      <w:r w:rsidR="00DC0445">
        <w:rPr>
          <w:rFonts w:asciiTheme="minorHAnsi" w:hAnsiTheme="minorHAnsi" w:cstheme="minorHAnsi"/>
          <w:b/>
          <w:i/>
          <w:szCs w:val="24"/>
          <w:lang w:val="pl-PL"/>
        </w:rPr>
        <w:t>zamknięta</w:t>
      </w:r>
      <w:r w:rsidR="00320D94" w:rsidRPr="00CB5706">
        <w:rPr>
          <w:rFonts w:asciiTheme="minorHAnsi" w:hAnsiTheme="minorHAnsi" w:cstheme="minorHAnsi"/>
          <w:b/>
          <w:i/>
          <w:szCs w:val="24"/>
          <w:lang w:val="pl-PL"/>
        </w:rPr>
        <w:t>):</w:t>
      </w:r>
    </w:p>
    <w:p w14:paraId="208E5F0B" w14:textId="77777777" w:rsidR="00083124" w:rsidRPr="00083124" w:rsidRDefault="00083124" w:rsidP="00083124">
      <w:pPr>
        <w:pStyle w:val="Akapitzlist"/>
        <w:numPr>
          <w:ilvl w:val="0"/>
          <w:numId w:val="15"/>
        </w:numPr>
        <w:spacing w:before="120" w:after="120" w:line="240" w:lineRule="auto"/>
        <w:jc w:val="both"/>
        <w:rPr>
          <w:rFonts w:cstheme="minorHAnsi"/>
          <w:sz w:val="24"/>
          <w:szCs w:val="24"/>
          <w:lang w:val="pl-PL"/>
        </w:rPr>
      </w:pPr>
      <w:r w:rsidRPr="00083124">
        <w:rPr>
          <w:rFonts w:cstheme="minorHAnsi"/>
          <w:sz w:val="24"/>
          <w:szCs w:val="24"/>
          <w:lang w:val="pl-PL"/>
        </w:rPr>
        <w:t>opracowanie wspólnych norm w celu harmonizacji systemów mobilności na rzecz zapewnienia zgodności ekologicznych rozwiązań w korytarzach transportowych i w kontekście transgranicznym;</w:t>
      </w:r>
    </w:p>
    <w:p w14:paraId="10E0E458" w14:textId="77777777" w:rsidR="00083124" w:rsidRPr="00083124" w:rsidRDefault="00083124" w:rsidP="00083124">
      <w:pPr>
        <w:pStyle w:val="Akapitzlist"/>
        <w:numPr>
          <w:ilvl w:val="0"/>
          <w:numId w:val="15"/>
        </w:numPr>
        <w:spacing w:before="120" w:after="120" w:line="240" w:lineRule="auto"/>
        <w:jc w:val="both"/>
        <w:rPr>
          <w:rFonts w:cstheme="minorHAnsi"/>
          <w:sz w:val="24"/>
          <w:szCs w:val="24"/>
          <w:lang w:val="pl-PL"/>
        </w:rPr>
      </w:pPr>
      <w:r w:rsidRPr="00083124">
        <w:rPr>
          <w:rFonts w:cstheme="minorHAnsi"/>
          <w:sz w:val="24"/>
          <w:szCs w:val="24"/>
          <w:lang w:val="pl-PL"/>
        </w:rPr>
        <w:t>wykorzystanie innowacyjnych technologii i infrastruktury planistycznej w celu rozwijania niskoemisyjnych, ekologicznych i inteligentnych rozwiązań w transporcie multimodalnym;</w:t>
      </w:r>
    </w:p>
    <w:p w14:paraId="1EA4B20D" w14:textId="77777777" w:rsidR="00083124" w:rsidRPr="00083124" w:rsidRDefault="00083124" w:rsidP="00083124">
      <w:pPr>
        <w:pStyle w:val="Akapitzlist"/>
        <w:numPr>
          <w:ilvl w:val="0"/>
          <w:numId w:val="15"/>
        </w:numPr>
        <w:spacing w:before="120" w:after="120" w:line="240" w:lineRule="auto"/>
        <w:jc w:val="both"/>
        <w:rPr>
          <w:rFonts w:cstheme="minorHAnsi"/>
          <w:sz w:val="24"/>
          <w:szCs w:val="24"/>
          <w:lang w:val="pl-PL"/>
        </w:rPr>
      </w:pPr>
      <w:r w:rsidRPr="00083124">
        <w:rPr>
          <w:rFonts w:cstheme="minorHAnsi"/>
          <w:sz w:val="24"/>
          <w:szCs w:val="24"/>
          <w:lang w:val="pl-PL"/>
        </w:rPr>
        <w:t>testowanie i stosowanie rozwiązań cyfrowych regulujących przepływ ruchu, optymalizujących linie transportu publicznego oraz przewidywanie zmieniających się wzorców mobilności;</w:t>
      </w:r>
    </w:p>
    <w:p w14:paraId="0B7105BB" w14:textId="2F4F6B66" w:rsidR="00E74555" w:rsidRPr="00083124" w:rsidRDefault="00083124" w:rsidP="00083124">
      <w:pPr>
        <w:pStyle w:val="Akapitzlist"/>
        <w:numPr>
          <w:ilvl w:val="0"/>
          <w:numId w:val="15"/>
        </w:numPr>
        <w:spacing w:before="120" w:after="120" w:line="240" w:lineRule="auto"/>
        <w:jc w:val="both"/>
        <w:rPr>
          <w:rFonts w:cstheme="minorHAnsi"/>
          <w:sz w:val="24"/>
          <w:szCs w:val="24"/>
          <w:lang w:val="pl-PL"/>
        </w:rPr>
      </w:pPr>
      <w:r w:rsidRPr="00083124">
        <w:rPr>
          <w:rFonts w:cstheme="minorHAnsi"/>
          <w:sz w:val="24"/>
          <w:szCs w:val="24"/>
          <w:lang w:val="pl-PL"/>
        </w:rPr>
        <w:t>zwiększanie mobilności ładunków poprzez wprowadzanie wspólnych rozwiązań i rozproszonych centrów wykorzystując platformy cyfrowe w celu maksymalizacji efektywności wykorzystania pojazdów</w:t>
      </w:r>
      <w:r w:rsidR="00AD0798" w:rsidRPr="00083124">
        <w:rPr>
          <w:rFonts w:cstheme="minorHAnsi"/>
          <w:sz w:val="24"/>
          <w:szCs w:val="24"/>
          <w:lang w:val="pl-PL"/>
        </w:rPr>
        <w:t>.</w:t>
      </w:r>
    </w:p>
    <w:p w14:paraId="09F59055" w14:textId="77777777" w:rsidR="00E74555" w:rsidRPr="00083124" w:rsidRDefault="00E74555" w:rsidP="00045468">
      <w:pPr>
        <w:spacing w:before="120" w:after="120" w:line="240" w:lineRule="auto"/>
        <w:jc w:val="both"/>
        <w:rPr>
          <w:rFonts w:asciiTheme="minorHAnsi" w:hAnsiTheme="minorHAnsi" w:cstheme="minorHAnsi"/>
          <w:szCs w:val="24"/>
          <w:lang w:val="pl-PL"/>
        </w:rPr>
      </w:pPr>
    </w:p>
    <w:p w14:paraId="2CAEC59A" w14:textId="14461317" w:rsidR="00E74555" w:rsidRPr="00083124" w:rsidRDefault="00083124" w:rsidP="00042BA9">
      <w:pPr>
        <w:spacing w:before="120" w:after="120" w:line="240" w:lineRule="auto"/>
        <w:jc w:val="center"/>
        <w:rPr>
          <w:rFonts w:asciiTheme="minorHAnsi" w:hAnsiTheme="minorHAnsi" w:cstheme="minorHAnsi"/>
          <w:b/>
          <w:color w:val="00507F" w:themeColor="text2"/>
          <w:sz w:val="28"/>
          <w:szCs w:val="24"/>
          <w:lang w:val="pl-PL"/>
        </w:rPr>
      </w:pPr>
      <w:r w:rsidRPr="00083124">
        <w:rPr>
          <w:rFonts w:asciiTheme="minorHAnsi" w:hAnsiTheme="minorHAnsi" w:cstheme="minorHAnsi"/>
          <w:b/>
          <w:color w:val="00507F" w:themeColor="text2"/>
          <w:sz w:val="28"/>
          <w:szCs w:val="24"/>
          <w:lang w:val="pl-PL"/>
        </w:rPr>
        <w:t>Priorytet</w:t>
      </w:r>
      <w:r w:rsidR="00E74555" w:rsidRPr="00083124">
        <w:rPr>
          <w:rFonts w:asciiTheme="minorHAnsi" w:hAnsiTheme="minorHAnsi" w:cstheme="minorHAnsi"/>
          <w:b/>
          <w:color w:val="00507F" w:themeColor="text2"/>
          <w:sz w:val="28"/>
          <w:szCs w:val="24"/>
          <w:lang w:val="pl-PL"/>
        </w:rPr>
        <w:t xml:space="preserve"> 4</w:t>
      </w:r>
      <w:r w:rsidR="00672C6B" w:rsidRPr="00083124">
        <w:rPr>
          <w:rFonts w:asciiTheme="minorHAnsi" w:hAnsiTheme="minorHAnsi" w:cstheme="minorHAnsi"/>
          <w:b/>
          <w:color w:val="00507F" w:themeColor="text2"/>
          <w:sz w:val="28"/>
          <w:szCs w:val="24"/>
          <w:lang w:val="pl-PL"/>
        </w:rPr>
        <w:t>:</w:t>
      </w:r>
      <w:r w:rsidR="00E74555" w:rsidRPr="00083124">
        <w:rPr>
          <w:rFonts w:asciiTheme="minorHAnsi" w:hAnsiTheme="minorHAnsi" w:cstheme="minorHAnsi"/>
          <w:b/>
          <w:color w:val="00507F" w:themeColor="text2"/>
          <w:sz w:val="28"/>
          <w:szCs w:val="24"/>
          <w:lang w:val="pl-PL"/>
        </w:rPr>
        <w:t xml:space="preserve"> </w:t>
      </w:r>
      <w:r w:rsidRPr="00083124">
        <w:rPr>
          <w:rFonts w:asciiTheme="minorHAnsi" w:hAnsiTheme="minorHAnsi" w:cstheme="minorHAnsi"/>
          <w:b/>
          <w:color w:val="00507F" w:themeColor="text2"/>
          <w:sz w:val="28"/>
          <w:szCs w:val="24"/>
          <w:lang w:val="pl-PL"/>
        </w:rPr>
        <w:t>Zarządzanie współpracą</w:t>
      </w:r>
      <w:r w:rsidR="00E74555" w:rsidRPr="00083124">
        <w:rPr>
          <w:rFonts w:asciiTheme="minorHAnsi" w:hAnsiTheme="minorHAnsi" w:cstheme="minorHAnsi"/>
          <w:b/>
          <w:color w:val="00507F" w:themeColor="text2"/>
          <w:sz w:val="28"/>
          <w:szCs w:val="24"/>
          <w:lang w:val="pl-PL"/>
        </w:rPr>
        <w:t xml:space="preserve"> </w:t>
      </w:r>
    </w:p>
    <w:p w14:paraId="18EEB4A3" w14:textId="4F14B9BE" w:rsidR="00083124" w:rsidRPr="00083124" w:rsidRDefault="00083124" w:rsidP="00083124">
      <w:pPr>
        <w:spacing w:before="120" w:after="120" w:line="240" w:lineRule="auto"/>
        <w:jc w:val="both"/>
        <w:rPr>
          <w:rFonts w:asciiTheme="minorHAnsi" w:hAnsiTheme="minorHAnsi" w:cstheme="minorHAnsi"/>
          <w:b/>
          <w:i/>
          <w:color w:val="7F7F7F" w:themeColor="text1" w:themeTint="80"/>
          <w:szCs w:val="24"/>
          <w:lang w:val="pl-PL"/>
        </w:rPr>
      </w:pPr>
      <w:r>
        <w:rPr>
          <w:rFonts w:asciiTheme="minorHAnsi" w:hAnsiTheme="minorHAnsi" w:cstheme="minorHAnsi"/>
          <w:b/>
          <w:i/>
          <w:color w:val="7F7F7F" w:themeColor="text1" w:themeTint="80"/>
          <w:szCs w:val="24"/>
          <w:lang w:val="pl-PL"/>
        </w:rPr>
        <w:t>Cel szczegółowy Interreg „L</w:t>
      </w:r>
      <w:r w:rsidRPr="00083124">
        <w:rPr>
          <w:rFonts w:asciiTheme="minorHAnsi" w:hAnsiTheme="minorHAnsi" w:cstheme="minorHAnsi"/>
          <w:b/>
          <w:i/>
          <w:color w:val="7F7F7F" w:themeColor="text1" w:themeTint="80"/>
          <w:szCs w:val="24"/>
          <w:lang w:val="pl-PL"/>
        </w:rPr>
        <w:t>epsze zarządzanie współpracą''</w:t>
      </w:r>
    </w:p>
    <w:p w14:paraId="71BD0392" w14:textId="18947E2D" w:rsidR="00E74555" w:rsidRPr="00083124" w:rsidRDefault="00083124" w:rsidP="00083124">
      <w:pPr>
        <w:spacing w:before="120" w:after="120" w:line="240" w:lineRule="auto"/>
        <w:jc w:val="both"/>
        <w:rPr>
          <w:rFonts w:asciiTheme="minorHAnsi" w:hAnsiTheme="minorHAnsi" w:cstheme="minorHAnsi"/>
          <w:b/>
          <w:i/>
          <w:color w:val="7F7F7F" w:themeColor="text1" w:themeTint="80"/>
          <w:szCs w:val="24"/>
          <w:lang w:val="pl-PL"/>
        </w:rPr>
      </w:pPr>
      <w:r w:rsidRPr="00083124">
        <w:rPr>
          <w:rFonts w:asciiTheme="minorHAnsi" w:hAnsiTheme="minorHAnsi" w:cstheme="minorHAnsi"/>
          <w:b/>
          <w:i/>
          <w:color w:val="7F7F7F" w:themeColor="text1" w:themeTint="80"/>
          <w:szCs w:val="24"/>
          <w:lang w:val="pl-PL"/>
        </w:rPr>
        <w:t>Cel szczegółowy vi) Inne działania wspierające lepsze zarządzanie współpracą</w:t>
      </w:r>
    </w:p>
    <w:p w14:paraId="7B3ED9D1" w14:textId="518AD9A6" w:rsidR="00E74555" w:rsidRPr="00083124" w:rsidRDefault="00083124" w:rsidP="00F61825">
      <w:pPr>
        <w:shd w:val="clear" w:color="auto" w:fill="7F7F7F" w:themeFill="text1" w:themeFillTint="80"/>
        <w:spacing w:before="120" w:after="120" w:line="240" w:lineRule="auto"/>
        <w:jc w:val="center"/>
        <w:rPr>
          <w:rFonts w:asciiTheme="minorHAnsi" w:hAnsiTheme="minorHAnsi" w:cstheme="minorHAnsi"/>
          <w:b/>
          <w:color w:val="FFFFFF" w:themeColor="background1"/>
          <w:szCs w:val="24"/>
          <w:u w:val="single"/>
          <w:lang w:val="pl-PL"/>
        </w:rPr>
      </w:pPr>
      <w:r w:rsidRPr="00687692">
        <w:rPr>
          <w:rFonts w:asciiTheme="minorHAnsi" w:hAnsiTheme="minorHAnsi" w:cstheme="minorHAnsi"/>
          <w:b/>
          <w:color w:val="FFFFFF" w:themeColor="background1"/>
          <w:szCs w:val="24"/>
          <w:lang w:val="pl-PL"/>
        </w:rPr>
        <w:t>Cel</w:t>
      </w:r>
      <w:r w:rsidR="00E74555" w:rsidRPr="00687692">
        <w:rPr>
          <w:rFonts w:asciiTheme="minorHAnsi" w:hAnsiTheme="minorHAnsi" w:cstheme="minorHAnsi"/>
          <w:b/>
          <w:color w:val="FFFFFF" w:themeColor="background1"/>
          <w:szCs w:val="24"/>
          <w:lang w:val="pl-PL"/>
        </w:rPr>
        <w:t xml:space="preserve"> 4.1</w:t>
      </w:r>
      <w:r w:rsidRPr="00687692">
        <w:rPr>
          <w:rFonts w:asciiTheme="minorHAnsi" w:hAnsiTheme="minorHAnsi" w:cstheme="minorHAnsi"/>
          <w:b/>
          <w:color w:val="FFFFFF" w:themeColor="background1"/>
          <w:szCs w:val="24"/>
          <w:lang w:val="pl-PL"/>
        </w:rPr>
        <w:t xml:space="preserve"> </w:t>
      </w:r>
      <w:r w:rsidR="00375DC0">
        <w:rPr>
          <w:rFonts w:asciiTheme="minorHAnsi" w:hAnsiTheme="minorHAnsi" w:cstheme="minorHAnsi"/>
          <w:b/>
          <w:color w:val="FFFFFF" w:themeColor="background1"/>
          <w:szCs w:val="24"/>
          <w:u w:val="single"/>
          <w:lang w:val="pl-PL"/>
        </w:rPr>
        <w:t>Platformy projektów</w:t>
      </w:r>
    </w:p>
    <w:p w14:paraId="353728C7" w14:textId="734F5EBD" w:rsidR="00F61825" w:rsidRPr="00083124" w:rsidRDefault="00D15BA7" w:rsidP="00F61825">
      <w:pPr>
        <w:shd w:val="clear" w:color="auto" w:fill="7F7F7F" w:themeFill="text1" w:themeFillTint="80"/>
        <w:spacing w:before="120" w:after="120" w:line="240" w:lineRule="auto"/>
        <w:jc w:val="center"/>
        <w:rPr>
          <w:rFonts w:asciiTheme="minorHAnsi" w:hAnsiTheme="minorHAnsi" w:cstheme="minorHAnsi"/>
          <w:b/>
          <w:color w:val="FFFFFF" w:themeColor="background1"/>
          <w:szCs w:val="24"/>
          <w:lang w:val="pl-PL"/>
        </w:rPr>
      </w:pPr>
      <w:r w:rsidRPr="000A3C36">
        <w:rPr>
          <w:rFonts w:asciiTheme="minorHAnsi" w:hAnsiTheme="minorHAnsi" w:cstheme="minorHAnsi"/>
          <w:b/>
          <w:noProof/>
          <w:color w:val="FFFFFF" w:themeColor="background1"/>
          <w:szCs w:val="24"/>
          <w:lang w:val="pl-PL" w:eastAsia="pl-PL"/>
        </w:rPr>
        <w:drawing>
          <wp:anchor distT="0" distB="0" distL="114300" distR="114300" simplePos="0" relativeHeight="251668480" behindDoc="0" locked="0" layoutInCell="1" allowOverlap="1" wp14:anchorId="50BC75E0" wp14:editId="6902E76B">
            <wp:simplePos x="0" y="0"/>
            <wp:positionH relativeFrom="column">
              <wp:posOffset>1270</wp:posOffset>
            </wp:positionH>
            <wp:positionV relativeFrom="paragraph">
              <wp:posOffset>115570</wp:posOffset>
            </wp:positionV>
            <wp:extent cx="611505" cy="611505"/>
            <wp:effectExtent l="19050" t="19050" r="17145" b="17145"/>
            <wp:wrapSquare wrapText="bothSides"/>
            <wp:docPr id="12" name="Picture 6">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AF169-DD9B-4668-B545-A25D107FA6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3BAF169-DD9B-4668-B545-A25D107FA65D}"/>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083124" w:rsidRPr="00083124">
        <w:rPr>
          <w:rFonts w:asciiTheme="minorHAnsi" w:hAnsiTheme="minorHAnsi" w:cstheme="minorHAnsi"/>
          <w:b/>
          <w:noProof/>
          <w:color w:val="FFFFFF" w:themeColor="background1"/>
          <w:szCs w:val="24"/>
          <w:lang w:val="pl-PL" w:eastAsia="en-GB"/>
        </w:rPr>
        <w:t xml:space="preserve">Łączenie wyników z różnych programów finansowania UE i </w:t>
      </w:r>
      <w:r w:rsidR="00375DC0">
        <w:rPr>
          <w:rFonts w:asciiTheme="minorHAnsi" w:hAnsiTheme="minorHAnsi" w:cstheme="minorHAnsi"/>
          <w:b/>
          <w:noProof/>
          <w:color w:val="FFFFFF" w:themeColor="background1"/>
          <w:szCs w:val="24"/>
          <w:lang w:val="pl-PL" w:eastAsia="en-GB"/>
        </w:rPr>
        <w:t>zapewnienie ich działania</w:t>
      </w:r>
    </w:p>
    <w:p w14:paraId="20242BE4" w14:textId="55C1FBB2" w:rsidR="00F61825" w:rsidRPr="00F37127" w:rsidRDefault="00083124" w:rsidP="00F61825">
      <w:pPr>
        <w:spacing w:before="120" w:after="120" w:line="240" w:lineRule="auto"/>
        <w:jc w:val="both"/>
        <w:rPr>
          <w:rFonts w:asciiTheme="minorHAnsi" w:hAnsiTheme="minorHAnsi" w:cstheme="minorHAnsi"/>
          <w:b/>
          <w:bCs/>
          <w:szCs w:val="24"/>
          <w:lang w:val="pl-PL"/>
        </w:rPr>
      </w:pPr>
      <w:r w:rsidRPr="00083124">
        <w:rPr>
          <w:rFonts w:asciiTheme="minorHAnsi" w:hAnsiTheme="minorHAnsi" w:cstheme="minorHAnsi"/>
          <w:szCs w:val="24"/>
          <w:lang w:val="pl-PL"/>
        </w:rPr>
        <w:t xml:space="preserve">Program </w:t>
      </w:r>
      <w:r w:rsidRPr="00083124">
        <w:rPr>
          <w:rFonts w:asciiTheme="minorHAnsi" w:hAnsiTheme="minorHAnsi" w:cstheme="minorHAnsi"/>
          <w:b/>
          <w:szCs w:val="24"/>
          <w:lang w:val="pl-PL"/>
        </w:rPr>
        <w:t>wspiera współpracę projektów finansowanych przez UE</w:t>
      </w:r>
      <w:r w:rsidRPr="00083124">
        <w:rPr>
          <w:rFonts w:asciiTheme="minorHAnsi" w:hAnsiTheme="minorHAnsi" w:cstheme="minorHAnsi"/>
          <w:szCs w:val="24"/>
          <w:lang w:val="pl-PL"/>
        </w:rPr>
        <w:t xml:space="preserve"> na platformach projektowych</w:t>
      </w:r>
      <w:r w:rsidR="00F61825" w:rsidRPr="00083124">
        <w:rPr>
          <w:rFonts w:asciiTheme="minorHAnsi" w:hAnsiTheme="minorHAnsi" w:cstheme="minorHAnsi"/>
          <w:szCs w:val="24"/>
          <w:lang w:val="pl-PL"/>
        </w:rPr>
        <w:t xml:space="preserve">. </w:t>
      </w:r>
      <w:r w:rsidRPr="00083124">
        <w:rPr>
          <w:rFonts w:asciiTheme="minorHAnsi" w:hAnsiTheme="minorHAnsi" w:cstheme="minorHAnsi"/>
          <w:szCs w:val="24"/>
          <w:lang w:val="pl-PL"/>
        </w:rPr>
        <w:t xml:space="preserve">Działania te </w:t>
      </w:r>
      <w:r w:rsidRPr="00F37127">
        <w:rPr>
          <w:rFonts w:asciiTheme="minorHAnsi" w:hAnsiTheme="minorHAnsi" w:cstheme="minorHAnsi"/>
          <w:b/>
          <w:szCs w:val="24"/>
          <w:lang w:val="pl-PL"/>
        </w:rPr>
        <w:t>w</w:t>
      </w:r>
      <w:r w:rsidRPr="00083124">
        <w:rPr>
          <w:rFonts w:asciiTheme="minorHAnsi" w:hAnsiTheme="minorHAnsi" w:cstheme="minorHAnsi"/>
          <w:szCs w:val="24"/>
          <w:lang w:val="pl-PL"/>
        </w:rPr>
        <w:t xml:space="preserve"> </w:t>
      </w:r>
      <w:r w:rsidRPr="00083124">
        <w:rPr>
          <w:rFonts w:asciiTheme="minorHAnsi" w:hAnsiTheme="minorHAnsi" w:cstheme="minorHAnsi"/>
          <w:b/>
          <w:szCs w:val="24"/>
          <w:lang w:val="pl-PL"/>
        </w:rPr>
        <w:t xml:space="preserve">uporządkowany sposób przekazują wyniki różnych projektów </w:t>
      </w:r>
      <w:r w:rsidRPr="00083124">
        <w:rPr>
          <w:rFonts w:asciiTheme="minorHAnsi" w:hAnsiTheme="minorHAnsi" w:cstheme="minorHAnsi"/>
          <w:szCs w:val="24"/>
          <w:lang w:val="pl-PL"/>
        </w:rPr>
        <w:t>interesariuszom w regionie Morza Bałtyckiego</w:t>
      </w:r>
      <w:r w:rsidR="00F61825" w:rsidRPr="00083124">
        <w:rPr>
          <w:rFonts w:asciiTheme="minorHAnsi" w:hAnsiTheme="minorHAnsi" w:cstheme="minorHAnsi"/>
          <w:szCs w:val="24"/>
          <w:lang w:val="pl-PL"/>
        </w:rPr>
        <w:t xml:space="preserve">. </w:t>
      </w:r>
      <w:r w:rsidR="00D64EF3" w:rsidRPr="00F37127">
        <w:rPr>
          <w:rFonts w:asciiTheme="minorHAnsi" w:hAnsiTheme="minorHAnsi" w:cstheme="minorHAnsi"/>
          <w:szCs w:val="24"/>
          <w:lang w:val="pl-PL"/>
        </w:rPr>
        <w:t>Pokazują, w jaki</w:t>
      </w:r>
      <w:r w:rsidR="00F37127" w:rsidRPr="00F37127">
        <w:rPr>
          <w:rFonts w:asciiTheme="minorHAnsi" w:hAnsiTheme="minorHAnsi" w:cstheme="minorHAnsi"/>
          <w:szCs w:val="24"/>
          <w:lang w:val="pl-PL"/>
        </w:rPr>
        <w:t xml:space="preserve"> sposób różne wyniki wzajemnie się uzupełniają wykorzystując synergie </w:t>
      </w:r>
      <w:r w:rsidR="00F37127" w:rsidRPr="00F37127">
        <w:rPr>
          <w:rFonts w:asciiTheme="minorHAnsi" w:hAnsiTheme="minorHAnsi" w:cstheme="minorHAnsi"/>
          <w:b/>
          <w:szCs w:val="24"/>
          <w:lang w:val="pl-PL"/>
        </w:rPr>
        <w:t>między funduszami UE</w:t>
      </w:r>
      <w:r w:rsidR="00F61825" w:rsidRPr="00F37127">
        <w:rPr>
          <w:rFonts w:asciiTheme="minorHAnsi" w:hAnsiTheme="minorHAnsi" w:cstheme="minorHAnsi"/>
          <w:b/>
          <w:bCs/>
          <w:szCs w:val="24"/>
          <w:lang w:val="pl-PL"/>
        </w:rPr>
        <w:t xml:space="preserve">.  </w:t>
      </w:r>
    </w:p>
    <w:p w14:paraId="26B49C40" w14:textId="56CAD6E1" w:rsidR="00F61825" w:rsidRPr="00F37127" w:rsidRDefault="00F37127" w:rsidP="00F61825">
      <w:pPr>
        <w:spacing w:before="120" w:after="120" w:line="240" w:lineRule="auto"/>
        <w:jc w:val="both"/>
        <w:rPr>
          <w:rFonts w:asciiTheme="minorHAnsi" w:eastAsia="Times New Roman" w:hAnsiTheme="minorHAnsi" w:cstheme="minorHAnsi"/>
          <w:szCs w:val="24"/>
          <w:lang w:val="pl-PL" w:eastAsia="en-GB"/>
        </w:rPr>
      </w:pPr>
      <w:r w:rsidRPr="00F37127">
        <w:rPr>
          <w:rFonts w:asciiTheme="minorHAnsi" w:eastAsia="Times New Roman" w:hAnsiTheme="minorHAnsi" w:cstheme="minorHAnsi"/>
          <w:szCs w:val="24"/>
          <w:lang w:val="pl-PL" w:eastAsia="en-GB"/>
        </w:rPr>
        <w:t>Cel 4.1 Programu skupia się na</w:t>
      </w:r>
      <w:r w:rsidR="00F61825" w:rsidRPr="00F37127">
        <w:rPr>
          <w:rFonts w:asciiTheme="minorHAnsi" w:eastAsia="Times New Roman" w:hAnsiTheme="minorHAnsi" w:cstheme="minorHAnsi"/>
          <w:szCs w:val="24"/>
          <w:lang w:val="pl-PL" w:eastAsia="en-GB"/>
        </w:rPr>
        <w:t>:</w:t>
      </w:r>
    </w:p>
    <w:p w14:paraId="4F1CE8DF" w14:textId="77777777" w:rsidR="00F37127" w:rsidRPr="00F37127" w:rsidRDefault="00F37127" w:rsidP="00F37127">
      <w:pPr>
        <w:pStyle w:val="Akapitzlist"/>
        <w:numPr>
          <w:ilvl w:val="0"/>
          <w:numId w:val="28"/>
        </w:numPr>
        <w:spacing w:before="120" w:after="120" w:line="240" w:lineRule="auto"/>
        <w:jc w:val="both"/>
        <w:rPr>
          <w:rFonts w:cstheme="minorHAnsi"/>
          <w:i/>
          <w:sz w:val="24"/>
          <w:szCs w:val="24"/>
          <w:lang w:val="pl-PL"/>
        </w:rPr>
      </w:pPr>
      <w:r w:rsidRPr="00F37127">
        <w:rPr>
          <w:rFonts w:cstheme="minorHAnsi"/>
          <w:i/>
          <w:sz w:val="24"/>
          <w:szCs w:val="24"/>
          <w:lang w:val="pl-PL"/>
        </w:rPr>
        <w:t>syntetyzowaniu i łączeniu rozwiązań projektowych mających znaczenie dla regionu;</w:t>
      </w:r>
    </w:p>
    <w:p w14:paraId="231E8656" w14:textId="77777777" w:rsidR="00F37127" w:rsidRPr="00F37127" w:rsidRDefault="00F37127" w:rsidP="00F37127">
      <w:pPr>
        <w:pStyle w:val="Akapitzlist"/>
        <w:numPr>
          <w:ilvl w:val="0"/>
          <w:numId w:val="28"/>
        </w:numPr>
        <w:spacing w:before="120" w:after="120" w:line="240" w:lineRule="auto"/>
        <w:jc w:val="both"/>
        <w:rPr>
          <w:rFonts w:cstheme="minorHAnsi"/>
          <w:i/>
          <w:sz w:val="24"/>
          <w:szCs w:val="24"/>
          <w:lang w:val="pl-PL"/>
        </w:rPr>
      </w:pPr>
      <w:r w:rsidRPr="00F37127">
        <w:rPr>
          <w:rFonts w:cstheme="minorHAnsi"/>
          <w:i/>
          <w:sz w:val="24"/>
          <w:szCs w:val="24"/>
          <w:lang w:val="pl-PL"/>
        </w:rPr>
        <w:t>pomocy władzom publicznym i innym organizacjom w uzyskaniu dostępu do wyników projektu;</w:t>
      </w:r>
    </w:p>
    <w:p w14:paraId="6514441E" w14:textId="77777777" w:rsidR="00F37127" w:rsidRPr="00F37127" w:rsidRDefault="00F37127" w:rsidP="00F37127">
      <w:pPr>
        <w:pStyle w:val="Akapitzlist"/>
        <w:numPr>
          <w:ilvl w:val="0"/>
          <w:numId w:val="28"/>
        </w:numPr>
        <w:spacing w:before="120" w:after="120" w:line="240" w:lineRule="auto"/>
        <w:jc w:val="both"/>
        <w:rPr>
          <w:rFonts w:cstheme="minorHAnsi"/>
          <w:i/>
          <w:sz w:val="24"/>
          <w:szCs w:val="24"/>
          <w:lang w:val="pl-PL"/>
        </w:rPr>
      </w:pPr>
      <w:r w:rsidRPr="00F37127">
        <w:rPr>
          <w:rFonts w:cstheme="minorHAnsi"/>
          <w:i/>
          <w:sz w:val="24"/>
          <w:szCs w:val="24"/>
          <w:lang w:val="pl-PL"/>
        </w:rPr>
        <w:t>komunikowaniu się i przekazywaniu rozwiązań szerszej grupie odbiorców docelowych;</w:t>
      </w:r>
    </w:p>
    <w:p w14:paraId="1914B62B" w14:textId="71E4857D" w:rsidR="0004178B" w:rsidRPr="00ED0A5D" w:rsidRDefault="00F37127" w:rsidP="000A3C36">
      <w:pPr>
        <w:pStyle w:val="Akapitzlist"/>
        <w:numPr>
          <w:ilvl w:val="0"/>
          <w:numId w:val="28"/>
        </w:numPr>
        <w:spacing w:before="120" w:after="120" w:line="240" w:lineRule="auto"/>
        <w:jc w:val="both"/>
        <w:rPr>
          <w:rFonts w:cstheme="minorHAnsi"/>
          <w:szCs w:val="24"/>
          <w:lang w:val="pl-PL"/>
        </w:rPr>
      </w:pPr>
      <w:r w:rsidRPr="00F37127">
        <w:rPr>
          <w:rFonts w:cstheme="minorHAnsi"/>
          <w:i/>
          <w:sz w:val="24"/>
          <w:szCs w:val="24"/>
          <w:lang w:val="pl-PL"/>
        </w:rPr>
        <w:lastRenderedPageBreak/>
        <w:t>wprowadzeniu syntezy rozwiązań do ram polityki regionalnej</w:t>
      </w:r>
      <w:r>
        <w:rPr>
          <w:rFonts w:cstheme="minorHAnsi"/>
          <w:i/>
          <w:sz w:val="24"/>
          <w:szCs w:val="24"/>
          <w:lang w:val="pl-PL"/>
        </w:rPr>
        <w:t>.</w:t>
      </w:r>
    </w:p>
    <w:p w14:paraId="71DB450E" w14:textId="3653152D" w:rsidR="000A3C36" w:rsidRPr="00ED0A5D" w:rsidRDefault="00F37127" w:rsidP="000A3C36">
      <w:pPr>
        <w:spacing w:before="120" w:after="120" w:line="240" w:lineRule="auto"/>
        <w:jc w:val="both"/>
        <w:rPr>
          <w:rFonts w:eastAsiaTheme="minorHAnsi" w:cstheme="minorHAnsi"/>
          <w:color w:val="auto"/>
          <w:szCs w:val="24"/>
          <w:lang w:val="pl-PL" w:eastAsia="en-US"/>
        </w:rPr>
      </w:pPr>
      <w:r w:rsidRPr="00F37127">
        <w:rPr>
          <w:rFonts w:asciiTheme="minorHAnsi" w:hAnsiTheme="minorHAnsi" w:cstheme="minorHAnsi"/>
          <w:b/>
          <w:i/>
          <w:szCs w:val="24"/>
          <w:lang w:val="pl-PL"/>
        </w:rPr>
        <w:t xml:space="preserve">Przykłady działań w ramach współpracy transnarodowej (lista nie jest </w:t>
      </w:r>
      <w:r w:rsidR="00DC0445">
        <w:rPr>
          <w:rFonts w:asciiTheme="minorHAnsi" w:hAnsiTheme="minorHAnsi" w:cstheme="minorHAnsi"/>
          <w:b/>
          <w:i/>
          <w:szCs w:val="24"/>
          <w:lang w:val="pl-PL"/>
        </w:rPr>
        <w:t>zamknięta</w:t>
      </w:r>
      <w:r w:rsidR="000A3C36" w:rsidRPr="00F37127">
        <w:rPr>
          <w:rFonts w:asciiTheme="minorHAnsi" w:hAnsiTheme="minorHAnsi" w:cstheme="minorHAnsi"/>
          <w:b/>
          <w:i/>
          <w:szCs w:val="24"/>
          <w:lang w:val="pl-PL"/>
        </w:rPr>
        <w:t>):</w:t>
      </w:r>
    </w:p>
    <w:p w14:paraId="5A9CCC14" w14:textId="77777777" w:rsidR="00F37127" w:rsidRPr="00F37127" w:rsidRDefault="00F37127" w:rsidP="00F37127">
      <w:pPr>
        <w:pStyle w:val="Akapitzlist"/>
        <w:numPr>
          <w:ilvl w:val="0"/>
          <w:numId w:val="15"/>
        </w:numPr>
        <w:spacing w:before="120" w:after="120" w:line="240" w:lineRule="auto"/>
        <w:jc w:val="both"/>
        <w:rPr>
          <w:rFonts w:cstheme="minorHAnsi"/>
          <w:sz w:val="24"/>
          <w:szCs w:val="24"/>
          <w:lang w:val="pl-PL"/>
        </w:rPr>
      </w:pPr>
      <w:r w:rsidRPr="00F37127">
        <w:rPr>
          <w:rFonts w:cstheme="minorHAnsi"/>
          <w:sz w:val="24"/>
          <w:szCs w:val="24"/>
          <w:lang w:val="pl-PL"/>
        </w:rPr>
        <w:t>identyfikacja rozwiązań opracowanych przez Interreg i inne projekty finansowane ze środków UE odpowiednich dla regionu oraz dokonanie syntezy w oparciu o potrzeby grup docelowych;</w:t>
      </w:r>
    </w:p>
    <w:p w14:paraId="4C4DFB19" w14:textId="77777777" w:rsidR="00F37127" w:rsidRPr="00F37127" w:rsidRDefault="00F37127" w:rsidP="00F37127">
      <w:pPr>
        <w:pStyle w:val="Akapitzlist"/>
        <w:numPr>
          <w:ilvl w:val="0"/>
          <w:numId w:val="15"/>
        </w:numPr>
        <w:spacing w:before="120" w:after="120" w:line="240" w:lineRule="auto"/>
        <w:jc w:val="both"/>
        <w:rPr>
          <w:rFonts w:cstheme="minorHAnsi"/>
          <w:sz w:val="24"/>
          <w:szCs w:val="24"/>
          <w:lang w:val="pl-PL"/>
        </w:rPr>
      </w:pPr>
      <w:r w:rsidRPr="00F37127">
        <w:rPr>
          <w:rFonts w:cstheme="minorHAnsi"/>
          <w:sz w:val="24"/>
          <w:szCs w:val="24"/>
          <w:lang w:val="pl-PL"/>
        </w:rPr>
        <w:t>analiza know-how wypracowanego w ramach projektów badawczych i innowacyjnych oraz doświadczeń z projektami inwestycyjnymi współfinansowanymi ze środków UE oraz łączenie ich z wynikami projektów Interreg;</w:t>
      </w:r>
    </w:p>
    <w:p w14:paraId="66A6D422" w14:textId="77777777" w:rsidR="00F37127" w:rsidRPr="00F37127" w:rsidRDefault="00F37127" w:rsidP="00F37127">
      <w:pPr>
        <w:pStyle w:val="Akapitzlist"/>
        <w:numPr>
          <w:ilvl w:val="0"/>
          <w:numId w:val="15"/>
        </w:numPr>
        <w:spacing w:before="120" w:after="120" w:line="240" w:lineRule="auto"/>
        <w:jc w:val="both"/>
        <w:rPr>
          <w:rFonts w:cstheme="minorHAnsi"/>
          <w:sz w:val="24"/>
          <w:szCs w:val="24"/>
          <w:lang w:val="pl-PL"/>
        </w:rPr>
      </w:pPr>
      <w:r w:rsidRPr="00F37127">
        <w:rPr>
          <w:rFonts w:cstheme="minorHAnsi"/>
          <w:sz w:val="24"/>
          <w:szCs w:val="24"/>
          <w:lang w:val="pl-PL"/>
        </w:rPr>
        <w:t>wprowadzanie syntez rozwiązań do codziennej pracy władz publicznych, wyspecjalizowanych agencji i innych organizacji działających w tych obszarach tematycznych;</w:t>
      </w:r>
    </w:p>
    <w:p w14:paraId="5973F5DE" w14:textId="4A4B823B" w:rsidR="000A3C36" w:rsidRPr="00F37127" w:rsidRDefault="00F37127" w:rsidP="00045468">
      <w:pPr>
        <w:pStyle w:val="Akapitzlist"/>
        <w:numPr>
          <w:ilvl w:val="0"/>
          <w:numId w:val="15"/>
        </w:numPr>
        <w:spacing w:before="120" w:after="120" w:line="240" w:lineRule="auto"/>
        <w:jc w:val="both"/>
        <w:rPr>
          <w:rFonts w:cstheme="minorHAnsi"/>
          <w:sz w:val="24"/>
          <w:szCs w:val="24"/>
          <w:lang w:val="pl-PL"/>
        </w:rPr>
      </w:pPr>
      <w:r w:rsidRPr="00F37127">
        <w:rPr>
          <w:rFonts w:cstheme="minorHAnsi"/>
          <w:sz w:val="24"/>
          <w:szCs w:val="24"/>
          <w:lang w:val="pl-PL"/>
        </w:rPr>
        <w:t xml:space="preserve">docieranie do władz odpowiedzialnych za wyznaczanie kierunków polityki i procesy decyzyjne na szczeblu krajowym i </w:t>
      </w:r>
      <w:bookmarkStart w:id="28" w:name="OLE_LINK50"/>
      <w:r w:rsidRPr="00F37127">
        <w:rPr>
          <w:rFonts w:cstheme="minorHAnsi"/>
          <w:sz w:val="24"/>
          <w:szCs w:val="24"/>
          <w:lang w:val="pl-PL"/>
        </w:rPr>
        <w:t>panbałtyckim</w:t>
      </w:r>
      <w:bookmarkEnd w:id="28"/>
      <w:r w:rsidRPr="00F37127">
        <w:rPr>
          <w:rFonts w:cstheme="minorHAnsi"/>
          <w:sz w:val="24"/>
          <w:szCs w:val="24"/>
          <w:lang w:val="pl-PL"/>
        </w:rPr>
        <w:t xml:space="preserve"> oraz dostarczanie im ulepszonych wyników projektów</w:t>
      </w:r>
      <w:r w:rsidR="00A32F25" w:rsidRPr="00F37127">
        <w:rPr>
          <w:rFonts w:cstheme="minorHAnsi"/>
          <w:sz w:val="24"/>
          <w:szCs w:val="24"/>
          <w:lang w:val="pl-PL"/>
        </w:rPr>
        <w:t>.</w:t>
      </w:r>
    </w:p>
    <w:p w14:paraId="50AC257B" w14:textId="53932C85" w:rsidR="00E74555" w:rsidRPr="00F37127" w:rsidRDefault="00F37127" w:rsidP="00045468">
      <w:pPr>
        <w:spacing w:before="120" w:after="120" w:line="240" w:lineRule="auto"/>
        <w:jc w:val="both"/>
        <w:rPr>
          <w:rFonts w:asciiTheme="minorHAnsi" w:hAnsiTheme="minorHAnsi" w:cstheme="minorHAnsi"/>
          <w:b/>
          <w:i/>
          <w:color w:val="7F7F7F" w:themeColor="text1" w:themeTint="80"/>
          <w:szCs w:val="24"/>
          <w:lang w:val="pl-PL"/>
        </w:rPr>
      </w:pPr>
      <w:r w:rsidRPr="00F37127">
        <w:rPr>
          <w:rFonts w:asciiTheme="minorHAnsi" w:hAnsiTheme="minorHAnsi" w:cstheme="minorHAnsi"/>
          <w:b/>
          <w:i/>
          <w:color w:val="7F7F7F" w:themeColor="text1" w:themeTint="80"/>
          <w:szCs w:val="24"/>
          <w:lang w:val="pl-PL"/>
        </w:rPr>
        <w:t>Cel szczegółowy</w:t>
      </w:r>
      <w:r w:rsidR="00E74555" w:rsidRPr="00F37127">
        <w:rPr>
          <w:rFonts w:asciiTheme="minorHAnsi" w:hAnsiTheme="minorHAnsi" w:cstheme="minorHAnsi"/>
          <w:b/>
          <w:i/>
          <w:color w:val="7F7F7F" w:themeColor="text1" w:themeTint="80"/>
          <w:szCs w:val="24"/>
          <w:lang w:val="pl-PL"/>
        </w:rPr>
        <w:t xml:space="preserve"> iv) </w:t>
      </w:r>
      <w:r w:rsidRPr="00F37127">
        <w:rPr>
          <w:rFonts w:asciiTheme="minorHAnsi" w:hAnsiTheme="minorHAnsi" w:cstheme="minorHAnsi"/>
          <w:b/>
          <w:i/>
          <w:color w:val="7F7F7F" w:themeColor="text1" w:themeTint="80"/>
          <w:szCs w:val="24"/>
          <w:lang w:val="pl-PL"/>
        </w:rPr>
        <w:t>Wzmocnienie zdolności instytucjonalnych władz publicznych i zainteresowanych stron do wdrażania strategii makroregionalnych oraz dotyczących basenów morskich, a także innych strategii terytorialnych</w:t>
      </w:r>
      <w:r w:rsidR="00E74555" w:rsidRPr="00F37127">
        <w:rPr>
          <w:rFonts w:asciiTheme="minorHAnsi" w:hAnsiTheme="minorHAnsi" w:cstheme="minorHAnsi"/>
          <w:b/>
          <w:i/>
          <w:color w:val="7F7F7F" w:themeColor="text1" w:themeTint="80"/>
          <w:szCs w:val="24"/>
          <w:lang w:val="pl-PL"/>
        </w:rPr>
        <w:t xml:space="preserve"> </w:t>
      </w:r>
    </w:p>
    <w:p w14:paraId="7726C5BC" w14:textId="56CC9B6E" w:rsidR="00E74555" w:rsidRPr="00843E14" w:rsidRDefault="00843E14" w:rsidP="00F61825">
      <w:pPr>
        <w:shd w:val="clear" w:color="auto" w:fill="7F7F7F" w:themeFill="text1" w:themeFillTint="80"/>
        <w:spacing w:before="120" w:after="120" w:line="240" w:lineRule="auto"/>
        <w:jc w:val="center"/>
        <w:rPr>
          <w:rFonts w:asciiTheme="minorHAnsi" w:hAnsiTheme="minorHAnsi" w:cstheme="minorHAnsi"/>
          <w:b/>
          <w:color w:val="FFFFFF" w:themeColor="background1"/>
          <w:szCs w:val="24"/>
          <w:u w:val="single"/>
          <w:lang w:val="pl-PL"/>
        </w:rPr>
      </w:pPr>
      <w:r w:rsidRPr="00687692">
        <w:rPr>
          <w:rFonts w:asciiTheme="minorHAnsi" w:hAnsiTheme="minorHAnsi" w:cstheme="minorHAnsi"/>
          <w:b/>
          <w:color w:val="FFFFFF" w:themeColor="background1"/>
          <w:szCs w:val="24"/>
          <w:lang w:val="pl-PL"/>
        </w:rPr>
        <w:t xml:space="preserve">Cel </w:t>
      </w:r>
      <w:r w:rsidR="00E74555" w:rsidRPr="00687692">
        <w:rPr>
          <w:rFonts w:asciiTheme="minorHAnsi" w:hAnsiTheme="minorHAnsi" w:cstheme="minorHAnsi"/>
          <w:b/>
          <w:color w:val="FFFFFF" w:themeColor="background1"/>
          <w:szCs w:val="24"/>
          <w:lang w:val="pl-PL"/>
        </w:rPr>
        <w:t>4.2</w:t>
      </w:r>
      <w:r w:rsidRPr="00843E14">
        <w:rPr>
          <w:rFonts w:asciiTheme="minorHAnsi" w:hAnsiTheme="minorHAnsi" w:cstheme="minorHAnsi"/>
          <w:b/>
          <w:color w:val="FFFFFF" w:themeColor="background1"/>
          <w:szCs w:val="24"/>
          <w:u w:val="single"/>
          <w:lang w:val="pl-PL"/>
        </w:rPr>
        <w:t xml:space="preserve"> Zarządzanie </w:t>
      </w:r>
      <w:r w:rsidR="00375DC0">
        <w:rPr>
          <w:rFonts w:asciiTheme="minorHAnsi" w:hAnsiTheme="minorHAnsi" w:cstheme="minorHAnsi"/>
          <w:b/>
          <w:color w:val="FFFFFF" w:themeColor="background1"/>
          <w:szCs w:val="24"/>
          <w:u w:val="single"/>
          <w:lang w:val="pl-PL"/>
        </w:rPr>
        <w:t>makroregionalne</w:t>
      </w:r>
    </w:p>
    <w:p w14:paraId="257CA646" w14:textId="07F8A921" w:rsidR="00F61825" w:rsidRPr="006F42BF" w:rsidRDefault="00D15BA7" w:rsidP="00F61825">
      <w:pPr>
        <w:shd w:val="clear" w:color="auto" w:fill="7F7F7F" w:themeFill="text1" w:themeFillTint="80"/>
        <w:spacing w:before="120" w:after="120" w:line="240" w:lineRule="auto"/>
        <w:jc w:val="center"/>
        <w:rPr>
          <w:rFonts w:asciiTheme="minorHAnsi" w:hAnsiTheme="minorHAnsi" w:cstheme="minorHAnsi"/>
          <w:color w:val="FFFFFF" w:themeColor="background1"/>
          <w:szCs w:val="24"/>
          <w:lang w:val="pl-PL"/>
        </w:rPr>
      </w:pPr>
      <w:r w:rsidRPr="000A3C36">
        <w:rPr>
          <w:rFonts w:asciiTheme="minorHAnsi" w:hAnsiTheme="minorHAnsi" w:cstheme="minorHAnsi"/>
          <w:b/>
          <w:noProof/>
          <w:color w:val="FFFFFF" w:themeColor="background1"/>
          <w:szCs w:val="24"/>
          <w:lang w:val="pl-PL" w:eastAsia="pl-PL"/>
        </w:rPr>
        <w:drawing>
          <wp:anchor distT="0" distB="0" distL="114300" distR="114300" simplePos="0" relativeHeight="251669504" behindDoc="0" locked="0" layoutInCell="1" allowOverlap="1" wp14:anchorId="2F74D3EE" wp14:editId="2FF3260E">
            <wp:simplePos x="0" y="0"/>
            <wp:positionH relativeFrom="column">
              <wp:posOffset>1270</wp:posOffset>
            </wp:positionH>
            <wp:positionV relativeFrom="paragraph">
              <wp:posOffset>104775</wp:posOffset>
            </wp:positionV>
            <wp:extent cx="611505" cy="611505"/>
            <wp:effectExtent l="19050" t="19050" r="17145" b="17145"/>
            <wp:wrapSquare wrapText="bothSides"/>
            <wp:docPr id="13" name="Picture 8">
              <a:extLst xmlns:a="http://schemas.openxmlformats.org/drawingml/2006/main">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F07F83-0D09-4517-B080-0F48BD513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15="http://schemas.microsoft.com/office/word/2012/wordml"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F07F83-0D09-4517-B080-0F48BD5136FE}"/>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6F42BF" w:rsidRPr="006F42BF">
        <w:rPr>
          <w:lang w:val="pl-PL"/>
        </w:rPr>
        <w:t xml:space="preserve"> </w:t>
      </w:r>
      <w:r w:rsidR="006F42BF" w:rsidRPr="006F42BF">
        <w:rPr>
          <w:rFonts w:asciiTheme="minorHAnsi" w:hAnsiTheme="minorHAnsi" w:cstheme="minorHAnsi"/>
          <w:b/>
          <w:noProof/>
          <w:color w:val="FFFFFF" w:themeColor="background1"/>
          <w:szCs w:val="24"/>
          <w:lang w:val="pl-PL" w:eastAsia="en-GB"/>
        </w:rPr>
        <w:t xml:space="preserve">Wzmocnienie działań </w:t>
      </w:r>
      <w:r w:rsidR="00734F7E">
        <w:rPr>
          <w:rFonts w:asciiTheme="minorHAnsi" w:hAnsiTheme="minorHAnsi" w:cstheme="minorHAnsi"/>
          <w:b/>
          <w:noProof/>
          <w:color w:val="FFFFFF" w:themeColor="background1"/>
          <w:szCs w:val="24"/>
          <w:lang w:val="pl-PL" w:eastAsia="en-GB"/>
        </w:rPr>
        <w:t xml:space="preserve">koordynujących </w:t>
      </w:r>
      <w:r w:rsidR="006F42BF">
        <w:rPr>
          <w:rFonts w:asciiTheme="minorHAnsi" w:hAnsiTheme="minorHAnsi" w:cstheme="minorHAnsi"/>
          <w:b/>
          <w:noProof/>
          <w:color w:val="FFFFFF" w:themeColor="background1"/>
          <w:szCs w:val="24"/>
          <w:lang w:val="pl-PL" w:eastAsia="en-GB"/>
        </w:rPr>
        <w:t xml:space="preserve">i </w:t>
      </w:r>
      <w:r w:rsidR="00734F7E">
        <w:rPr>
          <w:rFonts w:asciiTheme="minorHAnsi" w:hAnsiTheme="minorHAnsi" w:cstheme="minorHAnsi"/>
          <w:b/>
          <w:noProof/>
          <w:color w:val="FFFFFF" w:themeColor="background1"/>
          <w:szCs w:val="24"/>
          <w:lang w:val="pl-PL" w:eastAsia="en-GB"/>
        </w:rPr>
        <w:t>informacyjnych w zakresie</w:t>
      </w:r>
      <w:r w:rsidR="006F42BF">
        <w:rPr>
          <w:rFonts w:asciiTheme="minorHAnsi" w:hAnsiTheme="minorHAnsi" w:cstheme="minorHAnsi"/>
          <w:b/>
          <w:noProof/>
          <w:color w:val="FFFFFF" w:themeColor="background1"/>
          <w:szCs w:val="24"/>
          <w:lang w:val="pl-PL" w:eastAsia="en-GB"/>
        </w:rPr>
        <w:t xml:space="preserve"> </w:t>
      </w:r>
      <w:r w:rsidR="006F42BF" w:rsidRPr="006F42BF">
        <w:rPr>
          <w:rFonts w:asciiTheme="minorHAnsi" w:hAnsiTheme="minorHAnsi" w:cstheme="minorHAnsi"/>
          <w:b/>
          <w:noProof/>
          <w:color w:val="FFFFFF" w:themeColor="background1"/>
          <w:szCs w:val="24"/>
          <w:lang w:val="pl-PL" w:eastAsia="en-GB"/>
        </w:rPr>
        <w:t>Strategii UE dla regionu Morza Bałtyckiego</w:t>
      </w:r>
    </w:p>
    <w:p w14:paraId="3A039157" w14:textId="02B89D0A" w:rsidR="00F61825" w:rsidRPr="00734F7E" w:rsidRDefault="00734F7E" w:rsidP="00F61825">
      <w:pPr>
        <w:spacing w:before="120" w:after="120" w:line="240" w:lineRule="auto"/>
        <w:jc w:val="both"/>
        <w:rPr>
          <w:rFonts w:asciiTheme="minorHAnsi" w:hAnsiTheme="minorHAnsi" w:cstheme="minorHAnsi"/>
          <w:szCs w:val="24"/>
          <w:lang w:val="pl-PL"/>
        </w:rPr>
      </w:pPr>
      <w:bookmarkStart w:id="29" w:name="OLE_LINK44"/>
      <w:bookmarkStart w:id="30" w:name="OLE_LINK45"/>
      <w:r w:rsidRPr="00734F7E">
        <w:rPr>
          <w:rFonts w:asciiTheme="minorHAnsi" w:hAnsiTheme="minorHAnsi" w:cstheme="minorHAnsi"/>
          <w:szCs w:val="24"/>
          <w:lang w:val="pl-PL"/>
        </w:rPr>
        <w:t xml:space="preserve">Program wspiera działania na rzecz </w:t>
      </w:r>
      <w:r w:rsidRPr="00734F7E">
        <w:rPr>
          <w:rFonts w:asciiTheme="minorHAnsi" w:hAnsiTheme="minorHAnsi" w:cstheme="minorHAnsi"/>
          <w:b/>
          <w:szCs w:val="24"/>
          <w:lang w:val="pl-PL"/>
        </w:rPr>
        <w:t>wdrażania i wzmacniania wysiłków związanych z zarządzaniem i polityką informacyjną</w:t>
      </w:r>
      <w:r w:rsidRPr="00734F7E">
        <w:rPr>
          <w:rFonts w:asciiTheme="minorHAnsi" w:hAnsiTheme="minorHAnsi" w:cstheme="minorHAnsi"/>
          <w:szCs w:val="24"/>
          <w:lang w:val="pl-PL"/>
        </w:rPr>
        <w:t xml:space="preserve"> w zakresie </w:t>
      </w:r>
      <w:r w:rsidRPr="00734F7E">
        <w:rPr>
          <w:rFonts w:asciiTheme="minorHAnsi" w:hAnsiTheme="minorHAnsi" w:cstheme="minorHAnsi"/>
          <w:b/>
          <w:szCs w:val="24"/>
          <w:lang w:val="pl-PL"/>
        </w:rPr>
        <w:t>Strategii UE dla regionu Morza Bałtyckiego</w:t>
      </w:r>
      <w:r w:rsidRPr="00734F7E">
        <w:rPr>
          <w:rFonts w:asciiTheme="minorHAnsi" w:hAnsiTheme="minorHAnsi" w:cstheme="minorHAnsi"/>
          <w:szCs w:val="24"/>
          <w:lang w:val="pl-PL"/>
        </w:rPr>
        <w:t xml:space="preserve"> (SUE RMB)</w:t>
      </w:r>
      <w:r w:rsidR="00F61825" w:rsidRPr="00734F7E">
        <w:rPr>
          <w:rFonts w:asciiTheme="minorHAnsi" w:hAnsiTheme="minorHAnsi" w:cstheme="minorHAnsi"/>
          <w:szCs w:val="24"/>
          <w:lang w:val="pl-PL"/>
        </w:rPr>
        <w:t xml:space="preserve">. </w:t>
      </w:r>
      <w:bookmarkEnd w:id="29"/>
      <w:bookmarkEnd w:id="30"/>
      <w:r w:rsidRPr="008B505E">
        <w:rPr>
          <w:rFonts w:asciiTheme="minorHAnsi" w:hAnsiTheme="minorHAnsi" w:cstheme="minorHAnsi"/>
          <w:b/>
          <w:szCs w:val="24"/>
          <w:lang w:val="pl-PL"/>
        </w:rPr>
        <w:t>Ułatwiają one dyskusje polityczne</w:t>
      </w:r>
      <w:r w:rsidRPr="00734F7E">
        <w:rPr>
          <w:rFonts w:asciiTheme="minorHAnsi" w:hAnsiTheme="minorHAnsi" w:cstheme="minorHAnsi"/>
          <w:szCs w:val="24"/>
          <w:lang w:val="pl-PL"/>
        </w:rPr>
        <w:t xml:space="preserve"> oraz </w:t>
      </w:r>
      <w:r w:rsidRPr="008B505E">
        <w:rPr>
          <w:rFonts w:asciiTheme="minorHAnsi" w:hAnsiTheme="minorHAnsi" w:cstheme="minorHAnsi"/>
          <w:b/>
          <w:szCs w:val="24"/>
          <w:lang w:val="pl-PL"/>
        </w:rPr>
        <w:t>inicjują zmiany w polityce</w:t>
      </w:r>
      <w:r w:rsidRPr="00734F7E">
        <w:rPr>
          <w:rFonts w:asciiTheme="minorHAnsi" w:hAnsiTheme="minorHAnsi" w:cstheme="minorHAnsi"/>
          <w:szCs w:val="24"/>
          <w:lang w:val="pl-PL"/>
        </w:rPr>
        <w:t>, tworzą sieci w celu opracowywania projektów i innych inicjatyw zgodnie z planem działania SUE RMB</w:t>
      </w:r>
      <w:r w:rsidR="00F61825" w:rsidRPr="00734F7E">
        <w:rPr>
          <w:rFonts w:asciiTheme="minorHAnsi" w:hAnsiTheme="minorHAnsi" w:cstheme="minorHAnsi"/>
          <w:szCs w:val="24"/>
          <w:lang w:val="pl-PL"/>
        </w:rPr>
        <w:t>.</w:t>
      </w:r>
    </w:p>
    <w:p w14:paraId="35EB7C24" w14:textId="22D1A60F" w:rsidR="00F61825" w:rsidRPr="008B505E" w:rsidRDefault="008B505E" w:rsidP="00F61825">
      <w:pPr>
        <w:spacing w:before="120" w:after="120" w:line="240" w:lineRule="auto"/>
        <w:jc w:val="both"/>
        <w:rPr>
          <w:rFonts w:asciiTheme="minorHAnsi" w:eastAsia="Times New Roman" w:hAnsiTheme="minorHAnsi" w:cstheme="minorHAnsi"/>
          <w:szCs w:val="24"/>
          <w:lang w:val="pl-PL" w:eastAsia="en-GB"/>
        </w:rPr>
      </w:pPr>
      <w:r w:rsidRPr="008B505E">
        <w:rPr>
          <w:rFonts w:asciiTheme="minorHAnsi" w:eastAsia="Times New Roman" w:hAnsiTheme="minorHAnsi" w:cstheme="minorHAnsi"/>
          <w:szCs w:val="24"/>
          <w:lang w:val="pl-PL" w:eastAsia="en-GB"/>
        </w:rPr>
        <w:t>Cel</w:t>
      </w:r>
      <w:r w:rsidR="00F61825" w:rsidRPr="008B505E">
        <w:rPr>
          <w:rFonts w:asciiTheme="minorHAnsi" w:eastAsia="Times New Roman" w:hAnsiTheme="minorHAnsi" w:cstheme="minorHAnsi"/>
          <w:szCs w:val="24"/>
          <w:lang w:val="pl-PL" w:eastAsia="en-GB"/>
        </w:rPr>
        <w:t xml:space="preserve"> 4.2 </w:t>
      </w:r>
      <w:r w:rsidRPr="008B505E">
        <w:rPr>
          <w:rFonts w:asciiTheme="minorHAnsi" w:eastAsia="Times New Roman" w:hAnsiTheme="minorHAnsi" w:cstheme="minorHAnsi"/>
          <w:szCs w:val="24"/>
          <w:lang w:val="pl-PL" w:eastAsia="en-GB"/>
        </w:rPr>
        <w:t>Programu skupia się na</w:t>
      </w:r>
      <w:r w:rsidR="00F61825" w:rsidRPr="008B505E">
        <w:rPr>
          <w:rFonts w:asciiTheme="minorHAnsi" w:eastAsia="Times New Roman" w:hAnsiTheme="minorHAnsi" w:cstheme="minorHAnsi"/>
          <w:szCs w:val="24"/>
          <w:lang w:val="pl-PL" w:eastAsia="en-GB"/>
        </w:rPr>
        <w:t>:</w:t>
      </w:r>
    </w:p>
    <w:p w14:paraId="6BF67504" w14:textId="77777777" w:rsidR="008B505E" w:rsidRPr="008B505E" w:rsidRDefault="008B505E" w:rsidP="008B505E">
      <w:pPr>
        <w:pStyle w:val="Akapitzlist"/>
        <w:numPr>
          <w:ilvl w:val="0"/>
          <w:numId w:val="28"/>
        </w:numPr>
        <w:spacing w:before="120" w:after="120" w:line="240" w:lineRule="auto"/>
        <w:jc w:val="both"/>
        <w:rPr>
          <w:rFonts w:cstheme="minorHAnsi"/>
          <w:i/>
          <w:sz w:val="24"/>
          <w:szCs w:val="24"/>
          <w:lang w:val="pl-PL"/>
        </w:rPr>
      </w:pPr>
      <w:r w:rsidRPr="008B505E">
        <w:rPr>
          <w:rFonts w:cstheme="minorHAnsi"/>
          <w:i/>
          <w:sz w:val="24"/>
          <w:szCs w:val="24"/>
          <w:lang w:val="pl-PL"/>
        </w:rPr>
        <w:t>wspieraniu koordynatorów obszarów polityki SUE RMB we wdrażaniu ich obszarów polityki i we współpracy z interesariuszami;</w:t>
      </w:r>
    </w:p>
    <w:p w14:paraId="68F4018D" w14:textId="77777777" w:rsidR="008B505E" w:rsidRPr="008B505E" w:rsidRDefault="008B505E" w:rsidP="008B505E">
      <w:pPr>
        <w:pStyle w:val="Akapitzlist"/>
        <w:numPr>
          <w:ilvl w:val="0"/>
          <w:numId w:val="28"/>
        </w:numPr>
        <w:spacing w:before="120" w:after="120" w:line="240" w:lineRule="auto"/>
        <w:jc w:val="both"/>
        <w:rPr>
          <w:rFonts w:cstheme="minorHAnsi"/>
          <w:i/>
          <w:sz w:val="24"/>
          <w:szCs w:val="24"/>
          <w:lang w:val="pl-PL"/>
        </w:rPr>
      </w:pPr>
      <w:r w:rsidRPr="008B505E">
        <w:rPr>
          <w:rFonts w:cstheme="minorHAnsi"/>
          <w:i/>
          <w:sz w:val="24"/>
          <w:szCs w:val="24"/>
          <w:lang w:val="pl-PL"/>
        </w:rPr>
        <w:t>udzielaniu pomocy koordynatorom krajowym SUE RMB oraz punktowi strategicznemu;</w:t>
      </w:r>
    </w:p>
    <w:p w14:paraId="73EC7C06" w14:textId="6C9998DA" w:rsidR="008B505E" w:rsidRPr="008B505E" w:rsidRDefault="008B505E" w:rsidP="008B505E">
      <w:pPr>
        <w:pStyle w:val="Akapitzlist"/>
        <w:numPr>
          <w:ilvl w:val="0"/>
          <w:numId w:val="28"/>
        </w:numPr>
        <w:spacing w:before="120" w:after="120" w:line="240" w:lineRule="auto"/>
        <w:jc w:val="both"/>
        <w:rPr>
          <w:rFonts w:cstheme="minorHAnsi"/>
          <w:i/>
          <w:sz w:val="24"/>
          <w:szCs w:val="24"/>
          <w:lang w:val="pl-PL"/>
        </w:rPr>
      </w:pPr>
      <w:r w:rsidRPr="008B505E">
        <w:rPr>
          <w:rFonts w:cstheme="minorHAnsi"/>
          <w:i/>
          <w:sz w:val="24"/>
          <w:szCs w:val="24"/>
          <w:lang w:val="pl-PL"/>
        </w:rPr>
        <w:t xml:space="preserve">wspieraniu </w:t>
      </w:r>
      <w:r w:rsidR="00EE17D9">
        <w:rPr>
          <w:rFonts w:cstheme="minorHAnsi"/>
          <w:i/>
          <w:sz w:val="24"/>
          <w:szCs w:val="24"/>
          <w:lang w:val="pl-PL"/>
        </w:rPr>
        <w:t>polityki informacyjnej poświęconej wydarzeniom i aktualnym kwestiom</w:t>
      </w:r>
      <w:r w:rsidRPr="008B505E">
        <w:rPr>
          <w:rFonts w:cstheme="minorHAnsi"/>
          <w:i/>
          <w:sz w:val="24"/>
          <w:szCs w:val="24"/>
          <w:lang w:val="pl-PL"/>
        </w:rPr>
        <w:t xml:space="preserve"> w ramach Planu Działań SUE RMB oraz osiągnięciach w obszarach polityki SUE RMB;</w:t>
      </w:r>
    </w:p>
    <w:p w14:paraId="41BF92E6" w14:textId="1F600D1B" w:rsidR="000511EC" w:rsidRPr="008B505E" w:rsidRDefault="008B505E" w:rsidP="008B505E">
      <w:pPr>
        <w:pStyle w:val="Akapitzlist"/>
        <w:numPr>
          <w:ilvl w:val="0"/>
          <w:numId w:val="28"/>
        </w:numPr>
        <w:spacing w:before="120" w:after="120" w:line="240" w:lineRule="auto"/>
        <w:jc w:val="both"/>
        <w:rPr>
          <w:rFonts w:cstheme="minorHAnsi"/>
          <w:i/>
          <w:sz w:val="24"/>
          <w:szCs w:val="24"/>
          <w:lang w:val="pl-PL"/>
        </w:rPr>
      </w:pPr>
      <w:r w:rsidRPr="008B505E">
        <w:rPr>
          <w:rFonts w:cstheme="minorHAnsi"/>
          <w:i/>
          <w:sz w:val="24"/>
          <w:szCs w:val="24"/>
          <w:lang w:val="pl-PL"/>
        </w:rPr>
        <w:t>zachęcaniu do synergii między SUE RMB a strategiami krajów partnerskich</w:t>
      </w:r>
      <w:r>
        <w:rPr>
          <w:rFonts w:cstheme="minorHAnsi"/>
          <w:i/>
          <w:sz w:val="24"/>
          <w:szCs w:val="24"/>
          <w:lang w:val="pl-PL"/>
        </w:rPr>
        <w:t>.</w:t>
      </w:r>
      <w:r w:rsidR="000511EC" w:rsidRPr="008B505E">
        <w:rPr>
          <w:rFonts w:cstheme="minorHAnsi"/>
          <w:i/>
          <w:sz w:val="24"/>
          <w:szCs w:val="24"/>
          <w:lang w:val="pl-PL"/>
        </w:rPr>
        <w:t xml:space="preserve"> </w:t>
      </w:r>
    </w:p>
    <w:p w14:paraId="6D735985" w14:textId="43BBE5BD" w:rsidR="00320D94" w:rsidRPr="008B505E" w:rsidRDefault="008B505E" w:rsidP="00320D94">
      <w:pPr>
        <w:spacing w:before="120" w:after="120" w:line="240" w:lineRule="auto"/>
        <w:jc w:val="both"/>
        <w:rPr>
          <w:rFonts w:asciiTheme="minorHAnsi" w:hAnsiTheme="minorHAnsi" w:cstheme="minorHAnsi"/>
          <w:b/>
          <w:i/>
          <w:szCs w:val="24"/>
          <w:lang w:val="pl-PL"/>
        </w:rPr>
      </w:pPr>
      <w:r w:rsidRPr="008B505E">
        <w:rPr>
          <w:rFonts w:asciiTheme="minorHAnsi" w:hAnsiTheme="minorHAnsi" w:cstheme="minorHAnsi"/>
          <w:b/>
          <w:i/>
          <w:szCs w:val="24"/>
          <w:lang w:val="pl-PL"/>
        </w:rPr>
        <w:t>Wsparcie udzielone zarządzaniu SUE RMB</w:t>
      </w:r>
      <w:r w:rsidR="00320D94" w:rsidRPr="008B505E">
        <w:rPr>
          <w:rFonts w:asciiTheme="minorHAnsi" w:hAnsiTheme="minorHAnsi" w:cstheme="minorHAnsi"/>
          <w:b/>
          <w:i/>
          <w:szCs w:val="24"/>
          <w:lang w:val="pl-PL"/>
        </w:rPr>
        <w:t>:</w:t>
      </w:r>
    </w:p>
    <w:p w14:paraId="45338C7B" w14:textId="77777777" w:rsidR="008B505E" w:rsidRPr="008B505E" w:rsidRDefault="008B505E" w:rsidP="008B505E">
      <w:pPr>
        <w:pStyle w:val="Akapitzlist"/>
        <w:numPr>
          <w:ilvl w:val="0"/>
          <w:numId w:val="15"/>
        </w:numPr>
        <w:spacing w:before="120" w:after="120" w:line="240" w:lineRule="auto"/>
        <w:jc w:val="both"/>
        <w:rPr>
          <w:rFonts w:cstheme="minorHAnsi"/>
          <w:sz w:val="24"/>
          <w:szCs w:val="24"/>
          <w:lang w:val="pl-PL"/>
        </w:rPr>
      </w:pPr>
      <w:r w:rsidRPr="008B505E">
        <w:rPr>
          <w:rFonts w:cstheme="minorHAnsi"/>
          <w:sz w:val="24"/>
          <w:szCs w:val="24"/>
          <w:lang w:val="pl-PL"/>
        </w:rPr>
        <w:t>Pomoc dla koordynatorów obszarów polityki SUE RMB;</w:t>
      </w:r>
    </w:p>
    <w:p w14:paraId="65A11EFA" w14:textId="7C495457" w:rsidR="008B505E" w:rsidRPr="008B505E" w:rsidRDefault="00D64EF3" w:rsidP="008B505E">
      <w:pPr>
        <w:pStyle w:val="Akapitzlist"/>
        <w:numPr>
          <w:ilvl w:val="0"/>
          <w:numId w:val="15"/>
        </w:numPr>
        <w:spacing w:before="120" w:after="120" w:line="240" w:lineRule="auto"/>
        <w:jc w:val="both"/>
        <w:rPr>
          <w:rFonts w:cstheme="minorHAnsi"/>
          <w:sz w:val="24"/>
          <w:szCs w:val="24"/>
          <w:lang w:val="en-IE"/>
        </w:rPr>
      </w:pPr>
      <w:r>
        <w:rPr>
          <w:rFonts w:cstheme="minorHAnsi"/>
          <w:sz w:val="24"/>
          <w:szCs w:val="24"/>
          <w:lang w:val="en-IE"/>
        </w:rPr>
        <w:t>Organizacja forów poświęconych</w:t>
      </w:r>
      <w:r w:rsidR="008B505E" w:rsidRPr="008B505E">
        <w:rPr>
          <w:rFonts w:cstheme="minorHAnsi"/>
          <w:sz w:val="24"/>
          <w:szCs w:val="24"/>
          <w:lang w:val="en-IE"/>
        </w:rPr>
        <w:t xml:space="preserve"> Strategii;</w:t>
      </w:r>
    </w:p>
    <w:p w14:paraId="56A2F773" w14:textId="712E43EB" w:rsidR="00E74555" w:rsidRPr="00320D94" w:rsidRDefault="008B505E" w:rsidP="008B505E">
      <w:pPr>
        <w:pStyle w:val="Akapitzlist"/>
        <w:numPr>
          <w:ilvl w:val="0"/>
          <w:numId w:val="15"/>
        </w:numPr>
        <w:spacing w:before="120" w:after="120" w:line="240" w:lineRule="auto"/>
        <w:jc w:val="both"/>
        <w:rPr>
          <w:rFonts w:cstheme="minorHAnsi"/>
          <w:sz w:val="24"/>
          <w:szCs w:val="24"/>
          <w:lang w:val="en-IE"/>
        </w:rPr>
      </w:pPr>
      <w:r w:rsidRPr="008B505E">
        <w:rPr>
          <w:rFonts w:cstheme="minorHAnsi"/>
          <w:sz w:val="24"/>
          <w:szCs w:val="24"/>
          <w:lang w:val="en-IE"/>
        </w:rPr>
        <w:t>Pomoc dla punktu Strategii</w:t>
      </w:r>
      <w:r w:rsidR="00E74555" w:rsidRPr="00320D94">
        <w:rPr>
          <w:rFonts w:cstheme="minorHAnsi"/>
          <w:sz w:val="24"/>
          <w:szCs w:val="24"/>
          <w:lang w:val="en-IE"/>
        </w:rPr>
        <w:t>.</w:t>
      </w:r>
    </w:p>
    <w:p w14:paraId="44FBD0B1" w14:textId="4A9D45CB" w:rsidR="00E74555" w:rsidRDefault="00E74555" w:rsidP="00045468">
      <w:pPr>
        <w:spacing w:before="120" w:after="120" w:line="240" w:lineRule="auto"/>
        <w:jc w:val="both"/>
        <w:rPr>
          <w:rFonts w:asciiTheme="minorHAnsi" w:hAnsiTheme="minorHAnsi" w:cstheme="minorHAnsi"/>
          <w:szCs w:val="24"/>
        </w:rPr>
      </w:pPr>
    </w:p>
    <w:p w14:paraId="0E8B631A" w14:textId="14659492" w:rsidR="0004178B" w:rsidRDefault="0004178B" w:rsidP="00045468">
      <w:pPr>
        <w:spacing w:before="120" w:after="120" w:line="240" w:lineRule="auto"/>
        <w:jc w:val="both"/>
        <w:rPr>
          <w:rFonts w:asciiTheme="minorHAnsi" w:hAnsiTheme="minorHAnsi" w:cstheme="minorHAnsi"/>
          <w:szCs w:val="24"/>
        </w:rPr>
      </w:pPr>
    </w:p>
    <w:p w14:paraId="74F38967" w14:textId="77777777" w:rsidR="0004178B" w:rsidRDefault="0004178B" w:rsidP="00045468">
      <w:pPr>
        <w:spacing w:before="120" w:after="120" w:line="240" w:lineRule="auto"/>
        <w:jc w:val="both"/>
        <w:rPr>
          <w:rFonts w:asciiTheme="minorHAnsi" w:hAnsiTheme="minorHAnsi" w:cstheme="minorHAnsi"/>
          <w:szCs w:val="24"/>
        </w:rPr>
        <w:sectPr w:rsidR="0004178B" w:rsidSect="0004178B">
          <w:headerReference w:type="even" r:id="rId19"/>
          <w:headerReference w:type="default" r:id="rId20"/>
          <w:footerReference w:type="default" r:id="rId21"/>
          <w:headerReference w:type="first" r:id="rId22"/>
          <w:pgSz w:w="11906" w:h="16838"/>
          <w:pgMar w:top="1843" w:right="991" w:bottom="1276" w:left="1134" w:header="1077" w:footer="794" w:gutter="0"/>
          <w:cols w:space="708"/>
          <w:docGrid w:linePitch="360"/>
        </w:sectPr>
      </w:pPr>
    </w:p>
    <w:p w14:paraId="3A999622" w14:textId="77777777" w:rsidR="0004178B" w:rsidRDefault="0004178B" w:rsidP="00045468">
      <w:pPr>
        <w:spacing w:before="120" w:after="120" w:line="240" w:lineRule="auto"/>
        <w:jc w:val="both"/>
        <w:rPr>
          <w:rFonts w:asciiTheme="minorHAnsi" w:hAnsiTheme="minorHAnsi" w:cstheme="minorHAnsi"/>
          <w:szCs w:val="24"/>
        </w:rPr>
      </w:pPr>
    </w:p>
    <w:p w14:paraId="0B81EEF2" w14:textId="6686D229" w:rsidR="00E74555" w:rsidRPr="00DC0445" w:rsidRDefault="00EE17D9" w:rsidP="00320D94">
      <w:pPr>
        <w:shd w:val="clear" w:color="auto" w:fill="78940C" w:themeFill="accent2" w:themeFillShade="BF"/>
        <w:spacing w:before="120" w:after="120" w:line="240" w:lineRule="auto"/>
        <w:jc w:val="center"/>
        <w:rPr>
          <w:rFonts w:asciiTheme="minorHAnsi" w:hAnsiTheme="minorHAnsi" w:cstheme="minorHAnsi"/>
          <w:b/>
          <w:color w:val="FFFFFF" w:themeColor="background1"/>
          <w:szCs w:val="24"/>
          <w:lang w:val="pl-PL"/>
        </w:rPr>
      </w:pPr>
      <w:r w:rsidRPr="00DC0445">
        <w:rPr>
          <w:rFonts w:asciiTheme="minorHAnsi" w:hAnsiTheme="minorHAnsi" w:cstheme="minorHAnsi"/>
          <w:b/>
          <w:color w:val="FFFFFF" w:themeColor="background1"/>
          <w:szCs w:val="24"/>
          <w:lang w:val="pl-PL"/>
        </w:rPr>
        <w:t>BUDŻ</w:t>
      </w:r>
      <w:r w:rsidR="00E74555" w:rsidRPr="00DC0445">
        <w:rPr>
          <w:rFonts w:asciiTheme="minorHAnsi" w:hAnsiTheme="minorHAnsi" w:cstheme="minorHAnsi"/>
          <w:b/>
          <w:color w:val="FFFFFF" w:themeColor="background1"/>
          <w:szCs w:val="24"/>
          <w:lang w:val="pl-PL"/>
        </w:rPr>
        <w:t>ET</w:t>
      </w:r>
      <w:r w:rsidR="00DC0445">
        <w:rPr>
          <w:rStyle w:val="Odwoanieprzypisudolnego"/>
          <w:rFonts w:asciiTheme="minorHAnsi" w:hAnsiTheme="minorHAnsi" w:cstheme="minorHAnsi"/>
          <w:b/>
          <w:color w:val="FFFFFF" w:themeColor="background1"/>
          <w:szCs w:val="24"/>
          <w:lang w:val="pl-PL"/>
        </w:rPr>
        <w:footnoteReference w:id="1"/>
      </w:r>
    </w:p>
    <w:p w14:paraId="12B868D3" w14:textId="3E609827" w:rsidR="006C1730" w:rsidRPr="00DC0445" w:rsidRDefault="006C1730" w:rsidP="00045468">
      <w:pPr>
        <w:pStyle w:val="Data"/>
        <w:spacing w:before="120" w:after="120" w:line="240" w:lineRule="auto"/>
        <w:rPr>
          <w:rFonts w:asciiTheme="minorHAnsi" w:hAnsiTheme="minorHAnsi" w:cstheme="minorHAnsi"/>
          <w:szCs w:val="24"/>
          <w:lang w:val="pl-PL"/>
        </w:rPr>
      </w:pPr>
    </w:p>
    <w:tbl>
      <w:tblPr>
        <w:tblW w:w="5000" w:type="pct"/>
        <w:tblLook w:val="04A0" w:firstRow="1" w:lastRow="0" w:firstColumn="1" w:lastColumn="0" w:noHBand="0" w:noVBand="1"/>
      </w:tblPr>
      <w:tblGrid>
        <w:gridCol w:w="1672"/>
        <w:gridCol w:w="1610"/>
        <w:gridCol w:w="1697"/>
        <w:gridCol w:w="1506"/>
        <w:gridCol w:w="1591"/>
        <w:gridCol w:w="1515"/>
        <w:gridCol w:w="1375"/>
        <w:gridCol w:w="1666"/>
        <w:gridCol w:w="2184"/>
      </w:tblGrid>
      <w:tr w:rsidR="00A4091A" w:rsidRPr="0004178B" w14:paraId="351708FB" w14:textId="77777777" w:rsidTr="00ED0A5D">
        <w:trPr>
          <w:trHeight w:val="778"/>
        </w:trPr>
        <w:tc>
          <w:tcPr>
            <w:tcW w:w="545" w:type="pct"/>
            <w:vMerge w:val="restart"/>
            <w:tcBorders>
              <w:bottom w:val="single" w:sz="4" w:space="0" w:color="auto"/>
              <w:right w:val="single" w:sz="8" w:space="0" w:color="00507F" w:themeColor="text2"/>
            </w:tcBorders>
            <w:shd w:val="clear" w:color="auto" w:fill="auto"/>
            <w:vAlign w:val="center"/>
            <w:hideMark/>
          </w:tcPr>
          <w:p w14:paraId="24BA0D3A" w14:textId="77777777" w:rsidR="00A4091A" w:rsidRPr="00DC0445" w:rsidRDefault="00A4091A" w:rsidP="0004178B">
            <w:pPr>
              <w:adjustRightInd/>
              <w:snapToGrid/>
              <w:spacing w:line="240" w:lineRule="auto"/>
              <w:jc w:val="both"/>
              <w:rPr>
                <w:rFonts w:ascii="Verdana" w:eastAsia="Times New Roman" w:hAnsi="Verdana" w:cs="Calibri"/>
                <w:b/>
                <w:bCs/>
                <w:color w:val="000000"/>
                <w:sz w:val="20"/>
                <w:lang w:val="pl-PL"/>
              </w:rPr>
            </w:pPr>
            <w:bookmarkStart w:id="35" w:name="RANGE!A1:J16"/>
            <w:r w:rsidRPr="00DC0445">
              <w:rPr>
                <w:rFonts w:ascii="Verdana" w:eastAsia="Times New Roman" w:hAnsi="Verdana" w:cs="Calibri"/>
                <w:b/>
                <w:bCs/>
                <w:color w:val="000000"/>
                <w:sz w:val="20"/>
                <w:lang w:val="pl-PL"/>
              </w:rPr>
              <w:t> </w:t>
            </w:r>
            <w:bookmarkEnd w:id="35"/>
          </w:p>
        </w:tc>
        <w:tc>
          <w:tcPr>
            <w:tcW w:w="507" w:type="pct"/>
            <w:vMerge w:val="restart"/>
            <w:tcBorders>
              <w:top w:val="single" w:sz="8" w:space="0" w:color="00507F" w:themeColor="text2"/>
              <w:left w:val="single" w:sz="8" w:space="0" w:color="00507F" w:themeColor="text2"/>
              <w:bottom w:val="nil"/>
              <w:right w:val="single" w:sz="8" w:space="0" w:color="FFFFFF" w:themeColor="background1"/>
            </w:tcBorders>
            <w:shd w:val="clear" w:color="auto" w:fill="00507F" w:themeFill="text2"/>
            <w:vAlign w:val="center"/>
            <w:hideMark/>
          </w:tcPr>
          <w:p w14:paraId="2D9ACA11" w14:textId="3D675F37" w:rsidR="00A4091A" w:rsidRPr="00EE17D9" w:rsidRDefault="00A4091A" w:rsidP="0004178B">
            <w:pPr>
              <w:adjustRightInd/>
              <w:snapToGrid/>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FFFFFF" w:themeColor="background1"/>
                <w:sz w:val="20"/>
                <w:lang w:val="pl-PL"/>
              </w:rPr>
              <w:t>Fund</w:t>
            </w:r>
            <w:r w:rsidR="00EE17D9">
              <w:rPr>
                <w:rFonts w:ascii="Verdana" w:eastAsia="Times New Roman" w:hAnsi="Verdana" w:cs="Calibri"/>
                <w:b/>
                <w:bCs/>
                <w:color w:val="FFFFFF" w:themeColor="background1"/>
                <w:sz w:val="20"/>
                <w:lang w:val="pl-PL"/>
              </w:rPr>
              <w:t>usz</w:t>
            </w:r>
          </w:p>
          <w:p w14:paraId="109A4184" w14:textId="2646C325" w:rsidR="00A4091A" w:rsidRPr="00DC0445" w:rsidRDefault="00A4091A" w:rsidP="0004178B">
            <w:pPr>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000000"/>
                <w:sz w:val="20"/>
                <w:lang w:val="pl-PL"/>
              </w:rPr>
              <w:t> </w:t>
            </w:r>
          </w:p>
        </w:tc>
        <w:tc>
          <w:tcPr>
            <w:tcW w:w="585" w:type="pct"/>
            <w:vMerge w:val="restart"/>
            <w:tcBorders>
              <w:top w:val="single" w:sz="8" w:space="0" w:color="00507F" w:themeColor="text2"/>
              <w:left w:val="single" w:sz="8" w:space="0" w:color="FFFFFF" w:themeColor="background1"/>
              <w:bottom w:val="nil"/>
              <w:right w:val="single" w:sz="8" w:space="0" w:color="FFFFFF" w:themeColor="background1"/>
            </w:tcBorders>
            <w:shd w:val="clear" w:color="auto" w:fill="00507F" w:themeFill="text2"/>
            <w:vAlign w:val="center"/>
            <w:hideMark/>
          </w:tcPr>
          <w:p w14:paraId="10D9E07E" w14:textId="77777777" w:rsidR="00EE17D9" w:rsidRPr="00DC0445" w:rsidRDefault="00EE17D9" w:rsidP="00EE17D9">
            <w:pPr>
              <w:adjustRightInd/>
              <w:snapToGrid/>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FFFFFF" w:themeColor="background1"/>
                <w:sz w:val="20"/>
                <w:lang w:val="pl-PL"/>
              </w:rPr>
              <w:t>Podstawa obliczeń</w:t>
            </w:r>
          </w:p>
          <w:p w14:paraId="1185EBA9" w14:textId="77777777" w:rsidR="00EE17D9" w:rsidRPr="00DC0445" w:rsidRDefault="00EE17D9" w:rsidP="00EE17D9">
            <w:pPr>
              <w:adjustRightInd/>
              <w:snapToGrid/>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FFFFFF" w:themeColor="background1"/>
                <w:sz w:val="20"/>
                <w:lang w:val="pl-PL"/>
              </w:rPr>
              <w:t>pomocy UE</w:t>
            </w:r>
          </w:p>
          <w:p w14:paraId="4A06EA96" w14:textId="59AE7A79" w:rsidR="00A4091A" w:rsidRPr="00DC0445" w:rsidRDefault="00EE17D9" w:rsidP="00EE17D9">
            <w:pPr>
              <w:adjustRightInd/>
              <w:snapToGrid/>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FFFFFF" w:themeColor="background1"/>
                <w:sz w:val="20"/>
                <w:lang w:val="pl-PL"/>
              </w:rPr>
              <w:t>(ogółem lub publicznej</w:t>
            </w:r>
            <w:r w:rsidR="00A4091A" w:rsidRPr="00DC0445">
              <w:rPr>
                <w:rFonts w:ascii="Verdana" w:eastAsia="Times New Roman" w:hAnsi="Verdana" w:cs="Calibri"/>
                <w:b/>
                <w:bCs/>
                <w:color w:val="FFFFFF" w:themeColor="background1"/>
                <w:sz w:val="20"/>
                <w:lang w:val="pl-PL"/>
              </w:rPr>
              <w:t>)</w:t>
            </w:r>
          </w:p>
          <w:p w14:paraId="08D01775" w14:textId="06624B8C" w:rsidR="00A4091A" w:rsidRPr="00DC0445" w:rsidRDefault="00A4091A" w:rsidP="0004178B">
            <w:pPr>
              <w:spacing w:line="240" w:lineRule="auto"/>
              <w:jc w:val="both"/>
              <w:rPr>
                <w:rFonts w:ascii="Verdana" w:eastAsia="Times New Roman" w:hAnsi="Verdana" w:cs="Calibri"/>
                <w:b/>
                <w:bCs/>
                <w:color w:val="FFFFFF" w:themeColor="background1"/>
                <w:sz w:val="20"/>
                <w:lang w:val="pl-PL"/>
              </w:rPr>
            </w:pPr>
            <w:r w:rsidRPr="00DC0445">
              <w:rPr>
                <w:rFonts w:ascii="Verdana" w:eastAsia="Times New Roman" w:hAnsi="Verdana" w:cs="Calibri"/>
                <w:b/>
                <w:bCs/>
                <w:color w:val="000000"/>
                <w:sz w:val="20"/>
                <w:lang w:val="pl-PL"/>
              </w:rPr>
              <w:t> </w:t>
            </w:r>
          </w:p>
        </w:tc>
        <w:tc>
          <w:tcPr>
            <w:tcW w:w="491" w:type="pct"/>
            <w:vMerge w:val="restart"/>
            <w:tcBorders>
              <w:top w:val="single" w:sz="8" w:space="0" w:color="00507F" w:themeColor="text2"/>
              <w:left w:val="single" w:sz="8" w:space="0" w:color="FFFFFF" w:themeColor="background1"/>
              <w:bottom w:val="nil"/>
              <w:right w:val="single" w:sz="8" w:space="0" w:color="FFFFFF" w:themeColor="background1"/>
            </w:tcBorders>
            <w:shd w:val="clear" w:color="auto" w:fill="00507F" w:themeFill="text2"/>
            <w:vAlign w:val="center"/>
            <w:hideMark/>
          </w:tcPr>
          <w:p w14:paraId="3EE44CDE" w14:textId="11FED827" w:rsidR="00A4091A" w:rsidRPr="00EE17D9" w:rsidRDefault="00EE17D9" w:rsidP="0004178B">
            <w:pPr>
              <w:adjustRightInd/>
              <w:snapToGrid/>
              <w:spacing w:line="240" w:lineRule="auto"/>
              <w:jc w:val="center"/>
              <w:rPr>
                <w:rFonts w:ascii="Verdana" w:eastAsia="Times New Roman" w:hAnsi="Verdana" w:cs="Calibri"/>
                <w:b/>
                <w:bCs/>
                <w:color w:val="FFFFFF" w:themeColor="background1"/>
                <w:sz w:val="20"/>
                <w:lang w:val="pl-PL"/>
              </w:rPr>
            </w:pPr>
            <w:r>
              <w:rPr>
                <w:rFonts w:ascii="Verdana" w:eastAsia="Times New Roman" w:hAnsi="Verdana" w:cs="Calibri"/>
                <w:b/>
                <w:bCs/>
                <w:color w:val="FFFFFF" w:themeColor="background1"/>
                <w:sz w:val="20"/>
                <w:lang w:val="pl-PL"/>
              </w:rPr>
              <w:t>Wkład UE</w:t>
            </w:r>
          </w:p>
          <w:p w14:paraId="5765AD60" w14:textId="77777777" w:rsidR="00A4091A" w:rsidRPr="00DC0445" w:rsidRDefault="00A4091A" w:rsidP="0004178B">
            <w:pPr>
              <w:adjustRightInd/>
              <w:snapToGrid/>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FFFFFF" w:themeColor="background1"/>
                <w:sz w:val="20"/>
                <w:lang w:val="pl-PL"/>
              </w:rPr>
              <w:t>(a)</w:t>
            </w:r>
          </w:p>
          <w:p w14:paraId="3220A751" w14:textId="72B915B6" w:rsidR="00A4091A" w:rsidRPr="00DC0445" w:rsidRDefault="00A4091A" w:rsidP="0004178B">
            <w:pPr>
              <w:spacing w:line="240" w:lineRule="auto"/>
              <w:jc w:val="both"/>
              <w:rPr>
                <w:rFonts w:ascii="Verdana" w:eastAsia="Times New Roman" w:hAnsi="Verdana" w:cs="Calibri"/>
                <w:b/>
                <w:bCs/>
                <w:color w:val="FFFFFF" w:themeColor="background1"/>
                <w:sz w:val="20"/>
                <w:lang w:val="pl-PL"/>
              </w:rPr>
            </w:pPr>
            <w:r w:rsidRPr="00DC0445">
              <w:rPr>
                <w:rFonts w:ascii="Verdana" w:eastAsia="Times New Roman" w:hAnsi="Verdana" w:cs="Calibri"/>
                <w:b/>
                <w:bCs/>
                <w:color w:val="000000"/>
                <w:sz w:val="20"/>
                <w:lang w:val="pl-PL"/>
              </w:rPr>
              <w:t> </w:t>
            </w:r>
          </w:p>
        </w:tc>
        <w:tc>
          <w:tcPr>
            <w:tcW w:w="549" w:type="pct"/>
            <w:vMerge w:val="restart"/>
            <w:tcBorders>
              <w:top w:val="single" w:sz="8" w:space="0" w:color="00507F" w:themeColor="text2"/>
              <w:left w:val="single" w:sz="8" w:space="0" w:color="FFFFFF" w:themeColor="background1"/>
              <w:bottom w:val="nil"/>
              <w:right w:val="single" w:sz="8" w:space="0" w:color="FFFFFF" w:themeColor="background1"/>
            </w:tcBorders>
            <w:shd w:val="clear" w:color="auto" w:fill="00507F" w:themeFill="text2"/>
            <w:vAlign w:val="center"/>
            <w:hideMark/>
          </w:tcPr>
          <w:p w14:paraId="41DB3B77" w14:textId="2574F529" w:rsidR="00A4091A" w:rsidRPr="00EE17D9" w:rsidRDefault="00EE17D9" w:rsidP="0004178B">
            <w:pPr>
              <w:adjustRightInd/>
              <w:snapToGrid/>
              <w:spacing w:line="240" w:lineRule="auto"/>
              <w:jc w:val="center"/>
              <w:rPr>
                <w:rFonts w:ascii="Verdana" w:eastAsia="Times New Roman" w:hAnsi="Verdana" w:cs="Calibri"/>
                <w:b/>
                <w:bCs/>
                <w:color w:val="FFFFFF" w:themeColor="background1"/>
                <w:sz w:val="20"/>
                <w:lang w:val="pl-PL"/>
              </w:rPr>
            </w:pPr>
            <w:r>
              <w:rPr>
                <w:rFonts w:ascii="Verdana" w:eastAsia="Times New Roman" w:hAnsi="Verdana" w:cs="Calibri"/>
                <w:b/>
                <w:bCs/>
                <w:color w:val="FFFFFF" w:themeColor="background1"/>
                <w:sz w:val="20"/>
                <w:lang w:val="pl-PL"/>
              </w:rPr>
              <w:t>Wkład krajowy</w:t>
            </w:r>
          </w:p>
          <w:p w14:paraId="12851275" w14:textId="77777777" w:rsidR="00A4091A" w:rsidRPr="00DC0445" w:rsidRDefault="00A4091A" w:rsidP="0004178B">
            <w:pPr>
              <w:adjustRightInd/>
              <w:snapToGrid/>
              <w:spacing w:line="240" w:lineRule="auto"/>
              <w:jc w:val="center"/>
              <w:rPr>
                <w:rFonts w:ascii="Verdana" w:eastAsia="Times New Roman" w:hAnsi="Verdana" w:cs="Calibri"/>
                <w:b/>
                <w:bCs/>
                <w:color w:val="FFFFFF" w:themeColor="background1"/>
                <w:sz w:val="20"/>
                <w:lang w:val="pl-PL"/>
              </w:rPr>
            </w:pPr>
            <w:r w:rsidRPr="00DC0445">
              <w:rPr>
                <w:rFonts w:ascii="Verdana" w:eastAsia="Times New Roman" w:hAnsi="Verdana" w:cs="Calibri"/>
                <w:b/>
                <w:bCs/>
                <w:color w:val="FFFFFF" w:themeColor="background1"/>
                <w:sz w:val="20"/>
                <w:lang w:val="pl-PL"/>
              </w:rPr>
              <w:t>(b) = (c) + (d)</w:t>
            </w:r>
          </w:p>
          <w:p w14:paraId="29BF90AA" w14:textId="1621DE42" w:rsidR="00A4091A" w:rsidRPr="00DC0445" w:rsidRDefault="00A4091A" w:rsidP="0004178B">
            <w:pPr>
              <w:spacing w:line="240" w:lineRule="auto"/>
              <w:jc w:val="both"/>
              <w:rPr>
                <w:rFonts w:ascii="Verdana" w:eastAsia="Times New Roman" w:hAnsi="Verdana" w:cs="Calibri"/>
                <w:b/>
                <w:bCs/>
                <w:color w:val="FFFFFF" w:themeColor="background1"/>
                <w:sz w:val="20"/>
                <w:lang w:val="pl-PL"/>
              </w:rPr>
            </w:pPr>
            <w:r w:rsidRPr="00DC0445">
              <w:rPr>
                <w:rFonts w:ascii="Verdana" w:eastAsia="Times New Roman" w:hAnsi="Verdana" w:cs="Calibri"/>
                <w:b/>
                <w:bCs/>
                <w:color w:val="000000"/>
                <w:sz w:val="20"/>
                <w:lang w:val="pl-PL"/>
              </w:rPr>
              <w:t> </w:t>
            </w:r>
          </w:p>
        </w:tc>
        <w:tc>
          <w:tcPr>
            <w:tcW w:w="999" w:type="pct"/>
            <w:gridSpan w:val="2"/>
            <w:tcBorders>
              <w:top w:val="single" w:sz="8" w:space="0" w:color="00507F" w:themeColor="text2"/>
              <w:left w:val="single" w:sz="8" w:space="0" w:color="FFFFFF" w:themeColor="background1"/>
              <w:bottom w:val="single" w:sz="8" w:space="0" w:color="7F7F7F" w:themeColor="text1" w:themeTint="80"/>
              <w:right w:val="single" w:sz="8" w:space="0" w:color="FFFFFF" w:themeColor="background1"/>
            </w:tcBorders>
            <w:shd w:val="clear" w:color="auto" w:fill="00507F" w:themeFill="text2"/>
            <w:vAlign w:val="center"/>
            <w:hideMark/>
          </w:tcPr>
          <w:p w14:paraId="351D931D" w14:textId="356C2910" w:rsidR="00A4091A" w:rsidRPr="00122842" w:rsidRDefault="00122842" w:rsidP="00122842">
            <w:pPr>
              <w:adjustRightInd/>
              <w:snapToGrid/>
              <w:spacing w:line="240" w:lineRule="auto"/>
              <w:jc w:val="center"/>
              <w:rPr>
                <w:rFonts w:ascii="Verdana" w:eastAsia="Times New Roman" w:hAnsi="Verdana" w:cs="Calibri"/>
                <w:b/>
                <w:bCs/>
                <w:color w:val="FFFFFF" w:themeColor="background1"/>
                <w:sz w:val="20"/>
                <w:lang w:val="pl-PL"/>
              </w:rPr>
            </w:pPr>
            <w:r w:rsidRPr="00122842">
              <w:rPr>
                <w:rFonts w:ascii="Verdana" w:eastAsia="Times New Roman" w:hAnsi="Verdana" w:cs="Calibri"/>
                <w:b/>
                <w:bCs/>
                <w:color w:val="FFFFFF" w:themeColor="background1"/>
                <w:sz w:val="20"/>
                <w:lang w:val="pl-PL"/>
              </w:rPr>
              <w:t>Szacunkowy podział wkładu krajoweg</w:t>
            </w:r>
            <w:r>
              <w:rPr>
                <w:rFonts w:ascii="Verdana" w:eastAsia="Times New Roman" w:hAnsi="Verdana" w:cs="Calibri"/>
                <w:b/>
                <w:bCs/>
                <w:color w:val="FFFFFF" w:themeColor="background1"/>
                <w:sz w:val="20"/>
                <w:lang w:val="pl-PL"/>
              </w:rPr>
              <w:t>o</w:t>
            </w:r>
          </w:p>
        </w:tc>
        <w:tc>
          <w:tcPr>
            <w:tcW w:w="574" w:type="pct"/>
            <w:vMerge w:val="restart"/>
            <w:tcBorders>
              <w:top w:val="single" w:sz="8" w:space="0" w:color="00507F" w:themeColor="text2"/>
              <w:left w:val="single" w:sz="8" w:space="0" w:color="FFFFFF" w:themeColor="background1"/>
              <w:bottom w:val="nil"/>
              <w:right w:val="single" w:sz="8" w:space="0" w:color="FFFFFF" w:themeColor="background1"/>
            </w:tcBorders>
            <w:shd w:val="clear" w:color="auto" w:fill="00507F" w:themeFill="text2"/>
            <w:vAlign w:val="center"/>
            <w:hideMark/>
          </w:tcPr>
          <w:p w14:paraId="1FFEF095" w14:textId="3D584840" w:rsidR="00A4091A" w:rsidRPr="00EE17D9" w:rsidRDefault="00EE17D9" w:rsidP="0004178B">
            <w:pPr>
              <w:adjustRightInd/>
              <w:snapToGrid/>
              <w:spacing w:line="240" w:lineRule="auto"/>
              <w:jc w:val="center"/>
              <w:rPr>
                <w:rFonts w:ascii="Verdana" w:eastAsia="Times New Roman" w:hAnsi="Verdana" w:cs="Calibri"/>
                <w:b/>
                <w:bCs/>
                <w:color w:val="FFFFFF" w:themeColor="background1"/>
                <w:sz w:val="20"/>
                <w:lang w:val="pl-PL"/>
              </w:rPr>
            </w:pPr>
            <w:r>
              <w:rPr>
                <w:rFonts w:ascii="Verdana" w:eastAsia="Times New Roman" w:hAnsi="Verdana" w:cs="Calibri"/>
                <w:b/>
                <w:bCs/>
                <w:color w:val="FFFFFF" w:themeColor="background1"/>
                <w:sz w:val="20"/>
                <w:lang w:val="pl-PL"/>
              </w:rPr>
              <w:t>Łącznie</w:t>
            </w:r>
          </w:p>
          <w:p w14:paraId="12604D30" w14:textId="77777777" w:rsidR="00A4091A" w:rsidRPr="0004178B" w:rsidRDefault="00A4091A" w:rsidP="0004178B">
            <w:pPr>
              <w:adjustRightInd/>
              <w:snapToGrid/>
              <w:spacing w:line="240" w:lineRule="auto"/>
              <w:jc w:val="center"/>
              <w:rPr>
                <w:rFonts w:ascii="Verdana" w:eastAsia="Times New Roman" w:hAnsi="Verdana" w:cs="Calibri"/>
                <w:b/>
                <w:bCs/>
                <w:color w:val="FFFFFF" w:themeColor="background1"/>
                <w:sz w:val="20"/>
              </w:rPr>
            </w:pPr>
            <w:r w:rsidRPr="0004178B">
              <w:rPr>
                <w:rFonts w:ascii="Verdana" w:eastAsia="Times New Roman" w:hAnsi="Verdana" w:cs="Calibri"/>
                <w:b/>
                <w:bCs/>
                <w:color w:val="FFFFFF" w:themeColor="background1"/>
                <w:sz w:val="20"/>
              </w:rPr>
              <w:t>(e) = (a) + (b)</w:t>
            </w:r>
          </w:p>
          <w:p w14:paraId="4AA192B5" w14:textId="137DE1BD" w:rsidR="00A4091A" w:rsidRPr="0004178B" w:rsidRDefault="00A4091A" w:rsidP="0004178B">
            <w:pPr>
              <w:spacing w:line="240" w:lineRule="auto"/>
              <w:jc w:val="both"/>
              <w:rPr>
                <w:rFonts w:ascii="Verdana" w:eastAsia="Times New Roman" w:hAnsi="Verdana" w:cs="Calibri"/>
                <w:b/>
                <w:bCs/>
                <w:color w:val="FFFFFF" w:themeColor="background1"/>
                <w:sz w:val="20"/>
              </w:rPr>
            </w:pPr>
            <w:r w:rsidRPr="0004178B">
              <w:rPr>
                <w:rFonts w:ascii="Verdana" w:eastAsia="Times New Roman" w:hAnsi="Verdana" w:cs="Calibri"/>
                <w:b/>
                <w:bCs/>
                <w:color w:val="000000"/>
                <w:sz w:val="20"/>
              </w:rPr>
              <w:t> </w:t>
            </w:r>
          </w:p>
        </w:tc>
        <w:tc>
          <w:tcPr>
            <w:tcW w:w="749" w:type="pct"/>
            <w:vMerge w:val="restart"/>
            <w:tcBorders>
              <w:top w:val="single" w:sz="8" w:space="0" w:color="00507F" w:themeColor="text2"/>
              <w:left w:val="single" w:sz="8" w:space="0" w:color="FFFFFF" w:themeColor="background1"/>
              <w:bottom w:val="nil"/>
            </w:tcBorders>
            <w:shd w:val="clear" w:color="auto" w:fill="00507F" w:themeFill="text2"/>
            <w:vAlign w:val="center"/>
            <w:hideMark/>
          </w:tcPr>
          <w:p w14:paraId="238DFAA0" w14:textId="126C782F" w:rsidR="00A4091A" w:rsidRPr="00EE17D9" w:rsidRDefault="00122842" w:rsidP="0004178B">
            <w:pPr>
              <w:adjustRightInd/>
              <w:snapToGrid/>
              <w:spacing w:line="240" w:lineRule="auto"/>
              <w:jc w:val="center"/>
              <w:rPr>
                <w:rFonts w:ascii="Verdana" w:eastAsia="Times New Roman" w:hAnsi="Verdana" w:cs="Calibri"/>
                <w:b/>
                <w:bCs/>
                <w:color w:val="FFFFFF" w:themeColor="background1"/>
                <w:sz w:val="20"/>
                <w:lang w:val="pl-PL"/>
              </w:rPr>
            </w:pPr>
            <w:r>
              <w:rPr>
                <w:rFonts w:ascii="Verdana" w:eastAsia="Times New Roman" w:hAnsi="Verdana" w:cs="Calibri"/>
                <w:b/>
                <w:bCs/>
                <w:color w:val="FFFFFF" w:themeColor="background1"/>
                <w:sz w:val="20"/>
                <w:lang w:val="pl-PL"/>
              </w:rPr>
              <w:t>Stopa dofinansowania</w:t>
            </w:r>
          </w:p>
          <w:p w14:paraId="18D4A37E" w14:textId="77777777" w:rsidR="00A4091A" w:rsidRPr="0004178B" w:rsidRDefault="00A4091A" w:rsidP="0004178B">
            <w:pPr>
              <w:adjustRightInd/>
              <w:snapToGrid/>
              <w:spacing w:line="240" w:lineRule="auto"/>
              <w:jc w:val="center"/>
              <w:rPr>
                <w:rFonts w:ascii="Verdana" w:eastAsia="Times New Roman" w:hAnsi="Verdana" w:cs="Calibri"/>
                <w:b/>
                <w:bCs/>
                <w:color w:val="FFFFFF" w:themeColor="background1"/>
                <w:sz w:val="20"/>
              </w:rPr>
            </w:pPr>
            <w:r w:rsidRPr="0004178B">
              <w:rPr>
                <w:rFonts w:ascii="Verdana" w:eastAsia="Times New Roman" w:hAnsi="Verdana" w:cs="Calibri"/>
                <w:b/>
                <w:bCs/>
                <w:color w:val="FFFFFF" w:themeColor="background1"/>
                <w:sz w:val="20"/>
              </w:rPr>
              <w:t>(f)  = (a)/(e)</w:t>
            </w:r>
          </w:p>
          <w:p w14:paraId="3385F50F" w14:textId="3090EAAC" w:rsidR="00A4091A" w:rsidRPr="0004178B" w:rsidRDefault="00A4091A" w:rsidP="0004178B">
            <w:pPr>
              <w:spacing w:line="240" w:lineRule="auto"/>
              <w:jc w:val="both"/>
              <w:rPr>
                <w:rFonts w:ascii="Verdana" w:eastAsia="Times New Roman" w:hAnsi="Verdana" w:cs="Calibri"/>
                <w:b/>
                <w:bCs/>
                <w:color w:val="FFFFFF" w:themeColor="background1"/>
                <w:sz w:val="20"/>
              </w:rPr>
            </w:pPr>
            <w:r w:rsidRPr="0004178B">
              <w:rPr>
                <w:rFonts w:ascii="Verdana" w:eastAsia="Times New Roman" w:hAnsi="Verdana" w:cs="Calibri"/>
                <w:b/>
                <w:bCs/>
                <w:color w:val="000000"/>
                <w:sz w:val="20"/>
              </w:rPr>
              <w:t> </w:t>
            </w:r>
          </w:p>
        </w:tc>
      </w:tr>
      <w:tr w:rsidR="00EE17D9" w:rsidRPr="0004178B" w14:paraId="6E3491C0" w14:textId="77777777" w:rsidTr="00ED0A5D">
        <w:trPr>
          <w:trHeight w:val="838"/>
        </w:trPr>
        <w:tc>
          <w:tcPr>
            <w:tcW w:w="545" w:type="pct"/>
            <w:vMerge/>
            <w:tcBorders>
              <w:top w:val="single" w:sz="8" w:space="0" w:color="auto"/>
              <w:right w:val="single" w:sz="8" w:space="0" w:color="00507F" w:themeColor="text2"/>
            </w:tcBorders>
            <w:shd w:val="clear" w:color="auto" w:fill="auto"/>
            <w:vAlign w:val="center"/>
            <w:hideMark/>
          </w:tcPr>
          <w:p w14:paraId="33AC00D8" w14:textId="77777777" w:rsidR="00A4091A" w:rsidRPr="0004178B" w:rsidRDefault="00A4091A" w:rsidP="0004178B">
            <w:pPr>
              <w:adjustRightInd/>
              <w:snapToGrid/>
              <w:spacing w:line="240" w:lineRule="auto"/>
              <w:rPr>
                <w:rFonts w:ascii="Verdana" w:eastAsia="Times New Roman" w:hAnsi="Verdana" w:cs="Calibri"/>
                <w:b/>
                <w:bCs/>
                <w:color w:val="000000"/>
                <w:sz w:val="20"/>
              </w:rPr>
            </w:pPr>
          </w:p>
        </w:tc>
        <w:tc>
          <w:tcPr>
            <w:tcW w:w="507" w:type="pct"/>
            <w:vMerge/>
            <w:tcBorders>
              <w:left w:val="single" w:sz="8" w:space="0" w:color="00507F" w:themeColor="text2"/>
              <w:bottom w:val="single" w:sz="8" w:space="0" w:color="7F7F7F" w:themeColor="text1" w:themeTint="80"/>
              <w:right w:val="single" w:sz="8" w:space="0" w:color="FFFFFF" w:themeColor="background1"/>
            </w:tcBorders>
            <w:shd w:val="clear" w:color="auto" w:fill="FFFFFF" w:themeFill="background1"/>
            <w:hideMark/>
          </w:tcPr>
          <w:p w14:paraId="68A93DA0" w14:textId="7D2D7D2B" w:rsidR="00A4091A" w:rsidRPr="0004178B" w:rsidRDefault="00A4091A" w:rsidP="0004178B">
            <w:pPr>
              <w:adjustRightInd/>
              <w:snapToGrid/>
              <w:spacing w:line="240" w:lineRule="auto"/>
              <w:jc w:val="center"/>
              <w:rPr>
                <w:rFonts w:ascii="Verdana" w:eastAsia="Times New Roman" w:hAnsi="Verdana" w:cs="Calibri"/>
                <w:b/>
                <w:bCs/>
                <w:color w:val="000000"/>
                <w:sz w:val="20"/>
              </w:rPr>
            </w:pPr>
          </w:p>
        </w:tc>
        <w:tc>
          <w:tcPr>
            <w:tcW w:w="585" w:type="pct"/>
            <w:vMerge/>
            <w:tcBorders>
              <w:left w:val="single" w:sz="8" w:space="0" w:color="FFFFFF" w:themeColor="background1"/>
              <w:bottom w:val="single" w:sz="8" w:space="0" w:color="7F7F7F" w:themeColor="text1" w:themeTint="80"/>
              <w:right w:val="single" w:sz="8" w:space="0" w:color="FFFFFF" w:themeColor="background1"/>
            </w:tcBorders>
            <w:shd w:val="clear" w:color="auto" w:fill="FFFFFF" w:themeFill="background1"/>
            <w:hideMark/>
          </w:tcPr>
          <w:p w14:paraId="3FAE1730" w14:textId="6FC939EF" w:rsidR="00A4091A" w:rsidRPr="0004178B" w:rsidRDefault="00A4091A" w:rsidP="0004178B">
            <w:pPr>
              <w:adjustRightInd/>
              <w:snapToGrid/>
              <w:spacing w:line="240" w:lineRule="auto"/>
              <w:jc w:val="both"/>
              <w:rPr>
                <w:rFonts w:ascii="Verdana" w:eastAsia="Times New Roman" w:hAnsi="Verdana" w:cs="Calibri"/>
                <w:b/>
                <w:bCs/>
                <w:color w:val="000000"/>
                <w:sz w:val="20"/>
              </w:rPr>
            </w:pPr>
          </w:p>
        </w:tc>
        <w:tc>
          <w:tcPr>
            <w:tcW w:w="491" w:type="pct"/>
            <w:vMerge/>
            <w:tcBorders>
              <w:left w:val="single" w:sz="8" w:space="0" w:color="FFFFFF" w:themeColor="background1"/>
              <w:bottom w:val="single" w:sz="8" w:space="0" w:color="7F7F7F" w:themeColor="text1" w:themeTint="80"/>
              <w:right w:val="single" w:sz="8" w:space="0" w:color="FFFFFF" w:themeColor="background1"/>
            </w:tcBorders>
            <w:shd w:val="clear" w:color="auto" w:fill="FFFFFF" w:themeFill="background1"/>
            <w:hideMark/>
          </w:tcPr>
          <w:p w14:paraId="14BC7424" w14:textId="47543874" w:rsidR="00A4091A" w:rsidRPr="0004178B" w:rsidRDefault="00A4091A" w:rsidP="0004178B">
            <w:pPr>
              <w:adjustRightInd/>
              <w:snapToGrid/>
              <w:spacing w:line="240" w:lineRule="auto"/>
              <w:jc w:val="both"/>
              <w:rPr>
                <w:rFonts w:ascii="Verdana" w:eastAsia="Times New Roman" w:hAnsi="Verdana" w:cs="Calibri"/>
                <w:b/>
                <w:bCs/>
                <w:color w:val="000000"/>
                <w:sz w:val="20"/>
              </w:rPr>
            </w:pPr>
          </w:p>
        </w:tc>
        <w:tc>
          <w:tcPr>
            <w:tcW w:w="549" w:type="pct"/>
            <w:vMerge/>
            <w:tcBorders>
              <w:left w:val="single" w:sz="8" w:space="0" w:color="FFFFFF" w:themeColor="background1"/>
              <w:bottom w:val="single" w:sz="8" w:space="0" w:color="7F7F7F" w:themeColor="text1" w:themeTint="80"/>
              <w:right w:val="single" w:sz="8" w:space="0" w:color="FFFFFF" w:themeColor="background1"/>
            </w:tcBorders>
            <w:shd w:val="clear" w:color="auto" w:fill="FFFFFF" w:themeFill="background1"/>
            <w:hideMark/>
          </w:tcPr>
          <w:p w14:paraId="1CC04B8B" w14:textId="1C1EF43C" w:rsidR="00A4091A" w:rsidRPr="0004178B" w:rsidRDefault="00A4091A" w:rsidP="0004178B">
            <w:pPr>
              <w:adjustRightInd/>
              <w:snapToGrid/>
              <w:spacing w:line="240" w:lineRule="auto"/>
              <w:jc w:val="both"/>
              <w:rPr>
                <w:rFonts w:ascii="Verdana" w:eastAsia="Times New Roman" w:hAnsi="Verdana" w:cs="Calibri"/>
                <w:b/>
                <w:bCs/>
                <w:color w:val="000000"/>
                <w:sz w:val="20"/>
              </w:rPr>
            </w:pPr>
          </w:p>
        </w:tc>
        <w:tc>
          <w:tcPr>
            <w:tcW w:w="523" w:type="pct"/>
            <w:tcBorders>
              <w:top w:val="single" w:sz="8" w:space="0" w:color="7F7F7F" w:themeColor="text1" w:themeTint="80"/>
              <w:left w:val="single" w:sz="8" w:space="0" w:color="FFFFFF" w:themeColor="background1"/>
              <w:bottom w:val="single" w:sz="8" w:space="0" w:color="7F7F7F" w:themeColor="text1" w:themeTint="80"/>
              <w:right w:val="single" w:sz="8" w:space="0" w:color="7F7F7F" w:themeColor="text1" w:themeTint="80"/>
            </w:tcBorders>
            <w:shd w:val="clear" w:color="auto" w:fill="CCDCE5" w:themeFill="background2"/>
            <w:hideMark/>
          </w:tcPr>
          <w:p w14:paraId="181ECB65" w14:textId="5A3B9EBE" w:rsidR="00A4091A" w:rsidRPr="0004178B" w:rsidRDefault="00EE17D9" w:rsidP="0004178B">
            <w:pPr>
              <w:adjustRightInd/>
              <w:snapToGrid/>
              <w:spacing w:line="240" w:lineRule="auto"/>
              <w:jc w:val="center"/>
              <w:rPr>
                <w:rFonts w:ascii="Verdana" w:eastAsia="Times New Roman" w:hAnsi="Verdana" w:cs="Calibri"/>
                <w:b/>
                <w:bCs/>
                <w:color w:val="000000"/>
                <w:sz w:val="20"/>
              </w:rPr>
            </w:pPr>
            <w:r>
              <w:rPr>
                <w:rFonts w:ascii="Verdana" w:eastAsia="Times New Roman" w:hAnsi="Verdana" w:cs="Calibri"/>
                <w:b/>
                <w:bCs/>
                <w:color w:val="000000"/>
                <w:sz w:val="20"/>
                <w:lang w:val="pl-PL"/>
              </w:rPr>
              <w:t>Krajowy publiczny</w:t>
            </w:r>
            <w:r w:rsidR="00A4091A" w:rsidRPr="0004178B">
              <w:rPr>
                <w:rFonts w:ascii="Verdana" w:eastAsia="Times New Roman" w:hAnsi="Verdana" w:cs="Calibri"/>
                <w:b/>
                <w:bCs/>
                <w:color w:val="000000"/>
                <w:sz w:val="20"/>
              </w:rPr>
              <w:br/>
              <w:t>(c)</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FFFFFF" w:themeColor="background1"/>
            </w:tcBorders>
            <w:shd w:val="clear" w:color="auto" w:fill="CCDCE5" w:themeFill="background2"/>
            <w:hideMark/>
          </w:tcPr>
          <w:p w14:paraId="706DA87F" w14:textId="7317AC7F" w:rsidR="00A4091A" w:rsidRPr="0004178B" w:rsidRDefault="00EE17D9" w:rsidP="0004178B">
            <w:pPr>
              <w:adjustRightInd/>
              <w:snapToGrid/>
              <w:spacing w:line="240" w:lineRule="auto"/>
              <w:jc w:val="center"/>
              <w:rPr>
                <w:rFonts w:ascii="Verdana" w:eastAsia="Times New Roman" w:hAnsi="Verdana" w:cs="Calibri"/>
                <w:b/>
                <w:bCs/>
                <w:color w:val="000000"/>
                <w:sz w:val="20"/>
              </w:rPr>
            </w:pPr>
            <w:r>
              <w:rPr>
                <w:rFonts w:ascii="Verdana" w:eastAsia="Times New Roman" w:hAnsi="Verdana" w:cs="Calibri"/>
                <w:b/>
                <w:bCs/>
                <w:color w:val="000000"/>
                <w:sz w:val="20"/>
                <w:lang w:val="pl-PL"/>
              </w:rPr>
              <w:t>Krajowy prywatny</w:t>
            </w:r>
            <w:r w:rsidR="00A4091A" w:rsidRPr="0004178B">
              <w:rPr>
                <w:rFonts w:ascii="Verdana" w:eastAsia="Times New Roman" w:hAnsi="Verdana" w:cs="Calibri"/>
                <w:b/>
                <w:bCs/>
                <w:color w:val="000000"/>
                <w:sz w:val="20"/>
              </w:rPr>
              <w:br/>
              <w:t>(d)</w:t>
            </w:r>
          </w:p>
        </w:tc>
        <w:tc>
          <w:tcPr>
            <w:tcW w:w="574" w:type="pct"/>
            <w:vMerge/>
            <w:tcBorders>
              <w:left w:val="single" w:sz="8" w:space="0" w:color="FFFFFF" w:themeColor="background1"/>
              <w:bottom w:val="single" w:sz="8" w:space="0" w:color="7F7F7F" w:themeColor="text1" w:themeTint="80"/>
              <w:right w:val="single" w:sz="8" w:space="0" w:color="FFFFFF" w:themeColor="background1"/>
            </w:tcBorders>
            <w:shd w:val="clear" w:color="auto" w:fill="FFFFFF" w:themeFill="background1"/>
            <w:hideMark/>
          </w:tcPr>
          <w:p w14:paraId="39E602ED" w14:textId="4483C7F9" w:rsidR="00A4091A" w:rsidRPr="0004178B" w:rsidRDefault="00A4091A" w:rsidP="0004178B">
            <w:pPr>
              <w:adjustRightInd/>
              <w:snapToGrid/>
              <w:spacing w:line="240" w:lineRule="auto"/>
              <w:jc w:val="both"/>
              <w:rPr>
                <w:rFonts w:ascii="Verdana" w:eastAsia="Times New Roman" w:hAnsi="Verdana" w:cs="Calibri"/>
                <w:b/>
                <w:bCs/>
                <w:color w:val="000000"/>
                <w:sz w:val="20"/>
              </w:rPr>
            </w:pPr>
          </w:p>
        </w:tc>
        <w:tc>
          <w:tcPr>
            <w:tcW w:w="749" w:type="pct"/>
            <w:vMerge/>
            <w:tcBorders>
              <w:left w:val="single" w:sz="8" w:space="0" w:color="FFFFFF" w:themeColor="background1"/>
              <w:bottom w:val="single" w:sz="8" w:space="0" w:color="7F7F7F" w:themeColor="text1" w:themeTint="80"/>
            </w:tcBorders>
            <w:shd w:val="clear" w:color="auto" w:fill="FFFFFF" w:themeFill="background1"/>
            <w:hideMark/>
          </w:tcPr>
          <w:p w14:paraId="480B226D" w14:textId="73004084" w:rsidR="00A4091A" w:rsidRPr="0004178B" w:rsidRDefault="00A4091A" w:rsidP="0004178B">
            <w:pPr>
              <w:adjustRightInd/>
              <w:snapToGrid/>
              <w:spacing w:line="240" w:lineRule="auto"/>
              <w:jc w:val="both"/>
              <w:rPr>
                <w:rFonts w:ascii="Verdana" w:eastAsia="Times New Roman" w:hAnsi="Verdana" w:cs="Calibri"/>
                <w:b/>
                <w:bCs/>
                <w:color w:val="000000"/>
                <w:sz w:val="20"/>
              </w:rPr>
            </w:pPr>
          </w:p>
        </w:tc>
      </w:tr>
      <w:tr w:rsidR="00EE17D9" w:rsidRPr="0004178B" w14:paraId="0275FB8D" w14:textId="77777777" w:rsidTr="00ED0A5D">
        <w:trPr>
          <w:trHeight w:val="378"/>
        </w:trPr>
        <w:tc>
          <w:tcPr>
            <w:tcW w:w="545" w:type="pct"/>
            <w:vMerge w:val="restart"/>
            <w:tcBorders>
              <w:bottom w:val="single" w:sz="4" w:space="0" w:color="FFFFFF" w:themeColor="background1"/>
              <w:right w:val="single" w:sz="8" w:space="0" w:color="7F7F7F" w:themeColor="text1" w:themeTint="80"/>
            </w:tcBorders>
            <w:shd w:val="clear" w:color="auto" w:fill="00507F" w:themeFill="text2"/>
            <w:vAlign w:val="center"/>
            <w:hideMark/>
          </w:tcPr>
          <w:p w14:paraId="71C87100" w14:textId="0997ECE1" w:rsidR="0004178B" w:rsidRPr="0004178B" w:rsidRDefault="00EE17D9" w:rsidP="0004178B">
            <w:pPr>
              <w:adjustRightInd/>
              <w:snapToGrid/>
              <w:spacing w:line="240" w:lineRule="auto"/>
              <w:jc w:val="both"/>
              <w:rPr>
                <w:rFonts w:ascii="Verdana" w:eastAsia="Times New Roman" w:hAnsi="Verdana" w:cs="Calibri"/>
                <w:b/>
                <w:bCs/>
                <w:i/>
                <w:iCs/>
                <w:color w:val="FFFFFF" w:themeColor="background1"/>
                <w:sz w:val="20"/>
              </w:rPr>
            </w:pPr>
            <w:r w:rsidRPr="00EE17D9">
              <w:rPr>
                <w:rFonts w:ascii="Verdana" w:eastAsia="Times New Roman" w:hAnsi="Verdana" w:cs="Calibri"/>
                <w:b/>
                <w:bCs/>
                <w:i/>
                <w:iCs/>
                <w:color w:val="FFFFFF" w:themeColor="background1"/>
                <w:sz w:val="20"/>
              </w:rPr>
              <w:t xml:space="preserve">Oś priorytetowa </w:t>
            </w:r>
            <w:r w:rsidR="0004178B" w:rsidRPr="0004178B">
              <w:rPr>
                <w:rFonts w:ascii="Verdana" w:eastAsia="Times New Roman" w:hAnsi="Verdana" w:cs="Calibri"/>
                <w:b/>
                <w:bCs/>
                <w:i/>
                <w:iCs/>
                <w:color w:val="FFFFFF" w:themeColor="background1"/>
                <w:sz w:val="20"/>
              </w:rPr>
              <w:t>1</w:t>
            </w: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noWrap/>
            <w:vAlign w:val="center"/>
            <w:hideMark/>
          </w:tcPr>
          <w:p w14:paraId="31A40FC0" w14:textId="2C11ECB6" w:rsidR="0004178B" w:rsidRPr="0004178B" w:rsidRDefault="00EE17D9" w:rsidP="0004178B">
            <w:pPr>
              <w:adjustRightInd/>
              <w:snapToGrid/>
              <w:spacing w:line="240" w:lineRule="auto"/>
              <w:rPr>
                <w:rFonts w:ascii="Verdana" w:eastAsia="Times New Roman" w:hAnsi="Verdana" w:cs="Calibri"/>
                <w:color w:val="000000"/>
                <w:sz w:val="20"/>
              </w:rPr>
            </w:pPr>
            <w:r>
              <w:rPr>
                <w:rFonts w:ascii="Verdana" w:eastAsia="Times New Roman" w:hAnsi="Verdana" w:cs="Calibri"/>
                <w:color w:val="000000"/>
                <w:sz w:val="20"/>
              </w:rPr>
              <w:t>EFRR</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DFD113D" w14:textId="519D6C94" w:rsidR="0004178B" w:rsidRPr="0004178B" w:rsidRDefault="00EE17D9" w:rsidP="0004178B">
            <w:pPr>
              <w:adjustRightInd/>
              <w:snapToGrid/>
              <w:spacing w:line="240" w:lineRule="auto"/>
              <w:rPr>
                <w:rFonts w:ascii="Verdana" w:eastAsia="Times New Roman" w:hAnsi="Verdana" w:cs="Calibri"/>
                <w:color w:val="000000"/>
                <w:sz w:val="20"/>
              </w:rPr>
            </w:pPr>
            <w:r w:rsidRPr="00EE17D9">
              <w:rPr>
                <w:rFonts w:ascii="Verdana" w:eastAsia="Times New Roman" w:hAnsi="Verdana" w:cs="Calibri"/>
                <w:color w:val="000000"/>
                <w:sz w:val="20"/>
              </w:rPr>
              <w:t>całkowity 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08B3EDA" w14:textId="73B6D035"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58</w:t>
            </w:r>
            <w:r w:rsidR="00EE17D9">
              <w:rPr>
                <w:rFonts w:ascii="Verdana" w:eastAsia="Times New Roman" w:hAnsi="Verdana" w:cs="Calibri"/>
                <w:color w:val="000000"/>
                <w:sz w:val="20"/>
              </w:rPr>
              <w:t>.</w:t>
            </w:r>
            <w:r w:rsidRPr="0004178B">
              <w:rPr>
                <w:rFonts w:ascii="Verdana" w:eastAsia="Times New Roman" w:hAnsi="Verdana" w:cs="Calibri"/>
                <w:color w:val="000000"/>
                <w:sz w:val="20"/>
              </w:rPr>
              <w:t>309</w:t>
            </w:r>
            <w:r w:rsidR="00EE17D9">
              <w:rPr>
                <w:rFonts w:ascii="Verdana" w:eastAsia="Times New Roman" w:hAnsi="Verdana" w:cs="Calibri"/>
                <w:color w:val="000000"/>
                <w:sz w:val="20"/>
              </w:rPr>
              <w:t>.</w:t>
            </w:r>
            <w:r w:rsidRPr="0004178B">
              <w:rPr>
                <w:rFonts w:ascii="Verdana" w:eastAsia="Times New Roman" w:hAnsi="Verdana" w:cs="Calibri"/>
                <w:color w:val="000000"/>
                <w:sz w:val="20"/>
              </w:rPr>
              <w:t>503</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28F72E67" w14:textId="13807DE1"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14</w:t>
            </w:r>
            <w:r w:rsidR="00EE17D9">
              <w:rPr>
                <w:rFonts w:ascii="Verdana" w:eastAsia="Times New Roman" w:hAnsi="Verdana" w:cs="Calibri"/>
                <w:color w:val="000000"/>
                <w:sz w:val="20"/>
              </w:rPr>
              <w:t>.</w:t>
            </w:r>
            <w:r w:rsidRPr="0004178B">
              <w:rPr>
                <w:rFonts w:ascii="Verdana" w:eastAsia="Times New Roman" w:hAnsi="Verdana" w:cs="Calibri"/>
                <w:color w:val="000000"/>
                <w:sz w:val="20"/>
              </w:rPr>
              <w:t>577</w:t>
            </w:r>
            <w:r w:rsidR="00EE17D9">
              <w:rPr>
                <w:rFonts w:ascii="Verdana" w:eastAsia="Times New Roman" w:hAnsi="Verdana" w:cs="Calibri"/>
                <w:color w:val="000000"/>
                <w:sz w:val="20"/>
              </w:rPr>
              <w:t>.</w:t>
            </w:r>
            <w:r w:rsidRPr="0004178B">
              <w:rPr>
                <w:rFonts w:ascii="Verdana" w:eastAsia="Times New Roman" w:hAnsi="Verdana" w:cs="Calibri"/>
                <w:color w:val="000000"/>
                <w:sz w:val="20"/>
              </w:rPr>
              <w:t>376</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2DBBECFA" w14:textId="49E5108B"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12</w:t>
            </w:r>
            <w:r w:rsidR="00EE17D9">
              <w:rPr>
                <w:rFonts w:ascii="Verdana" w:eastAsia="Times New Roman" w:hAnsi="Verdana" w:cs="Calibri"/>
                <w:color w:val="000000"/>
                <w:sz w:val="20"/>
              </w:rPr>
              <w:t>.</w:t>
            </w:r>
            <w:r w:rsidRPr="0004178B">
              <w:rPr>
                <w:rFonts w:ascii="Verdana" w:eastAsia="Times New Roman" w:hAnsi="Verdana" w:cs="Calibri"/>
                <w:color w:val="000000"/>
                <w:sz w:val="20"/>
              </w:rPr>
              <w:t>390</w:t>
            </w:r>
            <w:r w:rsidR="00EE17D9">
              <w:rPr>
                <w:rFonts w:ascii="Verdana" w:eastAsia="Times New Roman" w:hAnsi="Verdana" w:cs="Calibri"/>
                <w:color w:val="000000"/>
                <w:sz w:val="20"/>
              </w:rPr>
              <w:t>.</w:t>
            </w:r>
            <w:r w:rsidRPr="0004178B">
              <w:rPr>
                <w:rFonts w:ascii="Verdana" w:eastAsia="Times New Roman" w:hAnsi="Verdana" w:cs="Calibri"/>
                <w:color w:val="000000"/>
                <w:sz w:val="20"/>
              </w:rPr>
              <w:t>769</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1D7EF835" w14:textId="10550CF1"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2</w:t>
            </w:r>
            <w:r w:rsidR="00EE17D9">
              <w:rPr>
                <w:rFonts w:ascii="Verdana" w:eastAsia="Times New Roman" w:hAnsi="Verdana" w:cs="Calibri"/>
                <w:color w:val="000000"/>
                <w:sz w:val="20"/>
              </w:rPr>
              <w:t>.</w:t>
            </w:r>
            <w:r w:rsidRPr="0004178B">
              <w:rPr>
                <w:rFonts w:ascii="Verdana" w:eastAsia="Times New Roman" w:hAnsi="Verdana" w:cs="Calibri"/>
                <w:color w:val="000000"/>
                <w:sz w:val="20"/>
              </w:rPr>
              <w:t>186</w:t>
            </w:r>
            <w:r w:rsidR="00EE17D9">
              <w:rPr>
                <w:rFonts w:ascii="Verdana" w:eastAsia="Times New Roman" w:hAnsi="Verdana" w:cs="Calibri"/>
                <w:color w:val="000000"/>
                <w:sz w:val="20"/>
              </w:rPr>
              <w:t>.</w:t>
            </w:r>
            <w:r w:rsidRPr="0004178B">
              <w:rPr>
                <w:rFonts w:ascii="Verdana" w:eastAsia="Times New Roman" w:hAnsi="Verdana" w:cs="Calibri"/>
                <w:color w:val="000000"/>
                <w:sz w:val="20"/>
              </w:rPr>
              <w:t>606</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2B04C460" w14:textId="10E8DA74"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72</w:t>
            </w:r>
            <w:r w:rsidR="00EE17D9">
              <w:rPr>
                <w:rFonts w:ascii="Verdana" w:eastAsia="Times New Roman" w:hAnsi="Verdana" w:cs="Calibri"/>
                <w:color w:val="000000"/>
                <w:sz w:val="20"/>
              </w:rPr>
              <w:t>.</w:t>
            </w:r>
            <w:r w:rsidRPr="0004178B">
              <w:rPr>
                <w:rFonts w:ascii="Verdana" w:eastAsia="Times New Roman" w:hAnsi="Verdana" w:cs="Calibri"/>
                <w:color w:val="000000"/>
                <w:sz w:val="20"/>
              </w:rPr>
              <w:t>886</w:t>
            </w:r>
            <w:r w:rsidR="00EE17D9">
              <w:rPr>
                <w:rFonts w:ascii="Verdana" w:eastAsia="Times New Roman" w:hAnsi="Verdana" w:cs="Calibri"/>
                <w:color w:val="000000"/>
                <w:sz w:val="20"/>
              </w:rPr>
              <w:t>.</w:t>
            </w:r>
            <w:r w:rsidRPr="0004178B">
              <w:rPr>
                <w:rFonts w:ascii="Verdana" w:eastAsia="Times New Roman" w:hAnsi="Verdana" w:cs="Calibri"/>
                <w:color w:val="000000"/>
                <w:sz w:val="20"/>
              </w:rPr>
              <w:t>879</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70EE5669" w14:textId="14667F4B" w:rsidR="0004178B" w:rsidRPr="0004178B" w:rsidRDefault="0022708E" w:rsidP="0004178B">
            <w:pPr>
              <w:adjustRightInd/>
              <w:snapToGrid/>
              <w:spacing w:line="240" w:lineRule="auto"/>
              <w:jc w:val="both"/>
              <w:rPr>
                <w:rFonts w:ascii="Verdana" w:eastAsia="Times New Roman" w:hAnsi="Verdana" w:cs="Calibri"/>
                <w:color w:val="000000"/>
                <w:sz w:val="20"/>
              </w:rPr>
            </w:pPr>
            <w:r>
              <w:rPr>
                <w:rFonts w:ascii="Verdana" w:eastAsia="Times New Roman" w:hAnsi="Verdana" w:cs="Calibri"/>
                <w:color w:val="000000"/>
                <w:sz w:val="20"/>
              </w:rPr>
              <w:t>0,</w:t>
            </w:r>
            <w:r w:rsidR="0004178B" w:rsidRPr="0004178B">
              <w:rPr>
                <w:rFonts w:ascii="Verdana" w:eastAsia="Times New Roman" w:hAnsi="Verdana" w:cs="Calibri"/>
                <w:color w:val="000000"/>
                <w:sz w:val="20"/>
              </w:rPr>
              <w:t>80</w:t>
            </w:r>
          </w:p>
        </w:tc>
      </w:tr>
      <w:tr w:rsidR="00EE17D9" w:rsidRPr="0004178B" w14:paraId="069A5179" w14:textId="77777777" w:rsidTr="00ED0A5D">
        <w:trPr>
          <w:trHeight w:val="411"/>
        </w:trPr>
        <w:tc>
          <w:tcPr>
            <w:tcW w:w="545" w:type="pct"/>
            <w:vMerge/>
            <w:tcBorders>
              <w:top w:val="single" w:sz="4" w:space="0" w:color="FFFFFF" w:themeColor="background1"/>
              <w:bottom w:val="single" w:sz="4" w:space="0" w:color="FFFFFF" w:themeColor="background1"/>
              <w:right w:val="single" w:sz="8" w:space="0" w:color="7F7F7F" w:themeColor="text1" w:themeTint="80"/>
            </w:tcBorders>
            <w:shd w:val="clear" w:color="auto" w:fill="00507F" w:themeFill="text2"/>
            <w:vAlign w:val="center"/>
            <w:hideMark/>
          </w:tcPr>
          <w:p w14:paraId="033FF803" w14:textId="77777777" w:rsidR="00EE17D9" w:rsidRPr="0004178B" w:rsidRDefault="00EE17D9" w:rsidP="00EE17D9">
            <w:pPr>
              <w:adjustRightInd/>
              <w:snapToGrid/>
              <w:spacing w:line="240" w:lineRule="auto"/>
              <w:rPr>
                <w:rFonts w:ascii="Verdana" w:eastAsia="Times New Roman" w:hAnsi="Verdana" w:cs="Calibri"/>
                <w:b/>
                <w:bCs/>
                <w:i/>
                <w:iCs/>
                <w:color w:val="FFFFFF" w:themeColor="background1"/>
                <w:sz w:val="20"/>
              </w:rPr>
            </w:pP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5ED9A3A5" w14:textId="77777777" w:rsidR="00EE17D9" w:rsidRDefault="00EE17D9" w:rsidP="00EE17D9">
            <w:pPr>
              <w:adjustRightInd/>
              <w:snapToGrid/>
              <w:spacing w:line="240" w:lineRule="auto"/>
              <w:jc w:val="right"/>
              <w:rPr>
                <w:rFonts w:ascii="Verdana" w:eastAsia="Times New Roman" w:hAnsi="Verdana" w:cs="Calibri"/>
                <w:color w:val="000000"/>
                <w:sz w:val="20"/>
              </w:rPr>
            </w:pPr>
            <w:bookmarkStart w:id="36" w:name="OLE_LINK48"/>
            <w:bookmarkStart w:id="37" w:name="OLE_LINK49"/>
            <w:r w:rsidRPr="0004178B">
              <w:rPr>
                <w:rFonts w:ascii="Verdana" w:eastAsia="Times New Roman" w:hAnsi="Verdana" w:cs="Calibri"/>
                <w:color w:val="000000"/>
                <w:sz w:val="20"/>
              </w:rPr>
              <w:t>NDICI</w:t>
            </w:r>
            <w:bookmarkEnd w:id="36"/>
            <w:bookmarkEnd w:id="37"/>
          </w:p>
          <w:p w14:paraId="481A4FE0" w14:textId="61A586C2" w:rsidR="00EE17D9" w:rsidRPr="00EE17D9" w:rsidRDefault="00EE17D9" w:rsidP="00EE17D9">
            <w:pPr>
              <w:adjustRightInd/>
              <w:snapToGrid/>
              <w:spacing w:line="240" w:lineRule="auto"/>
              <w:jc w:val="right"/>
              <w:rPr>
                <w:rFonts w:ascii="Verdana" w:eastAsia="Times New Roman" w:hAnsi="Verdana" w:cs="Calibri"/>
                <w:color w:val="000000"/>
                <w:sz w:val="16"/>
                <w:szCs w:val="16"/>
                <w:lang w:val="pl-PL"/>
              </w:rPr>
            </w:pPr>
            <w:r>
              <w:rPr>
                <w:rFonts w:ascii="Verdana" w:eastAsia="Times New Roman" w:hAnsi="Verdana" w:cs="Calibri"/>
                <w:color w:val="000000"/>
                <w:sz w:val="16"/>
                <w:szCs w:val="16"/>
                <w:lang w:val="pl-PL"/>
              </w:rPr>
              <w:t>(</w:t>
            </w:r>
            <w:r w:rsidRPr="00ED0A5D">
              <w:rPr>
                <w:rFonts w:ascii="Verdana" w:eastAsia="Times New Roman" w:hAnsi="Verdana" w:cs="Calibri"/>
                <w:color w:val="000000"/>
                <w:sz w:val="16"/>
                <w:szCs w:val="16"/>
                <w:lang w:val="pl-PL"/>
              </w:rPr>
              <w:t>Instrument Sąsiedztwa oraz Współpracy Międzynarodowej i Rozwojowej</w:t>
            </w:r>
            <w:r>
              <w:rPr>
                <w:rFonts w:ascii="Verdana" w:eastAsia="Times New Roman" w:hAnsi="Verdana" w:cs="Calibri"/>
                <w:color w:val="000000"/>
                <w:sz w:val="16"/>
                <w:szCs w:val="16"/>
                <w:lang w:val="pl-PL"/>
              </w:rPr>
              <w:t>)</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hideMark/>
          </w:tcPr>
          <w:p w14:paraId="34772B79" w14:textId="499A1E03" w:rsidR="00EE17D9" w:rsidRPr="0004178B" w:rsidRDefault="00EE17D9" w:rsidP="00EE17D9">
            <w:pPr>
              <w:adjustRightInd/>
              <w:snapToGrid/>
              <w:spacing w:line="240" w:lineRule="auto"/>
              <w:rPr>
                <w:rFonts w:ascii="Verdana" w:eastAsia="Times New Roman" w:hAnsi="Verdana" w:cs="Calibri"/>
                <w:color w:val="000000"/>
                <w:sz w:val="20"/>
              </w:rPr>
            </w:pPr>
            <w:r w:rsidRPr="00FE5FB5">
              <w:t>całkowity 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ACB90C1"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4E7D271C"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325245B3"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1948A66B"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132507CD"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0EA90E67"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r>
      <w:tr w:rsidR="00EE17D9" w:rsidRPr="0004178B" w14:paraId="2AA809EE" w14:textId="77777777" w:rsidTr="00ED0A5D">
        <w:trPr>
          <w:trHeight w:val="403"/>
        </w:trPr>
        <w:tc>
          <w:tcPr>
            <w:tcW w:w="545" w:type="pct"/>
            <w:vMerge w:val="restart"/>
            <w:tcBorders>
              <w:top w:val="single" w:sz="4" w:space="0" w:color="FFFFFF" w:themeColor="background1"/>
              <w:bottom w:val="single" w:sz="4" w:space="0" w:color="FFFFFF" w:themeColor="background1"/>
              <w:right w:val="single" w:sz="8" w:space="0" w:color="7F7F7F" w:themeColor="text1" w:themeTint="80"/>
            </w:tcBorders>
            <w:shd w:val="clear" w:color="auto" w:fill="00507F" w:themeFill="text2"/>
            <w:vAlign w:val="center"/>
            <w:hideMark/>
          </w:tcPr>
          <w:p w14:paraId="69345071" w14:textId="75DB2D29" w:rsidR="00EE17D9" w:rsidRPr="0004178B" w:rsidRDefault="00EE17D9" w:rsidP="00EE17D9">
            <w:pPr>
              <w:adjustRightInd/>
              <w:snapToGrid/>
              <w:spacing w:line="240" w:lineRule="auto"/>
              <w:jc w:val="both"/>
              <w:rPr>
                <w:rFonts w:ascii="Verdana" w:eastAsia="Times New Roman" w:hAnsi="Verdana" w:cs="Calibri"/>
                <w:b/>
                <w:bCs/>
                <w:i/>
                <w:iCs/>
                <w:color w:val="FFFFFF" w:themeColor="background1"/>
                <w:sz w:val="20"/>
              </w:rPr>
            </w:pPr>
            <w:r w:rsidRPr="00EE17D9">
              <w:rPr>
                <w:rFonts w:ascii="Verdana" w:eastAsia="Times New Roman" w:hAnsi="Verdana" w:cs="Calibri"/>
                <w:b/>
                <w:bCs/>
                <w:i/>
                <w:iCs/>
                <w:color w:val="FFFFFF" w:themeColor="background1"/>
                <w:sz w:val="20"/>
              </w:rPr>
              <w:t xml:space="preserve">Oś priorytetowa </w:t>
            </w:r>
            <w:r w:rsidRPr="0004178B">
              <w:rPr>
                <w:rFonts w:ascii="Verdana" w:eastAsia="Times New Roman" w:hAnsi="Verdana" w:cs="Calibri"/>
                <w:b/>
                <w:bCs/>
                <w:i/>
                <w:iCs/>
                <w:color w:val="FFFFFF" w:themeColor="background1"/>
                <w:sz w:val="20"/>
              </w:rPr>
              <w:t>2</w:t>
            </w: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16FEF5D1" w14:textId="52F8825A" w:rsidR="00EE17D9" w:rsidRPr="0004178B" w:rsidRDefault="00EE17D9" w:rsidP="00EE17D9">
            <w:pPr>
              <w:adjustRightInd/>
              <w:snapToGrid/>
              <w:spacing w:line="240" w:lineRule="auto"/>
              <w:rPr>
                <w:rFonts w:ascii="Verdana" w:eastAsia="Times New Roman" w:hAnsi="Verdana" w:cs="Calibri"/>
                <w:color w:val="000000"/>
                <w:sz w:val="20"/>
              </w:rPr>
            </w:pPr>
            <w:r>
              <w:rPr>
                <w:rFonts w:ascii="Verdana" w:eastAsia="Times New Roman" w:hAnsi="Verdana" w:cs="Calibri"/>
                <w:color w:val="000000"/>
                <w:sz w:val="20"/>
              </w:rPr>
              <w:t>EFRR</w:t>
            </w:r>
            <w:r w:rsidRPr="0004178B">
              <w:rPr>
                <w:rFonts w:ascii="Verdana" w:eastAsia="Times New Roman" w:hAnsi="Verdana" w:cs="Calibri"/>
                <w:color w:val="000000"/>
                <w:sz w:val="20"/>
              </w:rPr>
              <w:t xml:space="preserve"> </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hideMark/>
          </w:tcPr>
          <w:p w14:paraId="4E290294" w14:textId="5A300041" w:rsidR="00EE17D9" w:rsidRPr="0004178B" w:rsidRDefault="00EE17D9" w:rsidP="00EE17D9">
            <w:pPr>
              <w:adjustRightInd/>
              <w:snapToGrid/>
              <w:spacing w:line="240" w:lineRule="auto"/>
              <w:rPr>
                <w:rFonts w:ascii="Verdana" w:eastAsia="Times New Roman" w:hAnsi="Verdana" w:cs="Calibri"/>
                <w:color w:val="000000"/>
                <w:sz w:val="20"/>
              </w:rPr>
            </w:pPr>
            <w:r w:rsidRPr="00FE5FB5">
              <w:t>całkowity 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1654D5B0" w14:textId="04F2ABAE"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58</w:t>
            </w:r>
            <w:r>
              <w:rPr>
                <w:rFonts w:ascii="Verdana" w:eastAsia="Times New Roman" w:hAnsi="Verdana" w:cs="Calibri"/>
                <w:color w:val="000000"/>
                <w:sz w:val="20"/>
              </w:rPr>
              <w:t>.</w:t>
            </w:r>
            <w:r w:rsidRPr="0004178B">
              <w:rPr>
                <w:rFonts w:ascii="Verdana" w:eastAsia="Times New Roman" w:hAnsi="Verdana" w:cs="Calibri"/>
                <w:color w:val="000000"/>
                <w:sz w:val="20"/>
              </w:rPr>
              <w:t>309</w:t>
            </w:r>
            <w:r>
              <w:rPr>
                <w:rFonts w:ascii="Verdana" w:eastAsia="Times New Roman" w:hAnsi="Verdana" w:cs="Calibri"/>
                <w:color w:val="000000"/>
                <w:sz w:val="20"/>
              </w:rPr>
              <w:t>.</w:t>
            </w:r>
            <w:r w:rsidRPr="0004178B">
              <w:rPr>
                <w:rFonts w:ascii="Verdana" w:eastAsia="Times New Roman" w:hAnsi="Verdana" w:cs="Calibri"/>
                <w:color w:val="000000"/>
                <w:sz w:val="20"/>
              </w:rPr>
              <w:t>503</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4F968652" w14:textId="38F7FF60"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14</w:t>
            </w:r>
            <w:r>
              <w:rPr>
                <w:rFonts w:ascii="Verdana" w:eastAsia="Times New Roman" w:hAnsi="Verdana" w:cs="Calibri"/>
                <w:color w:val="000000"/>
                <w:sz w:val="20"/>
              </w:rPr>
              <w:t>.</w:t>
            </w:r>
            <w:r w:rsidRPr="0004178B">
              <w:rPr>
                <w:rFonts w:ascii="Verdana" w:eastAsia="Times New Roman" w:hAnsi="Verdana" w:cs="Calibri"/>
                <w:color w:val="000000"/>
                <w:sz w:val="20"/>
              </w:rPr>
              <w:t>577</w:t>
            </w:r>
            <w:r>
              <w:rPr>
                <w:rFonts w:ascii="Verdana" w:eastAsia="Times New Roman" w:hAnsi="Verdana" w:cs="Calibri"/>
                <w:color w:val="000000"/>
                <w:sz w:val="20"/>
              </w:rPr>
              <w:t>.</w:t>
            </w:r>
            <w:r w:rsidRPr="0004178B">
              <w:rPr>
                <w:rFonts w:ascii="Verdana" w:eastAsia="Times New Roman" w:hAnsi="Verdana" w:cs="Calibri"/>
                <w:color w:val="000000"/>
                <w:sz w:val="20"/>
              </w:rPr>
              <w:t>376</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CABD945" w14:textId="45355FED"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12</w:t>
            </w:r>
            <w:r>
              <w:rPr>
                <w:rFonts w:ascii="Verdana" w:eastAsia="Times New Roman" w:hAnsi="Verdana" w:cs="Calibri"/>
                <w:color w:val="000000"/>
                <w:sz w:val="20"/>
              </w:rPr>
              <w:t>.</w:t>
            </w:r>
            <w:r w:rsidRPr="0004178B">
              <w:rPr>
                <w:rFonts w:ascii="Verdana" w:eastAsia="Times New Roman" w:hAnsi="Verdana" w:cs="Calibri"/>
                <w:color w:val="000000"/>
                <w:sz w:val="20"/>
              </w:rPr>
              <w:t>390</w:t>
            </w:r>
            <w:r>
              <w:rPr>
                <w:rFonts w:ascii="Verdana" w:eastAsia="Times New Roman" w:hAnsi="Verdana" w:cs="Calibri"/>
                <w:color w:val="000000"/>
                <w:sz w:val="20"/>
              </w:rPr>
              <w:t>.</w:t>
            </w:r>
            <w:r w:rsidRPr="0004178B">
              <w:rPr>
                <w:rFonts w:ascii="Verdana" w:eastAsia="Times New Roman" w:hAnsi="Verdana" w:cs="Calibri"/>
                <w:color w:val="000000"/>
                <w:sz w:val="20"/>
              </w:rPr>
              <w:t>769</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47BB11F8" w14:textId="7C053556"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2</w:t>
            </w:r>
            <w:r>
              <w:rPr>
                <w:rFonts w:ascii="Verdana" w:eastAsia="Times New Roman" w:hAnsi="Verdana" w:cs="Calibri"/>
                <w:color w:val="000000"/>
                <w:sz w:val="20"/>
              </w:rPr>
              <w:t>.</w:t>
            </w:r>
            <w:r w:rsidRPr="0004178B">
              <w:rPr>
                <w:rFonts w:ascii="Verdana" w:eastAsia="Times New Roman" w:hAnsi="Verdana" w:cs="Calibri"/>
                <w:color w:val="000000"/>
                <w:sz w:val="20"/>
              </w:rPr>
              <w:t>186</w:t>
            </w:r>
            <w:r>
              <w:rPr>
                <w:rFonts w:ascii="Verdana" w:eastAsia="Times New Roman" w:hAnsi="Verdana" w:cs="Calibri"/>
                <w:color w:val="000000"/>
                <w:sz w:val="20"/>
              </w:rPr>
              <w:t>.</w:t>
            </w:r>
            <w:r w:rsidRPr="0004178B">
              <w:rPr>
                <w:rFonts w:ascii="Verdana" w:eastAsia="Times New Roman" w:hAnsi="Verdana" w:cs="Calibri"/>
                <w:color w:val="000000"/>
                <w:sz w:val="20"/>
              </w:rPr>
              <w:t>606</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6EAD3221" w14:textId="18988103"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72</w:t>
            </w:r>
            <w:r>
              <w:rPr>
                <w:rFonts w:ascii="Verdana" w:eastAsia="Times New Roman" w:hAnsi="Verdana" w:cs="Calibri"/>
                <w:color w:val="000000"/>
                <w:sz w:val="20"/>
              </w:rPr>
              <w:t>.</w:t>
            </w:r>
            <w:r w:rsidRPr="0004178B">
              <w:rPr>
                <w:rFonts w:ascii="Verdana" w:eastAsia="Times New Roman" w:hAnsi="Verdana" w:cs="Calibri"/>
                <w:color w:val="000000"/>
                <w:sz w:val="20"/>
              </w:rPr>
              <w:t>886</w:t>
            </w:r>
            <w:r>
              <w:rPr>
                <w:rFonts w:ascii="Verdana" w:eastAsia="Times New Roman" w:hAnsi="Verdana" w:cs="Calibri"/>
                <w:color w:val="000000"/>
                <w:sz w:val="20"/>
              </w:rPr>
              <w:t>.</w:t>
            </w:r>
            <w:r w:rsidRPr="0004178B">
              <w:rPr>
                <w:rFonts w:ascii="Verdana" w:eastAsia="Times New Roman" w:hAnsi="Verdana" w:cs="Calibri"/>
                <w:color w:val="000000"/>
                <w:sz w:val="20"/>
              </w:rPr>
              <w:t>879</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0569106E" w14:textId="71EE0F6B" w:rsidR="00EE17D9" w:rsidRPr="0004178B" w:rsidRDefault="0022708E" w:rsidP="00EE17D9">
            <w:pPr>
              <w:adjustRightInd/>
              <w:snapToGrid/>
              <w:spacing w:line="240" w:lineRule="auto"/>
              <w:jc w:val="both"/>
              <w:rPr>
                <w:rFonts w:ascii="Verdana" w:eastAsia="Times New Roman" w:hAnsi="Verdana" w:cs="Calibri"/>
                <w:color w:val="000000"/>
                <w:sz w:val="20"/>
              </w:rPr>
            </w:pPr>
            <w:r>
              <w:rPr>
                <w:rFonts w:ascii="Verdana" w:eastAsia="Times New Roman" w:hAnsi="Verdana" w:cs="Calibri"/>
                <w:color w:val="000000"/>
                <w:sz w:val="20"/>
              </w:rPr>
              <w:t>0,</w:t>
            </w:r>
            <w:r w:rsidR="00EE17D9" w:rsidRPr="0004178B">
              <w:rPr>
                <w:rFonts w:ascii="Verdana" w:eastAsia="Times New Roman" w:hAnsi="Verdana" w:cs="Calibri"/>
                <w:color w:val="000000"/>
                <w:sz w:val="20"/>
              </w:rPr>
              <w:t>80</w:t>
            </w:r>
          </w:p>
        </w:tc>
      </w:tr>
      <w:tr w:rsidR="00EE17D9" w:rsidRPr="0004178B" w14:paraId="707952FD" w14:textId="77777777" w:rsidTr="00ED0A5D">
        <w:trPr>
          <w:trHeight w:val="424"/>
        </w:trPr>
        <w:tc>
          <w:tcPr>
            <w:tcW w:w="545" w:type="pct"/>
            <w:vMerge/>
            <w:tcBorders>
              <w:top w:val="single" w:sz="4" w:space="0" w:color="FFFFFF" w:themeColor="background1"/>
              <w:bottom w:val="single" w:sz="4" w:space="0" w:color="FFFFFF" w:themeColor="background1"/>
              <w:right w:val="single" w:sz="8" w:space="0" w:color="7F7F7F" w:themeColor="text1" w:themeTint="80"/>
            </w:tcBorders>
            <w:shd w:val="clear" w:color="auto" w:fill="00507F" w:themeFill="text2"/>
            <w:vAlign w:val="center"/>
            <w:hideMark/>
          </w:tcPr>
          <w:p w14:paraId="0B91AB42" w14:textId="77777777" w:rsidR="00EE17D9" w:rsidRPr="0004178B" w:rsidRDefault="00EE17D9" w:rsidP="00EE17D9">
            <w:pPr>
              <w:adjustRightInd/>
              <w:snapToGrid/>
              <w:spacing w:line="240" w:lineRule="auto"/>
              <w:rPr>
                <w:rFonts w:ascii="Verdana" w:eastAsia="Times New Roman" w:hAnsi="Verdana" w:cs="Calibri"/>
                <w:b/>
                <w:bCs/>
                <w:i/>
                <w:iCs/>
                <w:color w:val="FFFFFF" w:themeColor="background1"/>
                <w:sz w:val="20"/>
              </w:rPr>
            </w:pP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6E63B480"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NDICI</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hideMark/>
          </w:tcPr>
          <w:p w14:paraId="0210952E" w14:textId="1060E14B" w:rsidR="00EE17D9" w:rsidRPr="0004178B" w:rsidRDefault="00EE17D9" w:rsidP="00EE17D9">
            <w:pPr>
              <w:adjustRightInd/>
              <w:snapToGrid/>
              <w:spacing w:line="240" w:lineRule="auto"/>
              <w:rPr>
                <w:rFonts w:ascii="Verdana" w:eastAsia="Times New Roman" w:hAnsi="Verdana" w:cs="Calibri"/>
                <w:color w:val="000000"/>
                <w:sz w:val="20"/>
              </w:rPr>
            </w:pPr>
            <w:r w:rsidRPr="00FE5FB5">
              <w:t>całkowity 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137B0CB"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60864698"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1A4F26D0"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6990BB1F"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706791FD"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50588F2B"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r>
      <w:tr w:rsidR="00EE17D9" w:rsidRPr="0004178B" w14:paraId="4B609315" w14:textId="77777777" w:rsidTr="00ED0A5D">
        <w:trPr>
          <w:trHeight w:val="415"/>
        </w:trPr>
        <w:tc>
          <w:tcPr>
            <w:tcW w:w="545" w:type="pct"/>
            <w:vMerge w:val="restart"/>
            <w:tcBorders>
              <w:top w:val="single" w:sz="4" w:space="0" w:color="FFFFFF" w:themeColor="background1"/>
              <w:bottom w:val="single" w:sz="4" w:space="0" w:color="FFFFFF" w:themeColor="background1"/>
              <w:right w:val="single" w:sz="8" w:space="0" w:color="7F7F7F" w:themeColor="text1" w:themeTint="80"/>
            </w:tcBorders>
            <w:shd w:val="clear" w:color="auto" w:fill="00507F" w:themeFill="text2"/>
            <w:vAlign w:val="center"/>
            <w:hideMark/>
          </w:tcPr>
          <w:p w14:paraId="7971A31A" w14:textId="053B91A6" w:rsidR="00EE17D9" w:rsidRPr="0004178B" w:rsidRDefault="00EE17D9" w:rsidP="00EE17D9">
            <w:pPr>
              <w:adjustRightInd/>
              <w:snapToGrid/>
              <w:spacing w:line="240" w:lineRule="auto"/>
              <w:jc w:val="both"/>
              <w:rPr>
                <w:rFonts w:ascii="Verdana" w:eastAsia="Times New Roman" w:hAnsi="Verdana" w:cs="Calibri"/>
                <w:b/>
                <w:bCs/>
                <w:i/>
                <w:iCs/>
                <w:color w:val="FFFFFF" w:themeColor="background1"/>
                <w:sz w:val="20"/>
              </w:rPr>
            </w:pPr>
            <w:r w:rsidRPr="00EE17D9">
              <w:rPr>
                <w:rFonts w:ascii="Verdana" w:eastAsia="Times New Roman" w:hAnsi="Verdana" w:cs="Calibri"/>
                <w:b/>
                <w:bCs/>
                <w:i/>
                <w:iCs/>
                <w:color w:val="FFFFFF" w:themeColor="background1"/>
                <w:sz w:val="20"/>
              </w:rPr>
              <w:t xml:space="preserve">Oś priorytetowa </w:t>
            </w:r>
            <w:r w:rsidRPr="0004178B">
              <w:rPr>
                <w:rFonts w:ascii="Verdana" w:eastAsia="Times New Roman" w:hAnsi="Verdana" w:cs="Calibri"/>
                <w:b/>
                <w:bCs/>
                <w:i/>
                <w:iCs/>
                <w:color w:val="FFFFFF" w:themeColor="background1"/>
                <w:sz w:val="20"/>
              </w:rPr>
              <w:t>3</w:t>
            </w: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178B0B91" w14:textId="3B80F1A4" w:rsidR="00EE17D9" w:rsidRPr="0004178B" w:rsidRDefault="00EE17D9" w:rsidP="00EE17D9">
            <w:pPr>
              <w:adjustRightInd/>
              <w:snapToGrid/>
              <w:spacing w:line="240" w:lineRule="auto"/>
              <w:rPr>
                <w:rFonts w:ascii="Verdana" w:eastAsia="Times New Roman" w:hAnsi="Verdana" w:cs="Calibri"/>
                <w:color w:val="000000"/>
                <w:sz w:val="20"/>
              </w:rPr>
            </w:pPr>
            <w:r>
              <w:rPr>
                <w:rFonts w:ascii="Verdana" w:eastAsia="Times New Roman" w:hAnsi="Verdana" w:cs="Calibri"/>
                <w:color w:val="000000"/>
                <w:sz w:val="20"/>
              </w:rPr>
              <w:t>EFRR</w:t>
            </w:r>
            <w:r w:rsidRPr="0004178B">
              <w:rPr>
                <w:rFonts w:ascii="Verdana" w:eastAsia="Times New Roman" w:hAnsi="Verdana" w:cs="Calibri"/>
                <w:color w:val="000000"/>
                <w:sz w:val="20"/>
              </w:rPr>
              <w:t xml:space="preserve"> </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hideMark/>
          </w:tcPr>
          <w:p w14:paraId="4C477B8A" w14:textId="42B0D7FB" w:rsidR="00EE17D9" w:rsidRPr="0004178B" w:rsidRDefault="00EE17D9" w:rsidP="00EE17D9">
            <w:pPr>
              <w:adjustRightInd/>
              <w:snapToGrid/>
              <w:spacing w:line="240" w:lineRule="auto"/>
              <w:rPr>
                <w:rFonts w:ascii="Verdana" w:eastAsia="Times New Roman" w:hAnsi="Verdana" w:cs="Calibri"/>
                <w:color w:val="000000"/>
                <w:sz w:val="20"/>
              </w:rPr>
            </w:pPr>
            <w:r w:rsidRPr="00FE5FB5">
              <w:t>całkowity 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6D5B2A02" w14:textId="0CDD81F8"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87</w:t>
            </w:r>
            <w:r>
              <w:rPr>
                <w:rFonts w:ascii="Verdana" w:eastAsia="Times New Roman" w:hAnsi="Verdana" w:cs="Calibri"/>
                <w:color w:val="000000"/>
                <w:sz w:val="20"/>
              </w:rPr>
              <w:t>.</w:t>
            </w:r>
            <w:r w:rsidRPr="0004178B">
              <w:rPr>
                <w:rFonts w:ascii="Verdana" w:eastAsia="Times New Roman" w:hAnsi="Verdana" w:cs="Calibri"/>
                <w:color w:val="000000"/>
                <w:sz w:val="20"/>
              </w:rPr>
              <w:t>464</w:t>
            </w:r>
            <w:r>
              <w:rPr>
                <w:rFonts w:ascii="Verdana" w:eastAsia="Times New Roman" w:hAnsi="Verdana" w:cs="Calibri"/>
                <w:color w:val="000000"/>
                <w:sz w:val="20"/>
              </w:rPr>
              <w:t>.</w:t>
            </w:r>
            <w:r w:rsidRPr="0004178B">
              <w:rPr>
                <w:rFonts w:ascii="Verdana" w:eastAsia="Times New Roman" w:hAnsi="Verdana" w:cs="Calibri"/>
                <w:color w:val="000000"/>
                <w:sz w:val="20"/>
              </w:rPr>
              <w:t>254</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5D677680" w14:textId="7A4B5EAE"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21</w:t>
            </w:r>
            <w:r>
              <w:rPr>
                <w:rFonts w:ascii="Verdana" w:eastAsia="Times New Roman" w:hAnsi="Verdana" w:cs="Calibri"/>
                <w:color w:val="000000"/>
                <w:sz w:val="20"/>
              </w:rPr>
              <w:t>.</w:t>
            </w:r>
            <w:r w:rsidRPr="0004178B">
              <w:rPr>
                <w:rFonts w:ascii="Verdana" w:eastAsia="Times New Roman" w:hAnsi="Verdana" w:cs="Calibri"/>
                <w:color w:val="000000"/>
                <w:sz w:val="20"/>
              </w:rPr>
              <w:t>866</w:t>
            </w:r>
            <w:r>
              <w:rPr>
                <w:rFonts w:ascii="Verdana" w:eastAsia="Times New Roman" w:hAnsi="Verdana" w:cs="Calibri"/>
                <w:color w:val="000000"/>
                <w:sz w:val="20"/>
              </w:rPr>
              <w:t>.</w:t>
            </w:r>
            <w:r w:rsidRPr="0004178B">
              <w:rPr>
                <w:rFonts w:ascii="Verdana" w:eastAsia="Times New Roman" w:hAnsi="Verdana" w:cs="Calibri"/>
                <w:color w:val="000000"/>
                <w:sz w:val="20"/>
              </w:rPr>
              <w:t>064</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6539FC5E" w14:textId="1725A8E8"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18</w:t>
            </w:r>
            <w:r>
              <w:rPr>
                <w:rFonts w:ascii="Verdana" w:eastAsia="Times New Roman" w:hAnsi="Verdana" w:cs="Calibri"/>
                <w:color w:val="000000"/>
                <w:sz w:val="20"/>
              </w:rPr>
              <w:t>.</w:t>
            </w:r>
            <w:r w:rsidRPr="0004178B">
              <w:rPr>
                <w:rFonts w:ascii="Verdana" w:eastAsia="Times New Roman" w:hAnsi="Verdana" w:cs="Calibri"/>
                <w:color w:val="000000"/>
                <w:sz w:val="20"/>
              </w:rPr>
              <w:t>586</w:t>
            </w:r>
            <w:r>
              <w:rPr>
                <w:rFonts w:ascii="Verdana" w:eastAsia="Times New Roman" w:hAnsi="Verdana" w:cs="Calibri"/>
                <w:color w:val="000000"/>
                <w:sz w:val="20"/>
              </w:rPr>
              <w:t>.</w:t>
            </w:r>
            <w:r w:rsidRPr="0004178B">
              <w:rPr>
                <w:rFonts w:ascii="Verdana" w:eastAsia="Times New Roman" w:hAnsi="Verdana" w:cs="Calibri"/>
                <w:color w:val="000000"/>
                <w:sz w:val="20"/>
              </w:rPr>
              <w:t>154</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7C938341" w14:textId="751A44BA"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3</w:t>
            </w:r>
            <w:r>
              <w:rPr>
                <w:rFonts w:ascii="Verdana" w:eastAsia="Times New Roman" w:hAnsi="Verdana" w:cs="Calibri"/>
                <w:color w:val="000000"/>
                <w:sz w:val="20"/>
              </w:rPr>
              <w:t>.</w:t>
            </w:r>
            <w:r w:rsidRPr="0004178B">
              <w:rPr>
                <w:rFonts w:ascii="Verdana" w:eastAsia="Times New Roman" w:hAnsi="Verdana" w:cs="Calibri"/>
                <w:color w:val="000000"/>
                <w:sz w:val="20"/>
              </w:rPr>
              <w:t>279</w:t>
            </w:r>
            <w:r>
              <w:rPr>
                <w:rFonts w:ascii="Verdana" w:eastAsia="Times New Roman" w:hAnsi="Verdana" w:cs="Calibri"/>
                <w:color w:val="000000"/>
                <w:sz w:val="20"/>
              </w:rPr>
              <w:t>.</w:t>
            </w:r>
            <w:r w:rsidRPr="0004178B">
              <w:rPr>
                <w:rFonts w:ascii="Verdana" w:eastAsia="Times New Roman" w:hAnsi="Verdana" w:cs="Calibri"/>
                <w:color w:val="000000"/>
                <w:sz w:val="20"/>
              </w:rPr>
              <w:t>910</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421F3E0A" w14:textId="3AE4CD2E"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109</w:t>
            </w:r>
            <w:r>
              <w:rPr>
                <w:rFonts w:ascii="Verdana" w:eastAsia="Times New Roman" w:hAnsi="Verdana" w:cs="Calibri"/>
                <w:color w:val="000000"/>
                <w:sz w:val="20"/>
              </w:rPr>
              <w:t>.</w:t>
            </w:r>
            <w:r w:rsidRPr="0004178B">
              <w:rPr>
                <w:rFonts w:ascii="Verdana" w:eastAsia="Times New Roman" w:hAnsi="Verdana" w:cs="Calibri"/>
                <w:color w:val="000000"/>
                <w:sz w:val="20"/>
              </w:rPr>
              <w:t>330</w:t>
            </w:r>
            <w:r>
              <w:rPr>
                <w:rFonts w:ascii="Verdana" w:eastAsia="Times New Roman" w:hAnsi="Verdana" w:cs="Calibri"/>
                <w:color w:val="000000"/>
                <w:sz w:val="20"/>
              </w:rPr>
              <w:t>.</w:t>
            </w:r>
            <w:r w:rsidRPr="0004178B">
              <w:rPr>
                <w:rFonts w:ascii="Verdana" w:eastAsia="Times New Roman" w:hAnsi="Verdana" w:cs="Calibri"/>
                <w:color w:val="000000"/>
                <w:sz w:val="20"/>
              </w:rPr>
              <w:t>318</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439BCEFD" w14:textId="29A11A11" w:rsidR="00EE17D9" w:rsidRPr="0004178B" w:rsidRDefault="0022708E" w:rsidP="00EE17D9">
            <w:pPr>
              <w:adjustRightInd/>
              <w:snapToGrid/>
              <w:spacing w:line="240" w:lineRule="auto"/>
              <w:jc w:val="both"/>
              <w:rPr>
                <w:rFonts w:ascii="Verdana" w:eastAsia="Times New Roman" w:hAnsi="Verdana" w:cs="Calibri"/>
                <w:color w:val="000000"/>
                <w:sz w:val="20"/>
              </w:rPr>
            </w:pPr>
            <w:r>
              <w:rPr>
                <w:rFonts w:ascii="Verdana" w:eastAsia="Times New Roman" w:hAnsi="Verdana" w:cs="Calibri"/>
                <w:color w:val="000000"/>
                <w:sz w:val="20"/>
              </w:rPr>
              <w:t>0,</w:t>
            </w:r>
            <w:r w:rsidR="00EE17D9" w:rsidRPr="0004178B">
              <w:rPr>
                <w:rFonts w:ascii="Verdana" w:eastAsia="Times New Roman" w:hAnsi="Verdana" w:cs="Calibri"/>
                <w:color w:val="000000"/>
                <w:sz w:val="20"/>
              </w:rPr>
              <w:t>80</w:t>
            </w:r>
          </w:p>
        </w:tc>
      </w:tr>
      <w:tr w:rsidR="00EE17D9" w:rsidRPr="0004178B" w14:paraId="5D6E6931" w14:textId="77777777" w:rsidTr="00ED0A5D">
        <w:trPr>
          <w:trHeight w:val="421"/>
        </w:trPr>
        <w:tc>
          <w:tcPr>
            <w:tcW w:w="545" w:type="pct"/>
            <w:vMerge/>
            <w:tcBorders>
              <w:top w:val="single" w:sz="4" w:space="0" w:color="FFFFFF" w:themeColor="background1"/>
              <w:bottom w:val="single" w:sz="4" w:space="0" w:color="FFFFFF" w:themeColor="background1"/>
              <w:right w:val="single" w:sz="8" w:space="0" w:color="7F7F7F" w:themeColor="text1" w:themeTint="80"/>
            </w:tcBorders>
            <w:shd w:val="clear" w:color="auto" w:fill="00507F" w:themeFill="text2"/>
            <w:vAlign w:val="center"/>
            <w:hideMark/>
          </w:tcPr>
          <w:p w14:paraId="52F757EE" w14:textId="77777777" w:rsidR="00EE17D9" w:rsidRPr="0004178B" w:rsidRDefault="00EE17D9" w:rsidP="00EE17D9">
            <w:pPr>
              <w:adjustRightInd/>
              <w:snapToGrid/>
              <w:spacing w:line="240" w:lineRule="auto"/>
              <w:rPr>
                <w:rFonts w:ascii="Verdana" w:eastAsia="Times New Roman" w:hAnsi="Verdana" w:cs="Calibri"/>
                <w:b/>
                <w:bCs/>
                <w:i/>
                <w:iCs/>
                <w:color w:val="FFFFFF" w:themeColor="background1"/>
                <w:sz w:val="20"/>
              </w:rPr>
            </w:pP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75F5345A"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NDICI</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hideMark/>
          </w:tcPr>
          <w:p w14:paraId="5AE65A4D" w14:textId="4F41BA9C" w:rsidR="00EE17D9" w:rsidRPr="0004178B" w:rsidRDefault="00EE17D9" w:rsidP="00EE17D9">
            <w:pPr>
              <w:adjustRightInd/>
              <w:snapToGrid/>
              <w:spacing w:line="240" w:lineRule="auto"/>
              <w:rPr>
                <w:rFonts w:ascii="Verdana" w:eastAsia="Times New Roman" w:hAnsi="Verdana" w:cs="Calibri"/>
                <w:color w:val="000000"/>
                <w:sz w:val="20"/>
              </w:rPr>
            </w:pPr>
            <w:r w:rsidRPr="00FE5FB5">
              <w:t>całkowity 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22334AE"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2BA8E8F4"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09FDA825"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63283C33"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199A698A"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53CF9405"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r>
      <w:tr w:rsidR="00EE17D9" w:rsidRPr="0004178B" w14:paraId="164DEA6D" w14:textId="77777777" w:rsidTr="00ED0A5D">
        <w:trPr>
          <w:trHeight w:val="413"/>
        </w:trPr>
        <w:tc>
          <w:tcPr>
            <w:tcW w:w="545" w:type="pct"/>
            <w:vMerge w:val="restart"/>
            <w:tcBorders>
              <w:top w:val="single" w:sz="4" w:space="0" w:color="FFFFFF" w:themeColor="background1"/>
              <w:bottom w:val="single" w:sz="4" w:space="0" w:color="FFFFFF" w:themeColor="background1"/>
              <w:right w:val="single" w:sz="8" w:space="0" w:color="7F7F7F" w:themeColor="text1" w:themeTint="80"/>
            </w:tcBorders>
            <w:shd w:val="clear" w:color="auto" w:fill="00507F" w:themeFill="text2"/>
            <w:vAlign w:val="center"/>
            <w:hideMark/>
          </w:tcPr>
          <w:p w14:paraId="6FC673C9" w14:textId="47DDF647" w:rsidR="00EE17D9" w:rsidRPr="0004178B" w:rsidRDefault="00EE17D9" w:rsidP="00EE17D9">
            <w:pPr>
              <w:adjustRightInd/>
              <w:snapToGrid/>
              <w:spacing w:line="240" w:lineRule="auto"/>
              <w:jc w:val="both"/>
              <w:rPr>
                <w:rFonts w:ascii="Verdana" w:eastAsia="Times New Roman" w:hAnsi="Verdana" w:cs="Calibri"/>
                <w:b/>
                <w:bCs/>
                <w:i/>
                <w:iCs/>
                <w:color w:val="FFFFFF" w:themeColor="background1"/>
                <w:sz w:val="20"/>
              </w:rPr>
            </w:pPr>
            <w:r w:rsidRPr="00EE17D9">
              <w:rPr>
                <w:rFonts w:ascii="Verdana" w:eastAsia="Times New Roman" w:hAnsi="Verdana" w:cs="Calibri"/>
                <w:b/>
                <w:bCs/>
                <w:i/>
                <w:iCs/>
                <w:color w:val="FFFFFF" w:themeColor="background1"/>
                <w:sz w:val="20"/>
              </w:rPr>
              <w:t xml:space="preserve">Oś </w:t>
            </w:r>
            <w:r w:rsidRPr="00EE17D9">
              <w:rPr>
                <w:rFonts w:ascii="Verdana" w:eastAsia="Times New Roman" w:hAnsi="Verdana" w:cs="Calibri"/>
                <w:b/>
                <w:bCs/>
                <w:i/>
                <w:iCs/>
                <w:color w:val="FFFFFF" w:themeColor="background1"/>
                <w:sz w:val="20"/>
              </w:rPr>
              <w:lastRenderedPageBreak/>
              <w:t xml:space="preserve">priorytetowa </w:t>
            </w:r>
            <w:r w:rsidRPr="0004178B">
              <w:rPr>
                <w:rFonts w:ascii="Verdana" w:eastAsia="Times New Roman" w:hAnsi="Verdana" w:cs="Calibri"/>
                <w:b/>
                <w:bCs/>
                <w:i/>
                <w:iCs/>
                <w:color w:val="FFFFFF" w:themeColor="background1"/>
                <w:sz w:val="20"/>
              </w:rPr>
              <w:t>4</w:t>
            </w: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2B54D0F2" w14:textId="3C86E9A4" w:rsidR="00EE17D9" w:rsidRPr="0004178B" w:rsidRDefault="00EE17D9" w:rsidP="00EE17D9">
            <w:pPr>
              <w:adjustRightInd/>
              <w:snapToGrid/>
              <w:spacing w:line="240" w:lineRule="auto"/>
              <w:rPr>
                <w:rFonts w:ascii="Verdana" w:eastAsia="Times New Roman" w:hAnsi="Verdana" w:cs="Calibri"/>
                <w:color w:val="000000"/>
                <w:sz w:val="20"/>
              </w:rPr>
            </w:pPr>
            <w:r>
              <w:rPr>
                <w:rFonts w:ascii="Verdana" w:eastAsia="Times New Roman" w:hAnsi="Verdana" w:cs="Calibri"/>
                <w:color w:val="000000"/>
                <w:sz w:val="20"/>
              </w:rPr>
              <w:lastRenderedPageBreak/>
              <w:t>EFRR</w:t>
            </w:r>
            <w:r w:rsidRPr="0004178B">
              <w:rPr>
                <w:rFonts w:ascii="Verdana" w:eastAsia="Times New Roman" w:hAnsi="Verdana" w:cs="Calibri"/>
                <w:color w:val="000000"/>
                <w:sz w:val="20"/>
              </w:rPr>
              <w:t xml:space="preserve"> </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hideMark/>
          </w:tcPr>
          <w:p w14:paraId="6FE08F2E" w14:textId="5EAA5112" w:rsidR="00EE17D9" w:rsidRPr="0004178B" w:rsidRDefault="00EE17D9" w:rsidP="00EE17D9">
            <w:pPr>
              <w:adjustRightInd/>
              <w:snapToGrid/>
              <w:spacing w:line="240" w:lineRule="auto"/>
              <w:rPr>
                <w:rFonts w:ascii="Verdana" w:eastAsia="Times New Roman" w:hAnsi="Verdana" w:cs="Calibri"/>
                <w:color w:val="000000"/>
                <w:sz w:val="20"/>
              </w:rPr>
            </w:pPr>
            <w:r w:rsidRPr="00FE5FB5">
              <w:t xml:space="preserve">całkowity </w:t>
            </w:r>
            <w:r w:rsidRPr="00FE5FB5">
              <w:lastRenderedPageBreak/>
              <w:t>koszt kwalifikowalny</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14E1CB8E" w14:textId="5EE1E3D3"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lastRenderedPageBreak/>
              <w:t>25</w:t>
            </w:r>
            <w:r>
              <w:rPr>
                <w:rFonts w:ascii="Verdana" w:eastAsia="Times New Roman" w:hAnsi="Verdana" w:cs="Calibri"/>
                <w:color w:val="000000"/>
                <w:sz w:val="20"/>
              </w:rPr>
              <w:t>.</w:t>
            </w:r>
            <w:r w:rsidRPr="0004178B">
              <w:rPr>
                <w:rFonts w:ascii="Verdana" w:eastAsia="Times New Roman" w:hAnsi="Verdana" w:cs="Calibri"/>
                <w:color w:val="000000"/>
                <w:sz w:val="20"/>
              </w:rPr>
              <w:t>223</w:t>
            </w:r>
            <w:r>
              <w:rPr>
                <w:rFonts w:ascii="Verdana" w:eastAsia="Times New Roman" w:hAnsi="Verdana" w:cs="Calibri"/>
                <w:color w:val="000000"/>
                <w:sz w:val="20"/>
              </w:rPr>
              <w:t>.</w:t>
            </w:r>
            <w:r w:rsidRPr="0004178B">
              <w:rPr>
                <w:rFonts w:ascii="Verdana" w:eastAsia="Times New Roman" w:hAnsi="Verdana" w:cs="Calibri"/>
                <w:color w:val="000000"/>
                <w:sz w:val="20"/>
              </w:rPr>
              <w:t>774</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354AB32B" w14:textId="46191C53"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6</w:t>
            </w:r>
            <w:r>
              <w:rPr>
                <w:rFonts w:ascii="Verdana" w:eastAsia="Times New Roman" w:hAnsi="Verdana" w:cs="Calibri"/>
                <w:color w:val="000000"/>
                <w:sz w:val="20"/>
              </w:rPr>
              <w:t>.</w:t>
            </w:r>
            <w:r w:rsidRPr="0004178B">
              <w:rPr>
                <w:rFonts w:ascii="Verdana" w:eastAsia="Times New Roman" w:hAnsi="Verdana" w:cs="Calibri"/>
                <w:color w:val="000000"/>
                <w:sz w:val="20"/>
              </w:rPr>
              <w:t>305</w:t>
            </w:r>
            <w:r>
              <w:rPr>
                <w:rFonts w:ascii="Verdana" w:eastAsia="Times New Roman" w:hAnsi="Verdana" w:cs="Calibri"/>
                <w:color w:val="000000"/>
                <w:sz w:val="20"/>
              </w:rPr>
              <w:t>.</w:t>
            </w:r>
            <w:r w:rsidRPr="0004178B">
              <w:rPr>
                <w:rFonts w:ascii="Verdana" w:eastAsia="Times New Roman" w:hAnsi="Verdana" w:cs="Calibri"/>
                <w:color w:val="000000"/>
                <w:sz w:val="20"/>
              </w:rPr>
              <w:t>943</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0DC85563" w14:textId="442DE070"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5</w:t>
            </w:r>
            <w:r>
              <w:rPr>
                <w:rFonts w:ascii="Verdana" w:eastAsia="Times New Roman" w:hAnsi="Verdana" w:cs="Calibri"/>
                <w:color w:val="000000"/>
                <w:sz w:val="20"/>
              </w:rPr>
              <w:t>.</w:t>
            </w:r>
            <w:r w:rsidRPr="0004178B">
              <w:rPr>
                <w:rFonts w:ascii="Verdana" w:eastAsia="Times New Roman" w:hAnsi="Verdana" w:cs="Calibri"/>
                <w:color w:val="000000"/>
                <w:sz w:val="20"/>
              </w:rPr>
              <w:t>990</w:t>
            </w:r>
            <w:r>
              <w:rPr>
                <w:rFonts w:ascii="Verdana" w:eastAsia="Times New Roman" w:hAnsi="Verdana" w:cs="Calibri"/>
                <w:color w:val="000000"/>
                <w:sz w:val="20"/>
              </w:rPr>
              <w:t>.</w:t>
            </w:r>
            <w:r w:rsidRPr="0004178B">
              <w:rPr>
                <w:rFonts w:ascii="Verdana" w:eastAsia="Times New Roman" w:hAnsi="Verdana" w:cs="Calibri"/>
                <w:color w:val="000000"/>
                <w:sz w:val="20"/>
              </w:rPr>
              <w:t>646</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auto"/>
            <w:vAlign w:val="center"/>
            <w:hideMark/>
          </w:tcPr>
          <w:p w14:paraId="5980657E" w14:textId="5FF9F65D"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315</w:t>
            </w:r>
            <w:r>
              <w:rPr>
                <w:rFonts w:ascii="Verdana" w:eastAsia="Times New Roman" w:hAnsi="Verdana" w:cs="Calibri"/>
                <w:color w:val="000000"/>
                <w:sz w:val="20"/>
              </w:rPr>
              <w:t>.</w:t>
            </w:r>
            <w:r w:rsidRPr="0004178B">
              <w:rPr>
                <w:rFonts w:ascii="Verdana" w:eastAsia="Times New Roman" w:hAnsi="Verdana" w:cs="Calibri"/>
                <w:color w:val="000000"/>
                <w:sz w:val="20"/>
              </w:rPr>
              <w:t>297</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2DC28B42" w14:textId="100DD04F" w:rsidR="00EE17D9" w:rsidRPr="0004178B" w:rsidRDefault="00EE17D9"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31</w:t>
            </w:r>
            <w:r>
              <w:rPr>
                <w:rFonts w:ascii="Verdana" w:eastAsia="Times New Roman" w:hAnsi="Verdana" w:cs="Calibri"/>
                <w:color w:val="000000"/>
                <w:sz w:val="20"/>
              </w:rPr>
              <w:t>.</w:t>
            </w:r>
            <w:r w:rsidRPr="0004178B">
              <w:rPr>
                <w:rFonts w:ascii="Verdana" w:eastAsia="Times New Roman" w:hAnsi="Verdana" w:cs="Calibri"/>
                <w:color w:val="000000"/>
                <w:sz w:val="20"/>
              </w:rPr>
              <w:t>529</w:t>
            </w:r>
            <w:r>
              <w:rPr>
                <w:rFonts w:ascii="Verdana" w:eastAsia="Times New Roman" w:hAnsi="Verdana" w:cs="Calibri"/>
                <w:color w:val="000000"/>
                <w:sz w:val="20"/>
              </w:rPr>
              <w:t>.</w:t>
            </w:r>
            <w:r w:rsidRPr="0004178B">
              <w:rPr>
                <w:rFonts w:ascii="Verdana" w:eastAsia="Times New Roman" w:hAnsi="Verdana" w:cs="Calibri"/>
                <w:color w:val="000000"/>
                <w:sz w:val="20"/>
              </w:rPr>
              <w:t>717</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1B653FD1" w14:textId="3DD50A7F" w:rsidR="00EE17D9" w:rsidRPr="0004178B" w:rsidRDefault="0022708E" w:rsidP="00EE17D9">
            <w:pPr>
              <w:adjustRightInd/>
              <w:snapToGrid/>
              <w:spacing w:line="240" w:lineRule="auto"/>
              <w:jc w:val="both"/>
              <w:rPr>
                <w:rFonts w:ascii="Verdana" w:eastAsia="Times New Roman" w:hAnsi="Verdana" w:cs="Calibri"/>
                <w:color w:val="auto"/>
                <w:sz w:val="20"/>
              </w:rPr>
            </w:pPr>
            <w:r>
              <w:rPr>
                <w:rFonts w:ascii="Verdana" w:eastAsia="Times New Roman" w:hAnsi="Verdana" w:cs="Calibri"/>
                <w:color w:val="auto"/>
                <w:sz w:val="20"/>
              </w:rPr>
              <w:t>0,</w:t>
            </w:r>
            <w:r w:rsidR="00EE17D9" w:rsidRPr="0004178B">
              <w:rPr>
                <w:rFonts w:ascii="Verdana" w:eastAsia="Times New Roman" w:hAnsi="Verdana" w:cs="Calibri"/>
                <w:color w:val="auto"/>
                <w:sz w:val="20"/>
              </w:rPr>
              <w:t>80</w:t>
            </w:r>
          </w:p>
        </w:tc>
      </w:tr>
      <w:tr w:rsidR="00EE17D9" w:rsidRPr="0004178B" w14:paraId="250A2F24" w14:textId="77777777" w:rsidTr="00ED0A5D">
        <w:trPr>
          <w:trHeight w:val="406"/>
        </w:trPr>
        <w:tc>
          <w:tcPr>
            <w:tcW w:w="545" w:type="pct"/>
            <w:vMerge/>
            <w:tcBorders>
              <w:top w:val="single" w:sz="4" w:space="0" w:color="FFFFFF" w:themeColor="background1"/>
              <w:bottom w:val="single" w:sz="18" w:space="0" w:color="FFFFFF" w:themeColor="background1"/>
              <w:right w:val="single" w:sz="8" w:space="0" w:color="7F7F7F" w:themeColor="text1" w:themeTint="80"/>
            </w:tcBorders>
            <w:shd w:val="clear" w:color="auto" w:fill="00507F" w:themeFill="text2"/>
            <w:vAlign w:val="center"/>
            <w:hideMark/>
          </w:tcPr>
          <w:p w14:paraId="46272599" w14:textId="77777777" w:rsidR="00EE17D9" w:rsidRPr="0004178B" w:rsidRDefault="00EE17D9" w:rsidP="00EE17D9">
            <w:pPr>
              <w:adjustRightInd/>
              <w:snapToGrid/>
              <w:spacing w:line="240" w:lineRule="auto"/>
              <w:rPr>
                <w:rFonts w:ascii="Verdana" w:eastAsia="Times New Roman" w:hAnsi="Verdana" w:cs="Calibri"/>
                <w:b/>
                <w:bCs/>
                <w:i/>
                <w:iCs/>
                <w:color w:val="FFFFFF" w:themeColor="background1"/>
                <w:sz w:val="20"/>
              </w:rPr>
            </w:pPr>
          </w:p>
        </w:tc>
        <w:tc>
          <w:tcPr>
            <w:tcW w:w="507"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auto" w:fill="CCDCE5" w:themeFill="background2"/>
            <w:vAlign w:val="center"/>
            <w:hideMark/>
          </w:tcPr>
          <w:p w14:paraId="66DA3BCA"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NDICI</w:t>
            </w:r>
          </w:p>
        </w:tc>
        <w:tc>
          <w:tcPr>
            <w:tcW w:w="585"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auto" w:fill="auto"/>
            <w:hideMark/>
          </w:tcPr>
          <w:p w14:paraId="5D34B316" w14:textId="41E42F52" w:rsidR="00EE17D9" w:rsidRPr="0004178B" w:rsidRDefault="00EE17D9" w:rsidP="00EE17D9">
            <w:pPr>
              <w:adjustRightInd/>
              <w:snapToGrid/>
              <w:spacing w:line="240" w:lineRule="auto"/>
              <w:rPr>
                <w:rFonts w:ascii="Verdana" w:eastAsia="Times New Roman" w:hAnsi="Verdana" w:cs="Calibri"/>
                <w:color w:val="000000"/>
                <w:sz w:val="20"/>
              </w:rPr>
            </w:pPr>
            <w:r w:rsidRPr="00FE5FB5">
              <w:t>całkowity koszt kwalifikowalny</w:t>
            </w:r>
          </w:p>
        </w:tc>
        <w:tc>
          <w:tcPr>
            <w:tcW w:w="491"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auto" w:fill="auto"/>
            <w:vAlign w:val="center"/>
            <w:hideMark/>
          </w:tcPr>
          <w:p w14:paraId="49C732C0"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49"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000000" w:fill="F2F2F2"/>
            <w:vAlign w:val="center"/>
            <w:hideMark/>
          </w:tcPr>
          <w:p w14:paraId="79F2CED5"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23"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auto" w:fill="auto"/>
            <w:vAlign w:val="center"/>
            <w:hideMark/>
          </w:tcPr>
          <w:p w14:paraId="72F5AE79"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476"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auto" w:fill="auto"/>
            <w:vAlign w:val="center"/>
            <w:hideMark/>
          </w:tcPr>
          <w:p w14:paraId="563343C7"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574"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000000" w:fill="F2F2F2"/>
            <w:vAlign w:val="center"/>
            <w:hideMark/>
          </w:tcPr>
          <w:p w14:paraId="07BC11D2"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749" w:type="pct"/>
            <w:tcBorders>
              <w:top w:val="single" w:sz="8" w:space="0" w:color="7F7F7F" w:themeColor="text1" w:themeTint="80"/>
              <w:left w:val="single" w:sz="8" w:space="0" w:color="7F7F7F" w:themeColor="text1" w:themeTint="80"/>
              <w:bottom w:val="single" w:sz="18" w:space="0" w:color="7F7F7F" w:themeColor="text1" w:themeTint="80"/>
              <w:right w:val="single" w:sz="8" w:space="0" w:color="7F7F7F" w:themeColor="text1" w:themeTint="80"/>
            </w:tcBorders>
            <w:shd w:val="clear" w:color="000000" w:fill="F2F2F2"/>
            <w:vAlign w:val="center"/>
            <w:hideMark/>
          </w:tcPr>
          <w:p w14:paraId="550467AD" w14:textId="77777777" w:rsidR="00EE17D9" w:rsidRPr="0004178B" w:rsidRDefault="00EE17D9" w:rsidP="00EE17D9">
            <w:pPr>
              <w:adjustRightInd/>
              <w:snapToGrid/>
              <w:spacing w:line="240" w:lineRule="auto"/>
              <w:jc w:val="right"/>
              <w:rPr>
                <w:rFonts w:ascii="Verdana" w:eastAsia="Times New Roman" w:hAnsi="Verdana" w:cs="Calibri"/>
                <w:color w:val="000000"/>
                <w:sz w:val="20"/>
              </w:rPr>
            </w:pPr>
            <w:r w:rsidRPr="0004178B">
              <w:rPr>
                <w:rFonts w:ascii="Verdana" w:eastAsia="Times New Roman" w:hAnsi="Verdana" w:cs="Calibri"/>
                <w:color w:val="000000"/>
                <w:sz w:val="20"/>
              </w:rPr>
              <w:t> </w:t>
            </w:r>
          </w:p>
        </w:tc>
      </w:tr>
      <w:tr w:rsidR="00EE17D9" w:rsidRPr="0004178B" w14:paraId="59F63A04" w14:textId="77777777" w:rsidTr="00ED0A5D">
        <w:trPr>
          <w:trHeight w:val="425"/>
        </w:trPr>
        <w:tc>
          <w:tcPr>
            <w:tcW w:w="545" w:type="pct"/>
            <w:vMerge w:val="restart"/>
            <w:tcBorders>
              <w:top w:val="single" w:sz="18" w:space="0" w:color="FFFFFF" w:themeColor="background1"/>
              <w:bottom w:val="single" w:sz="8" w:space="0" w:color="FFFFFF" w:themeColor="background1"/>
              <w:right w:val="single" w:sz="2" w:space="0" w:color="7F7F7F" w:themeColor="text1" w:themeTint="80"/>
            </w:tcBorders>
            <w:shd w:val="clear" w:color="auto" w:fill="7F7F7F" w:themeFill="text1" w:themeFillTint="80"/>
            <w:vAlign w:val="center"/>
            <w:hideMark/>
          </w:tcPr>
          <w:p w14:paraId="12BF4302" w14:textId="62BF7FA8" w:rsidR="0004178B" w:rsidRPr="00EE17D9" w:rsidRDefault="00EE17D9" w:rsidP="002F224E">
            <w:pPr>
              <w:adjustRightInd/>
              <w:snapToGrid/>
              <w:spacing w:line="240" w:lineRule="auto"/>
              <w:rPr>
                <w:rFonts w:ascii="Verdana" w:eastAsia="Times New Roman" w:hAnsi="Verdana" w:cs="Calibri"/>
                <w:b/>
                <w:bCs/>
                <w:i/>
                <w:iCs/>
                <w:color w:val="FFFFFF" w:themeColor="background1"/>
                <w:sz w:val="20"/>
                <w:lang w:val="pl-PL"/>
              </w:rPr>
            </w:pPr>
            <w:r>
              <w:rPr>
                <w:rFonts w:ascii="Verdana" w:eastAsia="Times New Roman" w:hAnsi="Verdana" w:cs="Calibri"/>
                <w:b/>
                <w:bCs/>
                <w:i/>
                <w:iCs/>
                <w:color w:val="FFFFFF" w:themeColor="background1"/>
                <w:sz w:val="20"/>
                <w:lang w:val="pl-PL"/>
              </w:rPr>
              <w:t>Łącznie projekty</w:t>
            </w:r>
          </w:p>
        </w:tc>
        <w:tc>
          <w:tcPr>
            <w:tcW w:w="507"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4E7A6FC7" w14:textId="7DBE3A10" w:rsidR="0004178B" w:rsidRPr="0004178B" w:rsidRDefault="00EE17D9" w:rsidP="0004178B">
            <w:pPr>
              <w:adjustRightInd/>
              <w:snapToGrid/>
              <w:spacing w:line="240" w:lineRule="auto"/>
              <w:rPr>
                <w:rFonts w:ascii="Verdana" w:eastAsia="Times New Roman" w:hAnsi="Verdana" w:cs="Calibri"/>
                <w:i/>
                <w:iCs/>
                <w:color w:val="000000"/>
                <w:sz w:val="20"/>
              </w:rPr>
            </w:pPr>
            <w:r>
              <w:rPr>
                <w:rFonts w:ascii="Verdana" w:eastAsia="Times New Roman" w:hAnsi="Verdana" w:cs="Calibri"/>
                <w:i/>
                <w:iCs/>
                <w:color w:val="000000"/>
                <w:sz w:val="20"/>
              </w:rPr>
              <w:t>EFRR</w:t>
            </w:r>
          </w:p>
        </w:tc>
        <w:tc>
          <w:tcPr>
            <w:tcW w:w="585"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4A1F0D25" w14:textId="77777777" w:rsidR="0004178B" w:rsidRPr="0004178B" w:rsidRDefault="0004178B" w:rsidP="0004178B">
            <w:pPr>
              <w:adjustRightInd/>
              <w:snapToGrid/>
              <w:spacing w:line="240" w:lineRule="auto"/>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491"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244814D7" w14:textId="03B3F2F2"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229</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307</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034</w:t>
            </w:r>
          </w:p>
        </w:tc>
        <w:tc>
          <w:tcPr>
            <w:tcW w:w="549"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7C54521F" w14:textId="27E85792"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57</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326</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758</w:t>
            </w:r>
          </w:p>
        </w:tc>
        <w:tc>
          <w:tcPr>
            <w:tcW w:w="523"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49DF5D2E" w14:textId="08AC52EA"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49</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358</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339</w:t>
            </w:r>
          </w:p>
        </w:tc>
        <w:tc>
          <w:tcPr>
            <w:tcW w:w="476"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19069989" w14:textId="1A123B8C"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7</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968</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419</w:t>
            </w:r>
          </w:p>
        </w:tc>
        <w:tc>
          <w:tcPr>
            <w:tcW w:w="574"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2D3CDEDC" w14:textId="4B277CA8"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286</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633</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792</w:t>
            </w:r>
          </w:p>
        </w:tc>
        <w:tc>
          <w:tcPr>
            <w:tcW w:w="749" w:type="pct"/>
            <w:tcBorders>
              <w:top w:val="single" w:sz="18"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133E5958" w14:textId="7C77B81E" w:rsidR="0004178B" w:rsidRPr="0004178B" w:rsidRDefault="0022708E" w:rsidP="0004178B">
            <w:pPr>
              <w:adjustRightInd/>
              <w:snapToGrid/>
              <w:spacing w:line="240" w:lineRule="auto"/>
              <w:jc w:val="both"/>
              <w:rPr>
                <w:rFonts w:ascii="Verdana" w:eastAsia="Times New Roman" w:hAnsi="Verdana" w:cs="Calibri"/>
                <w:i/>
                <w:iCs/>
                <w:color w:val="auto"/>
                <w:sz w:val="20"/>
              </w:rPr>
            </w:pPr>
            <w:r>
              <w:rPr>
                <w:rFonts w:ascii="Verdana" w:eastAsia="Times New Roman" w:hAnsi="Verdana" w:cs="Calibri"/>
                <w:i/>
                <w:iCs/>
                <w:color w:val="auto"/>
                <w:sz w:val="20"/>
              </w:rPr>
              <w:t>0,</w:t>
            </w:r>
            <w:r w:rsidR="0004178B" w:rsidRPr="0004178B">
              <w:rPr>
                <w:rFonts w:ascii="Verdana" w:eastAsia="Times New Roman" w:hAnsi="Verdana" w:cs="Calibri"/>
                <w:i/>
                <w:iCs/>
                <w:color w:val="auto"/>
                <w:sz w:val="20"/>
              </w:rPr>
              <w:t>80</w:t>
            </w:r>
          </w:p>
        </w:tc>
      </w:tr>
      <w:tr w:rsidR="00EE17D9" w:rsidRPr="0004178B" w14:paraId="331AF4B9" w14:textId="77777777" w:rsidTr="00ED0A5D">
        <w:trPr>
          <w:trHeight w:val="417"/>
        </w:trPr>
        <w:tc>
          <w:tcPr>
            <w:tcW w:w="545" w:type="pct"/>
            <w:vMerge/>
            <w:tcBorders>
              <w:top w:val="single" w:sz="8" w:space="0" w:color="FFFFFF" w:themeColor="background1"/>
              <w:bottom w:val="single" w:sz="8" w:space="0" w:color="FFFFFF" w:themeColor="background1"/>
              <w:right w:val="single" w:sz="8" w:space="0" w:color="7F7F7F" w:themeColor="text1" w:themeTint="80"/>
            </w:tcBorders>
            <w:shd w:val="clear" w:color="auto" w:fill="7F7F7F" w:themeFill="text1" w:themeFillTint="80"/>
            <w:vAlign w:val="center"/>
            <w:hideMark/>
          </w:tcPr>
          <w:p w14:paraId="561C9C5E" w14:textId="77777777" w:rsidR="0004178B" w:rsidRPr="0004178B" w:rsidRDefault="0004178B" w:rsidP="0004178B">
            <w:pPr>
              <w:adjustRightInd/>
              <w:snapToGrid/>
              <w:spacing w:line="240" w:lineRule="auto"/>
              <w:rPr>
                <w:rFonts w:ascii="Verdana" w:eastAsia="Times New Roman" w:hAnsi="Verdana" w:cs="Calibri"/>
                <w:b/>
                <w:bCs/>
                <w:i/>
                <w:iCs/>
                <w:color w:val="000000"/>
                <w:sz w:val="20"/>
              </w:rPr>
            </w:pPr>
          </w:p>
        </w:tc>
        <w:tc>
          <w:tcPr>
            <w:tcW w:w="507"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22A7B816"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NDICI</w:t>
            </w:r>
          </w:p>
        </w:tc>
        <w:tc>
          <w:tcPr>
            <w:tcW w:w="585"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174DFA16" w14:textId="77777777" w:rsidR="0004178B" w:rsidRPr="0004178B" w:rsidRDefault="0004178B" w:rsidP="0004178B">
            <w:pPr>
              <w:adjustRightInd/>
              <w:snapToGrid/>
              <w:spacing w:line="240" w:lineRule="auto"/>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491"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257FEC85"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549"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37A16B94"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523"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46A8EE9F"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476"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59D72C24"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574"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2EC54DE0"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749" w:type="pct"/>
            <w:tcBorders>
              <w:top w:val="single" w:sz="2" w:space="0" w:color="7F7F7F" w:themeColor="text1" w:themeTint="80"/>
              <w:left w:val="single" w:sz="8" w:space="0" w:color="7F7F7F" w:themeColor="text1" w:themeTint="80"/>
              <w:bottom w:val="single" w:sz="2" w:space="0" w:color="7F7F7F" w:themeColor="text1" w:themeTint="80"/>
              <w:right w:val="single" w:sz="8" w:space="0" w:color="7F7F7F" w:themeColor="text1" w:themeTint="80"/>
            </w:tcBorders>
            <w:shd w:val="clear" w:color="auto" w:fill="CCDCE5" w:themeFill="background2"/>
            <w:vAlign w:val="center"/>
            <w:hideMark/>
          </w:tcPr>
          <w:p w14:paraId="62495A52"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r>
      <w:tr w:rsidR="00EE17D9" w:rsidRPr="0004178B" w14:paraId="3EDDF598" w14:textId="77777777" w:rsidTr="00ED0A5D">
        <w:trPr>
          <w:trHeight w:val="409"/>
        </w:trPr>
        <w:tc>
          <w:tcPr>
            <w:tcW w:w="545" w:type="pct"/>
            <w:vMerge w:val="restart"/>
            <w:tcBorders>
              <w:top w:val="single" w:sz="8" w:space="0" w:color="FFFFFF" w:themeColor="background1"/>
              <w:bottom w:val="single" w:sz="4" w:space="0" w:color="FFFFFF" w:themeColor="background1"/>
              <w:right w:val="single" w:sz="2" w:space="0" w:color="7F7F7F" w:themeColor="text1" w:themeTint="80"/>
            </w:tcBorders>
            <w:shd w:val="clear" w:color="auto" w:fill="7F7F7F" w:themeFill="text1" w:themeFillTint="80"/>
            <w:vAlign w:val="center"/>
            <w:hideMark/>
          </w:tcPr>
          <w:p w14:paraId="2C2B3D7E" w14:textId="09812684" w:rsidR="0004178B" w:rsidRPr="00C0533E" w:rsidRDefault="00EE17D9" w:rsidP="002F224E">
            <w:pPr>
              <w:adjustRightInd/>
              <w:snapToGrid/>
              <w:spacing w:line="240" w:lineRule="auto"/>
              <w:rPr>
                <w:rFonts w:ascii="Verdana" w:eastAsia="Times New Roman" w:hAnsi="Verdana" w:cs="Calibri"/>
                <w:b/>
                <w:bCs/>
                <w:i/>
                <w:iCs/>
                <w:color w:val="FFFFFF" w:themeColor="background1"/>
                <w:sz w:val="20"/>
                <w:lang w:val="pl-PL"/>
              </w:rPr>
            </w:pPr>
            <w:r>
              <w:rPr>
                <w:rFonts w:ascii="Verdana" w:eastAsia="Times New Roman" w:hAnsi="Verdana" w:cs="Calibri"/>
                <w:b/>
                <w:bCs/>
                <w:i/>
                <w:iCs/>
                <w:color w:val="FFFFFF" w:themeColor="background1"/>
                <w:sz w:val="20"/>
                <w:lang w:val="pl-PL"/>
              </w:rPr>
              <w:t>Łącznie</w:t>
            </w:r>
            <w:r w:rsidR="0004178B" w:rsidRPr="0004178B">
              <w:rPr>
                <w:rFonts w:ascii="Verdana" w:eastAsia="Times New Roman" w:hAnsi="Verdana" w:cs="Calibri"/>
                <w:b/>
                <w:bCs/>
                <w:i/>
                <w:iCs/>
                <w:color w:val="FFFFFF" w:themeColor="background1"/>
                <w:sz w:val="20"/>
              </w:rPr>
              <w:t xml:space="preserve"> </w:t>
            </w:r>
            <w:r w:rsidR="00C0533E">
              <w:rPr>
                <w:rFonts w:ascii="Verdana" w:eastAsia="Times New Roman" w:hAnsi="Verdana" w:cs="Calibri"/>
                <w:b/>
                <w:bCs/>
                <w:i/>
                <w:iCs/>
                <w:color w:val="FFFFFF" w:themeColor="background1"/>
                <w:sz w:val="20"/>
                <w:lang w:val="pl-PL"/>
              </w:rPr>
              <w:t>PT</w:t>
            </w:r>
          </w:p>
        </w:tc>
        <w:tc>
          <w:tcPr>
            <w:tcW w:w="507"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11E2CDEA" w14:textId="2B9D9044" w:rsidR="0004178B" w:rsidRPr="0004178B" w:rsidRDefault="00EE17D9" w:rsidP="0004178B">
            <w:pPr>
              <w:adjustRightInd/>
              <w:snapToGrid/>
              <w:spacing w:line="240" w:lineRule="auto"/>
              <w:rPr>
                <w:rFonts w:ascii="Verdana" w:eastAsia="Times New Roman" w:hAnsi="Verdana" w:cs="Calibri"/>
                <w:i/>
                <w:iCs/>
                <w:color w:val="000000"/>
                <w:sz w:val="20"/>
              </w:rPr>
            </w:pPr>
            <w:r>
              <w:rPr>
                <w:rFonts w:ascii="Verdana" w:eastAsia="Times New Roman" w:hAnsi="Verdana" w:cs="Calibri"/>
                <w:i/>
                <w:iCs/>
                <w:color w:val="000000"/>
                <w:sz w:val="20"/>
              </w:rPr>
              <w:t>EFRR</w:t>
            </w:r>
            <w:r w:rsidR="0004178B" w:rsidRPr="0004178B">
              <w:rPr>
                <w:rFonts w:ascii="Verdana" w:eastAsia="Times New Roman" w:hAnsi="Verdana" w:cs="Calibri"/>
                <w:i/>
                <w:iCs/>
                <w:color w:val="000000"/>
                <w:sz w:val="20"/>
              </w:rPr>
              <w:t xml:space="preserve"> </w:t>
            </w:r>
          </w:p>
        </w:tc>
        <w:tc>
          <w:tcPr>
            <w:tcW w:w="585"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450233E5" w14:textId="77777777" w:rsidR="0004178B" w:rsidRPr="0004178B" w:rsidRDefault="0004178B" w:rsidP="0004178B">
            <w:pPr>
              <w:adjustRightInd/>
              <w:snapToGrid/>
              <w:spacing w:line="240" w:lineRule="auto"/>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491"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008DA047" w14:textId="5B41B813"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19</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939</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742</w:t>
            </w:r>
          </w:p>
        </w:tc>
        <w:tc>
          <w:tcPr>
            <w:tcW w:w="549"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544A6D3A" w14:textId="46A59F3F"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4</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984</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936</w:t>
            </w:r>
          </w:p>
        </w:tc>
        <w:tc>
          <w:tcPr>
            <w:tcW w:w="523"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464D3512" w14:textId="459B2882"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4</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984</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936</w:t>
            </w:r>
          </w:p>
        </w:tc>
        <w:tc>
          <w:tcPr>
            <w:tcW w:w="476"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1AF9C12B" w14:textId="77777777"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0</w:t>
            </w:r>
          </w:p>
        </w:tc>
        <w:tc>
          <w:tcPr>
            <w:tcW w:w="574"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7A7448FD" w14:textId="3FFD8B88" w:rsidR="0004178B" w:rsidRPr="0004178B" w:rsidRDefault="0004178B" w:rsidP="0004178B">
            <w:pPr>
              <w:adjustRightInd/>
              <w:snapToGrid/>
              <w:spacing w:line="240" w:lineRule="auto"/>
              <w:jc w:val="both"/>
              <w:rPr>
                <w:rFonts w:ascii="Verdana" w:eastAsia="Times New Roman" w:hAnsi="Verdana" w:cs="Calibri"/>
                <w:i/>
                <w:iCs/>
                <w:color w:val="000000"/>
                <w:sz w:val="20"/>
              </w:rPr>
            </w:pPr>
            <w:r w:rsidRPr="0004178B">
              <w:rPr>
                <w:rFonts w:ascii="Verdana" w:eastAsia="Times New Roman" w:hAnsi="Verdana" w:cs="Calibri"/>
                <w:i/>
                <w:iCs/>
                <w:color w:val="000000"/>
                <w:sz w:val="20"/>
              </w:rPr>
              <w:t>24</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924</w:t>
            </w:r>
            <w:r w:rsidR="00EE17D9">
              <w:rPr>
                <w:rFonts w:ascii="Verdana" w:eastAsia="Times New Roman" w:hAnsi="Verdana" w:cs="Calibri"/>
                <w:i/>
                <w:iCs/>
                <w:color w:val="000000"/>
                <w:sz w:val="20"/>
              </w:rPr>
              <w:t>.</w:t>
            </w:r>
            <w:r w:rsidRPr="0004178B">
              <w:rPr>
                <w:rFonts w:ascii="Verdana" w:eastAsia="Times New Roman" w:hAnsi="Verdana" w:cs="Calibri"/>
                <w:i/>
                <w:iCs/>
                <w:color w:val="000000"/>
                <w:sz w:val="20"/>
              </w:rPr>
              <w:t>678</w:t>
            </w:r>
          </w:p>
        </w:tc>
        <w:tc>
          <w:tcPr>
            <w:tcW w:w="749" w:type="pct"/>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CCDCE5" w:themeFill="background2"/>
            <w:vAlign w:val="center"/>
            <w:hideMark/>
          </w:tcPr>
          <w:p w14:paraId="5A20FEDB" w14:textId="6D56FB30" w:rsidR="0004178B" w:rsidRPr="0004178B" w:rsidRDefault="0022708E" w:rsidP="0004178B">
            <w:pPr>
              <w:adjustRightInd/>
              <w:snapToGrid/>
              <w:spacing w:line="240" w:lineRule="auto"/>
              <w:jc w:val="both"/>
              <w:rPr>
                <w:rFonts w:ascii="Verdana" w:eastAsia="Times New Roman" w:hAnsi="Verdana" w:cs="Calibri"/>
                <w:i/>
                <w:iCs/>
                <w:color w:val="auto"/>
                <w:sz w:val="20"/>
              </w:rPr>
            </w:pPr>
            <w:r>
              <w:rPr>
                <w:rFonts w:ascii="Verdana" w:eastAsia="Times New Roman" w:hAnsi="Verdana" w:cs="Calibri"/>
                <w:i/>
                <w:iCs/>
                <w:color w:val="auto"/>
                <w:sz w:val="20"/>
              </w:rPr>
              <w:t>0,</w:t>
            </w:r>
            <w:r w:rsidR="0004178B" w:rsidRPr="0004178B">
              <w:rPr>
                <w:rFonts w:ascii="Verdana" w:eastAsia="Times New Roman" w:hAnsi="Verdana" w:cs="Calibri"/>
                <w:i/>
                <w:iCs/>
                <w:color w:val="auto"/>
                <w:sz w:val="20"/>
              </w:rPr>
              <w:t>80</w:t>
            </w:r>
          </w:p>
        </w:tc>
      </w:tr>
      <w:tr w:rsidR="00EE17D9" w:rsidRPr="0004178B" w14:paraId="6C00DAEC" w14:textId="77777777" w:rsidTr="00ED0A5D">
        <w:trPr>
          <w:trHeight w:val="416"/>
        </w:trPr>
        <w:tc>
          <w:tcPr>
            <w:tcW w:w="545" w:type="pct"/>
            <w:vMerge/>
            <w:tcBorders>
              <w:top w:val="single" w:sz="4" w:space="0" w:color="FFFFFF" w:themeColor="background1"/>
              <w:bottom w:val="single" w:sz="4" w:space="0" w:color="FFFFFF" w:themeColor="background1"/>
              <w:right w:val="single" w:sz="8" w:space="0" w:color="7F7F7F" w:themeColor="text1" w:themeTint="80"/>
            </w:tcBorders>
            <w:shd w:val="clear" w:color="auto" w:fill="7F7F7F" w:themeFill="text1" w:themeFillTint="80"/>
            <w:vAlign w:val="center"/>
            <w:hideMark/>
          </w:tcPr>
          <w:p w14:paraId="6423A07B" w14:textId="77777777" w:rsidR="0004178B" w:rsidRPr="0004178B" w:rsidRDefault="0004178B" w:rsidP="0004178B">
            <w:pPr>
              <w:adjustRightInd/>
              <w:snapToGrid/>
              <w:spacing w:line="240" w:lineRule="auto"/>
              <w:rPr>
                <w:rFonts w:ascii="Verdana" w:eastAsia="Times New Roman" w:hAnsi="Verdana" w:cs="Calibri"/>
                <w:b/>
                <w:bCs/>
                <w:i/>
                <w:iCs/>
                <w:color w:val="FFFFFF" w:themeColor="background1"/>
                <w:sz w:val="20"/>
              </w:rPr>
            </w:pPr>
          </w:p>
        </w:tc>
        <w:tc>
          <w:tcPr>
            <w:tcW w:w="507"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45D08DD6"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NDICI</w:t>
            </w:r>
          </w:p>
        </w:tc>
        <w:tc>
          <w:tcPr>
            <w:tcW w:w="585"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6CDE2DF2" w14:textId="77777777" w:rsidR="0004178B" w:rsidRPr="0004178B" w:rsidRDefault="0004178B" w:rsidP="0004178B">
            <w:pPr>
              <w:adjustRightInd/>
              <w:snapToGrid/>
              <w:spacing w:line="240" w:lineRule="auto"/>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491"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229589A3"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549"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5DCDFB45"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523"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422D63BA"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476"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6257B25B"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574"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59623A74"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c>
          <w:tcPr>
            <w:tcW w:w="749" w:type="pct"/>
            <w:tcBorders>
              <w:top w:val="single" w:sz="2"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28695579" w14:textId="77777777" w:rsidR="0004178B" w:rsidRPr="0004178B" w:rsidRDefault="0004178B" w:rsidP="0004178B">
            <w:pPr>
              <w:adjustRightInd/>
              <w:snapToGrid/>
              <w:spacing w:line="240" w:lineRule="auto"/>
              <w:jc w:val="right"/>
              <w:rPr>
                <w:rFonts w:ascii="Verdana" w:eastAsia="Times New Roman" w:hAnsi="Verdana" w:cs="Calibri"/>
                <w:i/>
                <w:iCs/>
                <w:color w:val="000000"/>
                <w:sz w:val="20"/>
              </w:rPr>
            </w:pPr>
            <w:r w:rsidRPr="0004178B">
              <w:rPr>
                <w:rFonts w:ascii="Verdana" w:eastAsia="Times New Roman" w:hAnsi="Verdana" w:cs="Calibri"/>
                <w:i/>
                <w:iCs/>
                <w:color w:val="000000"/>
                <w:sz w:val="20"/>
              </w:rPr>
              <w:t> </w:t>
            </w:r>
          </w:p>
        </w:tc>
      </w:tr>
      <w:tr w:rsidR="00EE17D9" w:rsidRPr="0004178B" w14:paraId="771C6026" w14:textId="77777777" w:rsidTr="00ED0A5D">
        <w:trPr>
          <w:trHeight w:val="549"/>
        </w:trPr>
        <w:tc>
          <w:tcPr>
            <w:tcW w:w="545" w:type="pct"/>
            <w:tcBorders>
              <w:top w:val="single" w:sz="4" w:space="0" w:color="FFFFFF" w:themeColor="background1"/>
              <w:bottom w:val="single" w:sz="4" w:space="0" w:color="7F7F7F" w:themeColor="text1" w:themeTint="80"/>
              <w:right w:val="single" w:sz="8" w:space="0" w:color="7F7F7F" w:themeColor="text1" w:themeTint="80"/>
            </w:tcBorders>
            <w:shd w:val="clear" w:color="auto" w:fill="7F7F7F" w:themeFill="text1" w:themeFillTint="80"/>
            <w:vAlign w:val="center"/>
            <w:hideMark/>
          </w:tcPr>
          <w:p w14:paraId="77DB7303" w14:textId="415BA7E0" w:rsidR="0004178B" w:rsidRPr="0022708E" w:rsidRDefault="0022708E" w:rsidP="0004178B">
            <w:pPr>
              <w:adjustRightInd/>
              <w:snapToGrid/>
              <w:spacing w:line="240" w:lineRule="auto"/>
              <w:jc w:val="both"/>
              <w:rPr>
                <w:rFonts w:ascii="Verdana" w:eastAsia="Times New Roman" w:hAnsi="Verdana" w:cs="Calibri"/>
                <w:b/>
                <w:bCs/>
                <w:color w:val="FFFFFF" w:themeColor="background1"/>
                <w:sz w:val="20"/>
                <w:lang w:val="pl-PL"/>
              </w:rPr>
            </w:pPr>
            <w:r>
              <w:rPr>
                <w:rFonts w:ascii="Verdana" w:eastAsia="Times New Roman" w:hAnsi="Verdana" w:cs="Calibri"/>
                <w:b/>
                <w:bCs/>
                <w:color w:val="FFFFFF" w:themeColor="background1"/>
                <w:sz w:val="20"/>
                <w:lang w:val="pl-PL"/>
              </w:rPr>
              <w:t>Łącznie</w:t>
            </w:r>
          </w:p>
        </w:tc>
        <w:tc>
          <w:tcPr>
            <w:tcW w:w="507"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CCDCE5" w:themeFill="background2"/>
            <w:vAlign w:val="center"/>
            <w:hideMark/>
          </w:tcPr>
          <w:p w14:paraId="38D82DDB" w14:textId="11C0455F" w:rsidR="0004178B" w:rsidRPr="0022708E" w:rsidRDefault="0022708E" w:rsidP="0004178B">
            <w:pPr>
              <w:adjustRightInd/>
              <w:snapToGrid/>
              <w:spacing w:line="240" w:lineRule="auto"/>
              <w:jc w:val="both"/>
              <w:rPr>
                <w:rFonts w:ascii="Verdana" w:eastAsia="Times New Roman" w:hAnsi="Verdana" w:cs="Calibri"/>
                <w:color w:val="000000"/>
                <w:sz w:val="20"/>
                <w:lang w:val="pl-PL"/>
              </w:rPr>
            </w:pPr>
            <w:r>
              <w:rPr>
                <w:rFonts w:ascii="Verdana" w:eastAsia="Times New Roman" w:hAnsi="Verdana" w:cs="Calibri"/>
                <w:color w:val="000000"/>
                <w:sz w:val="20"/>
                <w:lang w:val="pl-PL"/>
              </w:rPr>
              <w:t>Wszystkie fundusze</w:t>
            </w:r>
          </w:p>
        </w:tc>
        <w:tc>
          <w:tcPr>
            <w:tcW w:w="585"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5863F676" w14:textId="77777777" w:rsidR="0004178B" w:rsidRPr="0004178B" w:rsidRDefault="0004178B" w:rsidP="0004178B">
            <w:pPr>
              <w:adjustRightInd/>
              <w:snapToGrid/>
              <w:spacing w:line="240" w:lineRule="auto"/>
              <w:rPr>
                <w:rFonts w:ascii="Verdana" w:eastAsia="Times New Roman" w:hAnsi="Verdana" w:cs="Calibri"/>
                <w:color w:val="000000"/>
                <w:sz w:val="20"/>
              </w:rPr>
            </w:pPr>
            <w:r w:rsidRPr="0004178B">
              <w:rPr>
                <w:rFonts w:ascii="Verdana" w:eastAsia="Times New Roman" w:hAnsi="Verdana" w:cs="Calibri"/>
                <w:color w:val="000000"/>
                <w:sz w:val="20"/>
              </w:rPr>
              <w:t> </w:t>
            </w:r>
          </w:p>
        </w:tc>
        <w:tc>
          <w:tcPr>
            <w:tcW w:w="491"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0DF2E6C9" w14:textId="30C995C3"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249</w:t>
            </w:r>
            <w:r w:rsidR="00EE17D9">
              <w:rPr>
                <w:rFonts w:ascii="Verdana" w:eastAsia="Times New Roman" w:hAnsi="Verdana" w:cs="Calibri"/>
                <w:color w:val="000000"/>
                <w:sz w:val="20"/>
              </w:rPr>
              <w:t>.</w:t>
            </w:r>
            <w:r w:rsidRPr="0004178B">
              <w:rPr>
                <w:rFonts w:ascii="Verdana" w:eastAsia="Times New Roman" w:hAnsi="Verdana" w:cs="Calibri"/>
                <w:color w:val="000000"/>
                <w:sz w:val="20"/>
              </w:rPr>
              <w:t>246</w:t>
            </w:r>
            <w:r w:rsidR="00EE17D9">
              <w:rPr>
                <w:rFonts w:ascii="Verdana" w:eastAsia="Times New Roman" w:hAnsi="Verdana" w:cs="Calibri"/>
                <w:color w:val="000000"/>
                <w:sz w:val="20"/>
              </w:rPr>
              <w:t>.</w:t>
            </w:r>
            <w:r w:rsidRPr="0004178B">
              <w:rPr>
                <w:rFonts w:ascii="Verdana" w:eastAsia="Times New Roman" w:hAnsi="Verdana" w:cs="Calibri"/>
                <w:color w:val="000000"/>
                <w:sz w:val="20"/>
              </w:rPr>
              <w:t>776</w:t>
            </w:r>
          </w:p>
        </w:tc>
        <w:tc>
          <w:tcPr>
            <w:tcW w:w="5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3A8C5F4C" w14:textId="6EBCB7B2"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62</w:t>
            </w:r>
            <w:r w:rsidR="00EE17D9">
              <w:rPr>
                <w:rFonts w:ascii="Verdana" w:eastAsia="Times New Roman" w:hAnsi="Verdana" w:cs="Calibri"/>
                <w:color w:val="000000"/>
                <w:sz w:val="20"/>
              </w:rPr>
              <w:t>.</w:t>
            </w:r>
            <w:r w:rsidRPr="0004178B">
              <w:rPr>
                <w:rFonts w:ascii="Verdana" w:eastAsia="Times New Roman" w:hAnsi="Verdana" w:cs="Calibri"/>
                <w:color w:val="000000"/>
                <w:sz w:val="20"/>
              </w:rPr>
              <w:t>311</w:t>
            </w:r>
            <w:r w:rsidR="00EE17D9">
              <w:rPr>
                <w:rFonts w:ascii="Verdana" w:eastAsia="Times New Roman" w:hAnsi="Verdana" w:cs="Calibri"/>
                <w:color w:val="000000"/>
                <w:sz w:val="20"/>
              </w:rPr>
              <w:t>.</w:t>
            </w:r>
            <w:r w:rsidRPr="0004178B">
              <w:rPr>
                <w:rFonts w:ascii="Verdana" w:eastAsia="Times New Roman" w:hAnsi="Verdana" w:cs="Calibri"/>
                <w:color w:val="000000"/>
                <w:sz w:val="20"/>
              </w:rPr>
              <w:t>694</w:t>
            </w:r>
          </w:p>
        </w:tc>
        <w:tc>
          <w:tcPr>
            <w:tcW w:w="523"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3630BBE1" w14:textId="7C00B77A"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54</w:t>
            </w:r>
            <w:r w:rsidR="00EE17D9">
              <w:rPr>
                <w:rFonts w:ascii="Verdana" w:eastAsia="Times New Roman" w:hAnsi="Verdana" w:cs="Calibri"/>
                <w:color w:val="000000"/>
                <w:sz w:val="20"/>
              </w:rPr>
              <w:t>.</w:t>
            </w:r>
            <w:r w:rsidRPr="0004178B">
              <w:rPr>
                <w:rFonts w:ascii="Verdana" w:eastAsia="Times New Roman" w:hAnsi="Verdana" w:cs="Calibri"/>
                <w:color w:val="000000"/>
                <w:sz w:val="20"/>
              </w:rPr>
              <w:t>343</w:t>
            </w:r>
            <w:r w:rsidR="00EE17D9">
              <w:rPr>
                <w:rFonts w:ascii="Verdana" w:eastAsia="Times New Roman" w:hAnsi="Verdana" w:cs="Calibri"/>
                <w:color w:val="000000"/>
                <w:sz w:val="20"/>
              </w:rPr>
              <w:t>.</w:t>
            </w:r>
            <w:r w:rsidRPr="0004178B">
              <w:rPr>
                <w:rFonts w:ascii="Verdana" w:eastAsia="Times New Roman" w:hAnsi="Verdana" w:cs="Calibri"/>
                <w:color w:val="000000"/>
                <w:sz w:val="20"/>
              </w:rPr>
              <w:t>275</w:t>
            </w:r>
          </w:p>
        </w:tc>
        <w:tc>
          <w:tcPr>
            <w:tcW w:w="476"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06A47558" w14:textId="5E5184DA"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7</w:t>
            </w:r>
            <w:r w:rsidR="00EE17D9">
              <w:rPr>
                <w:rFonts w:ascii="Verdana" w:eastAsia="Times New Roman" w:hAnsi="Verdana" w:cs="Calibri"/>
                <w:color w:val="000000"/>
                <w:sz w:val="20"/>
              </w:rPr>
              <w:t>.</w:t>
            </w:r>
            <w:r w:rsidRPr="0004178B">
              <w:rPr>
                <w:rFonts w:ascii="Verdana" w:eastAsia="Times New Roman" w:hAnsi="Verdana" w:cs="Calibri"/>
                <w:color w:val="000000"/>
                <w:sz w:val="20"/>
              </w:rPr>
              <w:t>968</w:t>
            </w:r>
            <w:r w:rsidR="00EE17D9">
              <w:rPr>
                <w:rFonts w:ascii="Verdana" w:eastAsia="Times New Roman" w:hAnsi="Verdana" w:cs="Calibri"/>
                <w:color w:val="000000"/>
                <w:sz w:val="20"/>
              </w:rPr>
              <w:t>.</w:t>
            </w:r>
            <w:r w:rsidRPr="0004178B">
              <w:rPr>
                <w:rFonts w:ascii="Verdana" w:eastAsia="Times New Roman" w:hAnsi="Verdana" w:cs="Calibri"/>
                <w:color w:val="000000"/>
                <w:sz w:val="20"/>
              </w:rPr>
              <w:t>419</w:t>
            </w:r>
          </w:p>
        </w:tc>
        <w:tc>
          <w:tcPr>
            <w:tcW w:w="574"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6E3652D5" w14:textId="355D3786" w:rsidR="0004178B" w:rsidRPr="0004178B" w:rsidRDefault="0004178B" w:rsidP="00EE17D9">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311</w:t>
            </w:r>
            <w:r w:rsidR="00EE17D9">
              <w:rPr>
                <w:rFonts w:ascii="Verdana" w:eastAsia="Times New Roman" w:hAnsi="Verdana" w:cs="Calibri"/>
                <w:color w:val="000000"/>
                <w:sz w:val="20"/>
              </w:rPr>
              <w:t>.</w:t>
            </w:r>
            <w:r w:rsidRPr="0004178B">
              <w:rPr>
                <w:rFonts w:ascii="Verdana" w:eastAsia="Times New Roman" w:hAnsi="Verdana" w:cs="Calibri"/>
                <w:color w:val="000000"/>
                <w:sz w:val="20"/>
              </w:rPr>
              <w:t>558</w:t>
            </w:r>
            <w:r w:rsidR="00EE17D9">
              <w:rPr>
                <w:rFonts w:ascii="Verdana" w:eastAsia="Times New Roman" w:hAnsi="Verdana" w:cs="Calibri"/>
                <w:color w:val="000000"/>
                <w:sz w:val="20"/>
                <w:lang w:val="pl-PL"/>
              </w:rPr>
              <w:t>.</w:t>
            </w:r>
            <w:r w:rsidRPr="0004178B">
              <w:rPr>
                <w:rFonts w:ascii="Verdana" w:eastAsia="Times New Roman" w:hAnsi="Verdana" w:cs="Calibri"/>
                <w:color w:val="000000"/>
                <w:sz w:val="20"/>
              </w:rPr>
              <w:t>470</w:t>
            </w:r>
          </w:p>
        </w:tc>
        <w:tc>
          <w:tcPr>
            <w:tcW w:w="749" w:type="pct"/>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000000" w:fill="F2F2F2"/>
            <w:vAlign w:val="center"/>
            <w:hideMark/>
          </w:tcPr>
          <w:p w14:paraId="3514B97A" w14:textId="44FF750C" w:rsidR="0004178B" w:rsidRPr="0004178B" w:rsidRDefault="0004178B" w:rsidP="0004178B">
            <w:pPr>
              <w:adjustRightInd/>
              <w:snapToGrid/>
              <w:spacing w:line="240" w:lineRule="auto"/>
              <w:jc w:val="both"/>
              <w:rPr>
                <w:rFonts w:ascii="Verdana" w:eastAsia="Times New Roman" w:hAnsi="Verdana" w:cs="Calibri"/>
                <w:color w:val="000000"/>
                <w:sz w:val="20"/>
              </w:rPr>
            </w:pPr>
            <w:r w:rsidRPr="0004178B">
              <w:rPr>
                <w:rFonts w:ascii="Verdana" w:eastAsia="Times New Roman" w:hAnsi="Verdana" w:cs="Calibri"/>
                <w:color w:val="000000"/>
                <w:sz w:val="20"/>
              </w:rPr>
              <w:t>0</w:t>
            </w:r>
            <w:r w:rsidR="0022708E">
              <w:rPr>
                <w:rFonts w:ascii="Verdana" w:eastAsia="Times New Roman" w:hAnsi="Verdana" w:cs="Calibri"/>
                <w:color w:val="000000"/>
                <w:sz w:val="20"/>
              </w:rPr>
              <w:t>,</w:t>
            </w:r>
            <w:r w:rsidRPr="0004178B">
              <w:rPr>
                <w:rFonts w:ascii="Verdana" w:eastAsia="Times New Roman" w:hAnsi="Verdana" w:cs="Calibri"/>
                <w:color w:val="000000"/>
                <w:sz w:val="20"/>
              </w:rPr>
              <w:t>80</w:t>
            </w:r>
          </w:p>
        </w:tc>
      </w:tr>
    </w:tbl>
    <w:p w14:paraId="1AB9F1A7" w14:textId="500F8190" w:rsidR="0004178B" w:rsidRPr="0004178B" w:rsidRDefault="0004178B" w:rsidP="0004178B"/>
    <w:sectPr w:rsidR="0004178B" w:rsidRPr="0004178B" w:rsidSect="002F224E">
      <w:headerReference w:type="default" r:id="rId23"/>
      <w:pgSz w:w="16838" w:h="11906" w:orient="landscape"/>
      <w:pgMar w:top="1134" w:right="962" w:bottom="991" w:left="1276" w:header="1077"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AF139" w14:textId="77777777" w:rsidR="001B3FF6" w:rsidRDefault="001B3FF6" w:rsidP="005D19D8">
      <w:r>
        <w:separator/>
      </w:r>
    </w:p>
  </w:endnote>
  <w:endnote w:type="continuationSeparator" w:id="0">
    <w:p w14:paraId="57621428" w14:textId="77777777" w:rsidR="001B3FF6" w:rsidRDefault="001B3FF6" w:rsidP="005D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688C5" w14:textId="77777777" w:rsidR="00083124" w:rsidRPr="00247A38" w:rsidRDefault="009E3CB0">
    <w:pPr>
      <w:pStyle w:val="Stopka"/>
      <w:jc w:val="center"/>
      <w:rPr>
        <w:b w:val="0"/>
      </w:rPr>
    </w:pPr>
    <w:sdt>
      <w:sdtPr>
        <w:rPr>
          <w:b w:val="0"/>
        </w:rPr>
        <w:id w:val="1635143023"/>
        <w:docPartObj>
          <w:docPartGallery w:val="Page Numbers (Bottom of Page)"/>
          <w:docPartUnique/>
        </w:docPartObj>
      </w:sdtPr>
      <w:sdtEndPr>
        <w:rPr>
          <w:noProof/>
        </w:rPr>
      </w:sdtEndPr>
      <w:sdtContent>
        <w:r w:rsidR="00083124" w:rsidRPr="00247A38">
          <w:rPr>
            <w:b w:val="0"/>
          </w:rPr>
          <w:fldChar w:fldCharType="begin"/>
        </w:r>
        <w:r w:rsidR="00083124" w:rsidRPr="00247A38">
          <w:rPr>
            <w:b w:val="0"/>
          </w:rPr>
          <w:instrText xml:space="preserve"> PAGE   \* MERGEFORMAT </w:instrText>
        </w:r>
        <w:r w:rsidR="00083124" w:rsidRPr="00247A38">
          <w:rPr>
            <w:b w:val="0"/>
          </w:rPr>
          <w:fldChar w:fldCharType="separate"/>
        </w:r>
        <w:r>
          <w:rPr>
            <w:b w:val="0"/>
            <w:noProof/>
          </w:rPr>
          <w:t>3</w:t>
        </w:r>
        <w:r w:rsidR="00083124" w:rsidRPr="00247A38">
          <w:rPr>
            <w:b w:val="0"/>
            <w:noProof/>
          </w:rPr>
          <w:fldChar w:fldCharType="end"/>
        </w:r>
      </w:sdtContent>
    </w:sdt>
    <w:r w:rsidR="00083124" w:rsidRPr="00247A38">
      <w:rPr>
        <w:b w:val="0"/>
        <w:noProof/>
      </w:rPr>
      <w:t xml:space="preserve"> | </w:t>
    </w:r>
    <w:r w:rsidR="00083124" w:rsidRPr="00247A38">
      <w:rPr>
        <w:b w:val="0"/>
        <w:noProof/>
      </w:rPr>
      <w:fldChar w:fldCharType="begin"/>
    </w:r>
    <w:r w:rsidR="00083124" w:rsidRPr="00247A38">
      <w:rPr>
        <w:b w:val="0"/>
        <w:noProof/>
      </w:rPr>
      <w:instrText xml:space="preserve"> NUMPAGES </w:instrText>
    </w:r>
    <w:r w:rsidR="00083124" w:rsidRPr="00247A38">
      <w:rPr>
        <w:b w:val="0"/>
        <w:noProof/>
      </w:rPr>
      <w:fldChar w:fldCharType="separate"/>
    </w:r>
    <w:r>
      <w:rPr>
        <w:b w:val="0"/>
        <w:noProof/>
      </w:rPr>
      <w:t>11</w:t>
    </w:r>
    <w:r w:rsidR="00083124" w:rsidRPr="00247A38">
      <w:rPr>
        <w:b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FB1F1" w14:textId="77777777" w:rsidR="001B3FF6" w:rsidRDefault="001B3FF6" w:rsidP="005D19D8">
      <w:r>
        <w:separator/>
      </w:r>
    </w:p>
  </w:footnote>
  <w:footnote w:type="continuationSeparator" w:id="0">
    <w:p w14:paraId="48CAD322" w14:textId="77777777" w:rsidR="001B3FF6" w:rsidRDefault="001B3FF6" w:rsidP="005D19D8">
      <w:r>
        <w:continuationSeparator/>
      </w:r>
    </w:p>
  </w:footnote>
  <w:footnote w:id="1">
    <w:p w14:paraId="5D395BEA" w14:textId="3D65CC62" w:rsidR="00DC0445" w:rsidRPr="00DC0445" w:rsidRDefault="00DC0445">
      <w:pPr>
        <w:pStyle w:val="Tekstprzypisudolnego"/>
        <w:rPr>
          <w:lang w:val="pl-PL"/>
        </w:rPr>
      </w:pPr>
      <w:r>
        <w:rPr>
          <w:rStyle w:val="Odwoanieprzypisudolnego"/>
        </w:rPr>
        <w:footnoteRef/>
      </w:r>
      <w:r w:rsidRPr="00DC0445">
        <w:rPr>
          <w:lang w:val="pl-PL"/>
        </w:rPr>
        <w:t xml:space="preserve"> </w:t>
      </w:r>
      <w:r>
        <w:rPr>
          <w:rFonts w:asciiTheme="minorHAnsi" w:eastAsia="Times New Roman" w:hAnsiTheme="minorHAnsi" w:cstheme="minorHAnsi"/>
          <w:bCs/>
          <w:iCs/>
          <w:szCs w:val="24"/>
          <w:lang w:val="pl-PL" w:eastAsia="en-GB"/>
        </w:rPr>
        <w:t>Budżet oszacowany</w:t>
      </w:r>
      <w:r w:rsidRPr="00000498">
        <w:rPr>
          <w:rFonts w:asciiTheme="minorHAnsi" w:eastAsia="Times New Roman" w:hAnsiTheme="minorHAnsi" w:cstheme="minorHAnsi"/>
          <w:bCs/>
          <w:iCs/>
          <w:szCs w:val="24"/>
          <w:lang w:val="pl-PL" w:eastAsia="en-GB"/>
        </w:rPr>
        <w:t xml:space="preserve"> przez IZ/WS na podstawie </w:t>
      </w:r>
      <w:r>
        <w:rPr>
          <w:rFonts w:asciiTheme="minorHAnsi" w:eastAsia="Times New Roman" w:hAnsiTheme="minorHAnsi" w:cstheme="minorHAnsi"/>
          <w:bCs/>
          <w:iCs/>
          <w:szCs w:val="24"/>
          <w:lang w:val="pl-PL" w:eastAsia="en-GB"/>
        </w:rPr>
        <w:t xml:space="preserve">informacji przekazanych IZ przez </w:t>
      </w:r>
      <w:r w:rsidRPr="00000498">
        <w:rPr>
          <w:rFonts w:asciiTheme="minorHAnsi" w:eastAsia="Times New Roman" w:hAnsiTheme="minorHAnsi" w:cstheme="minorHAnsi"/>
          <w:bCs/>
          <w:iCs/>
          <w:szCs w:val="24"/>
          <w:lang w:val="pl-PL" w:eastAsia="en-GB"/>
        </w:rPr>
        <w:t>państw</w:t>
      </w:r>
      <w:r>
        <w:rPr>
          <w:rFonts w:asciiTheme="minorHAnsi" w:eastAsia="Times New Roman" w:hAnsiTheme="minorHAnsi" w:cstheme="minorHAnsi"/>
          <w:bCs/>
          <w:iCs/>
          <w:szCs w:val="24"/>
          <w:lang w:val="pl-PL" w:eastAsia="en-GB"/>
        </w:rPr>
        <w:t>a</w:t>
      </w:r>
      <w:r w:rsidRPr="00000498">
        <w:rPr>
          <w:rFonts w:asciiTheme="minorHAnsi" w:eastAsia="Times New Roman" w:hAnsiTheme="minorHAnsi" w:cstheme="minorHAnsi"/>
          <w:bCs/>
          <w:iCs/>
          <w:szCs w:val="24"/>
          <w:lang w:val="pl-PL" w:eastAsia="en-GB"/>
        </w:rPr>
        <w:t xml:space="preserve"> członkowski</w:t>
      </w:r>
      <w:r>
        <w:rPr>
          <w:rFonts w:asciiTheme="minorHAnsi" w:eastAsia="Times New Roman" w:hAnsiTheme="minorHAnsi" w:cstheme="minorHAnsi"/>
          <w:bCs/>
          <w:iCs/>
          <w:szCs w:val="24"/>
          <w:lang w:val="pl-PL" w:eastAsia="en-GB"/>
        </w:rPr>
        <w:t>e</w:t>
      </w:r>
      <w:r w:rsidRPr="00000498">
        <w:rPr>
          <w:rFonts w:asciiTheme="minorHAnsi" w:eastAsia="Times New Roman" w:hAnsiTheme="minorHAnsi" w:cstheme="minorHAnsi"/>
          <w:bCs/>
          <w:iCs/>
          <w:szCs w:val="24"/>
          <w:lang w:val="pl-PL" w:eastAsia="en-GB"/>
        </w:rPr>
        <w:t>. Wkłady od NDICI i krajów trzecich zostaną dodane później.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4B1CA" w14:textId="77777777" w:rsidR="00083124" w:rsidRDefault="009E3CB0">
    <w:r>
      <w:rPr>
        <w:noProof/>
      </w:rPr>
      <w:pict w14:anchorId="173E1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204" o:spid="_x0000_s2053" type="#_x0000_t75" style="position:absolute;margin-left:0;margin-top:0;width:595.2pt;height:841.7pt;z-index:-251657216;mso-position-horizontal:center;mso-position-horizontal-relative:margin;mso-position-vertical:center;mso-position-vertical-relative:margin" o:allowincell="f">
          <v:imagedata r:id="rId1" o:title="BSR_Template_hoch_v09-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3288B" w14:textId="68150456" w:rsidR="00083124" w:rsidRPr="00057A19" w:rsidRDefault="00083124">
    <w:pPr>
      <w:rPr>
        <w:color w:val="FFFFFF" w:themeColor="background1"/>
      </w:rPr>
    </w:pPr>
    <w:r w:rsidRPr="00C15466">
      <w:rPr>
        <w:noProof/>
        <w:color w:val="FFFFFF" w:themeColor="background1"/>
        <w:lang w:val="pl-PL" w:eastAsia="pl-PL"/>
      </w:rPr>
      <mc:AlternateContent>
        <mc:Choice Requires="wps">
          <w:drawing>
            <wp:anchor distT="0" distB="0" distL="114300" distR="114300" simplePos="0" relativeHeight="251664384" behindDoc="0" locked="0" layoutInCell="1" allowOverlap="1" wp14:anchorId="09544DEF" wp14:editId="6D7FA004">
              <wp:simplePos x="0" y="0"/>
              <wp:positionH relativeFrom="margin">
                <wp:posOffset>-219158</wp:posOffset>
              </wp:positionH>
              <wp:positionV relativeFrom="paragraph">
                <wp:posOffset>-83</wp:posOffset>
              </wp:positionV>
              <wp:extent cx="6274352" cy="318770"/>
              <wp:effectExtent l="0" t="0" r="12700" b="0"/>
              <wp:wrapNone/>
              <wp:docPr id="4" name="Text Box 4"/>
              <wp:cNvGraphicFramePr/>
              <a:graphic xmlns:a="http://schemas.openxmlformats.org/drawingml/2006/main">
                <a:graphicData uri="http://schemas.microsoft.com/office/word/2010/wordprocessingShape">
                  <wps:wsp>
                    <wps:cNvSpPr txBox="1"/>
                    <wps:spPr>
                      <a:xfrm>
                        <a:off x="0" y="0"/>
                        <a:ext cx="6274352"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07494C" w14:textId="4FE641E9" w:rsidR="00083124" w:rsidRPr="00CB0A1B" w:rsidRDefault="00083124" w:rsidP="0004178B">
                          <w:pPr>
                            <w:pStyle w:val="Nagwek"/>
                            <w:rPr>
                              <w:lang w:val="pl-PL"/>
                            </w:rPr>
                          </w:pPr>
                          <w:bookmarkStart w:id="31" w:name="OLE_LINK46"/>
                          <w:bookmarkStart w:id="32" w:name="OLE_LINK47"/>
                          <w:r>
                            <w:rPr>
                              <w:lang w:val="pl-PL"/>
                            </w:rPr>
                            <w:t xml:space="preserve">Program </w:t>
                          </w:r>
                          <w:r w:rsidRPr="00CB0A1B">
                            <w:rPr>
                              <w:lang w:val="pl-PL"/>
                            </w:rPr>
                            <w:t>Interreg Region Morza Bałtyckiego 2021-2027 - Po</w:t>
                          </w:r>
                          <w:r>
                            <w:rPr>
                              <w:lang w:val="pl-PL"/>
                            </w:rPr>
                            <w:t>dsumowanie</w:t>
                          </w:r>
                          <w:bookmarkEnd w:id="31"/>
                          <w:bookmarkEnd w:id="32"/>
                        </w:p>
                        <w:p w14:paraId="5C93A42D" w14:textId="77777777" w:rsidR="00083124" w:rsidRPr="00CB0A1B" w:rsidRDefault="00083124" w:rsidP="0004178B">
                          <w:pPr>
                            <w:pStyle w:val="Nagwek"/>
                            <w:rPr>
                              <w:color w:val="auto"/>
                              <w:sz w:val="20"/>
                              <w:lang w:val="pl-PL"/>
                            </w:rPr>
                          </w:pPr>
                        </w:p>
                      </w:txbxContent>
                    </wps:txbx>
                    <wps:bodyPr rot="0" spcFirstLastPara="0" vertOverflow="overflow" horzOverflow="overflow" vert="horz" wrap="square" lIns="0" tIns="0" rIns="0" bIns="9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7.25pt;margin-top:0;width:494.05pt;height:2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" filled="f" stroked="f" strokeweight=".5pt">
              <v:textbox inset="0,0,0,2.5mm">
                <w:txbxContent>
                  <w:p w14:paraId="3207494C" w14:textId="4FE641E9" w:rsidR="00083124" w:rsidRPr="00CB0A1B" w:rsidRDefault="00083124" w:rsidP="0004178B">
                    <w:pPr>
                      <w:pStyle w:val="Nagwek"/>
                      <w:rPr>
                        <w:lang w:val="pl-PL"/>
                      </w:rPr>
                    </w:pPr>
                    <w:bookmarkStart w:id="33" w:name="OLE_LINK46"/>
                    <w:bookmarkStart w:id="34" w:name="OLE_LINK47"/>
                    <w:r>
                      <w:rPr>
                        <w:lang w:val="pl-PL"/>
                      </w:rPr>
                      <w:t xml:space="preserve">Program </w:t>
                    </w:r>
                    <w:r w:rsidRPr="00CB0A1B">
                      <w:rPr>
                        <w:lang w:val="pl-PL"/>
                      </w:rPr>
                      <w:t>Interreg Region Morza Bałtyckiego 2021-2027 - Po</w:t>
                    </w:r>
                    <w:r>
                      <w:rPr>
                        <w:lang w:val="pl-PL"/>
                      </w:rPr>
                      <w:t>dsumowanie</w:t>
                    </w:r>
                    <w:bookmarkEnd w:id="33"/>
                    <w:bookmarkEnd w:id="34"/>
                  </w:p>
                  <w:p w14:paraId="5C93A42D" w14:textId="77777777" w:rsidR="00083124" w:rsidRPr="00CB0A1B" w:rsidRDefault="00083124" w:rsidP="0004178B">
                    <w:pPr>
                      <w:pStyle w:val="Nagwek"/>
                      <w:rPr>
                        <w:color w:val="auto"/>
                        <w:sz w:val="20"/>
                        <w:lang w:val="pl-PL"/>
                      </w:rPr>
                    </w:pPr>
                  </w:p>
                </w:txbxContent>
              </v:textbox>
              <w10:wrap anchorx="margin"/>
            </v:shape>
          </w:pict>
        </mc:Fallback>
      </mc:AlternateContent>
    </w:r>
    <w:r w:rsidR="009E3CB0">
      <w:rPr>
        <w:noProof/>
        <w:color w:val="FFFFFF" w:themeColor="background1"/>
      </w:rPr>
      <w:pict w14:anchorId="44CFD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205" o:spid="_x0000_s2054" type="#_x0000_t75" style="position:absolute;margin-left:0;margin-top:0;width:595.2pt;height:841.7pt;z-index:-251657729;mso-position-horizontal:left;mso-position-horizontal-relative:page;mso-position-vertical:top;mso-position-vertical-relative:page" o:allowincell="f">
          <v:imagedata r:id="rId1" o:title="BSR_Template_hoch_v09-2"/>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58903" w14:textId="77777777" w:rsidR="00083124" w:rsidRDefault="009E3CB0">
    <w:r>
      <w:rPr>
        <w:noProof/>
      </w:rPr>
      <w:pict w14:anchorId="74AD2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70203" o:spid="_x0000_s2052" type="#_x0000_t75" style="position:absolute;margin-left:0;margin-top:0;width:595.2pt;height:841.7pt;z-index:-251658240;mso-position-horizontal:center;mso-position-horizontal-relative:margin;mso-position-vertical:center;mso-position-vertical-relative:margin" o:allowincell="f">
          <v:imagedata r:id="rId1" o:title="BSR_Template_hoch_v09-2"/>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800C" w14:textId="516FD471" w:rsidR="00083124" w:rsidRPr="0004178B" w:rsidRDefault="009E3CB0">
    <w:pPr>
      <w:rPr>
        <w:color w:val="FFFFFF" w:themeColor="background1"/>
        <w:lang w:val="en-US"/>
      </w:rPr>
    </w:pPr>
    <w:r>
      <w:rPr>
        <w:noProof/>
        <w:color w:val="FFFFFF" w:themeColor="background1"/>
        <w:lang w:val="en-US"/>
      </w:rPr>
      <w:pict w14:anchorId="7702E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16151" o:spid="_x0000_s2057" type="#_x0000_t75" style="position:absolute;margin-left:-71.3pt;margin-top:-68.05pt;width:841.7pt;height:593.05pt;z-index:-251656192;mso-position-horizontal-relative:margin;mso-position-vertical-relative:margin" o:allowincell="f">
          <v:imagedata r:id="rId1" o:title="BSR_Template_quer_v09"/>
          <w10:wrap anchorx="margin" anchory="margin"/>
        </v:shape>
      </w:pict>
    </w:r>
    <w:r w:rsidR="00083124" w:rsidRPr="00C15466">
      <w:rPr>
        <w:noProof/>
        <w:color w:val="FFFFFF" w:themeColor="background1"/>
        <w:lang w:val="pl-PL" w:eastAsia="pl-PL"/>
      </w:rPr>
      <mc:AlternateContent>
        <mc:Choice Requires="wps">
          <w:drawing>
            <wp:anchor distT="0" distB="0" distL="114300" distR="114300" simplePos="0" relativeHeight="251662336" behindDoc="0" locked="0" layoutInCell="1" allowOverlap="1" wp14:anchorId="36E42F15" wp14:editId="3D02D054">
              <wp:simplePos x="0" y="0"/>
              <wp:positionH relativeFrom="column">
                <wp:posOffset>122555</wp:posOffset>
              </wp:positionH>
              <wp:positionV relativeFrom="paragraph">
                <wp:posOffset>-202887</wp:posOffset>
              </wp:positionV>
              <wp:extent cx="5773420" cy="318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577342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77B31" w14:textId="067F1175" w:rsidR="00083124" w:rsidRPr="0022708E" w:rsidRDefault="0022708E" w:rsidP="0004178B">
                          <w:pPr>
                            <w:pStyle w:val="Nagwek"/>
                            <w:rPr>
                              <w:lang w:val="pl-PL"/>
                            </w:rPr>
                          </w:pPr>
                          <w:r w:rsidRPr="0022708E">
                            <w:rPr>
                              <w:lang w:val="pl-PL"/>
                            </w:rPr>
                            <w:t>Program Interreg Region Morza Bałtyckiego 2021-2027 - Podsumowanie</w:t>
                          </w:r>
                        </w:p>
                        <w:p w14:paraId="6B044F26" w14:textId="59847488" w:rsidR="00083124" w:rsidRPr="0022708E" w:rsidRDefault="00083124" w:rsidP="0004178B">
                          <w:pPr>
                            <w:pStyle w:val="Nagwek"/>
                            <w:rPr>
                              <w:color w:val="auto"/>
                              <w:sz w:val="20"/>
                              <w:lang w:val="pl-PL"/>
                            </w:rPr>
                          </w:pPr>
                        </w:p>
                      </w:txbxContent>
                    </wps:txbx>
                    <wps:bodyPr rot="0" spcFirstLastPara="0" vertOverflow="overflow" horzOverflow="overflow" vert="horz" wrap="square" lIns="0" tIns="0" rIns="0" bIns="9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E42F15" id="_x0000_t202" coordsize="21600,21600" o:spt="202" path="m,l,21600r21600,l21600,xe">
              <v:stroke joinstyle="miter"/>
              <v:path gradientshapeok="t" o:connecttype="rect"/>
            </v:shapetype>
            <v:shape id="Text Box 3" o:spid="_x0000_s1028" type="#_x0000_t202" style="position:absolute;margin-left:9.65pt;margin-top:-16pt;width:454.6pt;height:2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" filled="f" stroked="f" strokeweight=".5pt">
              <v:textbox inset="0,0,0,2.5mm">
                <w:txbxContent>
                  <w:p w14:paraId="49777B31" w14:textId="067F1175" w:rsidR="00083124" w:rsidRPr="0022708E" w:rsidRDefault="0022708E" w:rsidP="0004178B">
                    <w:pPr>
                      <w:pStyle w:val="Nagwek"/>
                      <w:rPr>
                        <w:lang w:val="pl-PL"/>
                      </w:rPr>
                    </w:pPr>
                    <w:r w:rsidRPr="0022708E">
                      <w:rPr>
                        <w:lang w:val="pl-PL"/>
                      </w:rPr>
                      <w:t>Program Interreg Region Morza Bałtyckiego 2021-2027 - Podsumowanie</w:t>
                    </w:r>
                  </w:p>
                  <w:p w14:paraId="6B044F26" w14:textId="59847488" w:rsidR="00083124" w:rsidRPr="0022708E" w:rsidRDefault="00083124" w:rsidP="0004178B">
                    <w:pPr>
                      <w:pStyle w:val="Nagwek"/>
                      <w:rPr>
                        <w:color w:val="auto"/>
                        <w:sz w:val="20"/>
                        <w:lang w:val="pl-P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76C7"/>
    <w:multiLevelType w:val="hybridMultilevel"/>
    <w:tmpl w:val="68B8BBCA"/>
    <w:lvl w:ilvl="0" w:tplc="B0AAF3A4">
      <w:numFmt w:val="bullet"/>
      <w:lvlText w:val=""/>
      <w:lvlJc w:val="left"/>
      <w:pPr>
        <w:ind w:left="720" w:hanging="360"/>
      </w:pPr>
      <w:rPr>
        <w:rFonts w:ascii="Symbol" w:eastAsia="Times New Roman" w:hAnsi="Symbol" w:cstheme="minorHAns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2BE6180"/>
    <w:multiLevelType w:val="hybridMultilevel"/>
    <w:tmpl w:val="7B865062"/>
    <w:lvl w:ilvl="0" w:tplc="ED7C7450">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12381F41"/>
    <w:multiLevelType w:val="multilevel"/>
    <w:tmpl w:val="15E207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281252"/>
    <w:multiLevelType w:val="hybridMultilevel"/>
    <w:tmpl w:val="106C3F10"/>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32607E1"/>
    <w:multiLevelType w:val="hybridMultilevel"/>
    <w:tmpl w:val="FD020236"/>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367F61F7"/>
    <w:multiLevelType w:val="hybridMultilevel"/>
    <w:tmpl w:val="61A6AD98"/>
    <w:lvl w:ilvl="0" w:tplc="14509C02">
      <w:start w:val="1"/>
      <w:numFmt w:val="bullet"/>
      <w:pStyle w:val="Listbulletpoints"/>
      <w:lvlText w:val=""/>
      <w:lvlJc w:val="left"/>
      <w:pPr>
        <w:ind w:left="720" w:hanging="360"/>
      </w:pPr>
      <w:rPr>
        <w:rFonts w:ascii="Symbol" w:hAnsi="Symbol" w:hint="default"/>
        <w:caps w:val="0"/>
        <w:strike w:val="0"/>
        <w:dstrike w:val="0"/>
        <w:vanish w:val="0"/>
        <w:color w:val="000000" w:themeColor="text1"/>
        <w:u w:color="FFFFFF" w:themeColor="background1"/>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7A7931"/>
    <w:multiLevelType w:val="hybridMultilevel"/>
    <w:tmpl w:val="564E57EE"/>
    <w:lvl w:ilvl="0" w:tplc="ED7C7450">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40E0371"/>
    <w:multiLevelType w:val="hybridMultilevel"/>
    <w:tmpl w:val="4A2C015E"/>
    <w:lvl w:ilvl="0" w:tplc="23443658">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47327EA7"/>
    <w:multiLevelType w:val="hybridMultilevel"/>
    <w:tmpl w:val="56906B22"/>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4CCE3E4C"/>
    <w:multiLevelType w:val="hybridMultilevel"/>
    <w:tmpl w:val="B86EF77A"/>
    <w:lvl w:ilvl="0" w:tplc="041600F2">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4F720DDB"/>
    <w:multiLevelType w:val="hybridMultilevel"/>
    <w:tmpl w:val="91DAEFE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503A16CF"/>
    <w:multiLevelType w:val="multilevel"/>
    <w:tmpl w:val="4F4A2CF6"/>
    <w:styleLink w:val="BSRHeadings"/>
    <w:lvl w:ilvl="0">
      <w:start w:val="1"/>
      <w:numFmt w:val="decimal"/>
      <w:lvlText w:val="%1."/>
      <w:lvlJc w:val="left"/>
      <w:pPr>
        <w:ind w:left="510" w:hanging="510"/>
      </w:pPr>
      <w:rPr>
        <w:rFonts w:asciiTheme="minorHAnsi" w:hAnsiTheme="minorHAnsi" w:hint="default"/>
        <w:b/>
        <w:i w:val="0"/>
        <w:color w:val="00507F" w:themeColor="text2"/>
        <w:sz w:val="28"/>
      </w:rPr>
    </w:lvl>
    <w:lvl w:ilvl="1">
      <w:start w:val="1"/>
      <w:numFmt w:val="decimal"/>
      <w:lvlRestart w:val="0"/>
      <w:lvlText w:val="%1.%2."/>
      <w:lvlJc w:val="left"/>
      <w:pPr>
        <w:ind w:left="510" w:hanging="510"/>
      </w:pPr>
      <w:rPr>
        <w:rFonts w:ascii="Calibri" w:hAnsi="Calibri" w:hint="default"/>
        <w:b/>
        <w:i w:val="0"/>
        <w:color w:val="00507F" w:themeColor="text2"/>
        <w:sz w:val="24"/>
      </w:rPr>
    </w:lvl>
    <w:lvl w:ilvl="2">
      <w:start w:val="1"/>
      <w:numFmt w:val="decimal"/>
      <w:lvlRestart w:val="0"/>
      <w:lvlText w:val="%2.%3.1 "/>
      <w:lvlJc w:val="left"/>
      <w:pPr>
        <w:ind w:left="510" w:hanging="510"/>
      </w:pPr>
      <w:rPr>
        <w:rFonts w:ascii="Calibri" w:hAnsi="Calibri" w:hint="default"/>
        <w:b/>
        <w:i w:val="0"/>
        <w:color w:val="00507F" w:themeColor="text2"/>
        <w:sz w:val="24"/>
      </w:rPr>
    </w:lvl>
    <w:lvl w:ilvl="3">
      <w:start w:val="1"/>
      <w:numFmt w:val="decimal"/>
      <w:lvlText w:val="%1.%2.%3.%4."/>
      <w:lvlJc w:val="left"/>
      <w:pPr>
        <w:ind w:left="510" w:hanging="510"/>
      </w:pPr>
      <w:rPr>
        <w:rFonts w:ascii="Calibri" w:hAnsi="Calibri" w:hint="default"/>
        <w:b/>
        <w:i w:val="0"/>
        <w:color w:val="auto"/>
        <w:sz w:val="24"/>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12">
    <w:nsid w:val="548E22DD"/>
    <w:multiLevelType w:val="hybridMultilevel"/>
    <w:tmpl w:val="4FDC4406"/>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E4F5A52"/>
    <w:multiLevelType w:val="hybridMultilevel"/>
    <w:tmpl w:val="8A44C9EA"/>
    <w:lvl w:ilvl="0" w:tplc="44E8C496">
      <w:numFmt w:val="bullet"/>
      <w:lvlText w:val="•"/>
      <w:lvlJc w:val="left"/>
      <w:pPr>
        <w:ind w:left="720" w:hanging="360"/>
      </w:pPr>
      <w:rPr>
        <w:rFonts w:ascii="Calibri" w:eastAsia="Times New Roman" w:hAnsi="Calibri" w:cs="Calibri"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5F614C20"/>
    <w:multiLevelType w:val="hybridMultilevel"/>
    <w:tmpl w:val="29644A9E"/>
    <w:lvl w:ilvl="0" w:tplc="0746847C">
      <w:start w:val="1"/>
      <w:numFmt w:val="decimal"/>
      <w:pStyle w:val="Listnumbered"/>
      <w:lvlText w:val="%1."/>
      <w:lvlJc w:val="left"/>
      <w:pPr>
        <w:ind w:left="720" w:hanging="360"/>
      </w:pPr>
      <w:rPr>
        <w:rFonts w:hint="default"/>
        <w:color w:val="000000" w:themeColor="text1"/>
        <w:u w:color="CCDCE5"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5B607A"/>
    <w:multiLevelType w:val="hybridMultilevel"/>
    <w:tmpl w:val="C504E3E0"/>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65582435"/>
    <w:multiLevelType w:val="hybridMultilevel"/>
    <w:tmpl w:val="5FEEB4D8"/>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698323D0"/>
    <w:multiLevelType w:val="hybridMultilevel"/>
    <w:tmpl w:val="27240A66"/>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AC01D57"/>
    <w:multiLevelType w:val="hybridMultilevel"/>
    <w:tmpl w:val="28E895B6"/>
    <w:lvl w:ilvl="0" w:tplc="FC641D22">
      <w:start w:val="1"/>
      <w:numFmt w:val="decimal"/>
      <w:lvlText w:val="%1."/>
      <w:lvlJc w:val="left"/>
      <w:pPr>
        <w:ind w:left="720" w:hanging="360"/>
      </w:pPr>
      <w:rPr>
        <w:rFonts w:hint="default"/>
        <w:color w:val="CCDCE5"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B6E3878"/>
    <w:multiLevelType w:val="hybridMultilevel"/>
    <w:tmpl w:val="19CE5B4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6C1358E4"/>
    <w:multiLevelType w:val="multilevel"/>
    <w:tmpl w:val="21B68DBA"/>
    <w:lvl w:ilvl="0">
      <w:start w:val="1"/>
      <w:numFmt w:val="decimal"/>
      <w:pStyle w:val="Nagwek1"/>
      <w:lvlText w:val="%1."/>
      <w:lvlJc w:val="left"/>
      <w:pPr>
        <w:ind w:left="340" w:hanging="340"/>
      </w:pPr>
      <w:rPr>
        <w:rFonts w:asciiTheme="minorHAnsi" w:hAnsiTheme="minorHAnsi" w:hint="default"/>
        <w:b/>
        <w:i w:val="0"/>
        <w:color w:val="00507F" w:themeColor="text2"/>
        <w:sz w:val="28"/>
      </w:rPr>
    </w:lvl>
    <w:lvl w:ilvl="1">
      <w:start w:val="1"/>
      <w:numFmt w:val="decimal"/>
      <w:pStyle w:val="Nagwek2"/>
      <w:lvlText w:val="%1.%2"/>
      <w:lvlJc w:val="left"/>
      <w:pPr>
        <w:ind w:left="907" w:hanging="567"/>
      </w:pPr>
      <w:rPr>
        <w:rFonts w:ascii="Calibri" w:hAnsi="Calibri" w:hint="default"/>
        <w:b/>
        <w:i w:val="0"/>
        <w:color w:val="00507F" w:themeColor="text2"/>
        <w:sz w:val="24"/>
      </w:rPr>
    </w:lvl>
    <w:lvl w:ilvl="2">
      <w:start w:val="1"/>
      <w:numFmt w:val="decimal"/>
      <w:pStyle w:val="Nagwek3"/>
      <w:lvlText w:val="%1.%2.%3"/>
      <w:lvlJc w:val="left"/>
      <w:pPr>
        <w:ind w:left="907" w:hanging="567"/>
      </w:pPr>
      <w:rPr>
        <w:rFonts w:ascii="Calibri" w:hAnsi="Calibri" w:hint="default"/>
        <w:b/>
        <w:i w:val="0"/>
        <w:color w:val="00507F" w:themeColor="text2"/>
        <w:sz w:val="24"/>
      </w:rPr>
    </w:lvl>
    <w:lvl w:ilvl="3">
      <w:start w:val="1"/>
      <w:numFmt w:val="decimal"/>
      <w:lvlText w:val="%1.%2.%3.%4."/>
      <w:lvlJc w:val="left"/>
      <w:pPr>
        <w:ind w:left="510" w:hanging="510"/>
      </w:pPr>
      <w:rPr>
        <w:rFonts w:ascii="Calibri" w:hAnsi="Calibri" w:hint="default"/>
        <w:b/>
        <w:i w:val="0"/>
        <w:color w:val="auto"/>
        <w:sz w:val="24"/>
      </w:rPr>
    </w:lvl>
    <w:lvl w:ilvl="4">
      <w:start w:val="1"/>
      <w:numFmt w:val="decimal"/>
      <w:lvlText w:val="%1.%2.%3.%4.%5."/>
      <w:lvlJc w:val="left"/>
      <w:pPr>
        <w:ind w:left="510" w:hanging="510"/>
      </w:pPr>
      <w:rPr>
        <w:rFonts w:hint="default"/>
      </w:rPr>
    </w:lvl>
    <w:lvl w:ilvl="5">
      <w:start w:val="1"/>
      <w:numFmt w:val="decimal"/>
      <w:lvlText w:val="%1.%2.%3.%4.%5.%6."/>
      <w:lvlJc w:val="left"/>
      <w:pPr>
        <w:ind w:left="510" w:hanging="510"/>
      </w:pPr>
      <w:rPr>
        <w:rFonts w:hint="default"/>
      </w:rPr>
    </w:lvl>
    <w:lvl w:ilvl="6">
      <w:start w:val="1"/>
      <w:numFmt w:val="decimal"/>
      <w:lvlText w:val="%1.%2.%3.%4.%5.%6.%7."/>
      <w:lvlJc w:val="left"/>
      <w:pPr>
        <w:ind w:left="510" w:hanging="510"/>
      </w:pPr>
      <w:rPr>
        <w:rFonts w:hint="default"/>
      </w:rPr>
    </w:lvl>
    <w:lvl w:ilvl="7">
      <w:start w:val="1"/>
      <w:numFmt w:val="decimal"/>
      <w:lvlText w:val="%1.%2.%3.%4.%5.%6.%7.%8."/>
      <w:lvlJc w:val="left"/>
      <w:pPr>
        <w:ind w:left="510" w:hanging="510"/>
      </w:pPr>
      <w:rPr>
        <w:rFonts w:hint="default"/>
      </w:rPr>
    </w:lvl>
    <w:lvl w:ilvl="8">
      <w:start w:val="1"/>
      <w:numFmt w:val="decimal"/>
      <w:lvlText w:val="%1.%2.%3.%4.%5.%6.%7.%8.%9."/>
      <w:lvlJc w:val="left"/>
      <w:pPr>
        <w:ind w:left="510" w:hanging="510"/>
      </w:pPr>
      <w:rPr>
        <w:rFonts w:hint="default"/>
      </w:rPr>
    </w:lvl>
  </w:abstractNum>
  <w:abstractNum w:abstractNumId="21">
    <w:nsid w:val="70CA42A8"/>
    <w:multiLevelType w:val="hybridMultilevel"/>
    <w:tmpl w:val="8976E992"/>
    <w:lvl w:ilvl="0" w:tplc="AC48B8D6">
      <w:start w:val="1"/>
      <w:numFmt w:val="bullet"/>
      <w:lvlText w:val=""/>
      <w:lvlJc w:val="left"/>
      <w:pPr>
        <w:ind w:left="720" w:hanging="360"/>
      </w:pPr>
      <w:rPr>
        <w:rFonts w:ascii="Symbol" w:hAnsi="Symbol" w:hint="default"/>
        <w:color w:val="CCDCE5" w:themeColor="background2"/>
        <w:u w:color="CCDCE5" w:themeColor="background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1EB1441"/>
    <w:multiLevelType w:val="multilevel"/>
    <w:tmpl w:val="DCCAE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A3232FE"/>
    <w:multiLevelType w:val="hybridMultilevel"/>
    <w:tmpl w:val="CE008FC8"/>
    <w:lvl w:ilvl="0" w:tplc="44E8C49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7A9D3815"/>
    <w:multiLevelType w:val="hybridMultilevel"/>
    <w:tmpl w:val="6DAE3722"/>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7B2040D5"/>
    <w:multiLevelType w:val="multilevel"/>
    <w:tmpl w:val="4F4A2CF6"/>
    <w:numStyleLink w:val="BSRHeadings"/>
  </w:abstractNum>
  <w:num w:numId="1">
    <w:abstractNumId w:val="2"/>
  </w:num>
  <w:num w:numId="2">
    <w:abstractNumId w:val="22"/>
  </w:num>
  <w:num w:numId="3">
    <w:abstractNumId w:val="22"/>
  </w:num>
  <w:num w:numId="4">
    <w:abstractNumId w:val="21"/>
  </w:num>
  <w:num w:numId="5">
    <w:abstractNumId w:val="18"/>
  </w:num>
  <w:num w:numId="6">
    <w:abstractNumId w:val="18"/>
  </w:num>
  <w:num w:numId="7">
    <w:abstractNumId w:val="11"/>
  </w:num>
  <w:num w:numId="8">
    <w:abstractNumId w:val="5"/>
  </w:num>
  <w:num w:numId="9">
    <w:abstractNumId w:val="14"/>
  </w:num>
  <w:num w:numId="10">
    <w:abstractNumId w:val="25"/>
  </w:num>
  <w:num w:numId="11">
    <w:abstractNumId w:val="20"/>
  </w:num>
  <w:num w:numId="12">
    <w:abstractNumId w:val="20"/>
    <w:lvlOverride w:ilvl="0">
      <w:lvl w:ilvl="0">
        <w:start w:val="1"/>
        <w:numFmt w:val="decimal"/>
        <w:pStyle w:val="Nagwek1"/>
        <w:lvlText w:val="%1."/>
        <w:lvlJc w:val="left"/>
        <w:pPr>
          <w:ind w:left="510" w:hanging="510"/>
        </w:pPr>
        <w:rPr>
          <w:rFonts w:asciiTheme="minorHAnsi" w:hAnsiTheme="minorHAnsi" w:hint="default"/>
          <w:b/>
          <w:i w:val="0"/>
          <w:color w:val="00507F" w:themeColor="text2"/>
          <w:sz w:val="28"/>
        </w:rPr>
      </w:lvl>
    </w:lvlOverride>
    <w:lvlOverride w:ilvl="1">
      <w:lvl w:ilvl="1">
        <w:start w:val="1"/>
        <w:numFmt w:val="none"/>
        <w:lvlRestart w:val="0"/>
        <w:pStyle w:val="Nagwek2"/>
        <w:lvlText w:val="%1.1"/>
        <w:lvlJc w:val="left"/>
        <w:pPr>
          <w:ind w:left="510" w:hanging="510"/>
        </w:pPr>
        <w:rPr>
          <w:rFonts w:ascii="Calibri" w:hAnsi="Calibri" w:hint="default"/>
          <w:b/>
          <w:i w:val="0"/>
          <w:color w:val="00507F" w:themeColor="text2"/>
          <w:sz w:val="24"/>
        </w:rPr>
      </w:lvl>
    </w:lvlOverride>
    <w:lvlOverride w:ilvl="2">
      <w:lvl w:ilvl="2">
        <w:start w:val="1"/>
        <w:numFmt w:val="decimal"/>
        <w:lvlRestart w:val="0"/>
        <w:pStyle w:val="Nagwek3"/>
        <w:lvlText w:val="%2%1.%3.1 "/>
        <w:lvlJc w:val="left"/>
        <w:pPr>
          <w:ind w:left="510" w:hanging="510"/>
        </w:pPr>
        <w:rPr>
          <w:rFonts w:ascii="Calibri" w:hAnsi="Calibri" w:hint="default"/>
          <w:b/>
          <w:i w:val="0"/>
          <w:color w:val="00507F" w:themeColor="text2"/>
          <w:sz w:val="24"/>
        </w:rPr>
      </w:lvl>
    </w:lvlOverride>
    <w:lvlOverride w:ilvl="3">
      <w:lvl w:ilvl="3">
        <w:start w:val="1"/>
        <w:numFmt w:val="decimal"/>
        <w:lvlText w:val="%1.%2.%3.%4."/>
        <w:lvlJc w:val="left"/>
        <w:pPr>
          <w:ind w:left="510" w:hanging="510"/>
        </w:pPr>
        <w:rPr>
          <w:rFonts w:ascii="Calibri" w:hAnsi="Calibri" w:hint="default"/>
          <w:b/>
          <w:i w:val="0"/>
          <w:color w:val="auto"/>
          <w:sz w:val="24"/>
        </w:rPr>
      </w:lvl>
    </w:lvlOverride>
    <w:lvlOverride w:ilvl="4">
      <w:lvl w:ilvl="4">
        <w:start w:val="1"/>
        <w:numFmt w:val="decimal"/>
        <w:lvlText w:val="%1.%2.%3.%4.%5."/>
        <w:lvlJc w:val="left"/>
        <w:pPr>
          <w:ind w:left="510" w:hanging="510"/>
        </w:pPr>
        <w:rPr>
          <w:rFonts w:hint="default"/>
        </w:rPr>
      </w:lvl>
    </w:lvlOverride>
    <w:lvlOverride w:ilvl="5">
      <w:lvl w:ilvl="5">
        <w:start w:val="1"/>
        <w:numFmt w:val="decimal"/>
        <w:lvlText w:val="%1.%2.%3.%4.%5.%6."/>
        <w:lvlJc w:val="left"/>
        <w:pPr>
          <w:ind w:left="510" w:hanging="510"/>
        </w:pPr>
        <w:rPr>
          <w:rFonts w:hint="default"/>
        </w:rPr>
      </w:lvl>
    </w:lvlOverride>
    <w:lvlOverride w:ilvl="6">
      <w:lvl w:ilvl="6">
        <w:start w:val="1"/>
        <w:numFmt w:val="decimal"/>
        <w:lvlText w:val="%1.%2.%3.%4.%5.%6.%7."/>
        <w:lvlJc w:val="left"/>
        <w:pPr>
          <w:ind w:left="510" w:hanging="510"/>
        </w:pPr>
        <w:rPr>
          <w:rFonts w:hint="default"/>
        </w:rPr>
      </w:lvl>
    </w:lvlOverride>
    <w:lvlOverride w:ilvl="7">
      <w:lvl w:ilvl="7">
        <w:start w:val="1"/>
        <w:numFmt w:val="decimal"/>
        <w:lvlText w:val="%1.%2.%3.%4.%5.%6.%7.%8."/>
        <w:lvlJc w:val="left"/>
        <w:pPr>
          <w:ind w:left="510" w:hanging="510"/>
        </w:pPr>
        <w:rPr>
          <w:rFonts w:hint="default"/>
        </w:rPr>
      </w:lvl>
    </w:lvlOverride>
    <w:lvlOverride w:ilvl="8">
      <w:lvl w:ilvl="8">
        <w:start w:val="1"/>
        <w:numFmt w:val="decimal"/>
        <w:lvlText w:val="%1.%2.%3.%4.%5.%6.%7.%8.%9."/>
        <w:lvlJc w:val="left"/>
        <w:pPr>
          <w:ind w:left="510" w:hanging="510"/>
        </w:pPr>
        <w:rPr>
          <w:rFonts w:hint="default"/>
        </w:rPr>
      </w:lvl>
    </w:lvlOverride>
  </w:num>
  <w:num w:numId="13">
    <w:abstractNumId w:val="20"/>
    <w:lvlOverride w:ilvl="0">
      <w:lvl w:ilvl="0">
        <w:start w:val="1"/>
        <w:numFmt w:val="decimal"/>
        <w:pStyle w:val="Nagwek1"/>
        <w:lvlText w:val="%1."/>
        <w:lvlJc w:val="left"/>
        <w:pPr>
          <w:ind w:left="510" w:hanging="510"/>
        </w:pPr>
        <w:rPr>
          <w:rFonts w:asciiTheme="minorHAnsi" w:hAnsiTheme="minorHAnsi" w:hint="default"/>
          <w:b/>
          <w:i w:val="0"/>
          <w:color w:val="00507F" w:themeColor="text2"/>
          <w:sz w:val="28"/>
        </w:rPr>
      </w:lvl>
    </w:lvlOverride>
    <w:lvlOverride w:ilvl="1">
      <w:lvl w:ilvl="1">
        <w:start w:val="1"/>
        <w:numFmt w:val="none"/>
        <w:lvlRestart w:val="0"/>
        <w:pStyle w:val="Nagwek2"/>
        <w:lvlText w:val="%1.1"/>
        <w:lvlJc w:val="left"/>
        <w:pPr>
          <w:ind w:left="510" w:hanging="510"/>
        </w:pPr>
        <w:rPr>
          <w:rFonts w:ascii="Calibri" w:hAnsi="Calibri" w:hint="default"/>
          <w:b/>
          <w:i w:val="0"/>
          <w:color w:val="00507F" w:themeColor="text2"/>
          <w:sz w:val="24"/>
        </w:rPr>
      </w:lvl>
    </w:lvlOverride>
    <w:lvlOverride w:ilvl="2">
      <w:lvl w:ilvl="2">
        <w:start w:val="1"/>
        <w:numFmt w:val="decimal"/>
        <w:lvlRestart w:val="0"/>
        <w:pStyle w:val="Nagwek3"/>
        <w:lvlText w:val="%2%1.%3.1 "/>
        <w:lvlJc w:val="left"/>
        <w:pPr>
          <w:ind w:left="510" w:hanging="510"/>
        </w:pPr>
        <w:rPr>
          <w:rFonts w:ascii="Calibri" w:hAnsi="Calibri" w:hint="default"/>
          <w:b/>
          <w:i w:val="0"/>
          <w:color w:val="00507F" w:themeColor="text2"/>
          <w:sz w:val="24"/>
        </w:rPr>
      </w:lvl>
    </w:lvlOverride>
    <w:lvlOverride w:ilvl="3">
      <w:lvl w:ilvl="3">
        <w:start w:val="1"/>
        <w:numFmt w:val="decimal"/>
        <w:lvlText w:val="%1.%2.%3.%4."/>
        <w:lvlJc w:val="left"/>
        <w:pPr>
          <w:ind w:left="510" w:hanging="510"/>
        </w:pPr>
        <w:rPr>
          <w:rFonts w:ascii="Calibri" w:hAnsi="Calibri" w:hint="default"/>
          <w:b/>
          <w:i w:val="0"/>
          <w:color w:val="auto"/>
          <w:sz w:val="24"/>
        </w:rPr>
      </w:lvl>
    </w:lvlOverride>
    <w:lvlOverride w:ilvl="4">
      <w:lvl w:ilvl="4">
        <w:start w:val="1"/>
        <w:numFmt w:val="decimal"/>
        <w:lvlText w:val="%1.%2.%3.%4.%5."/>
        <w:lvlJc w:val="left"/>
        <w:pPr>
          <w:ind w:left="510" w:hanging="510"/>
        </w:pPr>
        <w:rPr>
          <w:rFonts w:hint="default"/>
        </w:rPr>
      </w:lvl>
    </w:lvlOverride>
    <w:lvlOverride w:ilvl="5">
      <w:lvl w:ilvl="5">
        <w:start w:val="1"/>
        <w:numFmt w:val="decimal"/>
        <w:lvlText w:val="%1.%2.%3.%4.%5.%6."/>
        <w:lvlJc w:val="left"/>
        <w:pPr>
          <w:ind w:left="510" w:hanging="510"/>
        </w:pPr>
        <w:rPr>
          <w:rFonts w:hint="default"/>
        </w:rPr>
      </w:lvl>
    </w:lvlOverride>
    <w:lvlOverride w:ilvl="6">
      <w:lvl w:ilvl="6">
        <w:start w:val="1"/>
        <w:numFmt w:val="decimal"/>
        <w:lvlText w:val="%1.%2.%3.%4.%5.%6.%7."/>
        <w:lvlJc w:val="left"/>
        <w:pPr>
          <w:ind w:left="510" w:hanging="510"/>
        </w:pPr>
        <w:rPr>
          <w:rFonts w:hint="default"/>
        </w:rPr>
      </w:lvl>
    </w:lvlOverride>
    <w:lvlOverride w:ilvl="7">
      <w:lvl w:ilvl="7">
        <w:start w:val="1"/>
        <w:numFmt w:val="decimal"/>
        <w:lvlText w:val="%1.%2.%3.%4.%5.%6.%7.%8."/>
        <w:lvlJc w:val="left"/>
        <w:pPr>
          <w:ind w:left="510" w:hanging="510"/>
        </w:pPr>
        <w:rPr>
          <w:rFonts w:hint="default"/>
        </w:rPr>
      </w:lvl>
    </w:lvlOverride>
    <w:lvlOverride w:ilvl="8">
      <w:lvl w:ilvl="8">
        <w:start w:val="1"/>
        <w:numFmt w:val="decimal"/>
        <w:lvlText w:val="%1.%2.%3.%4.%5.%6.%7.%8.%9."/>
        <w:lvlJc w:val="left"/>
        <w:pPr>
          <w:ind w:left="510" w:hanging="510"/>
        </w:pPr>
        <w:rPr>
          <w:rFonts w:hint="default"/>
        </w:rPr>
      </w:lvl>
    </w:lvlOverride>
  </w:num>
  <w:num w:numId="14">
    <w:abstractNumId w:val="7"/>
  </w:num>
  <w:num w:numId="15">
    <w:abstractNumId w:val="24"/>
  </w:num>
  <w:num w:numId="16">
    <w:abstractNumId w:val="9"/>
  </w:num>
  <w:num w:numId="17">
    <w:abstractNumId w:val="10"/>
  </w:num>
  <w:num w:numId="18">
    <w:abstractNumId w:val="1"/>
  </w:num>
  <w:num w:numId="19">
    <w:abstractNumId w:val="6"/>
  </w:num>
  <w:num w:numId="20">
    <w:abstractNumId w:val="16"/>
  </w:num>
  <w:num w:numId="21">
    <w:abstractNumId w:val="3"/>
  </w:num>
  <w:num w:numId="22">
    <w:abstractNumId w:val="13"/>
  </w:num>
  <w:num w:numId="23">
    <w:abstractNumId w:val="12"/>
  </w:num>
  <w:num w:numId="24">
    <w:abstractNumId w:val="23"/>
  </w:num>
  <w:num w:numId="25">
    <w:abstractNumId w:val="17"/>
  </w:num>
  <w:num w:numId="26">
    <w:abstractNumId w:val="8"/>
  </w:num>
  <w:num w:numId="27">
    <w:abstractNumId w:val="4"/>
  </w:num>
  <w:num w:numId="28">
    <w:abstractNumId w:val="19"/>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zMTSyMDMyMzc0MbZU0lEKTi0uzszPAykwqgUATehmAywAAAA="/>
  </w:docVars>
  <w:rsids>
    <w:rsidRoot w:val="00E74555"/>
    <w:rsid w:val="00020E27"/>
    <w:rsid w:val="00030235"/>
    <w:rsid w:val="0004178B"/>
    <w:rsid w:val="00042BA9"/>
    <w:rsid w:val="00045468"/>
    <w:rsid w:val="000511EC"/>
    <w:rsid w:val="00057A19"/>
    <w:rsid w:val="0006654C"/>
    <w:rsid w:val="00080FEA"/>
    <w:rsid w:val="0008121A"/>
    <w:rsid w:val="00081EDD"/>
    <w:rsid w:val="00083124"/>
    <w:rsid w:val="00091C9A"/>
    <w:rsid w:val="000A3C36"/>
    <w:rsid w:val="000B3CDF"/>
    <w:rsid w:val="000C0CB1"/>
    <w:rsid w:val="000D17DA"/>
    <w:rsid w:val="000D2CCE"/>
    <w:rsid w:val="000E338D"/>
    <w:rsid w:val="000E574B"/>
    <w:rsid w:val="00122842"/>
    <w:rsid w:val="001231A9"/>
    <w:rsid w:val="001622B9"/>
    <w:rsid w:val="001804B9"/>
    <w:rsid w:val="00181CB2"/>
    <w:rsid w:val="001B3FF6"/>
    <w:rsid w:val="001C16EA"/>
    <w:rsid w:val="001D499F"/>
    <w:rsid w:val="001E48BE"/>
    <w:rsid w:val="001E65C8"/>
    <w:rsid w:val="001F46E3"/>
    <w:rsid w:val="001F5C81"/>
    <w:rsid w:val="0022708E"/>
    <w:rsid w:val="00243623"/>
    <w:rsid w:val="00247A38"/>
    <w:rsid w:val="00280CD6"/>
    <w:rsid w:val="002A6356"/>
    <w:rsid w:val="002B1C19"/>
    <w:rsid w:val="002D1B78"/>
    <w:rsid w:val="002E6768"/>
    <w:rsid w:val="002E7851"/>
    <w:rsid w:val="002F224E"/>
    <w:rsid w:val="002F3822"/>
    <w:rsid w:val="00320D94"/>
    <w:rsid w:val="00371F94"/>
    <w:rsid w:val="00375DC0"/>
    <w:rsid w:val="003B4AB8"/>
    <w:rsid w:val="003E3227"/>
    <w:rsid w:val="00412783"/>
    <w:rsid w:val="00441E3B"/>
    <w:rsid w:val="0044738B"/>
    <w:rsid w:val="00471CFA"/>
    <w:rsid w:val="004850B8"/>
    <w:rsid w:val="004B35F8"/>
    <w:rsid w:val="00503A38"/>
    <w:rsid w:val="005260BC"/>
    <w:rsid w:val="00550169"/>
    <w:rsid w:val="00582CFD"/>
    <w:rsid w:val="0059129B"/>
    <w:rsid w:val="00591B40"/>
    <w:rsid w:val="00596F82"/>
    <w:rsid w:val="005B290A"/>
    <w:rsid w:val="005D19D8"/>
    <w:rsid w:val="00646BC8"/>
    <w:rsid w:val="00672C6B"/>
    <w:rsid w:val="00682C5D"/>
    <w:rsid w:val="00687692"/>
    <w:rsid w:val="006A2FFC"/>
    <w:rsid w:val="006C1730"/>
    <w:rsid w:val="006D79CB"/>
    <w:rsid w:val="006F42BF"/>
    <w:rsid w:val="007253F2"/>
    <w:rsid w:val="00734F7E"/>
    <w:rsid w:val="00742D7F"/>
    <w:rsid w:val="00761FCE"/>
    <w:rsid w:val="00765D1C"/>
    <w:rsid w:val="00781890"/>
    <w:rsid w:val="007A0B04"/>
    <w:rsid w:val="007C31C5"/>
    <w:rsid w:val="007D0D8D"/>
    <w:rsid w:val="007D5458"/>
    <w:rsid w:val="007D7F07"/>
    <w:rsid w:val="007E6DB7"/>
    <w:rsid w:val="00807824"/>
    <w:rsid w:val="00810F67"/>
    <w:rsid w:val="00816105"/>
    <w:rsid w:val="00843E14"/>
    <w:rsid w:val="0085238A"/>
    <w:rsid w:val="0085268C"/>
    <w:rsid w:val="00874698"/>
    <w:rsid w:val="00894072"/>
    <w:rsid w:val="008A3C59"/>
    <w:rsid w:val="008B031C"/>
    <w:rsid w:val="008B3028"/>
    <w:rsid w:val="008B505E"/>
    <w:rsid w:val="008D74E9"/>
    <w:rsid w:val="00900193"/>
    <w:rsid w:val="00900236"/>
    <w:rsid w:val="00950CDC"/>
    <w:rsid w:val="00973F5A"/>
    <w:rsid w:val="009B47EC"/>
    <w:rsid w:val="009B4B10"/>
    <w:rsid w:val="009B577B"/>
    <w:rsid w:val="009C072D"/>
    <w:rsid w:val="009E0487"/>
    <w:rsid w:val="009E3CB0"/>
    <w:rsid w:val="00A32F25"/>
    <w:rsid w:val="00A4091A"/>
    <w:rsid w:val="00A60BAF"/>
    <w:rsid w:val="00A658C1"/>
    <w:rsid w:val="00A92537"/>
    <w:rsid w:val="00AC51CA"/>
    <w:rsid w:val="00AD0798"/>
    <w:rsid w:val="00AF2560"/>
    <w:rsid w:val="00B0288D"/>
    <w:rsid w:val="00B16C9B"/>
    <w:rsid w:val="00B20757"/>
    <w:rsid w:val="00B36267"/>
    <w:rsid w:val="00B37B05"/>
    <w:rsid w:val="00B60FD8"/>
    <w:rsid w:val="00B749EE"/>
    <w:rsid w:val="00B75440"/>
    <w:rsid w:val="00B952DA"/>
    <w:rsid w:val="00BC3D75"/>
    <w:rsid w:val="00C0533E"/>
    <w:rsid w:val="00C51740"/>
    <w:rsid w:val="00C644D9"/>
    <w:rsid w:val="00C92537"/>
    <w:rsid w:val="00CB0A1B"/>
    <w:rsid w:val="00CB4001"/>
    <w:rsid w:val="00CB5706"/>
    <w:rsid w:val="00CC0A49"/>
    <w:rsid w:val="00CD5036"/>
    <w:rsid w:val="00CF7922"/>
    <w:rsid w:val="00D15BA7"/>
    <w:rsid w:val="00D20EF2"/>
    <w:rsid w:val="00D330FF"/>
    <w:rsid w:val="00D33C7D"/>
    <w:rsid w:val="00D4502B"/>
    <w:rsid w:val="00D64EF3"/>
    <w:rsid w:val="00D723F9"/>
    <w:rsid w:val="00D745C0"/>
    <w:rsid w:val="00D77C82"/>
    <w:rsid w:val="00DA3B81"/>
    <w:rsid w:val="00DC0445"/>
    <w:rsid w:val="00DD0918"/>
    <w:rsid w:val="00DD6DB4"/>
    <w:rsid w:val="00DE66B6"/>
    <w:rsid w:val="00E214D9"/>
    <w:rsid w:val="00E272D0"/>
    <w:rsid w:val="00E405F2"/>
    <w:rsid w:val="00E52E3F"/>
    <w:rsid w:val="00E5584B"/>
    <w:rsid w:val="00E74555"/>
    <w:rsid w:val="00E83A23"/>
    <w:rsid w:val="00E92051"/>
    <w:rsid w:val="00ED0A5D"/>
    <w:rsid w:val="00EE17D9"/>
    <w:rsid w:val="00EE2A8E"/>
    <w:rsid w:val="00F033B1"/>
    <w:rsid w:val="00F17786"/>
    <w:rsid w:val="00F37127"/>
    <w:rsid w:val="00F400F8"/>
    <w:rsid w:val="00F4238B"/>
    <w:rsid w:val="00F43743"/>
    <w:rsid w:val="00F437CE"/>
    <w:rsid w:val="00F52140"/>
    <w:rsid w:val="00F525D6"/>
    <w:rsid w:val="00F61825"/>
    <w:rsid w:val="00F639B8"/>
    <w:rsid w:val="00F70D3B"/>
    <w:rsid w:val="00F742D7"/>
    <w:rsid w:val="00F900D1"/>
    <w:rsid w:val="00F92F97"/>
    <w:rsid w:val="00FC74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CF8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53F2"/>
    <w:pPr>
      <w:adjustRightInd w:val="0"/>
      <w:snapToGrid w:val="0"/>
      <w:spacing w:line="280" w:lineRule="atLeast"/>
    </w:pPr>
    <w:rPr>
      <w:color w:val="000000" w:themeColor="text1"/>
      <w:sz w:val="24"/>
    </w:rPr>
  </w:style>
  <w:style w:type="paragraph" w:styleId="Nagwek1">
    <w:name w:val="heading 1"/>
    <w:basedOn w:val="Normalny"/>
    <w:next w:val="Normalny"/>
    <w:link w:val="Nagwek1Znak"/>
    <w:uiPriority w:val="9"/>
    <w:rsid w:val="00247A38"/>
    <w:pPr>
      <w:numPr>
        <w:numId w:val="11"/>
      </w:numPr>
      <w:spacing w:after="280" w:line="240" w:lineRule="atLeast"/>
      <w:ind w:left="426" w:hanging="426"/>
      <w:outlineLvl w:val="0"/>
    </w:pPr>
    <w:rPr>
      <w:rFonts w:cs="Calibri-Bold"/>
      <w:b/>
      <w:bCs/>
      <w:color w:val="00507F"/>
      <w:sz w:val="28"/>
      <w:szCs w:val="28"/>
    </w:rPr>
  </w:style>
  <w:style w:type="paragraph" w:styleId="Nagwek2">
    <w:name w:val="heading 2"/>
    <w:basedOn w:val="Normalny"/>
    <w:next w:val="Normalny"/>
    <w:link w:val="Nagwek2Znak"/>
    <w:uiPriority w:val="9"/>
    <w:unhideWhenUsed/>
    <w:rsid w:val="00247A38"/>
    <w:pPr>
      <w:numPr>
        <w:ilvl w:val="1"/>
        <w:numId w:val="11"/>
      </w:numPr>
      <w:spacing w:before="280" w:after="80" w:line="240" w:lineRule="atLeast"/>
      <w:ind w:left="567"/>
      <w:outlineLvl w:val="1"/>
    </w:pPr>
    <w:rPr>
      <w:rFonts w:asciiTheme="minorHAnsi" w:hAnsiTheme="minorHAnsi" w:cs="Calibri-Bold"/>
      <w:b/>
      <w:bCs/>
      <w:color w:val="00507F"/>
      <w:szCs w:val="24"/>
    </w:rPr>
  </w:style>
  <w:style w:type="paragraph" w:styleId="Nagwek3">
    <w:name w:val="heading 3"/>
    <w:basedOn w:val="Normalny"/>
    <w:next w:val="Normalny"/>
    <w:link w:val="Nagwek3Znak"/>
    <w:uiPriority w:val="9"/>
    <w:unhideWhenUsed/>
    <w:qFormat/>
    <w:rsid w:val="00247A38"/>
    <w:pPr>
      <w:numPr>
        <w:ilvl w:val="2"/>
        <w:numId w:val="11"/>
      </w:numPr>
      <w:spacing w:before="280" w:after="80" w:line="240" w:lineRule="atLeast"/>
      <w:ind w:left="567"/>
      <w:outlineLvl w:val="2"/>
    </w:pPr>
    <w:rPr>
      <w:rFonts w:asciiTheme="minorHAnsi" w:hAnsiTheme="minorHAnsi" w:cs="Calibri-Bold"/>
      <w:b/>
      <w:bCs/>
      <w:color w:val="00507F"/>
      <w:szCs w:val="24"/>
    </w:rPr>
  </w:style>
  <w:style w:type="paragraph" w:styleId="Nagwek4">
    <w:name w:val="heading 4"/>
    <w:basedOn w:val="Normalny"/>
    <w:next w:val="Normalny"/>
    <w:link w:val="Nagwek4Znak"/>
    <w:uiPriority w:val="9"/>
    <w:unhideWhenUsed/>
    <w:qFormat/>
    <w:rsid w:val="00E5584B"/>
    <w:pPr>
      <w:spacing w:before="280" w:after="80" w:line="240" w:lineRule="atLeast"/>
      <w:outlineLvl w:val="3"/>
    </w:pPr>
    <w:rPr>
      <w:rFonts w:asciiTheme="minorHAnsi" w:hAnsiTheme="minorHAnsi" w:cs="Calibri-Bold"/>
      <w:b/>
      <w:bCs/>
      <w:szCs w:val="24"/>
    </w:rPr>
  </w:style>
  <w:style w:type="paragraph" w:styleId="Nagwek5">
    <w:name w:val="heading 5"/>
    <w:basedOn w:val="Normalny"/>
    <w:next w:val="Normalny"/>
    <w:link w:val="Nagwek5Znak"/>
    <w:uiPriority w:val="9"/>
    <w:semiHidden/>
    <w:unhideWhenUsed/>
    <w:qFormat/>
    <w:rsid w:val="007253F2"/>
    <w:pPr>
      <w:keepNext/>
      <w:keepLines/>
      <w:spacing w:before="200"/>
      <w:outlineLvl w:val="4"/>
    </w:pPr>
    <w:rPr>
      <w:rFonts w:asciiTheme="minorHAnsi" w:eastAsiaTheme="majorEastAsia" w:hAnsiTheme="min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header">
    <w:name w:val="Table header"/>
    <w:basedOn w:val="Standardowy"/>
    <w:uiPriority w:val="99"/>
    <w:rsid w:val="003B4AB8"/>
    <w:rPr>
      <w:rFonts w:ascii="Verdana" w:hAnsi="Verdana"/>
      <w:b/>
      <w:sz w:val="18"/>
    </w:rPr>
    <w:tblPr/>
  </w:style>
  <w:style w:type="paragraph" w:styleId="Stopka">
    <w:name w:val="footer"/>
    <w:basedOn w:val="Normalny"/>
    <w:link w:val="StopkaZnak"/>
    <w:uiPriority w:val="99"/>
    <w:unhideWhenUsed/>
    <w:rsid w:val="00F17786"/>
    <w:rPr>
      <w:b/>
      <w:color w:val="00507F" w:themeColor="text2"/>
    </w:rPr>
  </w:style>
  <w:style w:type="character" w:customStyle="1" w:styleId="StopkaZnak">
    <w:name w:val="Stopka Znak"/>
    <w:basedOn w:val="Domylnaczcionkaakapitu"/>
    <w:link w:val="Stopka"/>
    <w:uiPriority w:val="99"/>
    <w:rsid w:val="00F17786"/>
    <w:rPr>
      <w:b/>
      <w:color w:val="00507F" w:themeColor="text2"/>
      <w:sz w:val="24"/>
    </w:rPr>
  </w:style>
  <w:style w:type="character" w:customStyle="1" w:styleId="Nagwek1Znak">
    <w:name w:val="Nagłówek 1 Znak"/>
    <w:link w:val="Nagwek1"/>
    <w:uiPriority w:val="9"/>
    <w:rsid w:val="00247A38"/>
    <w:rPr>
      <w:rFonts w:cs="Calibri-Bold"/>
      <w:b/>
      <w:bCs/>
      <w:color w:val="00507F"/>
      <w:sz w:val="28"/>
      <w:szCs w:val="28"/>
    </w:rPr>
  </w:style>
  <w:style w:type="character" w:customStyle="1" w:styleId="Nagwek2Znak">
    <w:name w:val="Nagłówek 2 Znak"/>
    <w:basedOn w:val="Domylnaczcionkaakapitu"/>
    <w:link w:val="Nagwek2"/>
    <w:uiPriority w:val="9"/>
    <w:rsid w:val="00247A38"/>
    <w:rPr>
      <w:rFonts w:asciiTheme="minorHAnsi" w:hAnsiTheme="minorHAnsi" w:cs="Calibri-Bold"/>
      <w:b/>
      <w:bCs/>
      <w:color w:val="00507F"/>
      <w:sz w:val="24"/>
      <w:szCs w:val="24"/>
    </w:rPr>
  </w:style>
  <w:style w:type="character" w:customStyle="1" w:styleId="Nagwek3Znak">
    <w:name w:val="Nagłówek 3 Znak"/>
    <w:basedOn w:val="Domylnaczcionkaakapitu"/>
    <w:link w:val="Nagwek3"/>
    <w:uiPriority w:val="9"/>
    <w:rsid w:val="00247A38"/>
    <w:rPr>
      <w:rFonts w:asciiTheme="minorHAnsi" w:hAnsiTheme="minorHAnsi" w:cs="Calibri-Bold"/>
      <w:b/>
      <w:bCs/>
      <w:color w:val="00507F"/>
      <w:sz w:val="24"/>
      <w:szCs w:val="24"/>
    </w:rPr>
  </w:style>
  <w:style w:type="character" w:customStyle="1" w:styleId="Nagwek4Znak">
    <w:name w:val="Nagłówek 4 Znak"/>
    <w:basedOn w:val="Domylnaczcionkaakapitu"/>
    <w:link w:val="Nagwek4"/>
    <w:uiPriority w:val="9"/>
    <w:rsid w:val="00E5584B"/>
    <w:rPr>
      <w:rFonts w:eastAsia="Calibri" w:cs="Calibri-Bold"/>
      <w:b/>
      <w:bCs/>
      <w:color w:val="5A5A5A"/>
      <w:sz w:val="24"/>
      <w:szCs w:val="24"/>
      <w:lang w:val="de-DE" w:eastAsia="de-DE"/>
    </w:rPr>
  </w:style>
  <w:style w:type="character" w:customStyle="1" w:styleId="Nagwek5Znak">
    <w:name w:val="Nagłówek 5 Znak"/>
    <w:basedOn w:val="Domylnaczcionkaakapitu"/>
    <w:link w:val="Nagwek5"/>
    <w:uiPriority w:val="9"/>
    <w:semiHidden/>
    <w:rsid w:val="007253F2"/>
    <w:rPr>
      <w:rFonts w:asciiTheme="minorHAnsi" w:eastAsiaTheme="majorEastAsia" w:hAnsiTheme="minorHAnsi" w:cstheme="majorBidi"/>
      <w:color w:val="000000" w:themeColor="text1"/>
      <w:sz w:val="24"/>
    </w:rPr>
  </w:style>
  <w:style w:type="character" w:styleId="Hipercze">
    <w:name w:val="Hyperlink"/>
    <w:uiPriority w:val="99"/>
    <w:unhideWhenUsed/>
    <w:rsid w:val="00E5584B"/>
    <w:rPr>
      <w:color w:val="00507F"/>
      <w:u w:val="single"/>
    </w:rPr>
  </w:style>
  <w:style w:type="paragraph" w:customStyle="1" w:styleId="Listbulletpoints">
    <w:name w:val="List bullet points"/>
    <w:basedOn w:val="Normalny"/>
    <w:link w:val="ListbulletpointsChar"/>
    <w:qFormat/>
    <w:rsid w:val="00247A38"/>
    <w:pPr>
      <w:numPr>
        <w:numId w:val="8"/>
      </w:numPr>
      <w:spacing w:before="120" w:after="120"/>
      <w:contextualSpacing/>
    </w:pPr>
  </w:style>
  <w:style w:type="character" w:customStyle="1" w:styleId="ListbulletpointsChar">
    <w:name w:val="List bullet points Char"/>
    <w:basedOn w:val="Domylnaczcionkaakapitu"/>
    <w:link w:val="Listbulletpoints"/>
    <w:rsid w:val="00247A38"/>
    <w:rPr>
      <w:color w:val="000000" w:themeColor="text1"/>
      <w:sz w:val="24"/>
    </w:rPr>
  </w:style>
  <w:style w:type="paragraph" w:customStyle="1" w:styleId="Listnumbered">
    <w:name w:val="List numbered"/>
    <w:basedOn w:val="Listbulletpoints"/>
    <w:rsid w:val="00247A38"/>
    <w:pPr>
      <w:numPr>
        <w:numId w:val="9"/>
      </w:numPr>
      <w:ind w:left="567" w:hanging="567"/>
    </w:pPr>
  </w:style>
  <w:style w:type="character" w:styleId="Pogrubienie">
    <w:name w:val="Strong"/>
    <w:uiPriority w:val="22"/>
    <w:rsid w:val="00E5584B"/>
    <w:rPr>
      <w:rFonts w:asciiTheme="minorHAnsi" w:hAnsiTheme="minorHAnsi"/>
      <w:b/>
      <w:sz w:val="24"/>
    </w:rPr>
  </w:style>
  <w:style w:type="paragraph" w:styleId="Podtytu">
    <w:name w:val="Subtitle"/>
    <w:basedOn w:val="Normalny"/>
    <w:next w:val="Normalny"/>
    <w:link w:val="PodtytuZnak"/>
    <w:uiPriority w:val="11"/>
    <w:rsid w:val="00E5584B"/>
    <w:pPr>
      <w:spacing w:before="80" w:after="80" w:line="240" w:lineRule="atLeast"/>
      <w:contextualSpacing/>
      <w:jc w:val="center"/>
    </w:pPr>
    <w:rPr>
      <w:rFonts w:asciiTheme="minorHAnsi" w:hAnsiTheme="minorHAnsi" w:cs="Calibri-Bold"/>
      <w:b/>
      <w:bCs/>
      <w:color w:val="00507F"/>
      <w:szCs w:val="24"/>
      <w:lang w:val="en-IE"/>
    </w:rPr>
  </w:style>
  <w:style w:type="character" w:customStyle="1" w:styleId="PodtytuZnak">
    <w:name w:val="Podtytuł Znak"/>
    <w:basedOn w:val="Domylnaczcionkaakapitu"/>
    <w:link w:val="Podtytu"/>
    <w:uiPriority w:val="11"/>
    <w:rsid w:val="00E5584B"/>
    <w:rPr>
      <w:rFonts w:eastAsia="Calibri" w:cs="Calibri-Bold"/>
      <w:b/>
      <w:bCs/>
      <w:color w:val="00507F"/>
      <w:sz w:val="24"/>
      <w:szCs w:val="24"/>
      <w:lang w:val="en-IE" w:eastAsia="de-DE"/>
    </w:rPr>
  </w:style>
  <w:style w:type="paragraph" w:customStyle="1" w:styleId="Tableandimagecaption">
    <w:name w:val="Table and image caption"/>
    <w:basedOn w:val="Normalny"/>
    <w:qFormat/>
    <w:rsid w:val="007253F2"/>
    <w:pPr>
      <w:spacing w:before="60" w:after="60"/>
      <w:ind w:left="284"/>
    </w:pPr>
    <w:rPr>
      <w:rFonts w:asciiTheme="minorHAnsi" w:hAnsiTheme="minorHAnsi"/>
      <w:i/>
      <w:iCs/>
      <w:color w:val="00507F"/>
      <w:sz w:val="21"/>
    </w:rPr>
  </w:style>
  <w:style w:type="paragraph" w:customStyle="1" w:styleId="Tableleadcolumnrow">
    <w:name w:val="Table lead column/row"/>
    <w:basedOn w:val="Normalny"/>
    <w:qFormat/>
    <w:rsid w:val="007253F2"/>
    <w:pPr>
      <w:spacing w:before="60" w:after="60"/>
      <w:ind w:left="1"/>
      <w:jc w:val="center"/>
    </w:pPr>
    <w:rPr>
      <w:rFonts w:asciiTheme="minorHAnsi" w:hAnsiTheme="minorHAnsi"/>
      <w:b/>
      <w:bCs/>
      <w:color w:val="CCDCE5" w:themeColor="background2"/>
      <w:sz w:val="21"/>
      <w:szCs w:val="21"/>
    </w:rPr>
  </w:style>
  <w:style w:type="paragraph" w:styleId="Tytu">
    <w:name w:val="Title"/>
    <w:basedOn w:val="Normalny"/>
    <w:next w:val="Normalny"/>
    <w:link w:val="TytuZnak"/>
    <w:uiPriority w:val="10"/>
    <w:rsid w:val="00F92F97"/>
    <w:pPr>
      <w:spacing w:before="80" w:after="80" w:line="240" w:lineRule="atLeast"/>
      <w:contextualSpacing/>
      <w:jc w:val="center"/>
    </w:pPr>
    <w:rPr>
      <w:rFonts w:asciiTheme="minorHAnsi" w:hAnsiTheme="minorHAnsi" w:cs="Calibri-Bold"/>
      <w:b/>
      <w:bCs/>
      <w:color w:val="00507F" w:themeColor="text2"/>
      <w:sz w:val="40"/>
      <w:szCs w:val="40"/>
      <w:lang w:val="en-IE"/>
    </w:rPr>
  </w:style>
  <w:style w:type="character" w:customStyle="1" w:styleId="TytuZnak">
    <w:name w:val="Tytuł Znak"/>
    <w:basedOn w:val="Domylnaczcionkaakapitu"/>
    <w:link w:val="Tytu"/>
    <w:uiPriority w:val="10"/>
    <w:rsid w:val="00F92F97"/>
    <w:rPr>
      <w:rFonts w:asciiTheme="minorHAnsi" w:hAnsiTheme="minorHAnsi" w:cs="Calibri-Bold"/>
      <w:b/>
      <w:bCs/>
      <w:color w:val="00507F" w:themeColor="text2"/>
      <w:sz w:val="40"/>
      <w:szCs w:val="40"/>
      <w:lang w:val="en-IE"/>
    </w:rPr>
  </w:style>
  <w:style w:type="numbering" w:customStyle="1" w:styleId="BSRHeadings">
    <w:name w:val="BSR Headings"/>
    <w:uiPriority w:val="99"/>
    <w:rsid w:val="00D20EF2"/>
    <w:pPr>
      <w:numPr>
        <w:numId w:val="7"/>
      </w:numPr>
    </w:pPr>
  </w:style>
  <w:style w:type="paragraph" w:styleId="Data">
    <w:name w:val="Date"/>
    <w:basedOn w:val="Normalny"/>
    <w:next w:val="Normalny"/>
    <w:link w:val="DataZnak"/>
    <w:uiPriority w:val="99"/>
    <w:unhideWhenUsed/>
    <w:rsid w:val="00B0288D"/>
    <w:pPr>
      <w:spacing w:before="280" w:after="280"/>
      <w:jc w:val="right"/>
    </w:pPr>
    <w:rPr>
      <w:color w:val="00507F" w:themeColor="text2"/>
    </w:rPr>
  </w:style>
  <w:style w:type="character" w:customStyle="1" w:styleId="DataZnak">
    <w:name w:val="Data Znak"/>
    <w:basedOn w:val="Domylnaczcionkaakapitu"/>
    <w:link w:val="Data"/>
    <w:uiPriority w:val="99"/>
    <w:rsid w:val="00B0288D"/>
    <w:rPr>
      <w:color w:val="00507F" w:themeColor="text2"/>
      <w:sz w:val="24"/>
    </w:rPr>
  </w:style>
  <w:style w:type="paragraph" w:styleId="Nagwek">
    <w:name w:val="header"/>
    <w:basedOn w:val="Normalny"/>
    <w:link w:val="NagwekZnak"/>
    <w:uiPriority w:val="99"/>
    <w:unhideWhenUsed/>
    <w:rsid w:val="00894072"/>
    <w:pPr>
      <w:tabs>
        <w:tab w:val="center" w:pos="4513"/>
        <w:tab w:val="right" w:pos="9026"/>
      </w:tabs>
      <w:spacing w:line="240" w:lineRule="auto"/>
    </w:pPr>
    <w:rPr>
      <w:color w:val="00507F" w:themeColor="text2"/>
    </w:rPr>
  </w:style>
  <w:style w:type="character" w:customStyle="1" w:styleId="NagwekZnak">
    <w:name w:val="Nagłówek Znak"/>
    <w:basedOn w:val="Domylnaczcionkaakapitu"/>
    <w:link w:val="Nagwek"/>
    <w:uiPriority w:val="99"/>
    <w:rsid w:val="00894072"/>
    <w:rPr>
      <w:color w:val="00507F" w:themeColor="text2"/>
      <w:sz w:val="24"/>
    </w:rPr>
  </w:style>
  <w:style w:type="paragraph" w:styleId="Tekstdymka">
    <w:name w:val="Balloon Text"/>
    <w:basedOn w:val="Normalny"/>
    <w:link w:val="TekstdymkaZnak"/>
    <w:uiPriority w:val="99"/>
    <w:semiHidden/>
    <w:unhideWhenUsed/>
    <w:rsid w:val="0089407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072"/>
    <w:rPr>
      <w:rFonts w:ascii="Tahoma" w:hAnsi="Tahoma" w:cs="Tahoma"/>
      <w:color w:val="000000" w:themeColor="text1"/>
      <w:sz w:val="16"/>
      <w:szCs w:val="16"/>
    </w:rPr>
  </w:style>
  <w:style w:type="paragraph" w:styleId="Akapitzlist">
    <w:name w:val="List Paragraph"/>
    <w:basedOn w:val="Normalny"/>
    <w:uiPriority w:val="34"/>
    <w:qFormat/>
    <w:rsid w:val="00E74555"/>
    <w:pPr>
      <w:adjustRightInd/>
      <w:snapToGrid/>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UnresolvedMention">
    <w:name w:val="Unresolved Mention"/>
    <w:basedOn w:val="Domylnaczcionkaakapitu"/>
    <w:uiPriority w:val="99"/>
    <w:semiHidden/>
    <w:unhideWhenUsed/>
    <w:rsid w:val="00591B40"/>
    <w:rPr>
      <w:color w:val="605E5C"/>
      <w:shd w:val="clear" w:color="auto" w:fill="E1DFDD"/>
    </w:rPr>
  </w:style>
  <w:style w:type="character" w:styleId="Odwoaniedokomentarza">
    <w:name w:val="annotation reference"/>
    <w:basedOn w:val="Domylnaczcionkaakapitu"/>
    <w:uiPriority w:val="99"/>
    <w:semiHidden/>
    <w:unhideWhenUsed/>
    <w:rsid w:val="00AF2560"/>
    <w:rPr>
      <w:sz w:val="16"/>
      <w:szCs w:val="16"/>
    </w:rPr>
  </w:style>
  <w:style w:type="paragraph" w:styleId="Tekstkomentarza">
    <w:name w:val="annotation text"/>
    <w:basedOn w:val="Normalny"/>
    <w:link w:val="TekstkomentarzaZnak"/>
    <w:uiPriority w:val="99"/>
    <w:semiHidden/>
    <w:unhideWhenUsed/>
    <w:rsid w:val="00AF2560"/>
    <w:pPr>
      <w:spacing w:line="240" w:lineRule="auto"/>
    </w:pPr>
    <w:rPr>
      <w:sz w:val="20"/>
    </w:rPr>
  </w:style>
  <w:style w:type="character" w:customStyle="1" w:styleId="TekstkomentarzaZnak">
    <w:name w:val="Tekst komentarza Znak"/>
    <w:basedOn w:val="Domylnaczcionkaakapitu"/>
    <w:link w:val="Tekstkomentarza"/>
    <w:uiPriority w:val="99"/>
    <w:semiHidden/>
    <w:rsid w:val="00AF2560"/>
    <w:rPr>
      <w:color w:val="000000" w:themeColor="text1"/>
    </w:rPr>
  </w:style>
  <w:style w:type="paragraph" w:styleId="Tematkomentarza">
    <w:name w:val="annotation subject"/>
    <w:basedOn w:val="Tekstkomentarza"/>
    <w:next w:val="Tekstkomentarza"/>
    <w:link w:val="TematkomentarzaZnak"/>
    <w:uiPriority w:val="99"/>
    <w:semiHidden/>
    <w:unhideWhenUsed/>
    <w:rsid w:val="00AF2560"/>
    <w:rPr>
      <w:b/>
      <w:bCs/>
    </w:rPr>
  </w:style>
  <w:style w:type="character" w:customStyle="1" w:styleId="TematkomentarzaZnak">
    <w:name w:val="Temat komentarza Znak"/>
    <w:basedOn w:val="TekstkomentarzaZnak"/>
    <w:link w:val="Tematkomentarza"/>
    <w:uiPriority w:val="99"/>
    <w:semiHidden/>
    <w:rsid w:val="00AF2560"/>
    <w:rPr>
      <w:b/>
      <w:bCs/>
      <w:color w:val="000000" w:themeColor="text1"/>
    </w:rPr>
  </w:style>
  <w:style w:type="paragraph" w:styleId="Tekstprzypisudolnego">
    <w:name w:val="footnote text"/>
    <w:basedOn w:val="Normalny"/>
    <w:link w:val="TekstprzypisudolnegoZnak"/>
    <w:uiPriority w:val="99"/>
    <w:semiHidden/>
    <w:unhideWhenUsed/>
    <w:rsid w:val="00DC0445"/>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DC0445"/>
    <w:rPr>
      <w:color w:val="000000" w:themeColor="text1"/>
    </w:rPr>
  </w:style>
  <w:style w:type="character" w:styleId="Odwoanieprzypisudolnego">
    <w:name w:val="footnote reference"/>
    <w:basedOn w:val="Domylnaczcionkaakapitu"/>
    <w:uiPriority w:val="99"/>
    <w:semiHidden/>
    <w:unhideWhenUsed/>
    <w:rsid w:val="00DC044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253F2"/>
    <w:pPr>
      <w:adjustRightInd w:val="0"/>
      <w:snapToGrid w:val="0"/>
      <w:spacing w:line="280" w:lineRule="atLeast"/>
    </w:pPr>
    <w:rPr>
      <w:color w:val="000000" w:themeColor="text1"/>
      <w:sz w:val="24"/>
    </w:rPr>
  </w:style>
  <w:style w:type="paragraph" w:styleId="Nagwek1">
    <w:name w:val="heading 1"/>
    <w:basedOn w:val="Normalny"/>
    <w:next w:val="Normalny"/>
    <w:link w:val="Nagwek1Znak"/>
    <w:uiPriority w:val="9"/>
    <w:rsid w:val="00247A38"/>
    <w:pPr>
      <w:numPr>
        <w:numId w:val="11"/>
      </w:numPr>
      <w:spacing w:after="280" w:line="240" w:lineRule="atLeast"/>
      <w:ind w:left="426" w:hanging="426"/>
      <w:outlineLvl w:val="0"/>
    </w:pPr>
    <w:rPr>
      <w:rFonts w:cs="Calibri-Bold"/>
      <w:b/>
      <w:bCs/>
      <w:color w:val="00507F"/>
      <w:sz w:val="28"/>
      <w:szCs w:val="28"/>
    </w:rPr>
  </w:style>
  <w:style w:type="paragraph" w:styleId="Nagwek2">
    <w:name w:val="heading 2"/>
    <w:basedOn w:val="Normalny"/>
    <w:next w:val="Normalny"/>
    <w:link w:val="Nagwek2Znak"/>
    <w:uiPriority w:val="9"/>
    <w:unhideWhenUsed/>
    <w:rsid w:val="00247A38"/>
    <w:pPr>
      <w:numPr>
        <w:ilvl w:val="1"/>
        <w:numId w:val="11"/>
      </w:numPr>
      <w:spacing w:before="280" w:after="80" w:line="240" w:lineRule="atLeast"/>
      <w:ind w:left="567"/>
      <w:outlineLvl w:val="1"/>
    </w:pPr>
    <w:rPr>
      <w:rFonts w:asciiTheme="minorHAnsi" w:hAnsiTheme="minorHAnsi" w:cs="Calibri-Bold"/>
      <w:b/>
      <w:bCs/>
      <w:color w:val="00507F"/>
      <w:szCs w:val="24"/>
    </w:rPr>
  </w:style>
  <w:style w:type="paragraph" w:styleId="Nagwek3">
    <w:name w:val="heading 3"/>
    <w:basedOn w:val="Normalny"/>
    <w:next w:val="Normalny"/>
    <w:link w:val="Nagwek3Znak"/>
    <w:uiPriority w:val="9"/>
    <w:unhideWhenUsed/>
    <w:qFormat/>
    <w:rsid w:val="00247A38"/>
    <w:pPr>
      <w:numPr>
        <w:ilvl w:val="2"/>
        <w:numId w:val="11"/>
      </w:numPr>
      <w:spacing w:before="280" w:after="80" w:line="240" w:lineRule="atLeast"/>
      <w:ind w:left="567"/>
      <w:outlineLvl w:val="2"/>
    </w:pPr>
    <w:rPr>
      <w:rFonts w:asciiTheme="minorHAnsi" w:hAnsiTheme="minorHAnsi" w:cs="Calibri-Bold"/>
      <w:b/>
      <w:bCs/>
      <w:color w:val="00507F"/>
      <w:szCs w:val="24"/>
    </w:rPr>
  </w:style>
  <w:style w:type="paragraph" w:styleId="Nagwek4">
    <w:name w:val="heading 4"/>
    <w:basedOn w:val="Normalny"/>
    <w:next w:val="Normalny"/>
    <w:link w:val="Nagwek4Znak"/>
    <w:uiPriority w:val="9"/>
    <w:unhideWhenUsed/>
    <w:qFormat/>
    <w:rsid w:val="00E5584B"/>
    <w:pPr>
      <w:spacing w:before="280" w:after="80" w:line="240" w:lineRule="atLeast"/>
      <w:outlineLvl w:val="3"/>
    </w:pPr>
    <w:rPr>
      <w:rFonts w:asciiTheme="minorHAnsi" w:hAnsiTheme="minorHAnsi" w:cs="Calibri-Bold"/>
      <w:b/>
      <w:bCs/>
      <w:szCs w:val="24"/>
    </w:rPr>
  </w:style>
  <w:style w:type="paragraph" w:styleId="Nagwek5">
    <w:name w:val="heading 5"/>
    <w:basedOn w:val="Normalny"/>
    <w:next w:val="Normalny"/>
    <w:link w:val="Nagwek5Znak"/>
    <w:uiPriority w:val="9"/>
    <w:semiHidden/>
    <w:unhideWhenUsed/>
    <w:qFormat/>
    <w:rsid w:val="007253F2"/>
    <w:pPr>
      <w:keepNext/>
      <w:keepLines/>
      <w:spacing w:before="200"/>
      <w:outlineLvl w:val="4"/>
    </w:pPr>
    <w:rPr>
      <w:rFonts w:asciiTheme="minorHAnsi" w:eastAsiaTheme="majorEastAsia" w:hAnsiTheme="min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header">
    <w:name w:val="Table header"/>
    <w:basedOn w:val="Standardowy"/>
    <w:uiPriority w:val="99"/>
    <w:rsid w:val="003B4AB8"/>
    <w:rPr>
      <w:rFonts w:ascii="Verdana" w:hAnsi="Verdana"/>
      <w:b/>
      <w:sz w:val="18"/>
    </w:rPr>
    <w:tblPr/>
  </w:style>
  <w:style w:type="paragraph" w:styleId="Stopka">
    <w:name w:val="footer"/>
    <w:basedOn w:val="Normalny"/>
    <w:link w:val="StopkaZnak"/>
    <w:uiPriority w:val="99"/>
    <w:unhideWhenUsed/>
    <w:rsid w:val="00F17786"/>
    <w:rPr>
      <w:b/>
      <w:color w:val="00507F" w:themeColor="text2"/>
    </w:rPr>
  </w:style>
  <w:style w:type="character" w:customStyle="1" w:styleId="StopkaZnak">
    <w:name w:val="Stopka Znak"/>
    <w:basedOn w:val="Domylnaczcionkaakapitu"/>
    <w:link w:val="Stopka"/>
    <w:uiPriority w:val="99"/>
    <w:rsid w:val="00F17786"/>
    <w:rPr>
      <w:b/>
      <w:color w:val="00507F" w:themeColor="text2"/>
      <w:sz w:val="24"/>
    </w:rPr>
  </w:style>
  <w:style w:type="character" w:customStyle="1" w:styleId="Nagwek1Znak">
    <w:name w:val="Nagłówek 1 Znak"/>
    <w:link w:val="Nagwek1"/>
    <w:uiPriority w:val="9"/>
    <w:rsid w:val="00247A38"/>
    <w:rPr>
      <w:rFonts w:cs="Calibri-Bold"/>
      <w:b/>
      <w:bCs/>
      <w:color w:val="00507F"/>
      <w:sz w:val="28"/>
      <w:szCs w:val="28"/>
    </w:rPr>
  </w:style>
  <w:style w:type="character" w:customStyle="1" w:styleId="Nagwek2Znak">
    <w:name w:val="Nagłówek 2 Znak"/>
    <w:basedOn w:val="Domylnaczcionkaakapitu"/>
    <w:link w:val="Nagwek2"/>
    <w:uiPriority w:val="9"/>
    <w:rsid w:val="00247A38"/>
    <w:rPr>
      <w:rFonts w:asciiTheme="minorHAnsi" w:hAnsiTheme="minorHAnsi" w:cs="Calibri-Bold"/>
      <w:b/>
      <w:bCs/>
      <w:color w:val="00507F"/>
      <w:sz w:val="24"/>
      <w:szCs w:val="24"/>
    </w:rPr>
  </w:style>
  <w:style w:type="character" w:customStyle="1" w:styleId="Nagwek3Znak">
    <w:name w:val="Nagłówek 3 Znak"/>
    <w:basedOn w:val="Domylnaczcionkaakapitu"/>
    <w:link w:val="Nagwek3"/>
    <w:uiPriority w:val="9"/>
    <w:rsid w:val="00247A38"/>
    <w:rPr>
      <w:rFonts w:asciiTheme="minorHAnsi" w:hAnsiTheme="minorHAnsi" w:cs="Calibri-Bold"/>
      <w:b/>
      <w:bCs/>
      <w:color w:val="00507F"/>
      <w:sz w:val="24"/>
      <w:szCs w:val="24"/>
    </w:rPr>
  </w:style>
  <w:style w:type="character" w:customStyle="1" w:styleId="Nagwek4Znak">
    <w:name w:val="Nagłówek 4 Znak"/>
    <w:basedOn w:val="Domylnaczcionkaakapitu"/>
    <w:link w:val="Nagwek4"/>
    <w:uiPriority w:val="9"/>
    <w:rsid w:val="00E5584B"/>
    <w:rPr>
      <w:rFonts w:eastAsia="Calibri" w:cs="Calibri-Bold"/>
      <w:b/>
      <w:bCs/>
      <w:color w:val="5A5A5A"/>
      <w:sz w:val="24"/>
      <w:szCs w:val="24"/>
      <w:lang w:val="de-DE" w:eastAsia="de-DE"/>
    </w:rPr>
  </w:style>
  <w:style w:type="character" w:customStyle="1" w:styleId="Nagwek5Znak">
    <w:name w:val="Nagłówek 5 Znak"/>
    <w:basedOn w:val="Domylnaczcionkaakapitu"/>
    <w:link w:val="Nagwek5"/>
    <w:uiPriority w:val="9"/>
    <w:semiHidden/>
    <w:rsid w:val="007253F2"/>
    <w:rPr>
      <w:rFonts w:asciiTheme="minorHAnsi" w:eastAsiaTheme="majorEastAsia" w:hAnsiTheme="minorHAnsi" w:cstheme="majorBidi"/>
      <w:color w:val="000000" w:themeColor="text1"/>
      <w:sz w:val="24"/>
    </w:rPr>
  </w:style>
  <w:style w:type="character" w:styleId="Hipercze">
    <w:name w:val="Hyperlink"/>
    <w:uiPriority w:val="99"/>
    <w:unhideWhenUsed/>
    <w:rsid w:val="00E5584B"/>
    <w:rPr>
      <w:color w:val="00507F"/>
      <w:u w:val="single"/>
    </w:rPr>
  </w:style>
  <w:style w:type="paragraph" w:customStyle="1" w:styleId="Listbulletpoints">
    <w:name w:val="List bullet points"/>
    <w:basedOn w:val="Normalny"/>
    <w:link w:val="ListbulletpointsChar"/>
    <w:qFormat/>
    <w:rsid w:val="00247A38"/>
    <w:pPr>
      <w:numPr>
        <w:numId w:val="8"/>
      </w:numPr>
      <w:spacing w:before="120" w:after="120"/>
      <w:contextualSpacing/>
    </w:pPr>
  </w:style>
  <w:style w:type="character" w:customStyle="1" w:styleId="ListbulletpointsChar">
    <w:name w:val="List bullet points Char"/>
    <w:basedOn w:val="Domylnaczcionkaakapitu"/>
    <w:link w:val="Listbulletpoints"/>
    <w:rsid w:val="00247A38"/>
    <w:rPr>
      <w:color w:val="000000" w:themeColor="text1"/>
      <w:sz w:val="24"/>
    </w:rPr>
  </w:style>
  <w:style w:type="paragraph" w:customStyle="1" w:styleId="Listnumbered">
    <w:name w:val="List numbered"/>
    <w:basedOn w:val="Listbulletpoints"/>
    <w:rsid w:val="00247A38"/>
    <w:pPr>
      <w:numPr>
        <w:numId w:val="9"/>
      </w:numPr>
      <w:ind w:left="567" w:hanging="567"/>
    </w:pPr>
  </w:style>
  <w:style w:type="character" w:styleId="Pogrubienie">
    <w:name w:val="Strong"/>
    <w:uiPriority w:val="22"/>
    <w:rsid w:val="00E5584B"/>
    <w:rPr>
      <w:rFonts w:asciiTheme="minorHAnsi" w:hAnsiTheme="minorHAnsi"/>
      <w:b/>
      <w:sz w:val="24"/>
    </w:rPr>
  </w:style>
  <w:style w:type="paragraph" w:styleId="Podtytu">
    <w:name w:val="Subtitle"/>
    <w:basedOn w:val="Normalny"/>
    <w:next w:val="Normalny"/>
    <w:link w:val="PodtytuZnak"/>
    <w:uiPriority w:val="11"/>
    <w:rsid w:val="00E5584B"/>
    <w:pPr>
      <w:spacing w:before="80" w:after="80" w:line="240" w:lineRule="atLeast"/>
      <w:contextualSpacing/>
      <w:jc w:val="center"/>
    </w:pPr>
    <w:rPr>
      <w:rFonts w:asciiTheme="minorHAnsi" w:hAnsiTheme="minorHAnsi" w:cs="Calibri-Bold"/>
      <w:b/>
      <w:bCs/>
      <w:color w:val="00507F"/>
      <w:szCs w:val="24"/>
      <w:lang w:val="en-IE"/>
    </w:rPr>
  </w:style>
  <w:style w:type="character" w:customStyle="1" w:styleId="PodtytuZnak">
    <w:name w:val="Podtytuł Znak"/>
    <w:basedOn w:val="Domylnaczcionkaakapitu"/>
    <w:link w:val="Podtytu"/>
    <w:uiPriority w:val="11"/>
    <w:rsid w:val="00E5584B"/>
    <w:rPr>
      <w:rFonts w:eastAsia="Calibri" w:cs="Calibri-Bold"/>
      <w:b/>
      <w:bCs/>
      <w:color w:val="00507F"/>
      <w:sz w:val="24"/>
      <w:szCs w:val="24"/>
      <w:lang w:val="en-IE" w:eastAsia="de-DE"/>
    </w:rPr>
  </w:style>
  <w:style w:type="paragraph" w:customStyle="1" w:styleId="Tableandimagecaption">
    <w:name w:val="Table and image caption"/>
    <w:basedOn w:val="Normalny"/>
    <w:qFormat/>
    <w:rsid w:val="007253F2"/>
    <w:pPr>
      <w:spacing w:before="60" w:after="60"/>
      <w:ind w:left="284"/>
    </w:pPr>
    <w:rPr>
      <w:rFonts w:asciiTheme="minorHAnsi" w:hAnsiTheme="minorHAnsi"/>
      <w:i/>
      <w:iCs/>
      <w:color w:val="00507F"/>
      <w:sz w:val="21"/>
    </w:rPr>
  </w:style>
  <w:style w:type="paragraph" w:customStyle="1" w:styleId="Tableleadcolumnrow">
    <w:name w:val="Table lead column/row"/>
    <w:basedOn w:val="Normalny"/>
    <w:qFormat/>
    <w:rsid w:val="007253F2"/>
    <w:pPr>
      <w:spacing w:before="60" w:after="60"/>
      <w:ind w:left="1"/>
      <w:jc w:val="center"/>
    </w:pPr>
    <w:rPr>
      <w:rFonts w:asciiTheme="minorHAnsi" w:hAnsiTheme="minorHAnsi"/>
      <w:b/>
      <w:bCs/>
      <w:color w:val="CCDCE5" w:themeColor="background2"/>
      <w:sz w:val="21"/>
      <w:szCs w:val="21"/>
    </w:rPr>
  </w:style>
  <w:style w:type="paragraph" w:styleId="Tytu">
    <w:name w:val="Title"/>
    <w:basedOn w:val="Normalny"/>
    <w:next w:val="Normalny"/>
    <w:link w:val="TytuZnak"/>
    <w:uiPriority w:val="10"/>
    <w:rsid w:val="00F92F97"/>
    <w:pPr>
      <w:spacing w:before="80" w:after="80" w:line="240" w:lineRule="atLeast"/>
      <w:contextualSpacing/>
      <w:jc w:val="center"/>
    </w:pPr>
    <w:rPr>
      <w:rFonts w:asciiTheme="minorHAnsi" w:hAnsiTheme="minorHAnsi" w:cs="Calibri-Bold"/>
      <w:b/>
      <w:bCs/>
      <w:color w:val="00507F" w:themeColor="text2"/>
      <w:sz w:val="40"/>
      <w:szCs w:val="40"/>
      <w:lang w:val="en-IE"/>
    </w:rPr>
  </w:style>
  <w:style w:type="character" w:customStyle="1" w:styleId="TytuZnak">
    <w:name w:val="Tytuł Znak"/>
    <w:basedOn w:val="Domylnaczcionkaakapitu"/>
    <w:link w:val="Tytu"/>
    <w:uiPriority w:val="10"/>
    <w:rsid w:val="00F92F97"/>
    <w:rPr>
      <w:rFonts w:asciiTheme="minorHAnsi" w:hAnsiTheme="minorHAnsi" w:cs="Calibri-Bold"/>
      <w:b/>
      <w:bCs/>
      <w:color w:val="00507F" w:themeColor="text2"/>
      <w:sz w:val="40"/>
      <w:szCs w:val="40"/>
      <w:lang w:val="en-IE"/>
    </w:rPr>
  </w:style>
  <w:style w:type="numbering" w:customStyle="1" w:styleId="BSRHeadings">
    <w:name w:val="BSR Headings"/>
    <w:uiPriority w:val="99"/>
    <w:rsid w:val="00D20EF2"/>
    <w:pPr>
      <w:numPr>
        <w:numId w:val="7"/>
      </w:numPr>
    </w:pPr>
  </w:style>
  <w:style w:type="paragraph" w:styleId="Data">
    <w:name w:val="Date"/>
    <w:basedOn w:val="Normalny"/>
    <w:next w:val="Normalny"/>
    <w:link w:val="DataZnak"/>
    <w:uiPriority w:val="99"/>
    <w:unhideWhenUsed/>
    <w:rsid w:val="00B0288D"/>
    <w:pPr>
      <w:spacing w:before="280" w:after="280"/>
      <w:jc w:val="right"/>
    </w:pPr>
    <w:rPr>
      <w:color w:val="00507F" w:themeColor="text2"/>
    </w:rPr>
  </w:style>
  <w:style w:type="character" w:customStyle="1" w:styleId="DataZnak">
    <w:name w:val="Data Znak"/>
    <w:basedOn w:val="Domylnaczcionkaakapitu"/>
    <w:link w:val="Data"/>
    <w:uiPriority w:val="99"/>
    <w:rsid w:val="00B0288D"/>
    <w:rPr>
      <w:color w:val="00507F" w:themeColor="text2"/>
      <w:sz w:val="24"/>
    </w:rPr>
  </w:style>
  <w:style w:type="paragraph" w:styleId="Nagwek">
    <w:name w:val="header"/>
    <w:basedOn w:val="Normalny"/>
    <w:link w:val="NagwekZnak"/>
    <w:uiPriority w:val="99"/>
    <w:unhideWhenUsed/>
    <w:rsid w:val="00894072"/>
    <w:pPr>
      <w:tabs>
        <w:tab w:val="center" w:pos="4513"/>
        <w:tab w:val="right" w:pos="9026"/>
      </w:tabs>
      <w:spacing w:line="240" w:lineRule="auto"/>
    </w:pPr>
    <w:rPr>
      <w:color w:val="00507F" w:themeColor="text2"/>
    </w:rPr>
  </w:style>
  <w:style w:type="character" w:customStyle="1" w:styleId="NagwekZnak">
    <w:name w:val="Nagłówek Znak"/>
    <w:basedOn w:val="Domylnaczcionkaakapitu"/>
    <w:link w:val="Nagwek"/>
    <w:uiPriority w:val="99"/>
    <w:rsid w:val="00894072"/>
    <w:rPr>
      <w:color w:val="00507F" w:themeColor="text2"/>
      <w:sz w:val="24"/>
    </w:rPr>
  </w:style>
  <w:style w:type="paragraph" w:styleId="Tekstdymka">
    <w:name w:val="Balloon Text"/>
    <w:basedOn w:val="Normalny"/>
    <w:link w:val="TekstdymkaZnak"/>
    <w:uiPriority w:val="99"/>
    <w:semiHidden/>
    <w:unhideWhenUsed/>
    <w:rsid w:val="00894072"/>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072"/>
    <w:rPr>
      <w:rFonts w:ascii="Tahoma" w:hAnsi="Tahoma" w:cs="Tahoma"/>
      <w:color w:val="000000" w:themeColor="text1"/>
      <w:sz w:val="16"/>
      <w:szCs w:val="16"/>
    </w:rPr>
  </w:style>
  <w:style w:type="paragraph" w:styleId="Akapitzlist">
    <w:name w:val="List Paragraph"/>
    <w:basedOn w:val="Normalny"/>
    <w:uiPriority w:val="34"/>
    <w:qFormat/>
    <w:rsid w:val="00E74555"/>
    <w:pPr>
      <w:adjustRightInd/>
      <w:snapToGrid/>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UnresolvedMention">
    <w:name w:val="Unresolved Mention"/>
    <w:basedOn w:val="Domylnaczcionkaakapitu"/>
    <w:uiPriority w:val="99"/>
    <w:semiHidden/>
    <w:unhideWhenUsed/>
    <w:rsid w:val="00591B40"/>
    <w:rPr>
      <w:color w:val="605E5C"/>
      <w:shd w:val="clear" w:color="auto" w:fill="E1DFDD"/>
    </w:rPr>
  </w:style>
  <w:style w:type="character" w:styleId="Odwoaniedokomentarza">
    <w:name w:val="annotation reference"/>
    <w:basedOn w:val="Domylnaczcionkaakapitu"/>
    <w:uiPriority w:val="99"/>
    <w:semiHidden/>
    <w:unhideWhenUsed/>
    <w:rsid w:val="00AF2560"/>
    <w:rPr>
      <w:sz w:val="16"/>
      <w:szCs w:val="16"/>
    </w:rPr>
  </w:style>
  <w:style w:type="paragraph" w:styleId="Tekstkomentarza">
    <w:name w:val="annotation text"/>
    <w:basedOn w:val="Normalny"/>
    <w:link w:val="TekstkomentarzaZnak"/>
    <w:uiPriority w:val="99"/>
    <w:semiHidden/>
    <w:unhideWhenUsed/>
    <w:rsid w:val="00AF2560"/>
    <w:pPr>
      <w:spacing w:line="240" w:lineRule="auto"/>
    </w:pPr>
    <w:rPr>
      <w:sz w:val="20"/>
    </w:rPr>
  </w:style>
  <w:style w:type="character" w:customStyle="1" w:styleId="TekstkomentarzaZnak">
    <w:name w:val="Tekst komentarza Znak"/>
    <w:basedOn w:val="Domylnaczcionkaakapitu"/>
    <w:link w:val="Tekstkomentarza"/>
    <w:uiPriority w:val="99"/>
    <w:semiHidden/>
    <w:rsid w:val="00AF2560"/>
    <w:rPr>
      <w:color w:val="000000" w:themeColor="text1"/>
    </w:rPr>
  </w:style>
  <w:style w:type="paragraph" w:styleId="Tematkomentarza">
    <w:name w:val="annotation subject"/>
    <w:basedOn w:val="Tekstkomentarza"/>
    <w:next w:val="Tekstkomentarza"/>
    <w:link w:val="TematkomentarzaZnak"/>
    <w:uiPriority w:val="99"/>
    <w:semiHidden/>
    <w:unhideWhenUsed/>
    <w:rsid w:val="00AF2560"/>
    <w:rPr>
      <w:b/>
      <w:bCs/>
    </w:rPr>
  </w:style>
  <w:style w:type="character" w:customStyle="1" w:styleId="TematkomentarzaZnak">
    <w:name w:val="Temat komentarza Znak"/>
    <w:basedOn w:val="TekstkomentarzaZnak"/>
    <w:link w:val="Tematkomentarza"/>
    <w:uiPriority w:val="99"/>
    <w:semiHidden/>
    <w:rsid w:val="00AF2560"/>
    <w:rPr>
      <w:b/>
      <w:bCs/>
      <w:color w:val="000000" w:themeColor="text1"/>
    </w:rPr>
  </w:style>
  <w:style w:type="paragraph" w:styleId="Tekstprzypisudolnego">
    <w:name w:val="footnote text"/>
    <w:basedOn w:val="Normalny"/>
    <w:link w:val="TekstprzypisudolnegoZnak"/>
    <w:uiPriority w:val="99"/>
    <w:semiHidden/>
    <w:unhideWhenUsed/>
    <w:rsid w:val="00DC0445"/>
    <w:pPr>
      <w:spacing w:line="240" w:lineRule="auto"/>
    </w:pPr>
    <w:rPr>
      <w:sz w:val="20"/>
    </w:rPr>
  </w:style>
  <w:style w:type="character" w:customStyle="1" w:styleId="TekstprzypisudolnegoZnak">
    <w:name w:val="Tekst przypisu dolnego Znak"/>
    <w:basedOn w:val="Domylnaczcionkaakapitu"/>
    <w:link w:val="Tekstprzypisudolnego"/>
    <w:uiPriority w:val="99"/>
    <w:semiHidden/>
    <w:rsid w:val="00DC0445"/>
    <w:rPr>
      <w:color w:val="000000" w:themeColor="text1"/>
    </w:rPr>
  </w:style>
  <w:style w:type="character" w:styleId="Odwoanieprzypisudolnego">
    <w:name w:val="footnote reference"/>
    <w:basedOn w:val="Domylnaczcionkaakapitu"/>
    <w:uiPriority w:val="99"/>
    <w:semiHidden/>
    <w:unhideWhenUsed/>
    <w:rsid w:val="00DC04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03">
      <w:bodyDiv w:val="1"/>
      <w:marLeft w:val="0"/>
      <w:marRight w:val="0"/>
      <w:marTop w:val="0"/>
      <w:marBottom w:val="0"/>
      <w:divBdr>
        <w:top w:val="none" w:sz="0" w:space="0" w:color="auto"/>
        <w:left w:val="none" w:sz="0" w:space="0" w:color="auto"/>
        <w:bottom w:val="none" w:sz="0" w:space="0" w:color="auto"/>
        <w:right w:val="none" w:sz="0" w:space="0" w:color="auto"/>
      </w:divBdr>
    </w:div>
    <w:div w:id="31852257">
      <w:bodyDiv w:val="1"/>
      <w:marLeft w:val="0"/>
      <w:marRight w:val="0"/>
      <w:marTop w:val="0"/>
      <w:marBottom w:val="0"/>
      <w:divBdr>
        <w:top w:val="none" w:sz="0" w:space="0" w:color="auto"/>
        <w:left w:val="none" w:sz="0" w:space="0" w:color="auto"/>
        <w:bottom w:val="none" w:sz="0" w:space="0" w:color="auto"/>
        <w:right w:val="none" w:sz="0" w:space="0" w:color="auto"/>
      </w:divBdr>
    </w:div>
    <w:div w:id="80101234">
      <w:bodyDiv w:val="1"/>
      <w:marLeft w:val="0"/>
      <w:marRight w:val="0"/>
      <w:marTop w:val="0"/>
      <w:marBottom w:val="0"/>
      <w:divBdr>
        <w:top w:val="none" w:sz="0" w:space="0" w:color="auto"/>
        <w:left w:val="none" w:sz="0" w:space="0" w:color="auto"/>
        <w:bottom w:val="none" w:sz="0" w:space="0" w:color="auto"/>
        <w:right w:val="none" w:sz="0" w:space="0" w:color="auto"/>
      </w:divBdr>
    </w:div>
    <w:div w:id="85541798">
      <w:bodyDiv w:val="1"/>
      <w:marLeft w:val="0"/>
      <w:marRight w:val="0"/>
      <w:marTop w:val="0"/>
      <w:marBottom w:val="0"/>
      <w:divBdr>
        <w:top w:val="none" w:sz="0" w:space="0" w:color="auto"/>
        <w:left w:val="none" w:sz="0" w:space="0" w:color="auto"/>
        <w:bottom w:val="none" w:sz="0" w:space="0" w:color="auto"/>
        <w:right w:val="none" w:sz="0" w:space="0" w:color="auto"/>
      </w:divBdr>
    </w:div>
    <w:div w:id="92017118">
      <w:bodyDiv w:val="1"/>
      <w:marLeft w:val="0"/>
      <w:marRight w:val="0"/>
      <w:marTop w:val="0"/>
      <w:marBottom w:val="0"/>
      <w:divBdr>
        <w:top w:val="none" w:sz="0" w:space="0" w:color="auto"/>
        <w:left w:val="none" w:sz="0" w:space="0" w:color="auto"/>
        <w:bottom w:val="none" w:sz="0" w:space="0" w:color="auto"/>
        <w:right w:val="none" w:sz="0" w:space="0" w:color="auto"/>
      </w:divBdr>
    </w:div>
    <w:div w:id="101926563">
      <w:bodyDiv w:val="1"/>
      <w:marLeft w:val="0"/>
      <w:marRight w:val="0"/>
      <w:marTop w:val="0"/>
      <w:marBottom w:val="0"/>
      <w:divBdr>
        <w:top w:val="none" w:sz="0" w:space="0" w:color="auto"/>
        <w:left w:val="none" w:sz="0" w:space="0" w:color="auto"/>
        <w:bottom w:val="none" w:sz="0" w:space="0" w:color="auto"/>
        <w:right w:val="none" w:sz="0" w:space="0" w:color="auto"/>
      </w:divBdr>
    </w:div>
    <w:div w:id="112942200">
      <w:bodyDiv w:val="1"/>
      <w:marLeft w:val="0"/>
      <w:marRight w:val="0"/>
      <w:marTop w:val="0"/>
      <w:marBottom w:val="0"/>
      <w:divBdr>
        <w:top w:val="none" w:sz="0" w:space="0" w:color="auto"/>
        <w:left w:val="none" w:sz="0" w:space="0" w:color="auto"/>
        <w:bottom w:val="none" w:sz="0" w:space="0" w:color="auto"/>
        <w:right w:val="none" w:sz="0" w:space="0" w:color="auto"/>
      </w:divBdr>
    </w:div>
    <w:div w:id="131214660">
      <w:bodyDiv w:val="1"/>
      <w:marLeft w:val="0"/>
      <w:marRight w:val="0"/>
      <w:marTop w:val="0"/>
      <w:marBottom w:val="0"/>
      <w:divBdr>
        <w:top w:val="none" w:sz="0" w:space="0" w:color="auto"/>
        <w:left w:val="none" w:sz="0" w:space="0" w:color="auto"/>
        <w:bottom w:val="none" w:sz="0" w:space="0" w:color="auto"/>
        <w:right w:val="none" w:sz="0" w:space="0" w:color="auto"/>
      </w:divBdr>
    </w:div>
    <w:div w:id="183326002">
      <w:bodyDiv w:val="1"/>
      <w:marLeft w:val="0"/>
      <w:marRight w:val="0"/>
      <w:marTop w:val="0"/>
      <w:marBottom w:val="0"/>
      <w:divBdr>
        <w:top w:val="none" w:sz="0" w:space="0" w:color="auto"/>
        <w:left w:val="none" w:sz="0" w:space="0" w:color="auto"/>
        <w:bottom w:val="none" w:sz="0" w:space="0" w:color="auto"/>
        <w:right w:val="none" w:sz="0" w:space="0" w:color="auto"/>
      </w:divBdr>
    </w:div>
    <w:div w:id="213738874">
      <w:bodyDiv w:val="1"/>
      <w:marLeft w:val="0"/>
      <w:marRight w:val="0"/>
      <w:marTop w:val="0"/>
      <w:marBottom w:val="0"/>
      <w:divBdr>
        <w:top w:val="none" w:sz="0" w:space="0" w:color="auto"/>
        <w:left w:val="none" w:sz="0" w:space="0" w:color="auto"/>
        <w:bottom w:val="none" w:sz="0" w:space="0" w:color="auto"/>
        <w:right w:val="none" w:sz="0" w:space="0" w:color="auto"/>
      </w:divBdr>
    </w:div>
    <w:div w:id="234776870">
      <w:bodyDiv w:val="1"/>
      <w:marLeft w:val="0"/>
      <w:marRight w:val="0"/>
      <w:marTop w:val="0"/>
      <w:marBottom w:val="0"/>
      <w:divBdr>
        <w:top w:val="none" w:sz="0" w:space="0" w:color="auto"/>
        <w:left w:val="none" w:sz="0" w:space="0" w:color="auto"/>
        <w:bottom w:val="none" w:sz="0" w:space="0" w:color="auto"/>
        <w:right w:val="none" w:sz="0" w:space="0" w:color="auto"/>
      </w:divBdr>
    </w:div>
    <w:div w:id="291131573">
      <w:bodyDiv w:val="1"/>
      <w:marLeft w:val="0"/>
      <w:marRight w:val="0"/>
      <w:marTop w:val="0"/>
      <w:marBottom w:val="0"/>
      <w:divBdr>
        <w:top w:val="none" w:sz="0" w:space="0" w:color="auto"/>
        <w:left w:val="none" w:sz="0" w:space="0" w:color="auto"/>
        <w:bottom w:val="none" w:sz="0" w:space="0" w:color="auto"/>
        <w:right w:val="none" w:sz="0" w:space="0" w:color="auto"/>
      </w:divBdr>
    </w:div>
    <w:div w:id="335886647">
      <w:bodyDiv w:val="1"/>
      <w:marLeft w:val="0"/>
      <w:marRight w:val="0"/>
      <w:marTop w:val="0"/>
      <w:marBottom w:val="0"/>
      <w:divBdr>
        <w:top w:val="none" w:sz="0" w:space="0" w:color="auto"/>
        <w:left w:val="none" w:sz="0" w:space="0" w:color="auto"/>
        <w:bottom w:val="none" w:sz="0" w:space="0" w:color="auto"/>
        <w:right w:val="none" w:sz="0" w:space="0" w:color="auto"/>
      </w:divBdr>
    </w:div>
    <w:div w:id="346714429">
      <w:bodyDiv w:val="1"/>
      <w:marLeft w:val="0"/>
      <w:marRight w:val="0"/>
      <w:marTop w:val="0"/>
      <w:marBottom w:val="0"/>
      <w:divBdr>
        <w:top w:val="none" w:sz="0" w:space="0" w:color="auto"/>
        <w:left w:val="none" w:sz="0" w:space="0" w:color="auto"/>
        <w:bottom w:val="none" w:sz="0" w:space="0" w:color="auto"/>
        <w:right w:val="none" w:sz="0" w:space="0" w:color="auto"/>
      </w:divBdr>
    </w:div>
    <w:div w:id="381759865">
      <w:bodyDiv w:val="1"/>
      <w:marLeft w:val="0"/>
      <w:marRight w:val="0"/>
      <w:marTop w:val="0"/>
      <w:marBottom w:val="0"/>
      <w:divBdr>
        <w:top w:val="none" w:sz="0" w:space="0" w:color="auto"/>
        <w:left w:val="none" w:sz="0" w:space="0" w:color="auto"/>
        <w:bottom w:val="none" w:sz="0" w:space="0" w:color="auto"/>
        <w:right w:val="none" w:sz="0" w:space="0" w:color="auto"/>
      </w:divBdr>
    </w:div>
    <w:div w:id="392626808">
      <w:bodyDiv w:val="1"/>
      <w:marLeft w:val="0"/>
      <w:marRight w:val="0"/>
      <w:marTop w:val="0"/>
      <w:marBottom w:val="0"/>
      <w:divBdr>
        <w:top w:val="none" w:sz="0" w:space="0" w:color="auto"/>
        <w:left w:val="none" w:sz="0" w:space="0" w:color="auto"/>
        <w:bottom w:val="none" w:sz="0" w:space="0" w:color="auto"/>
        <w:right w:val="none" w:sz="0" w:space="0" w:color="auto"/>
      </w:divBdr>
    </w:div>
    <w:div w:id="444082366">
      <w:bodyDiv w:val="1"/>
      <w:marLeft w:val="0"/>
      <w:marRight w:val="0"/>
      <w:marTop w:val="0"/>
      <w:marBottom w:val="0"/>
      <w:divBdr>
        <w:top w:val="none" w:sz="0" w:space="0" w:color="auto"/>
        <w:left w:val="none" w:sz="0" w:space="0" w:color="auto"/>
        <w:bottom w:val="none" w:sz="0" w:space="0" w:color="auto"/>
        <w:right w:val="none" w:sz="0" w:space="0" w:color="auto"/>
      </w:divBdr>
    </w:div>
    <w:div w:id="448161959">
      <w:bodyDiv w:val="1"/>
      <w:marLeft w:val="0"/>
      <w:marRight w:val="0"/>
      <w:marTop w:val="0"/>
      <w:marBottom w:val="0"/>
      <w:divBdr>
        <w:top w:val="none" w:sz="0" w:space="0" w:color="auto"/>
        <w:left w:val="none" w:sz="0" w:space="0" w:color="auto"/>
        <w:bottom w:val="none" w:sz="0" w:space="0" w:color="auto"/>
        <w:right w:val="none" w:sz="0" w:space="0" w:color="auto"/>
      </w:divBdr>
    </w:div>
    <w:div w:id="473832991">
      <w:bodyDiv w:val="1"/>
      <w:marLeft w:val="0"/>
      <w:marRight w:val="0"/>
      <w:marTop w:val="0"/>
      <w:marBottom w:val="0"/>
      <w:divBdr>
        <w:top w:val="none" w:sz="0" w:space="0" w:color="auto"/>
        <w:left w:val="none" w:sz="0" w:space="0" w:color="auto"/>
        <w:bottom w:val="none" w:sz="0" w:space="0" w:color="auto"/>
        <w:right w:val="none" w:sz="0" w:space="0" w:color="auto"/>
      </w:divBdr>
    </w:div>
    <w:div w:id="524948913">
      <w:bodyDiv w:val="1"/>
      <w:marLeft w:val="0"/>
      <w:marRight w:val="0"/>
      <w:marTop w:val="0"/>
      <w:marBottom w:val="0"/>
      <w:divBdr>
        <w:top w:val="none" w:sz="0" w:space="0" w:color="auto"/>
        <w:left w:val="none" w:sz="0" w:space="0" w:color="auto"/>
        <w:bottom w:val="none" w:sz="0" w:space="0" w:color="auto"/>
        <w:right w:val="none" w:sz="0" w:space="0" w:color="auto"/>
      </w:divBdr>
    </w:div>
    <w:div w:id="539827845">
      <w:bodyDiv w:val="1"/>
      <w:marLeft w:val="0"/>
      <w:marRight w:val="0"/>
      <w:marTop w:val="0"/>
      <w:marBottom w:val="0"/>
      <w:divBdr>
        <w:top w:val="none" w:sz="0" w:space="0" w:color="auto"/>
        <w:left w:val="none" w:sz="0" w:space="0" w:color="auto"/>
        <w:bottom w:val="none" w:sz="0" w:space="0" w:color="auto"/>
        <w:right w:val="none" w:sz="0" w:space="0" w:color="auto"/>
      </w:divBdr>
    </w:div>
    <w:div w:id="609319285">
      <w:bodyDiv w:val="1"/>
      <w:marLeft w:val="0"/>
      <w:marRight w:val="0"/>
      <w:marTop w:val="0"/>
      <w:marBottom w:val="0"/>
      <w:divBdr>
        <w:top w:val="none" w:sz="0" w:space="0" w:color="auto"/>
        <w:left w:val="none" w:sz="0" w:space="0" w:color="auto"/>
        <w:bottom w:val="none" w:sz="0" w:space="0" w:color="auto"/>
        <w:right w:val="none" w:sz="0" w:space="0" w:color="auto"/>
      </w:divBdr>
    </w:div>
    <w:div w:id="611983704">
      <w:bodyDiv w:val="1"/>
      <w:marLeft w:val="0"/>
      <w:marRight w:val="0"/>
      <w:marTop w:val="0"/>
      <w:marBottom w:val="0"/>
      <w:divBdr>
        <w:top w:val="none" w:sz="0" w:space="0" w:color="auto"/>
        <w:left w:val="none" w:sz="0" w:space="0" w:color="auto"/>
        <w:bottom w:val="none" w:sz="0" w:space="0" w:color="auto"/>
        <w:right w:val="none" w:sz="0" w:space="0" w:color="auto"/>
      </w:divBdr>
    </w:div>
    <w:div w:id="624966090">
      <w:bodyDiv w:val="1"/>
      <w:marLeft w:val="0"/>
      <w:marRight w:val="0"/>
      <w:marTop w:val="0"/>
      <w:marBottom w:val="0"/>
      <w:divBdr>
        <w:top w:val="none" w:sz="0" w:space="0" w:color="auto"/>
        <w:left w:val="none" w:sz="0" w:space="0" w:color="auto"/>
        <w:bottom w:val="none" w:sz="0" w:space="0" w:color="auto"/>
        <w:right w:val="none" w:sz="0" w:space="0" w:color="auto"/>
      </w:divBdr>
    </w:div>
    <w:div w:id="686100732">
      <w:bodyDiv w:val="1"/>
      <w:marLeft w:val="0"/>
      <w:marRight w:val="0"/>
      <w:marTop w:val="0"/>
      <w:marBottom w:val="0"/>
      <w:divBdr>
        <w:top w:val="none" w:sz="0" w:space="0" w:color="auto"/>
        <w:left w:val="none" w:sz="0" w:space="0" w:color="auto"/>
        <w:bottom w:val="none" w:sz="0" w:space="0" w:color="auto"/>
        <w:right w:val="none" w:sz="0" w:space="0" w:color="auto"/>
      </w:divBdr>
    </w:div>
    <w:div w:id="700324430">
      <w:bodyDiv w:val="1"/>
      <w:marLeft w:val="0"/>
      <w:marRight w:val="0"/>
      <w:marTop w:val="0"/>
      <w:marBottom w:val="0"/>
      <w:divBdr>
        <w:top w:val="none" w:sz="0" w:space="0" w:color="auto"/>
        <w:left w:val="none" w:sz="0" w:space="0" w:color="auto"/>
        <w:bottom w:val="none" w:sz="0" w:space="0" w:color="auto"/>
        <w:right w:val="none" w:sz="0" w:space="0" w:color="auto"/>
      </w:divBdr>
    </w:div>
    <w:div w:id="709692818">
      <w:bodyDiv w:val="1"/>
      <w:marLeft w:val="0"/>
      <w:marRight w:val="0"/>
      <w:marTop w:val="0"/>
      <w:marBottom w:val="0"/>
      <w:divBdr>
        <w:top w:val="none" w:sz="0" w:space="0" w:color="auto"/>
        <w:left w:val="none" w:sz="0" w:space="0" w:color="auto"/>
        <w:bottom w:val="none" w:sz="0" w:space="0" w:color="auto"/>
        <w:right w:val="none" w:sz="0" w:space="0" w:color="auto"/>
      </w:divBdr>
    </w:div>
    <w:div w:id="722682639">
      <w:bodyDiv w:val="1"/>
      <w:marLeft w:val="0"/>
      <w:marRight w:val="0"/>
      <w:marTop w:val="0"/>
      <w:marBottom w:val="0"/>
      <w:divBdr>
        <w:top w:val="none" w:sz="0" w:space="0" w:color="auto"/>
        <w:left w:val="none" w:sz="0" w:space="0" w:color="auto"/>
        <w:bottom w:val="none" w:sz="0" w:space="0" w:color="auto"/>
        <w:right w:val="none" w:sz="0" w:space="0" w:color="auto"/>
      </w:divBdr>
    </w:div>
    <w:div w:id="730034668">
      <w:bodyDiv w:val="1"/>
      <w:marLeft w:val="0"/>
      <w:marRight w:val="0"/>
      <w:marTop w:val="0"/>
      <w:marBottom w:val="0"/>
      <w:divBdr>
        <w:top w:val="none" w:sz="0" w:space="0" w:color="auto"/>
        <w:left w:val="none" w:sz="0" w:space="0" w:color="auto"/>
        <w:bottom w:val="none" w:sz="0" w:space="0" w:color="auto"/>
        <w:right w:val="none" w:sz="0" w:space="0" w:color="auto"/>
      </w:divBdr>
    </w:div>
    <w:div w:id="734397197">
      <w:bodyDiv w:val="1"/>
      <w:marLeft w:val="0"/>
      <w:marRight w:val="0"/>
      <w:marTop w:val="0"/>
      <w:marBottom w:val="0"/>
      <w:divBdr>
        <w:top w:val="none" w:sz="0" w:space="0" w:color="auto"/>
        <w:left w:val="none" w:sz="0" w:space="0" w:color="auto"/>
        <w:bottom w:val="none" w:sz="0" w:space="0" w:color="auto"/>
        <w:right w:val="none" w:sz="0" w:space="0" w:color="auto"/>
      </w:divBdr>
    </w:div>
    <w:div w:id="756367928">
      <w:bodyDiv w:val="1"/>
      <w:marLeft w:val="0"/>
      <w:marRight w:val="0"/>
      <w:marTop w:val="0"/>
      <w:marBottom w:val="0"/>
      <w:divBdr>
        <w:top w:val="none" w:sz="0" w:space="0" w:color="auto"/>
        <w:left w:val="none" w:sz="0" w:space="0" w:color="auto"/>
        <w:bottom w:val="none" w:sz="0" w:space="0" w:color="auto"/>
        <w:right w:val="none" w:sz="0" w:space="0" w:color="auto"/>
      </w:divBdr>
    </w:div>
    <w:div w:id="799301681">
      <w:bodyDiv w:val="1"/>
      <w:marLeft w:val="0"/>
      <w:marRight w:val="0"/>
      <w:marTop w:val="0"/>
      <w:marBottom w:val="0"/>
      <w:divBdr>
        <w:top w:val="none" w:sz="0" w:space="0" w:color="auto"/>
        <w:left w:val="none" w:sz="0" w:space="0" w:color="auto"/>
        <w:bottom w:val="none" w:sz="0" w:space="0" w:color="auto"/>
        <w:right w:val="none" w:sz="0" w:space="0" w:color="auto"/>
      </w:divBdr>
    </w:div>
    <w:div w:id="820075954">
      <w:bodyDiv w:val="1"/>
      <w:marLeft w:val="0"/>
      <w:marRight w:val="0"/>
      <w:marTop w:val="0"/>
      <w:marBottom w:val="0"/>
      <w:divBdr>
        <w:top w:val="none" w:sz="0" w:space="0" w:color="auto"/>
        <w:left w:val="none" w:sz="0" w:space="0" w:color="auto"/>
        <w:bottom w:val="none" w:sz="0" w:space="0" w:color="auto"/>
        <w:right w:val="none" w:sz="0" w:space="0" w:color="auto"/>
      </w:divBdr>
    </w:div>
    <w:div w:id="820268555">
      <w:bodyDiv w:val="1"/>
      <w:marLeft w:val="0"/>
      <w:marRight w:val="0"/>
      <w:marTop w:val="0"/>
      <w:marBottom w:val="0"/>
      <w:divBdr>
        <w:top w:val="none" w:sz="0" w:space="0" w:color="auto"/>
        <w:left w:val="none" w:sz="0" w:space="0" w:color="auto"/>
        <w:bottom w:val="none" w:sz="0" w:space="0" w:color="auto"/>
        <w:right w:val="none" w:sz="0" w:space="0" w:color="auto"/>
      </w:divBdr>
    </w:div>
    <w:div w:id="837421385">
      <w:bodyDiv w:val="1"/>
      <w:marLeft w:val="0"/>
      <w:marRight w:val="0"/>
      <w:marTop w:val="0"/>
      <w:marBottom w:val="0"/>
      <w:divBdr>
        <w:top w:val="none" w:sz="0" w:space="0" w:color="auto"/>
        <w:left w:val="none" w:sz="0" w:space="0" w:color="auto"/>
        <w:bottom w:val="none" w:sz="0" w:space="0" w:color="auto"/>
        <w:right w:val="none" w:sz="0" w:space="0" w:color="auto"/>
      </w:divBdr>
    </w:div>
    <w:div w:id="840698337">
      <w:bodyDiv w:val="1"/>
      <w:marLeft w:val="0"/>
      <w:marRight w:val="0"/>
      <w:marTop w:val="0"/>
      <w:marBottom w:val="0"/>
      <w:divBdr>
        <w:top w:val="none" w:sz="0" w:space="0" w:color="auto"/>
        <w:left w:val="none" w:sz="0" w:space="0" w:color="auto"/>
        <w:bottom w:val="none" w:sz="0" w:space="0" w:color="auto"/>
        <w:right w:val="none" w:sz="0" w:space="0" w:color="auto"/>
      </w:divBdr>
    </w:div>
    <w:div w:id="841238497">
      <w:bodyDiv w:val="1"/>
      <w:marLeft w:val="0"/>
      <w:marRight w:val="0"/>
      <w:marTop w:val="0"/>
      <w:marBottom w:val="0"/>
      <w:divBdr>
        <w:top w:val="none" w:sz="0" w:space="0" w:color="auto"/>
        <w:left w:val="none" w:sz="0" w:space="0" w:color="auto"/>
        <w:bottom w:val="none" w:sz="0" w:space="0" w:color="auto"/>
        <w:right w:val="none" w:sz="0" w:space="0" w:color="auto"/>
      </w:divBdr>
    </w:div>
    <w:div w:id="849175515">
      <w:bodyDiv w:val="1"/>
      <w:marLeft w:val="0"/>
      <w:marRight w:val="0"/>
      <w:marTop w:val="0"/>
      <w:marBottom w:val="0"/>
      <w:divBdr>
        <w:top w:val="none" w:sz="0" w:space="0" w:color="auto"/>
        <w:left w:val="none" w:sz="0" w:space="0" w:color="auto"/>
        <w:bottom w:val="none" w:sz="0" w:space="0" w:color="auto"/>
        <w:right w:val="none" w:sz="0" w:space="0" w:color="auto"/>
      </w:divBdr>
    </w:div>
    <w:div w:id="868025935">
      <w:bodyDiv w:val="1"/>
      <w:marLeft w:val="0"/>
      <w:marRight w:val="0"/>
      <w:marTop w:val="0"/>
      <w:marBottom w:val="0"/>
      <w:divBdr>
        <w:top w:val="none" w:sz="0" w:space="0" w:color="auto"/>
        <w:left w:val="none" w:sz="0" w:space="0" w:color="auto"/>
        <w:bottom w:val="none" w:sz="0" w:space="0" w:color="auto"/>
        <w:right w:val="none" w:sz="0" w:space="0" w:color="auto"/>
      </w:divBdr>
    </w:div>
    <w:div w:id="936670828">
      <w:bodyDiv w:val="1"/>
      <w:marLeft w:val="0"/>
      <w:marRight w:val="0"/>
      <w:marTop w:val="0"/>
      <w:marBottom w:val="0"/>
      <w:divBdr>
        <w:top w:val="none" w:sz="0" w:space="0" w:color="auto"/>
        <w:left w:val="none" w:sz="0" w:space="0" w:color="auto"/>
        <w:bottom w:val="none" w:sz="0" w:space="0" w:color="auto"/>
        <w:right w:val="none" w:sz="0" w:space="0" w:color="auto"/>
      </w:divBdr>
    </w:div>
    <w:div w:id="958800596">
      <w:bodyDiv w:val="1"/>
      <w:marLeft w:val="0"/>
      <w:marRight w:val="0"/>
      <w:marTop w:val="0"/>
      <w:marBottom w:val="0"/>
      <w:divBdr>
        <w:top w:val="none" w:sz="0" w:space="0" w:color="auto"/>
        <w:left w:val="none" w:sz="0" w:space="0" w:color="auto"/>
        <w:bottom w:val="none" w:sz="0" w:space="0" w:color="auto"/>
        <w:right w:val="none" w:sz="0" w:space="0" w:color="auto"/>
      </w:divBdr>
    </w:div>
    <w:div w:id="977686643">
      <w:bodyDiv w:val="1"/>
      <w:marLeft w:val="0"/>
      <w:marRight w:val="0"/>
      <w:marTop w:val="0"/>
      <w:marBottom w:val="0"/>
      <w:divBdr>
        <w:top w:val="none" w:sz="0" w:space="0" w:color="auto"/>
        <w:left w:val="none" w:sz="0" w:space="0" w:color="auto"/>
        <w:bottom w:val="none" w:sz="0" w:space="0" w:color="auto"/>
        <w:right w:val="none" w:sz="0" w:space="0" w:color="auto"/>
      </w:divBdr>
    </w:div>
    <w:div w:id="985210059">
      <w:bodyDiv w:val="1"/>
      <w:marLeft w:val="0"/>
      <w:marRight w:val="0"/>
      <w:marTop w:val="0"/>
      <w:marBottom w:val="0"/>
      <w:divBdr>
        <w:top w:val="none" w:sz="0" w:space="0" w:color="auto"/>
        <w:left w:val="none" w:sz="0" w:space="0" w:color="auto"/>
        <w:bottom w:val="none" w:sz="0" w:space="0" w:color="auto"/>
        <w:right w:val="none" w:sz="0" w:space="0" w:color="auto"/>
      </w:divBdr>
    </w:div>
    <w:div w:id="989410570">
      <w:bodyDiv w:val="1"/>
      <w:marLeft w:val="0"/>
      <w:marRight w:val="0"/>
      <w:marTop w:val="0"/>
      <w:marBottom w:val="0"/>
      <w:divBdr>
        <w:top w:val="none" w:sz="0" w:space="0" w:color="auto"/>
        <w:left w:val="none" w:sz="0" w:space="0" w:color="auto"/>
        <w:bottom w:val="none" w:sz="0" w:space="0" w:color="auto"/>
        <w:right w:val="none" w:sz="0" w:space="0" w:color="auto"/>
      </w:divBdr>
    </w:div>
    <w:div w:id="997998947">
      <w:bodyDiv w:val="1"/>
      <w:marLeft w:val="0"/>
      <w:marRight w:val="0"/>
      <w:marTop w:val="0"/>
      <w:marBottom w:val="0"/>
      <w:divBdr>
        <w:top w:val="none" w:sz="0" w:space="0" w:color="auto"/>
        <w:left w:val="none" w:sz="0" w:space="0" w:color="auto"/>
        <w:bottom w:val="none" w:sz="0" w:space="0" w:color="auto"/>
        <w:right w:val="none" w:sz="0" w:space="0" w:color="auto"/>
      </w:divBdr>
    </w:div>
    <w:div w:id="1028264065">
      <w:bodyDiv w:val="1"/>
      <w:marLeft w:val="0"/>
      <w:marRight w:val="0"/>
      <w:marTop w:val="0"/>
      <w:marBottom w:val="0"/>
      <w:divBdr>
        <w:top w:val="none" w:sz="0" w:space="0" w:color="auto"/>
        <w:left w:val="none" w:sz="0" w:space="0" w:color="auto"/>
        <w:bottom w:val="none" w:sz="0" w:space="0" w:color="auto"/>
        <w:right w:val="none" w:sz="0" w:space="0" w:color="auto"/>
      </w:divBdr>
    </w:div>
    <w:div w:id="1036924822">
      <w:bodyDiv w:val="1"/>
      <w:marLeft w:val="0"/>
      <w:marRight w:val="0"/>
      <w:marTop w:val="0"/>
      <w:marBottom w:val="0"/>
      <w:divBdr>
        <w:top w:val="none" w:sz="0" w:space="0" w:color="auto"/>
        <w:left w:val="none" w:sz="0" w:space="0" w:color="auto"/>
        <w:bottom w:val="none" w:sz="0" w:space="0" w:color="auto"/>
        <w:right w:val="none" w:sz="0" w:space="0" w:color="auto"/>
      </w:divBdr>
    </w:div>
    <w:div w:id="1127773811">
      <w:bodyDiv w:val="1"/>
      <w:marLeft w:val="0"/>
      <w:marRight w:val="0"/>
      <w:marTop w:val="0"/>
      <w:marBottom w:val="0"/>
      <w:divBdr>
        <w:top w:val="none" w:sz="0" w:space="0" w:color="auto"/>
        <w:left w:val="none" w:sz="0" w:space="0" w:color="auto"/>
        <w:bottom w:val="none" w:sz="0" w:space="0" w:color="auto"/>
        <w:right w:val="none" w:sz="0" w:space="0" w:color="auto"/>
      </w:divBdr>
    </w:div>
    <w:div w:id="1165585245">
      <w:bodyDiv w:val="1"/>
      <w:marLeft w:val="0"/>
      <w:marRight w:val="0"/>
      <w:marTop w:val="0"/>
      <w:marBottom w:val="0"/>
      <w:divBdr>
        <w:top w:val="none" w:sz="0" w:space="0" w:color="auto"/>
        <w:left w:val="none" w:sz="0" w:space="0" w:color="auto"/>
        <w:bottom w:val="none" w:sz="0" w:space="0" w:color="auto"/>
        <w:right w:val="none" w:sz="0" w:space="0" w:color="auto"/>
      </w:divBdr>
    </w:div>
    <w:div w:id="1180581271">
      <w:bodyDiv w:val="1"/>
      <w:marLeft w:val="0"/>
      <w:marRight w:val="0"/>
      <w:marTop w:val="0"/>
      <w:marBottom w:val="0"/>
      <w:divBdr>
        <w:top w:val="none" w:sz="0" w:space="0" w:color="auto"/>
        <w:left w:val="none" w:sz="0" w:space="0" w:color="auto"/>
        <w:bottom w:val="none" w:sz="0" w:space="0" w:color="auto"/>
        <w:right w:val="none" w:sz="0" w:space="0" w:color="auto"/>
      </w:divBdr>
    </w:div>
    <w:div w:id="1181550282">
      <w:bodyDiv w:val="1"/>
      <w:marLeft w:val="0"/>
      <w:marRight w:val="0"/>
      <w:marTop w:val="0"/>
      <w:marBottom w:val="0"/>
      <w:divBdr>
        <w:top w:val="none" w:sz="0" w:space="0" w:color="auto"/>
        <w:left w:val="none" w:sz="0" w:space="0" w:color="auto"/>
        <w:bottom w:val="none" w:sz="0" w:space="0" w:color="auto"/>
        <w:right w:val="none" w:sz="0" w:space="0" w:color="auto"/>
      </w:divBdr>
    </w:div>
    <w:div w:id="1185174158">
      <w:bodyDiv w:val="1"/>
      <w:marLeft w:val="0"/>
      <w:marRight w:val="0"/>
      <w:marTop w:val="0"/>
      <w:marBottom w:val="0"/>
      <w:divBdr>
        <w:top w:val="none" w:sz="0" w:space="0" w:color="auto"/>
        <w:left w:val="none" w:sz="0" w:space="0" w:color="auto"/>
        <w:bottom w:val="none" w:sz="0" w:space="0" w:color="auto"/>
        <w:right w:val="none" w:sz="0" w:space="0" w:color="auto"/>
      </w:divBdr>
    </w:div>
    <w:div w:id="1206218333">
      <w:bodyDiv w:val="1"/>
      <w:marLeft w:val="0"/>
      <w:marRight w:val="0"/>
      <w:marTop w:val="0"/>
      <w:marBottom w:val="0"/>
      <w:divBdr>
        <w:top w:val="none" w:sz="0" w:space="0" w:color="auto"/>
        <w:left w:val="none" w:sz="0" w:space="0" w:color="auto"/>
        <w:bottom w:val="none" w:sz="0" w:space="0" w:color="auto"/>
        <w:right w:val="none" w:sz="0" w:space="0" w:color="auto"/>
      </w:divBdr>
    </w:div>
    <w:div w:id="1207454713">
      <w:bodyDiv w:val="1"/>
      <w:marLeft w:val="0"/>
      <w:marRight w:val="0"/>
      <w:marTop w:val="0"/>
      <w:marBottom w:val="0"/>
      <w:divBdr>
        <w:top w:val="none" w:sz="0" w:space="0" w:color="auto"/>
        <w:left w:val="none" w:sz="0" w:space="0" w:color="auto"/>
        <w:bottom w:val="none" w:sz="0" w:space="0" w:color="auto"/>
        <w:right w:val="none" w:sz="0" w:space="0" w:color="auto"/>
      </w:divBdr>
    </w:div>
    <w:div w:id="1216742438">
      <w:bodyDiv w:val="1"/>
      <w:marLeft w:val="0"/>
      <w:marRight w:val="0"/>
      <w:marTop w:val="0"/>
      <w:marBottom w:val="0"/>
      <w:divBdr>
        <w:top w:val="none" w:sz="0" w:space="0" w:color="auto"/>
        <w:left w:val="none" w:sz="0" w:space="0" w:color="auto"/>
        <w:bottom w:val="none" w:sz="0" w:space="0" w:color="auto"/>
        <w:right w:val="none" w:sz="0" w:space="0" w:color="auto"/>
      </w:divBdr>
    </w:div>
    <w:div w:id="1223297684">
      <w:bodyDiv w:val="1"/>
      <w:marLeft w:val="0"/>
      <w:marRight w:val="0"/>
      <w:marTop w:val="0"/>
      <w:marBottom w:val="0"/>
      <w:divBdr>
        <w:top w:val="none" w:sz="0" w:space="0" w:color="auto"/>
        <w:left w:val="none" w:sz="0" w:space="0" w:color="auto"/>
        <w:bottom w:val="none" w:sz="0" w:space="0" w:color="auto"/>
        <w:right w:val="none" w:sz="0" w:space="0" w:color="auto"/>
      </w:divBdr>
    </w:div>
    <w:div w:id="1223372717">
      <w:bodyDiv w:val="1"/>
      <w:marLeft w:val="0"/>
      <w:marRight w:val="0"/>
      <w:marTop w:val="0"/>
      <w:marBottom w:val="0"/>
      <w:divBdr>
        <w:top w:val="none" w:sz="0" w:space="0" w:color="auto"/>
        <w:left w:val="none" w:sz="0" w:space="0" w:color="auto"/>
        <w:bottom w:val="none" w:sz="0" w:space="0" w:color="auto"/>
        <w:right w:val="none" w:sz="0" w:space="0" w:color="auto"/>
      </w:divBdr>
    </w:div>
    <w:div w:id="1234970279">
      <w:bodyDiv w:val="1"/>
      <w:marLeft w:val="0"/>
      <w:marRight w:val="0"/>
      <w:marTop w:val="0"/>
      <w:marBottom w:val="0"/>
      <w:divBdr>
        <w:top w:val="none" w:sz="0" w:space="0" w:color="auto"/>
        <w:left w:val="none" w:sz="0" w:space="0" w:color="auto"/>
        <w:bottom w:val="none" w:sz="0" w:space="0" w:color="auto"/>
        <w:right w:val="none" w:sz="0" w:space="0" w:color="auto"/>
      </w:divBdr>
    </w:div>
    <w:div w:id="1239906655">
      <w:bodyDiv w:val="1"/>
      <w:marLeft w:val="0"/>
      <w:marRight w:val="0"/>
      <w:marTop w:val="0"/>
      <w:marBottom w:val="0"/>
      <w:divBdr>
        <w:top w:val="none" w:sz="0" w:space="0" w:color="auto"/>
        <w:left w:val="none" w:sz="0" w:space="0" w:color="auto"/>
        <w:bottom w:val="none" w:sz="0" w:space="0" w:color="auto"/>
        <w:right w:val="none" w:sz="0" w:space="0" w:color="auto"/>
      </w:divBdr>
    </w:div>
    <w:div w:id="1253976591">
      <w:bodyDiv w:val="1"/>
      <w:marLeft w:val="0"/>
      <w:marRight w:val="0"/>
      <w:marTop w:val="0"/>
      <w:marBottom w:val="0"/>
      <w:divBdr>
        <w:top w:val="none" w:sz="0" w:space="0" w:color="auto"/>
        <w:left w:val="none" w:sz="0" w:space="0" w:color="auto"/>
        <w:bottom w:val="none" w:sz="0" w:space="0" w:color="auto"/>
        <w:right w:val="none" w:sz="0" w:space="0" w:color="auto"/>
      </w:divBdr>
    </w:div>
    <w:div w:id="1268319024">
      <w:bodyDiv w:val="1"/>
      <w:marLeft w:val="0"/>
      <w:marRight w:val="0"/>
      <w:marTop w:val="0"/>
      <w:marBottom w:val="0"/>
      <w:divBdr>
        <w:top w:val="none" w:sz="0" w:space="0" w:color="auto"/>
        <w:left w:val="none" w:sz="0" w:space="0" w:color="auto"/>
        <w:bottom w:val="none" w:sz="0" w:space="0" w:color="auto"/>
        <w:right w:val="none" w:sz="0" w:space="0" w:color="auto"/>
      </w:divBdr>
    </w:div>
    <w:div w:id="1297879943">
      <w:bodyDiv w:val="1"/>
      <w:marLeft w:val="0"/>
      <w:marRight w:val="0"/>
      <w:marTop w:val="0"/>
      <w:marBottom w:val="0"/>
      <w:divBdr>
        <w:top w:val="none" w:sz="0" w:space="0" w:color="auto"/>
        <w:left w:val="none" w:sz="0" w:space="0" w:color="auto"/>
        <w:bottom w:val="none" w:sz="0" w:space="0" w:color="auto"/>
        <w:right w:val="none" w:sz="0" w:space="0" w:color="auto"/>
      </w:divBdr>
    </w:div>
    <w:div w:id="1308776443">
      <w:bodyDiv w:val="1"/>
      <w:marLeft w:val="0"/>
      <w:marRight w:val="0"/>
      <w:marTop w:val="0"/>
      <w:marBottom w:val="0"/>
      <w:divBdr>
        <w:top w:val="none" w:sz="0" w:space="0" w:color="auto"/>
        <w:left w:val="none" w:sz="0" w:space="0" w:color="auto"/>
        <w:bottom w:val="none" w:sz="0" w:space="0" w:color="auto"/>
        <w:right w:val="none" w:sz="0" w:space="0" w:color="auto"/>
      </w:divBdr>
    </w:div>
    <w:div w:id="1318455424">
      <w:bodyDiv w:val="1"/>
      <w:marLeft w:val="0"/>
      <w:marRight w:val="0"/>
      <w:marTop w:val="0"/>
      <w:marBottom w:val="0"/>
      <w:divBdr>
        <w:top w:val="none" w:sz="0" w:space="0" w:color="auto"/>
        <w:left w:val="none" w:sz="0" w:space="0" w:color="auto"/>
        <w:bottom w:val="none" w:sz="0" w:space="0" w:color="auto"/>
        <w:right w:val="none" w:sz="0" w:space="0" w:color="auto"/>
      </w:divBdr>
    </w:div>
    <w:div w:id="1339190961">
      <w:bodyDiv w:val="1"/>
      <w:marLeft w:val="0"/>
      <w:marRight w:val="0"/>
      <w:marTop w:val="0"/>
      <w:marBottom w:val="0"/>
      <w:divBdr>
        <w:top w:val="none" w:sz="0" w:space="0" w:color="auto"/>
        <w:left w:val="none" w:sz="0" w:space="0" w:color="auto"/>
        <w:bottom w:val="none" w:sz="0" w:space="0" w:color="auto"/>
        <w:right w:val="none" w:sz="0" w:space="0" w:color="auto"/>
      </w:divBdr>
    </w:div>
    <w:div w:id="1366516623">
      <w:bodyDiv w:val="1"/>
      <w:marLeft w:val="0"/>
      <w:marRight w:val="0"/>
      <w:marTop w:val="0"/>
      <w:marBottom w:val="0"/>
      <w:divBdr>
        <w:top w:val="none" w:sz="0" w:space="0" w:color="auto"/>
        <w:left w:val="none" w:sz="0" w:space="0" w:color="auto"/>
        <w:bottom w:val="none" w:sz="0" w:space="0" w:color="auto"/>
        <w:right w:val="none" w:sz="0" w:space="0" w:color="auto"/>
      </w:divBdr>
    </w:div>
    <w:div w:id="1410469753">
      <w:bodyDiv w:val="1"/>
      <w:marLeft w:val="0"/>
      <w:marRight w:val="0"/>
      <w:marTop w:val="0"/>
      <w:marBottom w:val="0"/>
      <w:divBdr>
        <w:top w:val="none" w:sz="0" w:space="0" w:color="auto"/>
        <w:left w:val="none" w:sz="0" w:space="0" w:color="auto"/>
        <w:bottom w:val="none" w:sz="0" w:space="0" w:color="auto"/>
        <w:right w:val="none" w:sz="0" w:space="0" w:color="auto"/>
      </w:divBdr>
    </w:div>
    <w:div w:id="1442871690">
      <w:bodyDiv w:val="1"/>
      <w:marLeft w:val="0"/>
      <w:marRight w:val="0"/>
      <w:marTop w:val="0"/>
      <w:marBottom w:val="0"/>
      <w:divBdr>
        <w:top w:val="none" w:sz="0" w:space="0" w:color="auto"/>
        <w:left w:val="none" w:sz="0" w:space="0" w:color="auto"/>
        <w:bottom w:val="none" w:sz="0" w:space="0" w:color="auto"/>
        <w:right w:val="none" w:sz="0" w:space="0" w:color="auto"/>
      </w:divBdr>
    </w:div>
    <w:div w:id="1459302121">
      <w:bodyDiv w:val="1"/>
      <w:marLeft w:val="0"/>
      <w:marRight w:val="0"/>
      <w:marTop w:val="0"/>
      <w:marBottom w:val="0"/>
      <w:divBdr>
        <w:top w:val="none" w:sz="0" w:space="0" w:color="auto"/>
        <w:left w:val="none" w:sz="0" w:space="0" w:color="auto"/>
        <w:bottom w:val="none" w:sz="0" w:space="0" w:color="auto"/>
        <w:right w:val="none" w:sz="0" w:space="0" w:color="auto"/>
      </w:divBdr>
    </w:div>
    <w:div w:id="1477797163">
      <w:bodyDiv w:val="1"/>
      <w:marLeft w:val="0"/>
      <w:marRight w:val="0"/>
      <w:marTop w:val="0"/>
      <w:marBottom w:val="0"/>
      <w:divBdr>
        <w:top w:val="none" w:sz="0" w:space="0" w:color="auto"/>
        <w:left w:val="none" w:sz="0" w:space="0" w:color="auto"/>
        <w:bottom w:val="none" w:sz="0" w:space="0" w:color="auto"/>
        <w:right w:val="none" w:sz="0" w:space="0" w:color="auto"/>
      </w:divBdr>
    </w:div>
    <w:div w:id="1510412062">
      <w:bodyDiv w:val="1"/>
      <w:marLeft w:val="0"/>
      <w:marRight w:val="0"/>
      <w:marTop w:val="0"/>
      <w:marBottom w:val="0"/>
      <w:divBdr>
        <w:top w:val="none" w:sz="0" w:space="0" w:color="auto"/>
        <w:left w:val="none" w:sz="0" w:space="0" w:color="auto"/>
        <w:bottom w:val="none" w:sz="0" w:space="0" w:color="auto"/>
        <w:right w:val="none" w:sz="0" w:space="0" w:color="auto"/>
      </w:divBdr>
    </w:div>
    <w:div w:id="1517038754">
      <w:bodyDiv w:val="1"/>
      <w:marLeft w:val="0"/>
      <w:marRight w:val="0"/>
      <w:marTop w:val="0"/>
      <w:marBottom w:val="0"/>
      <w:divBdr>
        <w:top w:val="none" w:sz="0" w:space="0" w:color="auto"/>
        <w:left w:val="none" w:sz="0" w:space="0" w:color="auto"/>
        <w:bottom w:val="none" w:sz="0" w:space="0" w:color="auto"/>
        <w:right w:val="none" w:sz="0" w:space="0" w:color="auto"/>
      </w:divBdr>
    </w:div>
    <w:div w:id="1541432504">
      <w:bodyDiv w:val="1"/>
      <w:marLeft w:val="0"/>
      <w:marRight w:val="0"/>
      <w:marTop w:val="0"/>
      <w:marBottom w:val="0"/>
      <w:divBdr>
        <w:top w:val="none" w:sz="0" w:space="0" w:color="auto"/>
        <w:left w:val="none" w:sz="0" w:space="0" w:color="auto"/>
        <w:bottom w:val="none" w:sz="0" w:space="0" w:color="auto"/>
        <w:right w:val="none" w:sz="0" w:space="0" w:color="auto"/>
      </w:divBdr>
    </w:div>
    <w:div w:id="1648435189">
      <w:bodyDiv w:val="1"/>
      <w:marLeft w:val="0"/>
      <w:marRight w:val="0"/>
      <w:marTop w:val="0"/>
      <w:marBottom w:val="0"/>
      <w:divBdr>
        <w:top w:val="none" w:sz="0" w:space="0" w:color="auto"/>
        <w:left w:val="none" w:sz="0" w:space="0" w:color="auto"/>
        <w:bottom w:val="none" w:sz="0" w:space="0" w:color="auto"/>
        <w:right w:val="none" w:sz="0" w:space="0" w:color="auto"/>
      </w:divBdr>
    </w:div>
    <w:div w:id="1673022204">
      <w:bodyDiv w:val="1"/>
      <w:marLeft w:val="0"/>
      <w:marRight w:val="0"/>
      <w:marTop w:val="0"/>
      <w:marBottom w:val="0"/>
      <w:divBdr>
        <w:top w:val="none" w:sz="0" w:space="0" w:color="auto"/>
        <w:left w:val="none" w:sz="0" w:space="0" w:color="auto"/>
        <w:bottom w:val="none" w:sz="0" w:space="0" w:color="auto"/>
        <w:right w:val="none" w:sz="0" w:space="0" w:color="auto"/>
      </w:divBdr>
    </w:div>
    <w:div w:id="1693259250">
      <w:bodyDiv w:val="1"/>
      <w:marLeft w:val="0"/>
      <w:marRight w:val="0"/>
      <w:marTop w:val="0"/>
      <w:marBottom w:val="0"/>
      <w:divBdr>
        <w:top w:val="none" w:sz="0" w:space="0" w:color="auto"/>
        <w:left w:val="none" w:sz="0" w:space="0" w:color="auto"/>
        <w:bottom w:val="none" w:sz="0" w:space="0" w:color="auto"/>
        <w:right w:val="none" w:sz="0" w:space="0" w:color="auto"/>
      </w:divBdr>
    </w:div>
    <w:div w:id="1695112560">
      <w:bodyDiv w:val="1"/>
      <w:marLeft w:val="0"/>
      <w:marRight w:val="0"/>
      <w:marTop w:val="0"/>
      <w:marBottom w:val="0"/>
      <w:divBdr>
        <w:top w:val="none" w:sz="0" w:space="0" w:color="auto"/>
        <w:left w:val="none" w:sz="0" w:space="0" w:color="auto"/>
        <w:bottom w:val="none" w:sz="0" w:space="0" w:color="auto"/>
        <w:right w:val="none" w:sz="0" w:space="0" w:color="auto"/>
      </w:divBdr>
    </w:div>
    <w:div w:id="1700743437">
      <w:bodyDiv w:val="1"/>
      <w:marLeft w:val="0"/>
      <w:marRight w:val="0"/>
      <w:marTop w:val="0"/>
      <w:marBottom w:val="0"/>
      <w:divBdr>
        <w:top w:val="none" w:sz="0" w:space="0" w:color="auto"/>
        <w:left w:val="none" w:sz="0" w:space="0" w:color="auto"/>
        <w:bottom w:val="none" w:sz="0" w:space="0" w:color="auto"/>
        <w:right w:val="none" w:sz="0" w:space="0" w:color="auto"/>
      </w:divBdr>
    </w:div>
    <w:div w:id="1728144990">
      <w:bodyDiv w:val="1"/>
      <w:marLeft w:val="0"/>
      <w:marRight w:val="0"/>
      <w:marTop w:val="0"/>
      <w:marBottom w:val="0"/>
      <w:divBdr>
        <w:top w:val="none" w:sz="0" w:space="0" w:color="auto"/>
        <w:left w:val="none" w:sz="0" w:space="0" w:color="auto"/>
        <w:bottom w:val="none" w:sz="0" w:space="0" w:color="auto"/>
        <w:right w:val="none" w:sz="0" w:space="0" w:color="auto"/>
      </w:divBdr>
    </w:div>
    <w:div w:id="1733036735">
      <w:bodyDiv w:val="1"/>
      <w:marLeft w:val="0"/>
      <w:marRight w:val="0"/>
      <w:marTop w:val="0"/>
      <w:marBottom w:val="0"/>
      <w:divBdr>
        <w:top w:val="none" w:sz="0" w:space="0" w:color="auto"/>
        <w:left w:val="none" w:sz="0" w:space="0" w:color="auto"/>
        <w:bottom w:val="none" w:sz="0" w:space="0" w:color="auto"/>
        <w:right w:val="none" w:sz="0" w:space="0" w:color="auto"/>
      </w:divBdr>
    </w:div>
    <w:div w:id="1771047636">
      <w:bodyDiv w:val="1"/>
      <w:marLeft w:val="0"/>
      <w:marRight w:val="0"/>
      <w:marTop w:val="0"/>
      <w:marBottom w:val="0"/>
      <w:divBdr>
        <w:top w:val="none" w:sz="0" w:space="0" w:color="auto"/>
        <w:left w:val="none" w:sz="0" w:space="0" w:color="auto"/>
        <w:bottom w:val="none" w:sz="0" w:space="0" w:color="auto"/>
        <w:right w:val="none" w:sz="0" w:space="0" w:color="auto"/>
      </w:divBdr>
    </w:div>
    <w:div w:id="1782189042">
      <w:bodyDiv w:val="1"/>
      <w:marLeft w:val="0"/>
      <w:marRight w:val="0"/>
      <w:marTop w:val="0"/>
      <w:marBottom w:val="0"/>
      <w:divBdr>
        <w:top w:val="none" w:sz="0" w:space="0" w:color="auto"/>
        <w:left w:val="none" w:sz="0" w:space="0" w:color="auto"/>
        <w:bottom w:val="none" w:sz="0" w:space="0" w:color="auto"/>
        <w:right w:val="none" w:sz="0" w:space="0" w:color="auto"/>
      </w:divBdr>
    </w:div>
    <w:div w:id="1816332235">
      <w:bodyDiv w:val="1"/>
      <w:marLeft w:val="0"/>
      <w:marRight w:val="0"/>
      <w:marTop w:val="0"/>
      <w:marBottom w:val="0"/>
      <w:divBdr>
        <w:top w:val="none" w:sz="0" w:space="0" w:color="auto"/>
        <w:left w:val="none" w:sz="0" w:space="0" w:color="auto"/>
        <w:bottom w:val="none" w:sz="0" w:space="0" w:color="auto"/>
        <w:right w:val="none" w:sz="0" w:space="0" w:color="auto"/>
      </w:divBdr>
    </w:div>
    <w:div w:id="1869560628">
      <w:bodyDiv w:val="1"/>
      <w:marLeft w:val="0"/>
      <w:marRight w:val="0"/>
      <w:marTop w:val="0"/>
      <w:marBottom w:val="0"/>
      <w:divBdr>
        <w:top w:val="none" w:sz="0" w:space="0" w:color="auto"/>
        <w:left w:val="none" w:sz="0" w:space="0" w:color="auto"/>
        <w:bottom w:val="none" w:sz="0" w:space="0" w:color="auto"/>
        <w:right w:val="none" w:sz="0" w:space="0" w:color="auto"/>
      </w:divBdr>
    </w:div>
    <w:div w:id="1873952311">
      <w:bodyDiv w:val="1"/>
      <w:marLeft w:val="0"/>
      <w:marRight w:val="0"/>
      <w:marTop w:val="0"/>
      <w:marBottom w:val="0"/>
      <w:divBdr>
        <w:top w:val="none" w:sz="0" w:space="0" w:color="auto"/>
        <w:left w:val="none" w:sz="0" w:space="0" w:color="auto"/>
        <w:bottom w:val="none" w:sz="0" w:space="0" w:color="auto"/>
        <w:right w:val="none" w:sz="0" w:space="0" w:color="auto"/>
      </w:divBdr>
    </w:div>
    <w:div w:id="1876118109">
      <w:bodyDiv w:val="1"/>
      <w:marLeft w:val="0"/>
      <w:marRight w:val="0"/>
      <w:marTop w:val="0"/>
      <w:marBottom w:val="0"/>
      <w:divBdr>
        <w:top w:val="none" w:sz="0" w:space="0" w:color="auto"/>
        <w:left w:val="none" w:sz="0" w:space="0" w:color="auto"/>
        <w:bottom w:val="none" w:sz="0" w:space="0" w:color="auto"/>
        <w:right w:val="none" w:sz="0" w:space="0" w:color="auto"/>
      </w:divBdr>
    </w:div>
    <w:div w:id="1877695253">
      <w:bodyDiv w:val="1"/>
      <w:marLeft w:val="0"/>
      <w:marRight w:val="0"/>
      <w:marTop w:val="0"/>
      <w:marBottom w:val="0"/>
      <w:divBdr>
        <w:top w:val="none" w:sz="0" w:space="0" w:color="auto"/>
        <w:left w:val="none" w:sz="0" w:space="0" w:color="auto"/>
        <w:bottom w:val="none" w:sz="0" w:space="0" w:color="auto"/>
        <w:right w:val="none" w:sz="0" w:space="0" w:color="auto"/>
      </w:divBdr>
    </w:div>
    <w:div w:id="1919711166">
      <w:bodyDiv w:val="1"/>
      <w:marLeft w:val="0"/>
      <w:marRight w:val="0"/>
      <w:marTop w:val="0"/>
      <w:marBottom w:val="0"/>
      <w:divBdr>
        <w:top w:val="none" w:sz="0" w:space="0" w:color="auto"/>
        <w:left w:val="none" w:sz="0" w:space="0" w:color="auto"/>
        <w:bottom w:val="none" w:sz="0" w:space="0" w:color="auto"/>
        <w:right w:val="none" w:sz="0" w:space="0" w:color="auto"/>
      </w:divBdr>
    </w:div>
    <w:div w:id="1928267494">
      <w:bodyDiv w:val="1"/>
      <w:marLeft w:val="0"/>
      <w:marRight w:val="0"/>
      <w:marTop w:val="0"/>
      <w:marBottom w:val="0"/>
      <w:divBdr>
        <w:top w:val="none" w:sz="0" w:space="0" w:color="auto"/>
        <w:left w:val="none" w:sz="0" w:space="0" w:color="auto"/>
        <w:bottom w:val="none" w:sz="0" w:space="0" w:color="auto"/>
        <w:right w:val="none" w:sz="0" w:space="0" w:color="auto"/>
      </w:divBdr>
    </w:div>
    <w:div w:id="1950236135">
      <w:bodyDiv w:val="1"/>
      <w:marLeft w:val="0"/>
      <w:marRight w:val="0"/>
      <w:marTop w:val="0"/>
      <w:marBottom w:val="0"/>
      <w:divBdr>
        <w:top w:val="none" w:sz="0" w:space="0" w:color="auto"/>
        <w:left w:val="none" w:sz="0" w:space="0" w:color="auto"/>
        <w:bottom w:val="none" w:sz="0" w:space="0" w:color="auto"/>
        <w:right w:val="none" w:sz="0" w:space="0" w:color="auto"/>
      </w:divBdr>
    </w:div>
    <w:div w:id="1955167492">
      <w:bodyDiv w:val="1"/>
      <w:marLeft w:val="0"/>
      <w:marRight w:val="0"/>
      <w:marTop w:val="0"/>
      <w:marBottom w:val="0"/>
      <w:divBdr>
        <w:top w:val="none" w:sz="0" w:space="0" w:color="auto"/>
        <w:left w:val="none" w:sz="0" w:space="0" w:color="auto"/>
        <w:bottom w:val="none" w:sz="0" w:space="0" w:color="auto"/>
        <w:right w:val="none" w:sz="0" w:space="0" w:color="auto"/>
      </w:divBdr>
    </w:div>
    <w:div w:id="1955405672">
      <w:bodyDiv w:val="1"/>
      <w:marLeft w:val="0"/>
      <w:marRight w:val="0"/>
      <w:marTop w:val="0"/>
      <w:marBottom w:val="0"/>
      <w:divBdr>
        <w:top w:val="none" w:sz="0" w:space="0" w:color="auto"/>
        <w:left w:val="none" w:sz="0" w:space="0" w:color="auto"/>
        <w:bottom w:val="none" w:sz="0" w:space="0" w:color="auto"/>
        <w:right w:val="none" w:sz="0" w:space="0" w:color="auto"/>
      </w:divBdr>
    </w:div>
    <w:div w:id="1956020071">
      <w:bodyDiv w:val="1"/>
      <w:marLeft w:val="0"/>
      <w:marRight w:val="0"/>
      <w:marTop w:val="0"/>
      <w:marBottom w:val="0"/>
      <w:divBdr>
        <w:top w:val="none" w:sz="0" w:space="0" w:color="auto"/>
        <w:left w:val="none" w:sz="0" w:space="0" w:color="auto"/>
        <w:bottom w:val="none" w:sz="0" w:space="0" w:color="auto"/>
        <w:right w:val="none" w:sz="0" w:space="0" w:color="auto"/>
      </w:divBdr>
    </w:div>
    <w:div w:id="1956325074">
      <w:bodyDiv w:val="1"/>
      <w:marLeft w:val="0"/>
      <w:marRight w:val="0"/>
      <w:marTop w:val="0"/>
      <w:marBottom w:val="0"/>
      <w:divBdr>
        <w:top w:val="none" w:sz="0" w:space="0" w:color="auto"/>
        <w:left w:val="none" w:sz="0" w:space="0" w:color="auto"/>
        <w:bottom w:val="none" w:sz="0" w:space="0" w:color="auto"/>
        <w:right w:val="none" w:sz="0" w:space="0" w:color="auto"/>
      </w:divBdr>
    </w:div>
    <w:div w:id="2008364688">
      <w:bodyDiv w:val="1"/>
      <w:marLeft w:val="0"/>
      <w:marRight w:val="0"/>
      <w:marTop w:val="0"/>
      <w:marBottom w:val="0"/>
      <w:divBdr>
        <w:top w:val="none" w:sz="0" w:space="0" w:color="auto"/>
        <w:left w:val="none" w:sz="0" w:space="0" w:color="auto"/>
        <w:bottom w:val="none" w:sz="0" w:space="0" w:color="auto"/>
        <w:right w:val="none" w:sz="0" w:space="0" w:color="auto"/>
      </w:divBdr>
    </w:div>
    <w:div w:id="2028406612">
      <w:bodyDiv w:val="1"/>
      <w:marLeft w:val="0"/>
      <w:marRight w:val="0"/>
      <w:marTop w:val="0"/>
      <w:marBottom w:val="0"/>
      <w:divBdr>
        <w:top w:val="none" w:sz="0" w:space="0" w:color="auto"/>
        <w:left w:val="none" w:sz="0" w:space="0" w:color="auto"/>
        <w:bottom w:val="none" w:sz="0" w:space="0" w:color="auto"/>
        <w:right w:val="none" w:sz="0" w:space="0" w:color="auto"/>
      </w:divBdr>
    </w:div>
    <w:div w:id="2101438356">
      <w:bodyDiv w:val="1"/>
      <w:marLeft w:val="0"/>
      <w:marRight w:val="0"/>
      <w:marTop w:val="0"/>
      <w:marBottom w:val="0"/>
      <w:divBdr>
        <w:top w:val="none" w:sz="0" w:space="0" w:color="auto"/>
        <w:left w:val="none" w:sz="0" w:space="0" w:color="auto"/>
        <w:bottom w:val="none" w:sz="0" w:space="0" w:color="auto"/>
        <w:right w:val="none" w:sz="0" w:space="0" w:color="auto"/>
      </w:divBdr>
    </w:div>
    <w:div w:id="211039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reg-baltic.eu/post2020.html" TargetMode="External"/><Relationship Id="rId13" Type="http://schemas.openxmlformats.org/officeDocument/2006/relationships/image" Target="media/image5.jpe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BSR office colours">
      <a:dk1>
        <a:sysClr val="windowText" lastClr="000000"/>
      </a:dk1>
      <a:lt1>
        <a:sysClr val="window" lastClr="FFFFFF"/>
      </a:lt1>
      <a:dk2>
        <a:srgbClr val="00507F"/>
      </a:dk2>
      <a:lt2>
        <a:srgbClr val="CCDCE5"/>
      </a:lt2>
      <a:accent1>
        <a:srgbClr val="2CAAE1"/>
      </a:accent1>
      <a:accent2>
        <a:srgbClr val="A1C611"/>
      </a:accent2>
      <a:accent3>
        <a:srgbClr val="C5D773"/>
      </a:accent3>
      <a:accent4>
        <a:srgbClr val="C00000"/>
      </a:accent4>
      <a:accent5>
        <a:srgbClr val="535353"/>
      </a:accent5>
      <a:accent6>
        <a:srgbClr val="DFDFDF"/>
      </a:accent6>
      <a:hlink>
        <a:srgbClr val="2CAAE1"/>
      </a:hlink>
      <a:folHlink>
        <a:srgbClr val="A1C61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11</Pages>
  <Words>3059</Words>
  <Characters>18359</Characters>
  <Application>Microsoft Office Word</Application>
  <DocSecurity>0</DocSecurity>
  <Lines>152</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Investitionsbank Schleswig-Holstein</Company>
  <LinksUpToDate>false</LinksUpToDate>
  <CharactersWithSpaces>21376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Ligazzolo, Laura</dc:creator>
  <cp:lastModifiedBy>Monika Strojecka-Gevorgyan</cp:lastModifiedBy>
  <cp:revision>58</cp:revision>
  <dcterms:created xsi:type="dcterms:W3CDTF">2021-04-01T11:34:00Z</dcterms:created>
  <dcterms:modified xsi:type="dcterms:W3CDTF">2021-06-01T08:53:00Z</dcterms:modified>
</cp:coreProperties>
</file>