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73C8" w14:textId="022D31BD" w:rsidR="00693639" w:rsidRPr="00810A8F" w:rsidRDefault="00810A8F" w:rsidP="00693639">
      <w:pPr>
        <w:pStyle w:val="CE-HeadlineChapter"/>
        <w:numPr>
          <w:ilvl w:val="0"/>
          <w:numId w:val="0"/>
        </w:numPr>
        <w:ind w:right="140"/>
        <w:rPr>
          <w:sz w:val="32"/>
        </w:rPr>
      </w:pPr>
      <w:r>
        <w:rPr>
          <w:sz w:val="32"/>
        </w:rPr>
        <w:t xml:space="preserve">Nietechniczne podsumowanie Programu Interreg EUROPA ŚRODKOWA 2021-27 (wersja 5, </w:t>
      </w:r>
      <w:r w:rsidR="009635CA">
        <w:rPr>
          <w:sz w:val="32"/>
        </w:rPr>
        <w:t>m</w:t>
      </w:r>
      <w:r>
        <w:rPr>
          <w:sz w:val="32"/>
        </w:rPr>
        <w:t>arzec 2021 r.)</w:t>
      </w:r>
    </w:p>
    <w:p w14:paraId="2E4B6848" w14:textId="3434DF81" w:rsidR="008C76A0" w:rsidRPr="008C76A0" w:rsidRDefault="008C76A0" w:rsidP="008C76A0">
      <w:pPr>
        <w:ind w:left="0"/>
        <w:jc w:val="center"/>
        <w:rPr>
          <w:sz w:val="22"/>
          <w:szCs w:val="24"/>
        </w:rPr>
      </w:pPr>
      <w:r w:rsidRPr="008C76A0">
        <w:rPr>
          <w:rFonts w:ascii="Arial" w:hAnsi="Arial" w:cs="Arial"/>
          <w:sz w:val="28"/>
          <w:szCs w:val="35"/>
          <w:highlight w:val="yellow"/>
        </w:rPr>
        <w:t>Uwaga: Przekład roboczy</w:t>
      </w:r>
      <w:r w:rsidR="009635CA">
        <w:rPr>
          <w:rFonts w:ascii="Arial" w:hAnsi="Arial" w:cs="Arial"/>
          <w:sz w:val="28"/>
          <w:szCs w:val="35"/>
          <w:highlight w:val="yellow"/>
        </w:rPr>
        <w:t xml:space="preserve"> (oryginał w jęz. angielskim)</w:t>
      </w:r>
      <w:r w:rsidRPr="008C76A0">
        <w:rPr>
          <w:rFonts w:ascii="Arial" w:hAnsi="Arial" w:cs="Arial"/>
          <w:sz w:val="28"/>
          <w:szCs w:val="35"/>
          <w:highlight w:val="yellow"/>
        </w:rPr>
        <w:t xml:space="preserve">. </w:t>
      </w:r>
      <w:r w:rsidR="007E2F06">
        <w:rPr>
          <w:rFonts w:ascii="Arial" w:hAnsi="Arial" w:cs="Arial"/>
          <w:sz w:val="28"/>
          <w:szCs w:val="35"/>
          <w:highlight w:val="yellow"/>
        </w:rPr>
        <w:br/>
      </w:r>
      <w:bookmarkStart w:id="0" w:name="_GoBack"/>
      <w:bookmarkEnd w:id="0"/>
      <w:r w:rsidRPr="008C76A0">
        <w:rPr>
          <w:rFonts w:ascii="Arial" w:hAnsi="Arial" w:cs="Arial"/>
          <w:sz w:val="28"/>
          <w:szCs w:val="35"/>
          <w:highlight w:val="yellow"/>
        </w:rPr>
        <w:t xml:space="preserve">Dokument o charakterze pomocniczym. </w:t>
      </w:r>
    </w:p>
    <w:p w14:paraId="12FE57A1" w14:textId="72FBB287" w:rsidR="00B35AB6" w:rsidRPr="004659DF" w:rsidRDefault="00693639" w:rsidP="004659DF">
      <w:pPr>
        <w:pStyle w:val="CE-StandardText"/>
        <w:jc w:val="left"/>
        <w:rPr>
          <w:rFonts w:eastAsia="Calibri"/>
          <w:sz w:val="24"/>
          <w:szCs w:val="24"/>
        </w:rPr>
      </w:pPr>
      <w:r w:rsidRPr="004659DF">
        <w:rPr>
          <w:sz w:val="24"/>
          <w:szCs w:val="24"/>
        </w:rPr>
        <w:t xml:space="preserve">Projekt </w:t>
      </w:r>
      <w:proofErr w:type="spellStart"/>
      <w:r w:rsidRPr="004659DF">
        <w:rPr>
          <w:sz w:val="24"/>
          <w:szCs w:val="24"/>
        </w:rPr>
        <w:t>Interreg</w:t>
      </w:r>
      <w:proofErr w:type="spellEnd"/>
      <w:r w:rsidRPr="004659DF">
        <w:rPr>
          <w:sz w:val="24"/>
          <w:szCs w:val="24"/>
        </w:rPr>
        <w:t xml:space="preserve"> EUROPA ŚRODKOWA przewiduje zjednoczoną, współpracującą Europę Środkową, która ma stać się bardziej inteligentna, bardziej ekologiczna i lepiej połączona. Opierając się na wspólnych potrzebach i wspólnej tożsamości na obszarze przez długi czas podzielonym żelazną kurtyną, program ten ma na celu stworzenie opartej na zaufaniu kultury współpracy ponad granicami administracyjnymi.</w:t>
      </w:r>
    </w:p>
    <w:p w14:paraId="427477BB" w14:textId="0AF98250" w:rsidR="00B35AB6" w:rsidRPr="004659DF" w:rsidRDefault="00B35AB6" w:rsidP="004659DF">
      <w:pPr>
        <w:widowControl w:val="0"/>
        <w:ind w:left="0" w:right="0"/>
        <w:jc w:val="left"/>
        <w:rPr>
          <w:rFonts w:ascii="Trebuchet MS" w:eastAsia="Calibri" w:hAnsi="Trebuchet MS"/>
          <w:sz w:val="24"/>
          <w:szCs w:val="24"/>
        </w:rPr>
      </w:pPr>
      <w:r w:rsidRPr="004659DF">
        <w:rPr>
          <w:rFonts w:ascii="Trebuchet MS" w:hAnsi="Trebuchet MS"/>
          <w:sz w:val="24"/>
          <w:szCs w:val="24"/>
        </w:rPr>
        <w:t>Misją programu jest łączenie regionów i miast ponad granicami państwowymi, w celu znalezi</w:t>
      </w:r>
      <w:r w:rsidR="00631266">
        <w:rPr>
          <w:rFonts w:ascii="Trebuchet MS" w:hAnsi="Trebuchet MS"/>
          <w:sz w:val="24"/>
          <w:szCs w:val="24"/>
        </w:rPr>
        <w:t xml:space="preserve">enia odpowiednich rozwiązań służących </w:t>
      </w:r>
      <w:r w:rsidRPr="004659DF">
        <w:rPr>
          <w:rFonts w:ascii="Trebuchet MS" w:hAnsi="Trebuchet MS"/>
          <w:sz w:val="24"/>
          <w:szCs w:val="24"/>
        </w:rPr>
        <w:t>oby</w:t>
      </w:r>
      <w:r w:rsidR="00631266">
        <w:rPr>
          <w:rFonts w:ascii="Trebuchet MS" w:hAnsi="Trebuchet MS"/>
          <w:sz w:val="24"/>
          <w:szCs w:val="24"/>
        </w:rPr>
        <w:t>watelom</w:t>
      </w:r>
      <w:r w:rsidRPr="004659DF">
        <w:rPr>
          <w:rFonts w:ascii="Trebuchet MS" w:hAnsi="Trebuchet MS"/>
          <w:sz w:val="24"/>
          <w:szCs w:val="24"/>
        </w:rPr>
        <w:t xml:space="preserve"> </w:t>
      </w:r>
      <w:r w:rsidR="00631266" w:rsidRPr="004659DF">
        <w:rPr>
          <w:rFonts w:ascii="Trebuchet MS" w:hAnsi="Trebuchet MS"/>
          <w:sz w:val="24"/>
          <w:szCs w:val="24"/>
        </w:rPr>
        <w:t xml:space="preserve">na całym obszarze programu </w:t>
      </w:r>
      <w:r w:rsidRPr="004659DF">
        <w:rPr>
          <w:rFonts w:ascii="Trebuchet MS" w:hAnsi="Trebuchet MS"/>
          <w:sz w:val="24"/>
          <w:szCs w:val="24"/>
        </w:rPr>
        <w:t>w sprawiedliwy i równy sposób. Program zachęca do współpracy transnarodowej i wspiera</w:t>
      </w:r>
      <w:r w:rsidR="00631266">
        <w:rPr>
          <w:rFonts w:ascii="Trebuchet MS" w:hAnsi="Trebuchet MS"/>
          <w:sz w:val="24"/>
          <w:szCs w:val="24"/>
        </w:rPr>
        <w:t xml:space="preserve"> ją</w:t>
      </w:r>
      <w:r w:rsidRPr="004659DF">
        <w:rPr>
          <w:rFonts w:ascii="Trebuchet MS" w:hAnsi="Trebuchet MS"/>
          <w:sz w:val="24"/>
          <w:szCs w:val="24"/>
        </w:rPr>
        <w:t>, tak aby regiony stały się bardziej odporne na wspólne w</w:t>
      </w:r>
      <w:r w:rsidR="00631266">
        <w:rPr>
          <w:rFonts w:ascii="Trebuchet MS" w:hAnsi="Trebuchet MS"/>
          <w:sz w:val="24"/>
          <w:szCs w:val="24"/>
        </w:rPr>
        <w:t>yzwania, które nie znają granic</w:t>
      </w:r>
      <w:r w:rsidRPr="004659DF">
        <w:rPr>
          <w:rFonts w:ascii="Trebuchet MS" w:hAnsi="Trebuchet MS"/>
          <w:sz w:val="24"/>
          <w:szCs w:val="24"/>
        </w:rPr>
        <w:t xml:space="preserve"> i których nie da się rozwiązać w pojedynkę. Wyzwania te obejmują m.in. procesy transformacji gospodarczej, zmiany klimatu </w:t>
      </w:r>
      <w:r w:rsidR="00631266">
        <w:rPr>
          <w:rFonts w:ascii="Trebuchet MS" w:hAnsi="Trebuchet MS"/>
          <w:sz w:val="24"/>
          <w:szCs w:val="24"/>
        </w:rPr>
        <w:t>i</w:t>
      </w:r>
      <w:r w:rsidRPr="004659DF">
        <w:rPr>
          <w:rFonts w:ascii="Trebuchet MS" w:hAnsi="Trebuchet MS"/>
          <w:sz w:val="24"/>
          <w:szCs w:val="24"/>
        </w:rPr>
        <w:t xml:space="preserve"> długoterminowe społeczno-gospodarcze skutki pandemii Covid-19.</w:t>
      </w:r>
    </w:p>
    <w:p w14:paraId="4B0C9754" w14:textId="050B358B" w:rsidR="00CF09E6" w:rsidRPr="004659DF" w:rsidRDefault="00B35AB6" w:rsidP="004659DF">
      <w:pPr>
        <w:pStyle w:val="CE-StandardText"/>
        <w:jc w:val="left"/>
        <w:rPr>
          <w:sz w:val="24"/>
          <w:szCs w:val="24"/>
        </w:rPr>
      </w:pPr>
      <w:r w:rsidRPr="004659DF">
        <w:rPr>
          <w:sz w:val="24"/>
          <w:szCs w:val="24"/>
        </w:rPr>
        <w:t xml:space="preserve">W oparciu o wkład zebrany od licznych ekspertów oraz w trakcie wielopoziomowego procesu konsultacji z interesariuszami i partnerami, przedstawiciele wszystkich dziewięciu krajów programu </w:t>
      </w:r>
      <w:proofErr w:type="spellStart"/>
      <w:r w:rsidRPr="004659DF">
        <w:rPr>
          <w:sz w:val="24"/>
          <w:szCs w:val="24"/>
        </w:rPr>
        <w:t>Interreg</w:t>
      </w:r>
      <w:proofErr w:type="spellEnd"/>
      <w:r w:rsidRPr="004659DF">
        <w:rPr>
          <w:sz w:val="24"/>
          <w:szCs w:val="24"/>
        </w:rPr>
        <w:t xml:space="preserve"> EUROPA ŚRODKOWA uzgodnili w styczniu 2021 r. ostateczną wersję roboczą przyszłego programu. </w:t>
      </w:r>
    </w:p>
    <w:p w14:paraId="3D1647AF" w14:textId="4156FE3C" w:rsidR="00D94264" w:rsidRPr="004659DF" w:rsidRDefault="00C143FC" w:rsidP="004659DF">
      <w:pPr>
        <w:pStyle w:val="CE-StandardText"/>
        <w:jc w:val="left"/>
        <w:rPr>
          <w:sz w:val="24"/>
          <w:szCs w:val="24"/>
        </w:rPr>
      </w:pPr>
      <w:r w:rsidRPr="004659DF">
        <w:rPr>
          <w:sz w:val="24"/>
          <w:szCs w:val="24"/>
        </w:rPr>
        <w:t xml:space="preserve">Dokument określa strategię i logikę interwencji </w:t>
      </w:r>
      <w:r w:rsidR="00631266">
        <w:rPr>
          <w:sz w:val="24"/>
          <w:szCs w:val="24"/>
        </w:rPr>
        <w:t xml:space="preserve">programu </w:t>
      </w:r>
      <w:proofErr w:type="spellStart"/>
      <w:r w:rsidR="00631266" w:rsidRPr="004659DF">
        <w:rPr>
          <w:sz w:val="24"/>
          <w:szCs w:val="24"/>
        </w:rPr>
        <w:t>Interreg</w:t>
      </w:r>
      <w:proofErr w:type="spellEnd"/>
      <w:r w:rsidR="00631266" w:rsidRPr="004659DF">
        <w:rPr>
          <w:sz w:val="24"/>
          <w:szCs w:val="24"/>
        </w:rPr>
        <w:t xml:space="preserve"> EUROPA ŚRODKOWA </w:t>
      </w:r>
      <w:r w:rsidRPr="004659DF">
        <w:rPr>
          <w:sz w:val="24"/>
          <w:szCs w:val="24"/>
        </w:rPr>
        <w:t xml:space="preserve">na lata 2021-27. </w:t>
      </w:r>
      <w:r w:rsidR="00631266">
        <w:rPr>
          <w:sz w:val="24"/>
          <w:szCs w:val="24"/>
        </w:rPr>
        <w:t xml:space="preserve">Wskazuje </w:t>
      </w:r>
      <w:r w:rsidRPr="004659DF">
        <w:rPr>
          <w:sz w:val="24"/>
          <w:szCs w:val="24"/>
        </w:rPr>
        <w:t xml:space="preserve">zestaw priorytetów finansowania i celów szczegółowych, które są uważane za najistotniejsze dla przyszłości współpracy transnarodowej w Europie Środkowej w </w:t>
      </w:r>
      <w:r w:rsidR="00631266">
        <w:rPr>
          <w:sz w:val="24"/>
          <w:szCs w:val="24"/>
        </w:rPr>
        <w:t>tym okresie</w:t>
      </w:r>
      <w:r w:rsidRPr="004659DF">
        <w:rPr>
          <w:sz w:val="24"/>
          <w:szCs w:val="24"/>
        </w:rPr>
        <w:t xml:space="preserve">. Przedstawia również potencjalne działania transnarodowe i </w:t>
      </w:r>
      <w:r w:rsidR="00631266">
        <w:rPr>
          <w:sz w:val="24"/>
          <w:szCs w:val="24"/>
        </w:rPr>
        <w:t xml:space="preserve">grupy </w:t>
      </w:r>
      <w:r w:rsidRPr="004659DF">
        <w:rPr>
          <w:sz w:val="24"/>
          <w:szCs w:val="24"/>
        </w:rPr>
        <w:t>beneficjentów, jak również docelowych odbiorców. Ponadto zawiera informacje na temat budżetu i warunków realizacji.</w:t>
      </w:r>
    </w:p>
    <w:p w14:paraId="1AC8DA12" w14:textId="7C233EA2" w:rsidR="00D94264" w:rsidRPr="004659DF" w:rsidRDefault="00D94264" w:rsidP="004659DF">
      <w:pPr>
        <w:pStyle w:val="CE-StandardText"/>
        <w:jc w:val="left"/>
        <w:rPr>
          <w:sz w:val="24"/>
          <w:szCs w:val="24"/>
        </w:rPr>
      </w:pPr>
      <w:r w:rsidRPr="004659DF">
        <w:rPr>
          <w:sz w:val="24"/>
          <w:szCs w:val="24"/>
        </w:rPr>
        <w:t xml:space="preserve">Więcej informacji na temat procesu programowania można znaleźć na </w:t>
      </w:r>
      <w:hyperlink r:id="rId9" w:tooltip="Oficjalna strona internetowa programu Interreg Europa Środkowa w języku angielskim" w:history="1">
        <w:r w:rsidRPr="004659DF">
          <w:rPr>
            <w:rStyle w:val="Hipercze"/>
            <w:sz w:val="24"/>
            <w:szCs w:val="24"/>
          </w:rPr>
          <w:t xml:space="preserve">stronie </w:t>
        </w:r>
        <w:r w:rsidR="00CD725C" w:rsidRPr="00647677">
          <w:rPr>
            <w:rStyle w:val="Hipercze"/>
            <w:sz w:val="24"/>
            <w:szCs w:val="24"/>
          </w:rPr>
          <w:t xml:space="preserve">internetowej programu </w:t>
        </w:r>
        <w:proofErr w:type="spellStart"/>
        <w:r w:rsidR="00CD725C" w:rsidRPr="00647677">
          <w:rPr>
            <w:rStyle w:val="Hipercze"/>
            <w:sz w:val="24"/>
            <w:szCs w:val="24"/>
          </w:rPr>
          <w:t>Interreg</w:t>
        </w:r>
        <w:proofErr w:type="spellEnd"/>
        <w:r w:rsidR="00CD725C" w:rsidRPr="00647677">
          <w:rPr>
            <w:rStyle w:val="Hipercze"/>
            <w:sz w:val="24"/>
            <w:szCs w:val="24"/>
          </w:rPr>
          <w:t xml:space="preserve"> Europa Środkowa</w:t>
        </w:r>
      </w:hyperlink>
      <w:r w:rsidR="00CD725C">
        <w:rPr>
          <w:sz w:val="24"/>
          <w:szCs w:val="24"/>
        </w:rPr>
        <w:t xml:space="preserve">. </w:t>
      </w:r>
    </w:p>
    <w:p w14:paraId="2662A1AF" w14:textId="77777777" w:rsidR="002B0875" w:rsidRPr="00286159" w:rsidRDefault="007E754D" w:rsidP="00D94264">
      <w:pPr>
        <w:pStyle w:val="CE-StandardText"/>
        <w:rPr>
          <w:sz w:val="16"/>
          <w:szCs w:val="16"/>
        </w:rPr>
      </w:pPr>
      <w:r>
        <w:rPr>
          <w:sz w:val="16"/>
        </w:rPr>
        <w:br/>
      </w:r>
    </w:p>
    <w:tbl>
      <w:tblPr>
        <w:tblStyle w:val="Tabela-Siatka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694"/>
      </w:tblGrid>
      <w:tr w:rsidR="002B0875" w:rsidRPr="00286159" w14:paraId="419DBDD6" w14:textId="77777777" w:rsidTr="00A761D3">
        <w:tc>
          <w:tcPr>
            <w:tcW w:w="6912" w:type="dxa"/>
            <w:vAlign w:val="center"/>
          </w:tcPr>
          <w:p w14:paraId="30E17271" w14:textId="7E2759DF" w:rsidR="002B0875" w:rsidRPr="00286159" w:rsidRDefault="00C143FC" w:rsidP="00A761D3">
            <w:pPr>
              <w:pStyle w:val="CE-HeadlineSubtitle"/>
              <w:rPr>
                <w:szCs w:val="28"/>
              </w:rPr>
            </w:pPr>
            <w:r>
              <w:rPr>
                <w:color w:val="7D92A4"/>
              </w:rPr>
              <w:t>Obszar programowania</w:t>
            </w:r>
            <w:r>
              <w:rPr>
                <w:b w:val="0"/>
                <w:color w:val="7D92A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3F037E9" w14:textId="77777777" w:rsidR="002B0875" w:rsidRPr="00286159" w:rsidRDefault="002B0875" w:rsidP="00A761D3">
            <w:pPr>
              <w:pStyle w:val="CE-HeadlineSubtitle"/>
              <w:jc w:val="right"/>
            </w:pPr>
          </w:p>
        </w:tc>
      </w:tr>
    </w:tbl>
    <w:p w14:paraId="5B888C90" w14:textId="577122D0" w:rsidR="008429D5" w:rsidRPr="004659DF" w:rsidRDefault="00FC30E7" w:rsidP="004659DF">
      <w:pPr>
        <w:pStyle w:val="CE-StandardText"/>
        <w:jc w:val="left"/>
        <w:rPr>
          <w:sz w:val="24"/>
          <w:szCs w:val="24"/>
        </w:rPr>
      </w:pPr>
      <w:r>
        <w:br/>
      </w:r>
      <w:r w:rsidRPr="004659DF">
        <w:rPr>
          <w:sz w:val="24"/>
          <w:szCs w:val="24"/>
        </w:rPr>
        <w:t xml:space="preserve">Europa Środkowa jest jednym z głównych obszarów Unii Europejskiej. Program </w:t>
      </w:r>
      <w:proofErr w:type="spellStart"/>
      <w:r w:rsidRPr="004659DF">
        <w:rPr>
          <w:sz w:val="24"/>
          <w:szCs w:val="24"/>
        </w:rPr>
        <w:t>Interreg</w:t>
      </w:r>
      <w:proofErr w:type="spellEnd"/>
      <w:r w:rsidRPr="004659DF">
        <w:rPr>
          <w:sz w:val="24"/>
          <w:szCs w:val="24"/>
        </w:rPr>
        <w:t xml:space="preserve"> EUROPA ŚRODKOWA obejmuje regiony i miasta z dziewięciu państw członkowskich UE: Austrii, Chorwacji, Czech, Niemiec, Polski, Słowacji</w:t>
      </w:r>
      <w:r w:rsidR="00300B4D" w:rsidRPr="004659DF">
        <w:rPr>
          <w:sz w:val="24"/>
          <w:szCs w:val="24"/>
        </w:rPr>
        <w:t>,</w:t>
      </w:r>
      <w:r w:rsidRPr="004659DF">
        <w:rPr>
          <w:sz w:val="24"/>
          <w:szCs w:val="24"/>
        </w:rPr>
        <w:t xml:space="preserve"> Słowenii</w:t>
      </w:r>
      <w:r w:rsidR="00300B4D" w:rsidRPr="004659DF">
        <w:rPr>
          <w:sz w:val="24"/>
          <w:szCs w:val="24"/>
        </w:rPr>
        <w:t>, Węgier i Włoch</w:t>
      </w:r>
      <w:r w:rsidRPr="004659DF">
        <w:rPr>
          <w:sz w:val="24"/>
          <w:szCs w:val="24"/>
        </w:rPr>
        <w:t xml:space="preserve">. Obecny obszar programowy zostanie powiększony w latach 2021-27 o region </w:t>
      </w:r>
      <w:r w:rsidR="00E67CEA" w:rsidRPr="004659DF">
        <w:rPr>
          <w:sz w:val="24"/>
          <w:szCs w:val="24"/>
        </w:rPr>
        <w:t>Bruns</w:t>
      </w:r>
      <w:r w:rsidR="00E67CEA">
        <w:rPr>
          <w:sz w:val="24"/>
          <w:szCs w:val="24"/>
        </w:rPr>
        <w:t>zwik</w:t>
      </w:r>
      <w:r w:rsidR="00E67CEA" w:rsidRPr="004659DF">
        <w:rPr>
          <w:sz w:val="24"/>
          <w:szCs w:val="24"/>
        </w:rPr>
        <w:t xml:space="preserve"> </w:t>
      </w:r>
      <w:r w:rsidRPr="004659DF">
        <w:rPr>
          <w:sz w:val="24"/>
          <w:szCs w:val="24"/>
        </w:rPr>
        <w:t>w Niemczech.</w:t>
      </w:r>
    </w:p>
    <w:p w14:paraId="208557A4" w14:textId="3AF95C97" w:rsidR="008429D5" w:rsidRPr="004659DF" w:rsidRDefault="00D5522C" w:rsidP="004659DF">
      <w:pPr>
        <w:pStyle w:val="CE-StandardTex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Obejmując ponad milion</w:t>
      </w:r>
      <w:r w:rsidR="00BF0C38" w:rsidRPr="004659DF">
        <w:rPr>
          <w:sz w:val="24"/>
          <w:szCs w:val="24"/>
        </w:rPr>
        <w:t xml:space="preserve"> kilometrów kwadratowych</w:t>
      </w:r>
      <w:r>
        <w:rPr>
          <w:sz w:val="24"/>
          <w:szCs w:val="24"/>
        </w:rPr>
        <w:t>,</w:t>
      </w:r>
      <w:r w:rsidR="00BF0C38" w:rsidRPr="004659DF">
        <w:rPr>
          <w:sz w:val="24"/>
          <w:szCs w:val="24"/>
        </w:rPr>
        <w:t xml:space="preserve"> program wpływa na życie około 148 milionów ludzi, których łączy wspólna historia i tożsamość kulturowa. Jednocześnie terytorium to charakteryzuje się różnicami strukturalnymi pomiędzy regionami o rosnących obszarach miejskich i uprzemysłowionych (np. aglomeracje stołeczne, takie jak Warszawa, Praga, Berlin, Wiedeń czy Budapeszt) a obszarami wiejskimi lub peryferyjnymi, które często charakteryzują się niższą konkurencyjnością i zmniejszającą się liczbą ludności.</w:t>
      </w:r>
    </w:p>
    <w:p w14:paraId="367FF490" w14:textId="30B58736" w:rsidR="00BF0C38" w:rsidRPr="004659DF" w:rsidRDefault="00E67CEA" w:rsidP="004659DF">
      <w:pPr>
        <w:pStyle w:val="CE-StandardText"/>
        <w:jc w:val="left"/>
        <w:rPr>
          <w:sz w:val="24"/>
          <w:szCs w:val="24"/>
        </w:rPr>
      </w:pPr>
      <w:r w:rsidRPr="004659DF">
        <w:rPr>
          <w:sz w:val="24"/>
          <w:szCs w:val="24"/>
        </w:rPr>
        <w:t>Europ</w:t>
      </w:r>
      <w:r>
        <w:rPr>
          <w:sz w:val="24"/>
          <w:szCs w:val="24"/>
        </w:rPr>
        <w:t>ę</w:t>
      </w:r>
      <w:r w:rsidRPr="004659DF">
        <w:rPr>
          <w:sz w:val="24"/>
          <w:szCs w:val="24"/>
        </w:rPr>
        <w:t xml:space="preserve"> Środkow</w:t>
      </w:r>
      <w:r>
        <w:rPr>
          <w:sz w:val="24"/>
          <w:szCs w:val="24"/>
        </w:rPr>
        <w:t>ą</w:t>
      </w:r>
      <w:r w:rsidRPr="004659DF">
        <w:rPr>
          <w:sz w:val="24"/>
          <w:szCs w:val="24"/>
        </w:rPr>
        <w:t xml:space="preserve"> </w:t>
      </w:r>
      <w:r>
        <w:rPr>
          <w:sz w:val="24"/>
          <w:szCs w:val="24"/>
        </w:rPr>
        <w:t>cechują</w:t>
      </w:r>
      <w:r w:rsidRPr="004659DF">
        <w:rPr>
          <w:sz w:val="24"/>
          <w:szCs w:val="24"/>
        </w:rPr>
        <w:t xml:space="preserve"> </w:t>
      </w:r>
      <w:r w:rsidR="00BF0C38" w:rsidRPr="004659DF">
        <w:rPr>
          <w:sz w:val="24"/>
          <w:szCs w:val="24"/>
        </w:rPr>
        <w:t>różne krajobrazy, od wysokich i niskich pasm górskich po rozległe równiny, dorzecza rzek i pojezierza. Znajdują się tu godne uwagi zabytki, w tym obiekty poprzemysłowe, oraz dziewicza przyroda. Mamy również do czynienia z szeregiem stref klimatycznych. Rozległe otwarte przestrzenie na</w:t>
      </w:r>
      <w:sdt>
        <w:sdtPr>
          <w:rPr>
            <w:sz w:val="24"/>
            <w:szCs w:val="24"/>
          </w:rPr>
          <w:tag w:val="goog_rdk_24"/>
          <w:id w:val="901339020"/>
        </w:sdtPr>
        <w:sdtEndPr/>
        <w:sdtContent>
          <w:r w:rsidR="00BF0C38" w:rsidRPr="004659DF">
            <w:rPr>
              <w:sz w:val="24"/>
              <w:szCs w:val="24"/>
            </w:rPr>
            <w:t xml:space="preserve"> obszarach</w:t>
          </w:r>
        </w:sdtContent>
      </w:sdt>
      <w:r w:rsidR="00300B4D" w:rsidRPr="004659DF">
        <w:rPr>
          <w:sz w:val="24"/>
          <w:szCs w:val="24"/>
        </w:rPr>
        <w:t xml:space="preserve"> </w:t>
      </w:r>
      <w:r w:rsidR="00BF0C38" w:rsidRPr="004659DF">
        <w:rPr>
          <w:sz w:val="24"/>
          <w:szCs w:val="24"/>
        </w:rPr>
        <w:t xml:space="preserve">wiejskich, wrażliwe obszary górskie i naturalne krajobrazy, takie jak obszar Zielonego Pasa, zamieszkuje wiele różnych cennych i chronionych gatunków roślin i zwierząt. To bogate dziedzictwo przyrodnicze i kulturowe stanowi ważny </w:t>
      </w:r>
      <w:r w:rsidR="00D5522C">
        <w:rPr>
          <w:sz w:val="24"/>
          <w:szCs w:val="24"/>
        </w:rPr>
        <w:t>wyróżnik obszaru</w:t>
      </w:r>
      <w:r w:rsidR="00BF0C38" w:rsidRPr="004659DF">
        <w:rPr>
          <w:sz w:val="24"/>
          <w:szCs w:val="24"/>
        </w:rPr>
        <w:t>, który należy lepiej docenić i chronić.</w:t>
      </w:r>
    </w:p>
    <w:p w14:paraId="65D604D0" w14:textId="2F8D34AE" w:rsidR="008429D5" w:rsidRPr="004659DF" w:rsidRDefault="00D5522C" w:rsidP="004659DF">
      <w:pPr>
        <w:pStyle w:val="CE-StandardText"/>
        <w:jc w:val="left"/>
        <w:rPr>
          <w:sz w:val="24"/>
          <w:szCs w:val="24"/>
        </w:rPr>
      </w:pPr>
      <w:r>
        <w:rPr>
          <w:sz w:val="24"/>
          <w:szCs w:val="24"/>
        </w:rPr>
        <w:t>Terytorium p</w:t>
      </w:r>
      <w:r w:rsidR="00DD1820" w:rsidRPr="004659DF">
        <w:rPr>
          <w:sz w:val="24"/>
          <w:szCs w:val="24"/>
        </w:rPr>
        <w:t>rogram</w:t>
      </w:r>
      <w:r>
        <w:rPr>
          <w:sz w:val="24"/>
          <w:szCs w:val="24"/>
        </w:rPr>
        <w:t>u</w:t>
      </w:r>
      <w:r w:rsidR="00DD1820" w:rsidRPr="004659DF">
        <w:rPr>
          <w:sz w:val="24"/>
          <w:szCs w:val="24"/>
        </w:rPr>
        <w:t xml:space="preserve"> przebiega wzdłuż znacznej części dawnej żelaznej kurtyny, obejmując regiony o znaczących różnicach, wywodzących się z ich historii społeczno-gospodarczej. Obszar ten jest ważnym węzłem komunikacyjnym dla europejskich połączeń północ-południe i wschód-zachód, wykraczających poza jego własne granice. W wyniku wydarzeń historycznych, przebiegają </w:t>
      </w:r>
      <w:r w:rsidRPr="004659DF">
        <w:rPr>
          <w:sz w:val="24"/>
          <w:szCs w:val="24"/>
        </w:rPr>
        <w:t xml:space="preserve">przez </w:t>
      </w:r>
      <w:r w:rsidR="00E67CEA">
        <w:rPr>
          <w:sz w:val="24"/>
          <w:szCs w:val="24"/>
        </w:rPr>
        <w:t xml:space="preserve">niego </w:t>
      </w:r>
      <w:r w:rsidR="00DD1820" w:rsidRPr="004659DF">
        <w:rPr>
          <w:sz w:val="24"/>
          <w:szCs w:val="24"/>
        </w:rPr>
        <w:t xml:space="preserve">liczne szlaki handlowe i transportowe na ponadnarodowych rzekach, drogach i liniach kolejowych. Czyni to Europę Środkową centrum społeczno-gospodarczym dla kluczowych korytarzy, z którymi wiele regionów jest połączonych. </w:t>
      </w:r>
    </w:p>
    <w:p w14:paraId="5E838ADC" w14:textId="77777777" w:rsidR="002B0875" w:rsidRPr="00286159" w:rsidRDefault="002B0875" w:rsidP="00D94264">
      <w:pPr>
        <w:pStyle w:val="CE-StandardText"/>
      </w:pPr>
    </w:p>
    <w:tbl>
      <w:tblPr>
        <w:tblStyle w:val="Tabela-Siatka"/>
        <w:tblW w:w="9639" w:type="dxa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984"/>
      </w:tblGrid>
      <w:tr w:rsidR="002B0875" w:rsidRPr="00BA01B4" w14:paraId="49F11202" w14:textId="77777777" w:rsidTr="00C61AF0">
        <w:tc>
          <w:tcPr>
            <w:tcW w:w="7655" w:type="dxa"/>
            <w:vAlign w:val="center"/>
          </w:tcPr>
          <w:p w14:paraId="7772F7F4" w14:textId="517AAD22" w:rsidR="002B0875" w:rsidRPr="00286159" w:rsidRDefault="00C143FC" w:rsidP="00E74B91">
            <w:pPr>
              <w:pStyle w:val="CE-HeadlineSubtitle"/>
              <w:ind w:right="-1745"/>
              <w:rPr>
                <w:szCs w:val="28"/>
              </w:rPr>
            </w:pPr>
            <w:r>
              <w:rPr>
                <w:color w:val="7D92A4"/>
              </w:rPr>
              <w:t>Strategia programu i logika interwencji</w:t>
            </w:r>
          </w:p>
        </w:tc>
        <w:tc>
          <w:tcPr>
            <w:tcW w:w="1984" w:type="dxa"/>
            <w:vAlign w:val="center"/>
          </w:tcPr>
          <w:p w14:paraId="109F4A46" w14:textId="77777777" w:rsidR="002B0875" w:rsidRPr="00286159" w:rsidRDefault="002B0875" w:rsidP="00A761D3">
            <w:pPr>
              <w:pStyle w:val="CE-HeadlineSubtitle"/>
              <w:jc w:val="right"/>
            </w:pPr>
          </w:p>
        </w:tc>
      </w:tr>
    </w:tbl>
    <w:p w14:paraId="404CA181" w14:textId="6FAC2277" w:rsidR="00AA2DCE" w:rsidRPr="004659DF" w:rsidRDefault="00AA2DCE" w:rsidP="004659DF">
      <w:pPr>
        <w:pStyle w:val="CE-StandardText"/>
        <w:jc w:val="left"/>
        <w:rPr>
          <w:sz w:val="24"/>
          <w:szCs w:val="24"/>
        </w:rPr>
      </w:pPr>
      <w:r>
        <w:br/>
      </w:r>
      <w:r w:rsidRPr="004659DF">
        <w:rPr>
          <w:sz w:val="24"/>
          <w:szCs w:val="24"/>
        </w:rPr>
        <w:t xml:space="preserve">Poniższe priorytety programu i cele szczegółowe stanowią trzon strategii finansowania programu </w:t>
      </w:r>
      <w:proofErr w:type="spellStart"/>
      <w:r w:rsidRPr="004659DF">
        <w:rPr>
          <w:sz w:val="24"/>
          <w:szCs w:val="24"/>
        </w:rPr>
        <w:t>Interreg</w:t>
      </w:r>
      <w:proofErr w:type="spellEnd"/>
      <w:r w:rsidRPr="004659DF">
        <w:rPr>
          <w:sz w:val="24"/>
          <w:szCs w:val="24"/>
        </w:rPr>
        <w:t xml:space="preserve"> EUROPA ŚRODKOWA </w:t>
      </w:r>
      <w:r w:rsidR="00D5522C">
        <w:rPr>
          <w:sz w:val="24"/>
          <w:szCs w:val="24"/>
        </w:rPr>
        <w:t>na</w:t>
      </w:r>
      <w:r w:rsidRPr="004659DF">
        <w:rPr>
          <w:sz w:val="24"/>
          <w:szCs w:val="24"/>
        </w:rPr>
        <w:t xml:space="preserve"> lata 2021-27. Zgodnie z wymienionymi obszarami tematycznymi, działania w ramach współpracy transnarodowej mają dotyczyć opracowania i wdrożenia strategii, planów działa</w:t>
      </w:r>
      <w:r w:rsidR="00D5522C">
        <w:rPr>
          <w:sz w:val="24"/>
          <w:szCs w:val="24"/>
        </w:rPr>
        <w:t>ń</w:t>
      </w:r>
      <w:r w:rsidRPr="004659DF">
        <w:rPr>
          <w:sz w:val="24"/>
          <w:szCs w:val="24"/>
        </w:rPr>
        <w:t xml:space="preserve">, narzędzi, szkoleń, działań pilotażowych i powiązanych </w:t>
      </w:r>
      <w:r w:rsidR="00D5522C">
        <w:rPr>
          <w:sz w:val="24"/>
          <w:szCs w:val="24"/>
        </w:rPr>
        <w:t xml:space="preserve">z nimi </w:t>
      </w:r>
      <w:r w:rsidRPr="004659DF">
        <w:rPr>
          <w:sz w:val="24"/>
          <w:szCs w:val="24"/>
        </w:rPr>
        <w:t xml:space="preserve">rozwiązań. Wszystkie działania będą musiały być </w:t>
      </w:r>
      <w:r w:rsidR="006F440D">
        <w:rPr>
          <w:sz w:val="24"/>
          <w:szCs w:val="24"/>
        </w:rPr>
        <w:t xml:space="preserve">planowane </w:t>
      </w:r>
      <w:r w:rsidRPr="004659DF">
        <w:rPr>
          <w:sz w:val="24"/>
          <w:szCs w:val="24"/>
        </w:rPr>
        <w:t>zgodn</w:t>
      </w:r>
      <w:r w:rsidR="006F440D">
        <w:rPr>
          <w:sz w:val="24"/>
          <w:szCs w:val="24"/>
        </w:rPr>
        <w:t>i</w:t>
      </w:r>
      <w:r w:rsidRPr="004659DF">
        <w:rPr>
          <w:sz w:val="24"/>
          <w:szCs w:val="24"/>
        </w:rPr>
        <w:t xml:space="preserve">e z zasadą zrównoważonego </w:t>
      </w:r>
      <w:r w:rsidR="006F440D">
        <w:rPr>
          <w:sz w:val="24"/>
          <w:szCs w:val="24"/>
        </w:rPr>
        <w:t xml:space="preserve">podejścia do </w:t>
      </w:r>
      <w:r w:rsidRPr="004659DF">
        <w:rPr>
          <w:sz w:val="24"/>
          <w:szCs w:val="24"/>
        </w:rPr>
        <w:t xml:space="preserve">środowiska, a także z horyzontalnymi zasadami równości i niedyskryminacji. </w:t>
      </w:r>
    </w:p>
    <w:p w14:paraId="56DCB657" w14:textId="77777777" w:rsidR="00AA2DCE" w:rsidRPr="00286159" w:rsidRDefault="00AA2DCE" w:rsidP="00D94264">
      <w:pPr>
        <w:pStyle w:val="CE-StandardText"/>
      </w:pPr>
    </w:p>
    <w:p w14:paraId="6C4C17B2" w14:textId="31C0C42D" w:rsidR="00F72701" w:rsidRPr="00286159" w:rsidRDefault="00AA2DCE" w:rsidP="004659DF">
      <w:pPr>
        <w:pStyle w:val="CE-Headline1"/>
        <w:numPr>
          <w:ilvl w:val="0"/>
          <w:numId w:val="0"/>
        </w:numPr>
        <w:rPr>
          <w:i/>
          <w:sz w:val="24"/>
        </w:rPr>
      </w:pPr>
      <w:r w:rsidRPr="00B37425">
        <w:rPr>
          <w:sz w:val="32"/>
        </w:rPr>
        <w:t>Priorytet 1:</w:t>
      </w:r>
      <w:r w:rsidR="00B37425">
        <w:rPr>
          <w:sz w:val="32"/>
        </w:rPr>
        <w:t xml:space="preserve"> </w:t>
      </w:r>
      <w:r w:rsidRPr="00B37425">
        <w:rPr>
          <w:sz w:val="32"/>
        </w:rPr>
        <w:t xml:space="preserve">Współpraca na rzecz inteligentnej Europy Środkowej </w:t>
      </w:r>
      <w:r w:rsidRPr="00B37425">
        <w:rPr>
          <w:sz w:val="32"/>
        </w:rPr>
        <w:cr/>
      </w:r>
      <w:r>
        <w:rPr>
          <w:sz w:val="28"/>
        </w:rPr>
        <w:br/>
      </w:r>
      <w:r w:rsidRPr="004659DF">
        <w:rPr>
          <w:sz w:val="26"/>
          <w:szCs w:val="26"/>
        </w:rPr>
        <w:t>SO 1.1 Wzmacnianie zdolności innowacyjnych</w:t>
      </w:r>
    </w:p>
    <w:p w14:paraId="3E35FDAD" w14:textId="25B49A99" w:rsidR="00614D42" w:rsidRPr="004659DF" w:rsidRDefault="006F440D" w:rsidP="004659DF">
      <w:pPr>
        <w:pStyle w:val="CE-Headline1"/>
        <w:numPr>
          <w:ilvl w:val="0"/>
          <w:numId w:val="0"/>
        </w:numPr>
        <w:jc w:val="left"/>
        <w:rPr>
          <w:b w:val="0"/>
          <w:bCs w:val="0"/>
          <w:iCs w:val="0"/>
          <w:noProof w:val="0"/>
          <w:color w:val="auto"/>
          <w:spacing w:val="0"/>
          <w:sz w:val="24"/>
          <w:szCs w:val="24"/>
        </w:rPr>
      </w:pPr>
      <w:r>
        <w:rPr>
          <w:b w:val="0"/>
          <w:color w:val="auto"/>
          <w:sz w:val="24"/>
          <w:szCs w:val="24"/>
        </w:rPr>
        <w:t>Z</w:t>
      </w:r>
      <w:r w:rsidR="00614D42" w:rsidRPr="004659DF">
        <w:rPr>
          <w:b w:val="0"/>
          <w:color w:val="auto"/>
          <w:sz w:val="24"/>
          <w:szCs w:val="24"/>
        </w:rPr>
        <w:t xml:space="preserve">dolności innowacyjne mają ogromne znaczenie dla Europy Środkowej, biorąc pod uwagę jej silną bazę przemysłową i znaczenie sektorów takich jak rolnictwo i żywność czy turystyka. Innowacje mają również zasadnicze znaczenie dla wzmocnienia odporności gospodarczej </w:t>
      </w:r>
      <w:r w:rsidR="00614D42" w:rsidRPr="004659DF">
        <w:rPr>
          <w:b w:val="0"/>
          <w:color w:val="auto"/>
          <w:sz w:val="24"/>
          <w:szCs w:val="24"/>
        </w:rPr>
        <w:lastRenderedPageBreak/>
        <w:t>Europy Środkowej. Należy wspierać potencjał innowacyjny, zwłaszcza w regionach, które borykają się z problemem przejścia do bardziej zglobalizowanej, cyfrowej i ekologicznej gospodarki. Transfer wiedzy i technologii, zwłaszcza w przypadku MŚP, jest potrzebą o krytycznym znaczeniu.</w:t>
      </w:r>
    </w:p>
    <w:p w14:paraId="3851B2FC" w14:textId="77777777" w:rsidR="00CF7F72" w:rsidRPr="004659DF" w:rsidRDefault="00261E62" w:rsidP="004659DF">
      <w:pPr>
        <w:pStyle w:val="CE-StandardText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</w:t>
      </w:r>
      <w:r w:rsidRPr="004659DF">
        <w:rPr>
          <w:sz w:val="24"/>
          <w:szCs w:val="24"/>
        </w:rPr>
        <w:t xml:space="preserve"> </w:t>
      </w:r>
      <w:r w:rsidRPr="004659DF">
        <w:rPr>
          <w:b/>
          <w:sz w:val="24"/>
          <w:szCs w:val="24"/>
        </w:rPr>
        <w:t>(wykaz otwarty):</w:t>
      </w:r>
    </w:p>
    <w:p w14:paraId="11EA8D49" w14:textId="77777777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Zielona gospodarka, </w:t>
      </w:r>
      <w:proofErr w:type="spellStart"/>
      <w:r w:rsidRPr="004659DF">
        <w:rPr>
          <w:rFonts w:asciiTheme="minorHAnsi" w:hAnsiTheme="minorHAnsi"/>
          <w:sz w:val="24"/>
          <w:szCs w:val="24"/>
        </w:rPr>
        <w:t>biogospodarka</w:t>
      </w:r>
      <w:proofErr w:type="spellEnd"/>
    </w:p>
    <w:p w14:paraId="65D21690" w14:textId="13D7BEFF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Przemysł 4.0, robotyzacja, mechatronika, technologie cyfrowe, kluczowe technologie wspomagające</w:t>
      </w:r>
    </w:p>
    <w:p w14:paraId="47B876F1" w14:textId="47D70271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Przemysł</w:t>
      </w:r>
      <w:r w:rsidR="006F440D">
        <w:rPr>
          <w:rFonts w:asciiTheme="minorHAnsi" w:hAnsiTheme="minorHAnsi"/>
          <w:sz w:val="24"/>
          <w:szCs w:val="24"/>
        </w:rPr>
        <w:t>y</w:t>
      </w:r>
      <w:r w:rsidRPr="004659DF">
        <w:rPr>
          <w:rFonts w:asciiTheme="minorHAnsi" w:hAnsiTheme="minorHAnsi"/>
          <w:sz w:val="24"/>
          <w:szCs w:val="24"/>
        </w:rPr>
        <w:t xml:space="preserve"> kultur</w:t>
      </w:r>
      <w:r w:rsidR="006F440D">
        <w:rPr>
          <w:rFonts w:asciiTheme="minorHAnsi" w:hAnsiTheme="minorHAnsi"/>
          <w:sz w:val="24"/>
          <w:szCs w:val="24"/>
        </w:rPr>
        <w:t>y i kreatywne</w:t>
      </w:r>
      <w:r w:rsidRPr="004659DF">
        <w:rPr>
          <w:rFonts w:asciiTheme="minorHAnsi" w:hAnsiTheme="minorHAnsi"/>
          <w:sz w:val="24"/>
          <w:szCs w:val="24"/>
        </w:rPr>
        <w:t xml:space="preserve"> oraz turystyka</w:t>
      </w:r>
    </w:p>
    <w:p w14:paraId="0AB7D338" w14:textId="77777777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Innowacje w sektorze (ochrony) zdrowia </w:t>
      </w:r>
    </w:p>
    <w:p w14:paraId="492ED2C0" w14:textId="1B350C4F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Srebrna gospodarka </w:t>
      </w:r>
    </w:p>
    <w:p w14:paraId="2457ED90" w14:textId="77777777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Innowacje społeczne </w:t>
      </w:r>
    </w:p>
    <w:p w14:paraId="5C4170AC" w14:textId="5D25FC47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Transfer technologii i innowacji do MŚP</w:t>
      </w:r>
    </w:p>
    <w:p w14:paraId="558C5BA3" w14:textId="154C17DF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Partnerstwa międzyregionalne wzdłuż łańcuchów wartości</w:t>
      </w:r>
    </w:p>
    <w:p w14:paraId="04A45E4D" w14:textId="77777777" w:rsidR="00D33852" w:rsidRPr="004659DF" w:rsidRDefault="00D33852" w:rsidP="004659DF">
      <w:pPr>
        <w:pStyle w:val="CE-StandardText"/>
        <w:numPr>
          <w:ilvl w:val="0"/>
          <w:numId w:val="59"/>
        </w:numPr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Innowacyjne systemy finansowania innowacji</w:t>
      </w:r>
    </w:p>
    <w:p w14:paraId="1D03E3B2" w14:textId="6DC313C9" w:rsidR="00C370E7" w:rsidRDefault="00C370E7" w:rsidP="003E2780">
      <w:pPr>
        <w:pStyle w:val="CE-StandardText"/>
        <w:ind w:left="1107"/>
      </w:pPr>
    </w:p>
    <w:p w14:paraId="6FDAEC12" w14:textId="77777777" w:rsidR="00B51D94" w:rsidRDefault="00B51D94" w:rsidP="003E2780">
      <w:pPr>
        <w:pStyle w:val="CE-StandardText"/>
        <w:ind w:left="1107"/>
      </w:pPr>
    </w:p>
    <w:p w14:paraId="3AB196EE" w14:textId="77777777" w:rsidR="00C370E7" w:rsidRPr="00286159" w:rsidRDefault="00C370E7" w:rsidP="003E2780">
      <w:pPr>
        <w:pStyle w:val="CE-StandardText"/>
        <w:ind w:left="1107"/>
      </w:pPr>
    </w:p>
    <w:p w14:paraId="5D3BB64B" w14:textId="77777777" w:rsidR="00F72701" w:rsidRPr="004659DF" w:rsidRDefault="00CA35D6" w:rsidP="004659DF">
      <w:pPr>
        <w:pStyle w:val="CE-Headline1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4659DF">
        <w:rPr>
          <w:sz w:val="26"/>
          <w:szCs w:val="26"/>
        </w:rPr>
        <w:t>SO 1.2 Rozwijanie umiejętności w zakresie inteligentnej specjalizacji, transformacji przemysłowej i przedsiębiorczości</w:t>
      </w:r>
    </w:p>
    <w:p w14:paraId="56CD41BF" w14:textId="59BA303B" w:rsidR="0012509A" w:rsidRPr="004659DF" w:rsidRDefault="0012509A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 xml:space="preserve">Silna baza przemysłowa Europy Środkowej i jej zależność od odpowiednich umiejętności podkreślają strategiczne znaczenie tego celu szczegółowego. MŚP zostały uznane za głównych dostawców miejsc pracy w Europie Środkowej i ważne jest, aby wspierać lokalnie dostępne umiejętności zwłaszcza w celu wspierania Przemysłu 4.0, cyfryzacji i gospodarki ekologicznej. Należy zwiększyć możliwości w zakresie skutecznego procesu odkrywania przedsiębiorczości, jak również w zakresie przygotowania lub aktualizacji strategii inteligentnej specjalizacji. Zmniejszanie różnic między obszarami miejskimi i wiejskimi wymaga również poprawy sytuacji na lokalnych rynkach pracy. Ogólna ocena wskazuje na potrzebę </w:t>
      </w:r>
      <w:r w:rsidR="003D2022">
        <w:rPr>
          <w:b w:val="0"/>
          <w:color w:val="auto"/>
          <w:sz w:val="24"/>
          <w:szCs w:val="24"/>
        </w:rPr>
        <w:t>odpowiedzialnego</w:t>
      </w:r>
      <w:r w:rsidR="003D2022" w:rsidRPr="004659DF">
        <w:rPr>
          <w:b w:val="0"/>
          <w:color w:val="auto"/>
          <w:sz w:val="24"/>
          <w:szCs w:val="24"/>
        </w:rPr>
        <w:t xml:space="preserve"> społecznie</w:t>
      </w:r>
      <w:r w:rsidR="003D2022">
        <w:rPr>
          <w:b w:val="0"/>
          <w:color w:val="auto"/>
          <w:sz w:val="24"/>
          <w:szCs w:val="24"/>
        </w:rPr>
        <w:t xml:space="preserve"> i</w:t>
      </w:r>
      <w:r w:rsidR="003D2022" w:rsidRPr="004659DF">
        <w:rPr>
          <w:b w:val="0"/>
          <w:color w:val="auto"/>
          <w:sz w:val="24"/>
          <w:szCs w:val="24"/>
        </w:rPr>
        <w:t xml:space="preserve"> </w:t>
      </w:r>
      <w:r w:rsidRPr="004659DF">
        <w:rPr>
          <w:b w:val="0"/>
          <w:color w:val="auto"/>
          <w:sz w:val="24"/>
          <w:szCs w:val="24"/>
        </w:rPr>
        <w:t>sprawiedliwego procesu przemian.</w:t>
      </w:r>
    </w:p>
    <w:p w14:paraId="1B6028CF" w14:textId="77777777" w:rsidR="00207C5F" w:rsidRPr="004659DF" w:rsidRDefault="00207C5F" w:rsidP="004659DF">
      <w:pPr>
        <w:pStyle w:val="CE-StandardText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</w:t>
      </w:r>
      <w:r w:rsidRPr="004659DF">
        <w:rPr>
          <w:sz w:val="24"/>
          <w:szCs w:val="24"/>
        </w:rPr>
        <w:t xml:space="preserve"> </w:t>
      </w:r>
      <w:r w:rsidRPr="004659DF">
        <w:rPr>
          <w:b/>
          <w:sz w:val="24"/>
          <w:szCs w:val="24"/>
        </w:rPr>
        <w:t>(wykaz otwarty):</w:t>
      </w:r>
    </w:p>
    <w:p w14:paraId="4074C370" w14:textId="7AA59361" w:rsidR="00D33852" w:rsidRPr="004659DF" w:rsidRDefault="00D33852" w:rsidP="004659DF">
      <w:pPr>
        <w:pStyle w:val="Akapitzlist"/>
        <w:numPr>
          <w:ilvl w:val="0"/>
          <w:numId w:val="58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Umiejętności dla sektorów istotnych z punktu widzenia inteligentnej specjalizacji, np. przemysł 4.0, cyfryzacja, zielona gospodarka, </w:t>
      </w:r>
      <w:proofErr w:type="spellStart"/>
      <w:r w:rsidRPr="004659DF">
        <w:rPr>
          <w:rFonts w:asciiTheme="minorHAnsi" w:hAnsiTheme="minorHAnsi"/>
          <w:sz w:val="24"/>
          <w:szCs w:val="24"/>
        </w:rPr>
        <w:t>biogospodarka</w:t>
      </w:r>
      <w:proofErr w:type="spellEnd"/>
      <w:r w:rsidRPr="004659DF">
        <w:rPr>
          <w:rFonts w:asciiTheme="minorHAnsi" w:hAnsiTheme="minorHAnsi"/>
          <w:sz w:val="24"/>
          <w:szCs w:val="24"/>
        </w:rPr>
        <w:t>, srebrna gospodarka, zdrowie i nauki o życiu, przemysł</w:t>
      </w:r>
      <w:r w:rsidR="003D2022">
        <w:rPr>
          <w:rFonts w:asciiTheme="minorHAnsi" w:hAnsiTheme="minorHAnsi"/>
          <w:sz w:val="24"/>
          <w:szCs w:val="24"/>
        </w:rPr>
        <w:t>y</w:t>
      </w:r>
      <w:r w:rsidRPr="004659DF">
        <w:rPr>
          <w:rFonts w:asciiTheme="minorHAnsi" w:hAnsiTheme="minorHAnsi"/>
          <w:sz w:val="24"/>
          <w:szCs w:val="24"/>
        </w:rPr>
        <w:t xml:space="preserve"> kultur</w:t>
      </w:r>
      <w:r w:rsidR="003D2022">
        <w:rPr>
          <w:rFonts w:asciiTheme="minorHAnsi" w:hAnsiTheme="minorHAnsi"/>
          <w:sz w:val="24"/>
          <w:szCs w:val="24"/>
        </w:rPr>
        <w:t>y</w:t>
      </w:r>
      <w:r w:rsidRPr="004659DF">
        <w:rPr>
          <w:rFonts w:asciiTheme="minorHAnsi" w:hAnsiTheme="minorHAnsi"/>
          <w:sz w:val="24"/>
          <w:szCs w:val="24"/>
        </w:rPr>
        <w:t xml:space="preserve"> i kreatywn</w:t>
      </w:r>
      <w:r w:rsidR="003D2022">
        <w:rPr>
          <w:rFonts w:asciiTheme="minorHAnsi" w:hAnsiTheme="minorHAnsi"/>
          <w:sz w:val="24"/>
          <w:szCs w:val="24"/>
        </w:rPr>
        <w:t>e</w:t>
      </w:r>
      <w:r w:rsidRPr="004659DF">
        <w:rPr>
          <w:rFonts w:asciiTheme="minorHAnsi" w:hAnsiTheme="minorHAnsi"/>
          <w:sz w:val="24"/>
          <w:szCs w:val="24"/>
        </w:rPr>
        <w:t>, zrównoważona turystyka)</w:t>
      </w:r>
    </w:p>
    <w:p w14:paraId="5A7A7FAB" w14:textId="77777777" w:rsidR="00D33852" w:rsidRPr="004659DF" w:rsidRDefault="00D33852" w:rsidP="004659DF">
      <w:pPr>
        <w:pStyle w:val="Akapitzlist"/>
        <w:numPr>
          <w:ilvl w:val="0"/>
          <w:numId w:val="58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lastRenderedPageBreak/>
        <w:t xml:space="preserve">Budowanie zdolności i uczenia się w warunkach instytucjonalnych na rzecz inteligentnej specjalizacji </w:t>
      </w:r>
    </w:p>
    <w:p w14:paraId="2880B71D" w14:textId="391CD3EA" w:rsidR="00D33852" w:rsidRPr="004659DF" w:rsidRDefault="00D33852" w:rsidP="004659DF">
      <w:pPr>
        <w:pStyle w:val="Akapitzlist"/>
        <w:numPr>
          <w:ilvl w:val="0"/>
          <w:numId w:val="58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Dostosowanie umiejętności do potrzeb rynku pracy w regionach przechodzących transformację przemysłową i cyfrową</w:t>
      </w:r>
    </w:p>
    <w:p w14:paraId="6CFD8DE7" w14:textId="578196D3" w:rsidR="00D33852" w:rsidRPr="004659DF" w:rsidRDefault="00D33852" w:rsidP="004659DF">
      <w:pPr>
        <w:pStyle w:val="Akapitzlist"/>
        <w:numPr>
          <w:ilvl w:val="0"/>
          <w:numId w:val="58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Kompetencje w zakresie zarządzania innowacjami w MŚP i przedsiębiorczości, w tym przedsiębiorczości społecznej </w:t>
      </w:r>
    </w:p>
    <w:p w14:paraId="5639C3DD" w14:textId="41D0A73A" w:rsidR="00D33852" w:rsidRPr="004659DF" w:rsidRDefault="003B2A40" w:rsidP="004659DF">
      <w:pPr>
        <w:pStyle w:val="Akapitzlist"/>
        <w:numPr>
          <w:ilvl w:val="0"/>
          <w:numId w:val="58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Przeciwdziałanie dysproporcjom regionalnym (</w:t>
      </w:r>
      <w:r w:rsidR="003D2022">
        <w:rPr>
          <w:rFonts w:asciiTheme="minorHAnsi" w:hAnsiTheme="minorHAnsi"/>
          <w:sz w:val="24"/>
          <w:szCs w:val="24"/>
        </w:rPr>
        <w:t>miasto-wieś</w:t>
      </w:r>
      <w:r w:rsidRPr="004659DF">
        <w:rPr>
          <w:rFonts w:asciiTheme="minorHAnsi" w:hAnsiTheme="minorHAnsi"/>
          <w:sz w:val="24"/>
          <w:szCs w:val="24"/>
        </w:rPr>
        <w:t>) w zakresie kapitału ludzkiego i drenażowi mózgów</w:t>
      </w:r>
    </w:p>
    <w:p w14:paraId="76542FA5" w14:textId="2960EC85" w:rsidR="00D33852" w:rsidRDefault="00D33852" w:rsidP="00F72701">
      <w:pPr>
        <w:pStyle w:val="CE-StandardText"/>
        <w:rPr>
          <w:b/>
          <w:bCs/>
          <w:iCs/>
          <w:noProof/>
          <w:color w:val="7E93A5" w:themeColor="background2"/>
          <w:spacing w:val="-10"/>
          <w:sz w:val="28"/>
          <w:szCs w:val="28"/>
          <w:lang w:eastAsia="de-AT"/>
        </w:rPr>
      </w:pPr>
    </w:p>
    <w:p w14:paraId="6027B4E5" w14:textId="61F0DA5A" w:rsidR="00F72701" w:rsidRPr="00B37425" w:rsidRDefault="00417B19" w:rsidP="00B37425">
      <w:pPr>
        <w:pStyle w:val="CE-HeadlineSubtitle"/>
      </w:pPr>
      <w:r>
        <w:rPr>
          <w:sz w:val="28"/>
        </w:rPr>
        <w:br/>
      </w:r>
      <w:r w:rsidRPr="00B37425">
        <w:t>Priorytet 2:</w:t>
      </w:r>
      <w:r w:rsidR="00B37425">
        <w:t xml:space="preserve"> </w:t>
      </w:r>
      <w:r w:rsidRPr="00B37425">
        <w:t xml:space="preserve">Współpraca na rzecz bardziej zielonej Europy Środkowej </w:t>
      </w:r>
    </w:p>
    <w:p w14:paraId="6E53B025" w14:textId="77777777" w:rsidR="00CA35D6" w:rsidRPr="00286159" w:rsidRDefault="00F72701" w:rsidP="00F72701">
      <w:pPr>
        <w:pStyle w:val="CE-StandardText"/>
      </w:pPr>
      <w:r>
        <w:tab/>
      </w:r>
    </w:p>
    <w:p w14:paraId="1B997E6B" w14:textId="77777777" w:rsidR="00F72701" w:rsidRPr="004659DF" w:rsidRDefault="00CA35D6" w:rsidP="004659DF">
      <w:pPr>
        <w:pStyle w:val="CE-Headline1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4659DF">
        <w:rPr>
          <w:sz w:val="26"/>
          <w:szCs w:val="26"/>
        </w:rPr>
        <w:t>SO 2.1</w:t>
      </w:r>
      <w:r w:rsidRPr="004659DF">
        <w:rPr>
          <w:sz w:val="26"/>
          <w:szCs w:val="26"/>
        </w:rPr>
        <w:tab/>
        <w:t>Wspieranie transformacji energetycznej dla neutralności klimatycznej</w:t>
      </w:r>
    </w:p>
    <w:p w14:paraId="6A9395D3" w14:textId="719503EE" w:rsidR="00EA038A" w:rsidRPr="004659DF" w:rsidRDefault="00EA038A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>Europa Środkowa musi przyspieszyć swoje osiągnięcia zarówno w zakresie efektywności energetycznej, jak i produkcji</w:t>
      </w:r>
      <w:r w:rsidR="005157F7" w:rsidRPr="004659DF">
        <w:rPr>
          <w:b w:val="0"/>
          <w:color w:val="auto"/>
          <w:sz w:val="24"/>
          <w:szCs w:val="24"/>
        </w:rPr>
        <w:t xml:space="preserve"> oraz</w:t>
      </w:r>
      <w:r w:rsidRPr="004659DF">
        <w:rPr>
          <w:b w:val="0"/>
          <w:color w:val="auto"/>
          <w:sz w:val="24"/>
          <w:szCs w:val="24"/>
        </w:rPr>
        <w:t xml:space="preserve"> wykorzystania energii odnawialnej, aby </w:t>
      </w:r>
      <w:r w:rsidR="003D2022">
        <w:rPr>
          <w:b w:val="0"/>
          <w:color w:val="auto"/>
          <w:sz w:val="24"/>
          <w:szCs w:val="24"/>
        </w:rPr>
        <w:t>sprostać celom UE i celom klimatycznym</w:t>
      </w:r>
      <w:r w:rsidRPr="004659DF">
        <w:rPr>
          <w:b w:val="0"/>
          <w:color w:val="auto"/>
          <w:sz w:val="24"/>
          <w:szCs w:val="24"/>
        </w:rPr>
        <w:t xml:space="preserve"> Europejskiego Zielonego Ładu. Należy skupić się na znacznych różnicach między regionami Europy Środkowej. Należy promować i wykorzystywać efektywność energetyczną i energię odnawialną, aby mogły one uzyskać szerszy zasięg geograficzny.</w:t>
      </w:r>
    </w:p>
    <w:p w14:paraId="3AE7C061" w14:textId="77777777" w:rsidR="00207C5F" w:rsidRPr="004659DF" w:rsidRDefault="00207C5F" w:rsidP="004659DF">
      <w:pPr>
        <w:pStyle w:val="CE-StandardText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</w:t>
      </w:r>
      <w:r w:rsidRPr="004659DF">
        <w:rPr>
          <w:sz w:val="24"/>
          <w:szCs w:val="24"/>
        </w:rPr>
        <w:t xml:space="preserve"> </w:t>
      </w:r>
      <w:r w:rsidRPr="004659DF">
        <w:rPr>
          <w:b/>
          <w:sz w:val="24"/>
          <w:szCs w:val="24"/>
        </w:rPr>
        <w:t>(wykaz otwarty):</w:t>
      </w:r>
    </w:p>
    <w:p w14:paraId="315218A2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Inteligentna integracja rozwiązań neutralnych pod względem emisji dwutlenku węgla w różnych sektorach </w:t>
      </w:r>
    </w:p>
    <w:p w14:paraId="3587DCD0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Odnawialne źródła energii </w:t>
      </w:r>
    </w:p>
    <w:p w14:paraId="382EE8DC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Efektywność energetyczna budynków i infrastruktury publicznej </w:t>
      </w:r>
    </w:p>
    <w:p w14:paraId="7AA81CD4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Zmniejszenie emisji gazów cieplarnianych w przemyśle i innych sektorach</w:t>
      </w:r>
    </w:p>
    <w:p w14:paraId="1E66FA36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Planowanie energetyczne na szczeblu lokalnym i regionalnym</w:t>
      </w:r>
    </w:p>
    <w:p w14:paraId="6F99B392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Zarządzanie popytem na energię i zmiana </w:t>
      </w:r>
      <w:proofErr w:type="spellStart"/>
      <w:r w:rsidRPr="004659DF">
        <w:rPr>
          <w:rFonts w:asciiTheme="minorHAnsi" w:hAnsiTheme="minorHAnsi"/>
          <w:sz w:val="24"/>
          <w:szCs w:val="24"/>
        </w:rPr>
        <w:t>zachowań</w:t>
      </w:r>
      <w:proofErr w:type="spellEnd"/>
    </w:p>
    <w:p w14:paraId="768ACC97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Systemy finansowania inwestycji w zakresie efektywności energetycznej i energii odnawialnej</w:t>
      </w:r>
    </w:p>
    <w:p w14:paraId="45D7B411" w14:textId="77777777" w:rsidR="00424F09" w:rsidRPr="004659DF" w:rsidRDefault="00424F09" w:rsidP="004659DF">
      <w:pPr>
        <w:pStyle w:val="Akapitzlist"/>
        <w:numPr>
          <w:ilvl w:val="0"/>
          <w:numId w:val="57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Ubóstwo energetyczne</w:t>
      </w:r>
    </w:p>
    <w:p w14:paraId="66587DBD" w14:textId="77777777" w:rsidR="00CA35D6" w:rsidRPr="00286159" w:rsidRDefault="00CA35D6" w:rsidP="004723F6">
      <w:pPr>
        <w:pStyle w:val="CE-StandardText"/>
        <w:ind w:left="360"/>
      </w:pPr>
    </w:p>
    <w:p w14:paraId="6BDCA1EF" w14:textId="3010BF27" w:rsidR="00F72701" w:rsidRPr="004659DF" w:rsidRDefault="00A97858" w:rsidP="004659DF">
      <w:pPr>
        <w:pStyle w:val="CE-Headline1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4659DF">
        <w:rPr>
          <w:sz w:val="26"/>
          <w:szCs w:val="26"/>
        </w:rPr>
        <w:t>SO 2.2.</w:t>
      </w:r>
      <w:r w:rsidRPr="004659DF">
        <w:rPr>
          <w:sz w:val="26"/>
          <w:szCs w:val="26"/>
        </w:rPr>
        <w:tab/>
        <w:t>Zwiększ</w:t>
      </w:r>
      <w:r w:rsidR="005157F7" w:rsidRPr="004659DF">
        <w:rPr>
          <w:sz w:val="26"/>
          <w:szCs w:val="26"/>
        </w:rPr>
        <w:t>e</w:t>
      </w:r>
      <w:r w:rsidRPr="004659DF">
        <w:rPr>
          <w:sz w:val="26"/>
          <w:szCs w:val="26"/>
        </w:rPr>
        <w:t>nie odporności na zmiany klimatu</w:t>
      </w:r>
    </w:p>
    <w:p w14:paraId="0A3D4BB5" w14:textId="29AAFB5A" w:rsidR="004D219D" w:rsidRPr="004659DF" w:rsidRDefault="004D219D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 xml:space="preserve">Odporność na zagrożenia związane ze zmianą klimatu stanowi istotną potrzebę dla Europy Środkowej, zwłaszcza ze względu na jej znaczące skutki środowiskowe i społeczno-gospodarcze. Szczególnym aspektem terytorialnym jest potrzeba zintegrowanego i międzysektorowego podejścia w celu jak najlepszego dostosowania się do zmian klimatu. Aby zwiększyć odporność na zmiany klimatu, należy dostosować ogólne podejścia na poziomie </w:t>
      </w:r>
      <w:r w:rsidRPr="004659DF">
        <w:rPr>
          <w:b w:val="0"/>
          <w:color w:val="auto"/>
          <w:sz w:val="24"/>
          <w:szCs w:val="24"/>
        </w:rPr>
        <w:lastRenderedPageBreak/>
        <w:t>lokalnym, tak aby uzyskać wykonalne i łatwe do zarządzania, zintegrowane rozwiązania, które można rozpowszechnić na całym obszarze Europy Środkowej.</w:t>
      </w:r>
    </w:p>
    <w:p w14:paraId="6C8E1839" w14:textId="7CC4055E" w:rsidR="00F72701" w:rsidRPr="004659DF" w:rsidRDefault="00207C5F" w:rsidP="004659DF">
      <w:pPr>
        <w:pStyle w:val="CE-StandardText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</w:t>
      </w:r>
      <w:r w:rsidRPr="004659DF">
        <w:rPr>
          <w:sz w:val="24"/>
          <w:szCs w:val="24"/>
        </w:rPr>
        <w:t xml:space="preserve"> </w:t>
      </w:r>
      <w:r w:rsidRPr="004659DF">
        <w:rPr>
          <w:b/>
          <w:sz w:val="24"/>
          <w:szCs w:val="24"/>
        </w:rPr>
        <w:t>(wykaz otwarty):</w:t>
      </w:r>
    </w:p>
    <w:p w14:paraId="7A6266FB" w14:textId="77777777" w:rsidR="00424F09" w:rsidRPr="004659DF" w:rsidRDefault="00424F09" w:rsidP="004659DF">
      <w:pPr>
        <w:pStyle w:val="Akapitzlist"/>
        <w:numPr>
          <w:ilvl w:val="0"/>
          <w:numId w:val="56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Odporność na zmiany klimatu i działania adaptacyjne </w:t>
      </w:r>
    </w:p>
    <w:p w14:paraId="2C15B295" w14:textId="77777777" w:rsidR="00424F09" w:rsidRPr="004659DF" w:rsidRDefault="00424F09" w:rsidP="004659DF">
      <w:pPr>
        <w:pStyle w:val="Akapitzlist"/>
        <w:numPr>
          <w:ilvl w:val="0"/>
          <w:numId w:val="56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Krajobrazy odporne na zmiany klimatu i planowanie urbanistyczne </w:t>
      </w:r>
    </w:p>
    <w:p w14:paraId="5770BA4C" w14:textId="77777777" w:rsidR="00424F09" w:rsidRPr="004659DF" w:rsidRDefault="00424F09" w:rsidP="004659DF">
      <w:pPr>
        <w:pStyle w:val="Akapitzlist"/>
        <w:numPr>
          <w:ilvl w:val="0"/>
          <w:numId w:val="56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Odporność na ekstremalne zjawiska pogodowe i związane z nimi zagrożenia (opady deszczu, powodzie, osunięcia ziemi, upały, susze, niedobory wody, pożary itp.)</w:t>
      </w:r>
    </w:p>
    <w:p w14:paraId="1AA7C9FB" w14:textId="77777777" w:rsidR="00424F09" w:rsidRPr="004659DF" w:rsidRDefault="00424F09" w:rsidP="004659DF">
      <w:pPr>
        <w:pStyle w:val="Akapitzlist"/>
        <w:numPr>
          <w:ilvl w:val="0"/>
          <w:numId w:val="56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Świadomość ryzyka, zapobieganie i zarządzanie ryzykiem </w:t>
      </w:r>
    </w:p>
    <w:p w14:paraId="31FC69E4" w14:textId="77777777" w:rsidR="00424F09" w:rsidRPr="004659DF" w:rsidRDefault="00424F09" w:rsidP="004659DF">
      <w:pPr>
        <w:pStyle w:val="Akapitzlist"/>
        <w:numPr>
          <w:ilvl w:val="0"/>
          <w:numId w:val="56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Społeczno-gospodarcze i zdrowotne skutki zmian klimatu</w:t>
      </w:r>
    </w:p>
    <w:p w14:paraId="2F6A70E8" w14:textId="5519D71F" w:rsidR="00F72701" w:rsidRPr="00286159" w:rsidRDefault="00F72701" w:rsidP="00F72701">
      <w:pPr>
        <w:pStyle w:val="CE-StandardText"/>
      </w:pPr>
    </w:p>
    <w:p w14:paraId="217A53AB" w14:textId="77777777" w:rsidR="00F72701" w:rsidRPr="004659DF" w:rsidRDefault="00D77CEA" w:rsidP="004659DF">
      <w:pPr>
        <w:pStyle w:val="CE-Headline1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4659DF">
        <w:rPr>
          <w:sz w:val="26"/>
          <w:szCs w:val="26"/>
        </w:rPr>
        <w:t>SO 2.3.</w:t>
      </w:r>
      <w:r w:rsidRPr="004659DF">
        <w:rPr>
          <w:sz w:val="26"/>
          <w:szCs w:val="26"/>
        </w:rPr>
        <w:tab/>
        <w:t>Rozwój gospodarki o obiegu zamkniętym</w:t>
      </w:r>
    </w:p>
    <w:p w14:paraId="6CE8835C" w14:textId="77777777" w:rsidR="004D219D" w:rsidRPr="004659DF" w:rsidRDefault="004D219D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>Gospodarka neutralna dla klimatu, efektywnie korzystająca z zasobów i konkurencyjna wymaga stosowania podejścia o obiegu zamkniętym na większą skalę. W tej transformacji gospodarczej należy zwrócić uwagę na fakt, że gospodarka o obiegu zamkniętym będzie często wymagała zmiany układu łańcuchów wartości, zmiany współzależności i stworzenia nowych opcji uzyskiwania korzyści. Ważne jest, aby ta transformacja społeczno-gospodarcza miała miejsce na całym terytorium Europy Środkowej, a nie koncentrowała się tylko w kilku regionach.</w:t>
      </w:r>
    </w:p>
    <w:p w14:paraId="2F046220" w14:textId="0D8216BC" w:rsidR="00207C5F" w:rsidRPr="004659DF" w:rsidRDefault="00D77CEA" w:rsidP="004659DF">
      <w:pPr>
        <w:pStyle w:val="CE-StandardText"/>
        <w:ind w:firstLine="6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 (wykaz otwarty):</w:t>
      </w:r>
    </w:p>
    <w:p w14:paraId="124D431B" w14:textId="25A9A0AA" w:rsidR="00BE7B40" w:rsidRPr="004659DF" w:rsidRDefault="00BE7B40" w:rsidP="004659DF">
      <w:pPr>
        <w:pStyle w:val="Akapitzlist"/>
        <w:numPr>
          <w:ilvl w:val="0"/>
          <w:numId w:val="55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Zapobieganie powstawaniu odpadów i zarządzanie nimi, recykling oraz odzyskiwanie zasobów i surowców</w:t>
      </w:r>
    </w:p>
    <w:p w14:paraId="3914195B" w14:textId="77777777" w:rsidR="00BE7B40" w:rsidRPr="004659DF" w:rsidRDefault="00BE7B40" w:rsidP="004659DF">
      <w:pPr>
        <w:pStyle w:val="Akapitzlist"/>
        <w:numPr>
          <w:ilvl w:val="0"/>
          <w:numId w:val="55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Naprawa i ponowne wykorzystanie </w:t>
      </w:r>
    </w:p>
    <w:p w14:paraId="531D9AE3" w14:textId="77777777" w:rsidR="00BE7B40" w:rsidRPr="004659DF" w:rsidRDefault="00BE7B40" w:rsidP="004659DF">
      <w:pPr>
        <w:pStyle w:val="Akapitzlist"/>
        <w:numPr>
          <w:ilvl w:val="0"/>
          <w:numId w:val="55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Łańcuchy wartości w gospodarce o obiegu zamkniętym</w:t>
      </w:r>
    </w:p>
    <w:p w14:paraId="31CBE6B5" w14:textId="77777777" w:rsidR="00BE7B40" w:rsidRPr="004659DF" w:rsidRDefault="00BE7B40" w:rsidP="004659DF">
      <w:pPr>
        <w:pStyle w:val="Akapitzlist"/>
        <w:numPr>
          <w:ilvl w:val="0"/>
          <w:numId w:val="55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Ekologiczne procesy produkcyjne i systemy o obiegu zamkniętym</w:t>
      </w:r>
    </w:p>
    <w:p w14:paraId="765E8B56" w14:textId="77777777" w:rsidR="00BE7B40" w:rsidRPr="004659DF" w:rsidRDefault="00BE7B40" w:rsidP="004659DF">
      <w:pPr>
        <w:pStyle w:val="Akapitzlist"/>
        <w:numPr>
          <w:ilvl w:val="0"/>
          <w:numId w:val="55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Zrównoważone projektowanie produktów (np. projektowanie ekologiczne) i procesy rozwoju produktów</w:t>
      </w:r>
    </w:p>
    <w:p w14:paraId="24145D6D" w14:textId="77777777" w:rsidR="00BE7B40" w:rsidRPr="004659DF" w:rsidRDefault="00BE7B40" w:rsidP="004659DF">
      <w:pPr>
        <w:pStyle w:val="Akapitzlist"/>
        <w:numPr>
          <w:ilvl w:val="0"/>
          <w:numId w:val="55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Zmiany sposobów postępowania producentów, konsumentów, nabywców publicznych itd.</w:t>
      </w:r>
    </w:p>
    <w:p w14:paraId="5924F94B" w14:textId="77777777" w:rsidR="007C4559" w:rsidRPr="00286159" w:rsidRDefault="007C4559" w:rsidP="00090792">
      <w:pPr>
        <w:pStyle w:val="CE-Headline1"/>
        <w:numPr>
          <w:ilvl w:val="0"/>
          <w:numId w:val="0"/>
        </w:numPr>
        <w:ind w:left="1560" w:hanging="851"/>
        <w:rPr>
          <w:i/>
          <w:sz w:val="24"/>
        </w:rPr>
      </w:pPr>
    </w:p>
    <w:p w14:paraId="7A7CA841" w14:textId="77777777" w:rsidR="00F72701" w:rsidRPr="004659DF" w:rsidRDefault="00AA2DCE" w:rsidP="004659DF">
      <w:pPr>
        <w:pStyle w:val="CE-Headline1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4659DF">
        <w:rPr>
          <w:sz w:val="26"/>
          <w:szCs w:val="26"/>
        </w:rPr>
        <w:t>SO 2.4.</w:t>
      </w:r>
      <w:r w:rsidRPr="004659DF">
        <w:rPr>
          <w:sz w:val="26"/>
          <w:szCs w:val="26"/>
        </w:rPr>
        <w:tab/>
        <w:t>Ochrona środowiska</w:t>
      </w:r>
    </w:p>
    <w:p w14:paraId="1B4FC90A" w14:textId="77777777" w:rsidR="007C4559" w:rsidRPr="004659DF" w:rsidRDefault="007C4559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>Znaczenie gospodarcze i środowiskowe zasobów naturalnych i krajobrazów w Europie Środkowej wymaga skoordynowanej waloryzacji i ochrony różnorodności biologicznej i ekosystemów. Istnieje silna potrzeba przeciwdziałania negatywnym skutkom działań człowieka poprzez zintegrowane podejście do zarządzania środowiskiem.</w:t>
      </w:r>
    </w:p>
    <w:p w14:paraId="5EE04F2F" w14:textId="77777777" w:rsidR="00207C5F" w:rsidRPr="004659DF" w:rsidRDefault="00207C5F" w:rsidP="004659DF">
      <w:pPr>
        <w:pStyle w:val="CE-StandardText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</w:t>
      </w:r>
      <w:r w:rsidRPr="004659DF">
        <w:rPr>
          <w:sz w:val="24"/>
          <w:szCs w:val="24"/>
        </w:rPr>
        <w:t xml:space="preserve"> </w:t>
      </w:r>
      <w:r w:rsidRPr="004659DF">
        <w:rPr>
          <w:b/>
          <w:sz w:val="24"/>
          <w:szCs w:val="24"/>
        </w:rPr>
        <w:t>(wykaz otwarty):</w:t>
      </w:r>
    </w:p>
    <w:p w14:paraId="5A18EBD4" w14:textId="2532D3BD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Ochrona i odbudowa różnorodności biologicznej</w:t>
      </w:r>
      <w:r w:rsidR="009D564E">
        <w:rPr>
          <w:rFonts w:asciiTheme="minorHAnsi" w:hAnsiTheme="minorHAnsi"/>
          <w:sz w:val="24"/>
          <w:szCs w:val="24"/>
        </w:rPr>
        <w:t>,</w:t>
      </w:r>
      <w:r w:rsidRPr="004659DF">
        <w:rPr>
          <w:rFonts w:asciiTheme="minorHAnsi" w:hAnsiTheme="minorHAnsi"/>
          <w:sz w:val="24"/>
          <w:szCs w:val="24"/>
        </w:rPr>
        <w:t xml:space="preserve"> w tym miejskich terenów zielonych </w:t>
      </w:r>
    </w:p>
    <w:p w14:paraId="091BFE4F" w14:textId="77777777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Ochrona dziedzictwa przyrodniczego, ekosystemów i obszarów cennych przyrodniczo, w tym obszarów Natura 2000</w:t>
      </w:r>
    </w:p>
    <w:p w14:paraId="11F7CB75" w14:textId="77777777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Zmniejszenie zanieczyszczenia środowiska (powietrza, wody, gleby, hałas, światło itp.) i jego wpływu na zdrowie ludzkie</w:t>
      </w:r>
    </w:p>
    <w:p w14:paraId="6A45082A" w14:textId="77777777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Zintegrowane zarządzanie środowiskiem i zrównoważone wykorzystanie zasobów naturalnych</w:t>
      </w:r>
    </w:p>
    <w:p w14:paraId="75572A17" w14:textId="77777777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Zrównoważone zarządzanie gruntami i planowanie krajobrazu</w:t>
      </w:r>
    </w:p>
    <w:p w14:paraId="2BF6B7B5" w14:textId="77777777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Usługi ekosystemowe (np. wytwarzanie żywności i wody, czyste powietrze, korzyści rekreacyjne)</w:t>
      </w:r>
    </w:p>
    <w:p w14:paraId="32F25E44" w14:textId="77777777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Odbudowa zniszczonych ekosystemów</w:t>
      </w:r>
    </w:p>
    <w:p w14:paraId="1717236F" w14:textId="77777777" w:rsidR="001B43CF" w:rsidRPr="004659DF" w:rsidRDefault="001B43CF" w:rsidP="004659DF">
      <w:pPr>
        <w:pStyle w:val="Akapitzlist"/>
        <w:numPr>
          <w:ilvl w:val="0"/>
          <w:numId w:val="54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Zrównoważona turystyka i waloryzacja dziedzictwa przyrodniczego</w:t>
      </w:r>
    </w:p>
    <w:p w14:paraId="5635A7CC" w14:textId="77777777" w:rsidR="00F80DAE" w:rsidRPr="004659DF" w:rsidRDefault="00F80DAE" w:rsidP="00DE6D64">
      <w:pPr>
        <w:spacing w:before="80" w:after="80" w:line="360" w:lineRule="auto"/>
        <w:ind w:left="0" w:right="0"/>
        <w:rPr>
          <w:rFonts w:ascii="Trebuchet MS" w:hAnsi="Trebuchet MS"/>
        </w:rPr>
      </w:pPr>
    </w:p>
    <w:p w14:paraId="00E383C5" w14:textId="2F8E6E7E" w:rsidR="00F80DAE" w:rsidRPr="004659DF" w:rsidRDefault="00F80DAE" w:rsidP="004659DF">
      <w:pPr>
        <w:pStyle w:val="CE-Headline1"/>
        <w:numPr>
          <w:ilvl w:val="0"/>
          <w:numId w:val="0"/>
        </w:numPr>
        <w:rPr>
          <w:sz w:val="26"/>
          <w:szCs w:val="26"/>
        </w:rPr>
      </w:pPr>
      <w:r w:rsidRPr="004659DF">
        <w:rPr>
          <w:sz w:val="26"/>
          <w:szCs w:val="26"/>
        </w:rPr>
        <w:t>SO 2.5.  Zielona mobilność miejska</w:t>
      </w:r>
    </w:p>
    <w:p w14:paraId="3342CBD9" w14:textId="77777777" w:rsidR="00F80DAE" w:rsidRPr="004659DF" w:rsidRDefault="00F80DAE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>Zmniejszenie emisji z transportu jest jednym z kluczowych celów Europejskiego Zielonego Ładu. Inteligentna i bardziej ekologiczna mobilność miejska będzie wymagała zintegrowanej odpowiedzi. Wiele funkcjonalnych obszarów miejskich w Europie Środkowej stoi przed podobnymi wyzwaniami związanymi z ekologizacją mobilności. Szczególne potrzeby terytorialne wynikają z ogromnej różnorodności tematów (np. zanieczyszczenie i zagęszczenie komunikacyjne), którymi należy się zająć w ramach zintegrowanego podejścia. Obszar ten obejmuje ponadto nie tylko różne rodzaje mobilności, ale także logistykę miejską i miejsko-wiejską.</w:t>
      </w:r>
    </w:p>
    <w:p w14:paraId="24930EEA" w14:textId="52AEDC6C" w:rsidR="00F80DAE" w:rsidRPr="004659DF" w:rsidRDefault="00F80DAE" w:rsidP="004659DF">
      <w:pPr>
        <w:pStyle w:val="CE-StandardText"/>
        <w:ind w:firstLine="11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</w:t>
      </w:r>
      <w:r w:rsidRPr="004659DF">
        <w:rPr>
          <w:sz w:val="24"/>
          <w:szCs w:val="24"/>
        </w:rPr>
        <w:t xml:space="preserve"> </w:t>
      </w:r>
      <w:r w:rsidRPr="004659DF">
        <w:rPr>
          <w:b/>
          <w:sz w:val="24"/>
          <w:szCs w:val="24"/>
        </w:rPr>
        <w:t>(wykaz otwarty):</w:t>
      </w:r>
    </w:p>
    <w:p w14:paraId="38AFE623" w14:textId="77777777" w:rsidR="00F80DAE" w:rsidRPr="004659DF" w:rsidRDefault="00F80DAE" w:rsidP="004659DF">
      <w:pPr>
        <w:pStyle w:val="Akapitzlist"/>
        <w:numPr>
          <w:ilvl w:val="0"/>
          <w:numId w:val="53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Planowanie zrównoważonej mobilności miejskiej</w:t>
      </w:r>
    </w:p>
    <w:p w14:paraId="4F1C949C" w14:textId="77777777" w:rsidR="00F80DAE" w:rsidRPr="004659DF" w:rsidRDefault="00F80DAE" w:rsidP="004659DF">
      <w:pPr>
        <w:pStyle w:val="Akapitzlist"/>
        <w:numPr>
          <w:ilvl w:val="0"/>
          <w:numId w:val="53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Jakość i wydajność usług ekologicznego, miejskiego transportu publicznego</w:t>
      </w:r>
    </w:p>
    <w:p w14:paraId="167DF632" w14:textId="29F1B322" w:rsidR="00F80DAE" w:rsidRPr="004659DF" w:rsidRDefault="00F80DAE" w:rsidP="004659DF">
      <w:pPr>
        <w:pStyle w:val="Akapitzlist"/>
        <w:numPr>
          <w:ilvl w:val="0"/>
          <w:numId w:val="53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Inteligentne zarządzanie ruchem i mobilnością, w tym rozwiązania w zakresie dojazdów </w:t>
      </w:r>
      <w:r w:rsidR="009D564E">
        <w:rPr>
          <w:rFonts w:asciiTheme="minorHAnsi" w:hAnsiTheme="minorHAnsi"/>
          <w:sz w:val="24"/>
          <w:szCs w:val="24"/>
        </w:rPr>
        <w:t>do pracy</w:t>
      </w:r>
    </w:p>
    <w:p w14:paraId="795AA79D" w14:textId="77777777" w:rsidR="00F80DAE" w:rsidRPr="004659DF" w:rsidRDefault="00F80DAE" w:rsidP="004659DF">
      <w:pPr>
        <w:pStyle w:val="Akapitzlist"/>
        <w:numPr>
          <w:ilvl w:val="0"/>
          <w:numId w:val="53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lastRenderedPageBreak/>
        <w:t>Zrównoważone połączenia multimodalne pomiędzy obszarami miejskimi i podmiejskimi</w:t>
      </w:r>
    </w:p>
    <w:p w14:paraId="25DD2EDE" w14:textId="77777777" w:rsidR="00F80DAE" w:rsidRPr="004659DF" w:rsidRDefault="00F80DAE" w:rsidP="004659DF">
      <w:pPr>
        <w:pStyle w:val="Akapitzlist"/>
        <w:numPr>
          <w:ilvl w:val="0"/>
          <w:numId w:val="53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Zrównoważone multimodalne miejskie rozwiązania transportowe i logistyczne (z uwzględnieniem tzw. „ostatniej mili”)</w:t>
      </w:r>
    </w:p>
    <w:p w14:paraId="315BC5CE" w14:textId="77777777" w:rsidR="00F80DAE" w:rsidRPr="004659DF" w:rsidRDefault="00F80DAE" w:rsidP="004659DF">
      <w:pPr>
        <w:pStyle w:val="Akapitzlist"/>
        <w:numPr>
          <w:ilvl w:val="0"/>
          <w:numId w:val="53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Zmniejszenie emisji gazów cieplarnianych i innych zanieczyszczeń powietrza pochodzących z transportu miejskiego</w:t>
      </w:r>
    </w:p>
    <w:p w14:paraId="28C02A6E" w14:textId="77777777" w:rsidR="00F80DAE" w:rsidRPr="004659DF" w:rsidRDefault="00F80DAE" w:rsidP="004659DF">
      <w:pPr>
        <w:pStyle w:val="Akapitzlist"/>
        <w:numPr>
          <w:ilvl w:val="0"/>
          <w:numId w:val="53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Dostępność miejskiego transportu publicznego dla wszystkich, a zwłaszcza dla osób starszych i wrażliwych</w:t>
      </w:r>
    </w:p>
    <w:p w14:paraId="0DE02745" w14:textId="3CFD2307" w:rsidR="00F72701" w:rsidRDefault="00417B19" w:rsidP="00DE6D64">
      <w:pPr>
        <w:spacing w:before="80" w:after="80" w:line="360" w:lineRule="auto"/>
        <w:ind w:left="0" w:right="0"/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14:paraId="6B4F3CE2" w14:textId="77CC6A76" w:rsidR="00F72701" w:rsidRPr="00B37425" w:rsidRDefault="00F72701" w:rsidP="00B37425">
      <w:pPr>
        <w:pStyle w:val="CE-HeadlineSubtitle"/>
      </w:pPr>
      <w:r w:rsidRPr="00B37425">
        <w:t>Priorytet 3:</w:t>
      </w:r>
      <w:r w:rsidR="00B37425">
        <w:t xml:space="preserve"> </w:t>
      </w:r>
      <w:r w:rsidRPr="00B37425">
        <w:t xml:space="preserve">Współpraca na rzecz lepiej połączonej Europy </w:t>
      </w:r>
    </w:p>
    <w:p w14:paraId="7236BF4B" w14:textId="77777777" w:rsidR="006C0C8C" w:rsidRPr="00286159" w:rsidRDefault="006C0C8C" w:rsidP="00F72701">
      <w:pPr>
        <w:pStyle w:val="CE-StandardText"/>
        <w:rPr>
          <w:bCs/>
          <w:iCs/>
          <w:noProof/>
          <w:color w:val="7E93A5" w:themeColor="background2"/>
          <w:spacing w:val="-10"/>
          <w:szCs w:val="28"/>
          <w:lang w:eastAsia="de-AT"/>
        </w:rPr>
      </w:pPr>
    </w:p>
    <w:p w14:paraId="39559330" w14:textId="77777777" w:rsidR="00F72701" w:rsidRPr="004659DF" w:rsidRDefault="00AA2DCE" w:rsidP="004659DF">
      <w:pPr>
        <w:pStyle w:val="CE-Headline1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4659DF">
        <w:rPr>
          <w:sz w:val="26"/>
          <w:szCs w:val="26"/>
        </w:rPr>
        <w:t>SO 3.1.  Poprawa połączeń transportowych obszarów wiejskich i peryferyjnych</w:t>
      </w:r>
    </w:p>
    <w:p w14:paraId="22FC647E" w14:textId="77777777" w:rsidR="00682D9F" w:rsidRPr="004659DF" w:rsidRDefault="00682D9F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>Obszar objęty programem stanowi istotny węzeł komunikacyjny Europy. Może to strategicznie ułatwić uczestnictwo w handlu i zwiększyć konkurencyjność. Dostępność do większych korytarzy transportowych jest jednak stosunkowo słaba. Istnieje potrzeba połączenia szczególnie regionów peryferyjnych z węzłami korytarzy sieci bazowej TEN-T, usunięcia tzw. wąskich gardeł i uzupełnienia brakujących połączeń transportowych w celu zapewnienia dobrej dostępności w całej Europie Środkowej. Ponadto istnieje potrzeba ograniczenia emisji z transportu o 90 % do 2050 r., co wymaga inteligentnego i zrównoważonego podejścia do mobilności transgranicznej, intermodalności i wprowadzenia rozwiązań informatycznych wspierających zarządzanie mobilnością.</w:t>
      </w:r>
    </w:p>
    <w:p w14:paraId="47A7F743" w14:textId="194B08EF" w:rsidR="00207C5F" w:rsidRPr="004659DF" w:rsidRDefault="00AA2DCE" w:rsidP="004659DF">
      <w:pPr>
        <w:pStyle w:val="CE-StandardText"/>
        <w:ind w:firstLine="6"/>
        <w:jc w:val="left"/>
        <w:rPr>
          <w:b/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 (wykaz otwarty):</w:t>
      </w:r>
    </w:p>
    <w:p w14:paraId="592F3496" w14:textId="77777777" w:rsidR="001B43CF" w:rsidRPr="004659DF" w:rsidRDefault="001B43CF" w:rsidP="004659DF">
      <w:pPr>
        <w:pStyle w:val="Akapitzlist"/>
        <w:numPr>
          <w:ilvl w:val="0"/>
          <w:numId w:val="51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Elastyczny regionalny transport pasażerski odpowiadający na zapotrzebowanie </w:t>
      </w:r>
    </w:p>
    <w:p w14:paraId="03014898" w14:textId="77777777" w:rsidR="001B43CF" w:rsidRPr="004659DF" w:rsidRDefault="001B43CF" w:rsidP="004659DF">
      <w:pPr>
        <w:pStyle w:val="Akapitzlist"/>
        <w:numPr>
          <w:ilvl w:val="0"/>
          <w:numId w:val="51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Dostępność obszarów wiejskich i odległych oraz ich połączenie z głównymi korytarzami transportowymi UE</w:t>
      </w:r>
    </w:p>
    <w:p w14:paraId="634AAA7C" w14:textId="77777777" w:rsidR="001B43CF" w:rsidRPr="004659DF" w:rsidRDefault="001B43CF" w:rsidP="004659DF">
      <w:pPr>
        <w:pStyle w:val="Akapitzlist"/>
        <w:numPr>
          <w:ilvl w:val="0"/>
          <w:numId w:val="51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Usuwanie barier i wąskich gardeł w transporcie transgranicznym i poza granicami kraju</w:t>
      </w:r>
    </w:p>
    <w:p w14:paraId="427B4AE3" w14:textId="77777777" w:rsidR="001B43CF" w:rsidRPr="004659DF" w:rsidRDefault="001B43CF" w:rsidP="004659DF">
      <w:pPr>
        <w:pStyle w:val="Akapitzlist"/>
        <w:numPr>
          <w:ilvl w:val="0"/>
          <w:numId w:val="51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Strategiczny transport regionalny i planowanie przestrzenne</w:t>
      </w:r>
    </w:p>
    <w:p w14:paraId="0EF4D044" w14:textId="77777777" w:rsidR="001B43CF" w:rsidRPr="004659DF" w:rsidRDefault="001B43CF" w:rsidP="004659DF">
      <w:pPr>
        <w:pStyle w:val="Akapitzlist"/>
        <w:numPr>
          <w:ilvl w:val="0"/>
          <w:numId w:val="51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Multimodalny transport towarowy i łańcuchy logistyczne na obszarach wiejskich i peryferyjnych oraz połączenia z węzłami transportowymi</w:t>
      </w:r>
    </w:p>
    <w:p w14:paraId="2F4CC4C3" w14:textId="2BE7FB19" w:rsidR="00AA2DCE" w:rsidRDefault="00AA2DCE" w:rsidP="00F72701">
      <w:pPr>
        <w:pStyle w:val="CE-StandardText"/>
      </w:pPr>
    </w:p>
    <w:p w14:paraId="0885DC8E" w14:textId="77777777" w:rsidR="00DE6D64" w:rsidRPr="00286159" w:rsidRDefault="00DE6D64" w:rsidP="00F72701">
      <w:pPr>
        <w:pStyle w:val="CE-StandardText"/>
      </w:pPr>
    </w:p>
    <w:p w14:paraId="418822B9" w14:textId="77777777" w:rsidR="00680CAB" w:rsidRDefault="00B81AA2" w:rsidP="00242032">
      <w:pPr>
        <w:pStyle w:val="CE-StandardText"/>
        <w:rPr>
          <w:b/>
          <w:color w:val="7E93A5" w:themeColor="background2"/>
          <w:sz w:val="28"/>
        </w:rPr>
      </w:pPr>
      <w:r>
        <w:rPr>
          <w:b/>
          <w:color w:val="7E93A5" w:themeColor="background2"/>
          <w:sz w:val="28"/>
        </w:rPr>
        <w:br/>
      </w:r>
    </w:p>
    <w:p w14:paraId="518C57AD" w14:textId="77777777" w:rsidR="00680CAB" w:rsidRDefault="00680CAB">
      <w:pPr>
        <w:spacing w:before="0" w:line="240" w:lineRule="auto"/>
        <w:ind w:left="0" w:right="0"/>
        <w:jc w:val="left"/>
        <w:rPr>
          <w:rFonts w:ascii="Trebuchet MS" w:hAnsi="Trebuchet MS"/>
          <w:b/>
          <w:color w:val="7E93A5" w:themeColor="background2"/>
          <w:sz w:val="28"/>
          <w:szCs w:val="18"/>
        </w:rPr>
      </w:pPr>
      <w:r>
        <w:rPr>
          <w:b/>
          <w:color w:val="7E93A5" w:themeColor="background2"/>
          <w:sz w:val="28"/>
        </w:rPr>
        <w:br w:type="page"/>
      </w:r>
    </w:p>
    <w:p w14:paraId="2F252C61" w14:textId="3A9FF936" w:rsidR="00AA2DCE" w:rsidRPr="00286159" w:rsidRDefault="00B81AA2" w:rsidP="00B37425">
      <w:pPr>
        <w:pStyle w:val="CE-HeadlineSubtitle"/>
        <w:rPr>
          <w:szCs w:val="28"/>
        </w:rPr>
      </w:pPr>
      <w:r>
        <w:lastRenderedPageBreak/>
        <w:t>Priorytet 4:</w:t>
      </w:r>
      <w:r w:rsidR="00B37425">
        <w:t xml:space="preserve"> </w:t>
      </w:r>
      <w:r w:rsidR="00B37425" w:rsidRPr="00B37425">
        <w:t>Poprawa systemu zarządzania współpracą w Europie Środkowej</w:t>
      </w:r>
    </w:p>
    <w:p w14:paraId="40246047" w14:textId="77777777" w:rsidR="00242032" w:rsidRPr="00286159" w:rsidRDefault="00242032" w:rsidP="00242032">
      <w:pPr>
        <w:pStyle w:val="CE-StandardText"/>
      </w:pPr>
    </w:p>
    <w:p w14:paraId="4E8E51DE" w14:textId="77777777" w:rsidR="00F72701" w:rsidRPr="004659DF" w:rsidRDefault="00AA2DCE" w:rsidP="004659DF">
      <w:pPr>
        <w:pStyle w:val="CE-Headline1"/>
        <w:numPr>
          <w:ilvl w:val="0"/>
          <w:numId w:val="0"/>
        </w:numPr>
        <w:ind w:left="839" w:hanging="839"/>
        <w:rPr>
          <w:sz w:val="26"/>
          <w:szCs w:val="26"/>
        </w:rPr>
      </w:pPr>
      <w:r w:rsidRPr="004659DF">
        <w:rPr>
          <w:sz w:val="26"/>
          <w:szCs w:val="26"/>
        </w:rPr>
        <w:t>SO 4.1</w:t>
      </w:r>
      <w:r w:rsidRPr="004659DF">
        <w:rPr>
          <w:sz w:val="26"/>
          <w:szCs w:val="26"/>
        </w:rPr>
        <w:tab/>
        <w:t xml:space="preserve">Wzmocnienie systemu zarządzania na rzecz zintegrowanego rozwoju terytorialnego w Europie Środkowej </w:t>
      </w:r>
    </w:p>
    <w:p w14:paraId="44E795D4" w14:textId="03866B9D" w:rsidR="00F671C4" w:rsidRPr="004659DF" w:rsidRDefault="00F671C4" w:rsidP="004659DF">
      <w:pPr>
        <w:pStyle w:val="CE-Headline1"/>
        <w:numPr>
          <w:ilvl w:val="0"/>
          <w:numId w:val="0"/>
        </w:numPr>
        <w:jc w:val="left"/>
        <w:rPr>
          <w:b w:val="0"/>
          <w:color w:val="auto"/>
          <w:sz w:val="24"/>
          <w:szCs w:val="24"/>
        </w:rPr>
      </w:pPr>
      <w:r w:rsidRPr="004659DF">
        <w:rPr>
          <w:b w:val="0"/>
          <w:color w:val="auto"/>
          <w:sz w:val="24"/>
          <w:szCs w:val="24"/>
        </w:rPr>
        <w:t>Europa Środkowa jest wysoce zróżnicowana zarówno pod względem terytorialnym, jak i społeczno-gospodarczym. Wiele wyzwań i barier utrudnia rozwój gospodarczy, społeczny i terytorialny w Europie Środkowej, co niekoniecznie jest związane z konkretnymi jednostkami administracyjnymi. Odnosi się to raczej do obszarów funkcjonalnych, które charakteryzują się powiązaniami gospodarczymi, społecznymi i środowiskowymi. Stawienie czoła tym wyzwaniom związanym z rozwojem terytorialnym wymaga zintegrowanych, wielopoziomowych i wielosektorowych procesów zarządzania, które uwzględniają powiązania funkcjonalne na poziomie terytorialnym. Istnieje potrzeba poprawy zdolności władz publicznych na wszystkich szczeblach terytorialnych do opracowywania i wdrażania zintegrowanych strategii rozwoju terytorialnego. Należy zachęcać do współpracy w obrębie terytoriów i pomiędzy terytoriami, w przypadku których istnieją więzy funkcjonalne.</w:t>
      </w:r>
    </w:p>
    <w:p w14:paraId="036BBA3D" w14:textId="6EA2694D" w:rsidR="00F72701" w:rsidRPr="004659DF" w:rsidRDefault="00AA2DCE" w:rsidP="004659DF">
      <w:pPr>
        <w:pStyle w:val="CE-StandardText"/>
        <w:ind w:firstLine="6"/>
        <w:jc w:val="left"/>
        <w:rPr>
          <w:sz w:val="24"/>
          <w:szCs w:val="24"/>
        </w:rPr>
      </w:pPr>
      <w:r w:rsidRPr="004659DF">
        <w:rPr>
          <w:b/>
          <w:sz w:val="24"/>
          <w:szCs w:val="24"/>
        </w:rPr>
        <w:t>Potencjalne dziedziny, które mogą być uwzględnione w działaniach transnarodowych (wykaz otwarty):</w:t>
      </w:r>
    </w:p>
    <w:p w14:paraId="1962EC80" w14:textId="4A63D672" w:rsidR="009D0B37" w:rsidRPr="004659DF" w:rsidRDefault="009D0B37" w:rsidP="004659DF">
      <w:pPr>
        <w:pStyle w:val="Akapitzlist"/>
        <w:numPr>
          <w:ilvl w:val="0"/>
          <w:numId w:val="60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Zmniejszenie barier administracyjnych, lepsze kształtowanie polityk i współpraca ponad granicami</w:t>
      </w:r>
    </w:p>
    <w:p w14:paraId="0317ADB7" w14:textId="77777777" w:rsidR="009D0B37" w:rsidRPr="004659DF" w:rsidRDefault="009D0B37" w:rsidP="004659DF">
      <w:pPr>
        <w:pStyle w:val="Akapitzlist"/>
        <w:numPr>
          <w:ilvl w:val="0"/>
          <w:numId w:val="60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Partycypacyjne procesy podejmowania decyzji (np. zaangażowanie obywateli)</w:t>
      </w:r>
    </w:p>
    <w:p w14:paraId="3E6FF656" w14:textId="0C9E8C6C" w:rsidR="009D0B37" w:rsidRPr="004659DF" w:rsidRDefault="009D0B37" w:rsidP="004659DF">
      <w:pPr>
        <w:pStyle w:val="Akapitzlist"/>
        <w:numPr>
          <w:ilvl w:val="0"/>
          <w:numId w:val="60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>Wielopoziomowe i wielosektorowe zarządzanie na obszarach o funkcjonalnych powiązaniach ponad granicami</w:t>
      </w:r>
    </w:p>
    <w:p w14:paraId="684A0534" w14:textId="77777777" w:rsidR="009D0B37" w:rsidRPr="004659DF" w:rsidRDefault="009D0B37" w:rsidP="004659DF">
      <w:pPr>
        <w:pStyle w:val="Akapitzlist"/>
        <w:numPr>
          <w:ilvl w:val="0"/>
          <w:numId w:val="60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Zintegrowane strategie rozwoju terytorialnego, np. dotyczące zmian demograficznych, usług publicznych świadczonych w interesie ogólnym (takich jak zdrowie, edukacja, usługi społeczne) oraz turystyki i kultury </w:t>
      </w:r>
    </w:p>
    <w:p w14:paraId="7AB68310" w14:textId="77777777" w:rsidR="009D0B37" w:rsidRPr="004659DF" w:rsidRDefault="009D0B37" w:rsidP="004659DF">
      <w:pPr>
        <w:pStyle w:val="Akapitzlist"/>
        <w:numPr>
          <w:ilvl w:val="0"/>
          <w:numId w:val="60"/>
        </w:numPr>
        <w:ind w:right="23"/>
        <w:jc w:val="left"/>
        <w:rPr>
          <w:rFonts w:asciiTheme="minorHAnsi" w:hAnsiTheme="minorHAnsi"/>
          <w:sz w:val="24"/>
          <w:szCs w:val="24"/>
        </w:rPr>
      </w:pPr>
      <w:r w:rsidRPr="004659DF">
        <w:rPr>
          <w:rFonts w:asciiTheme="minorHAnsi" w:hAnsiTheme="minorHAnsi"/>
          <w:sz w:val="24"/>
          <w:szCs w:val="24"/>
        </w:rPr>
        <w:t xml:space="preserve">Zarządzanie cyfrowe </w:t>
      </w:r>
    </w:p>
    <w:p w14:paraId="2EED800D" w14:textId="28968E85" w:rsidR="006C5C54" w:rsidRDefault="006C5C54" w:rsidP="006C5C54">
      <w:pPr>
        <w:pStyle w:val="CE-StandardText"/>
      </w:pPr>
    </w:p>
    <w:tbl>
      <w:tblPr>
        <w:tblStyle w:val="Tabela-Siatka"/>
        <w:tblW w:w="9639" w:type="dxa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984"/>
      </w:tblGrid>
      <w:tr w:rsidR="00D4733A" w:rsidRPr="005D19E0" w14:paraId="32DF4AAB" w14:textId="77777777" w:rsidTr="00D50D4B">
        <w:tc>
          <w:tcPr>
            <w:tcW w:w="7655" w:type="dxa"/>
            <w:vAlign w:val="center"/>
          </w:tcPr>
          <w:p w14:paraId="3CD3E124" w14:textId="364A961C" w:rsidR="00D4733A" w:rsidRPr="00286159" w:rsidRDefault="00D4733A" w:rsidP="00D50D4B">
            <w:pPr>
              <w:pStyle w:val="CE-HeadlineSubtitle"/>
              <w:ind w:right="-1745"/>
              <w:rPr>
                <w:szCs w:val="28"/>
              </w:rPr>
            </w:pPr>
            <w:r>
              <w:rPr>
                <w:color w:val="7D92A4"/>
              </w:rPr>
              <w:t xml:space="preserve">Budżet </w:t>
            </w:r>
            <w:r>
              <w:rPr>
                <w:color w:val="7D92A4"/>
                <w:highlight w:val="yellow"/>
              </w:rPr>
              <w:t>xxx</w:t>
            </w:r>
          </w:p>
        </w:tc>
        <w:tc>
          <w:tcPr>
            <w:tcW w:w="1984" w:type="dxa"/>
            <w:vAlign w:val="center"/>
          </w:tcPr>
          <w:p w14:paraId="2770F121" w14:textId="77777777" w:rsidR="00D4733A" w:rsidRPr="00286159" w:rsidRDefault="00D4733A" w:rsidP="00D50D4B">
            <w:pPr>
              <w:pStyle w:val="CE-HeadlineSubtitle"/>
              <w:jc w:val="right"/>
            </w:pPr>
          </w:p>
        </w:tc>
      </w:tr>
    </w:tbl>
    <w:p w14:paraId="32E64462" w14:textId="77777777" w:rsidR="00D4733A" w:rsidRPr="00286159" w:rsidRDefault="00D4733A" w:rsidP="006C5C54">
      <w:pPr>
        <w:pStyle w:val="CE-StandardText"/>
      </w:pPr>
    </w:p>
    <w:sectPr w:rsidR="00D4733A" w:rsidRPr="00286159" w:rsidSect="00B81AA2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985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80C65" w14:textId="77777777" w:rsidR="00456DA4" w:rsidRDefault="00456DA4" w:rsidP="00877C37">
      <w:r>
        <w:separator/>
      </w:r>
    </w:p>
    <w:p w14:paraId="42804DF7" w14:textId="77777777" w:rsidR="00456DA4" w:rsidRDefault="00456DA4"/>
    <w:p w14:paraId="4F3BDD50" w14:textId="77777777" w:rsidR="00456DA4" w:rsidRDefault="00456DA4"/>
    <w:p w14:paraId="46A62512" w14:textId="77777777" w:rsidR="00456DA4" w:rsidRDefault="00456DA4"/>
  </w:endnote>
  <w:endnote w:type="continuationSeparator" w:id="0">
    <w:p w14:paraId="7D24AEB3" w14:textId="77777777" w:rsidR="00456DA4" w:rsidRDefault="00456DA4" w:rsidP="00877C37">
      <w:r>
        <w:continuationSeparator/>
      </w:r>
    </w:p>
    <w:p w14:paraId="034EF11B" w14:textId="77777777" w:rsidR="00456DA4" w:rsidRDefault="00456DA4"/>
    <w:p w14:paraId="068457D4" w14:textId="77777777" w:rsidR="00456DA4" w:rsidRDefault="00456DA4"/>
    <w:p w14:paraId="1E2A0A48" w14:textId="77777777" w:rsidR="00456DA4" w:rsidRDefault="00456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8"/>
        <w:szCs w:val="18"/>
      </w:rPr>
      <w:id w:val="-1623063020"/>
      <w:docPartObj>
        <w:docPartGallery w:val="Page Numbers (Bottom of Page)"/>
        <w:docPartUnique/>
      </w:docPartObj>
    </w:sdtPr>
    <w:sdtEndPr/>
    <w:sdtContent>
      <w:p w14:paraId="51D624F9" w14:textId="2D298A7A" w:rsidR="00587A63" w:rsidRPr="00BD4351" w:rsidRDefault="00587A63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8"/>
            <w:szCs w:val="18"/>
          </w:rPr>
        </w:pPr>
        <w:r>
          <w:rPr>
            <w:b w:val="0"/>
            <w:sz w:val="17"/>
          </w:rPr>
          <w:t xml:space="preserve">Strona </w:t>
        </w:r>
        <w:r w:rsidRPr="00924E9D">
          <w:rPr>
            <w:b w:val="0"/>
            <w:sz w:val="17"/>
          </w:rPr>
          <w:fldChar w:fldCharType="begin"/>
        </w:r>
        <w:r w:rsidRPr="00924E9D">
          <w:rPr>
            <w:b w:val="0"/>
            <w:sz w:val="17"/>
          </w:rPr>
          <w:instrText>PAGE   \* MERGEFORMAT</w:instrText>
        </w:r>
        <w:r w:rsidRPr="00924E9D">
          <w:rPr>
            <w:b w:val="0"/>
            <w:sz w:val="17"/>
          </w:rPr>
          <w:fldChar w:fldCharType="separate"/>
        </w:r>
        <w:r w:rsidR="007E2F06">
          <w:rPr>
            <w:b w:val="0"/>
            <w:noProof/>
            <w:sz w:val="17"/>
          </w:rPr>
          <w:t>1</w:t>
        </w:r>
        <w:r w:rsidRPr="00924E9D">
          <w:rPr>
            <w:b w:val="0"/>
            <w:sz w:val="17"/>
          </w:rPr>
          <w:fldChar w:fldCharType="end"/>
        </w:r>
      </w:p>
    </w:sdtContent>
  </w:sdt>
  <w:p w14:paraId="1F554E09" w14:textId="77777777" w:rsidR="00587A63" w:rsidRDefault="00587A63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08045" w14:textId="77777777" w:rsidR="00456DA4" w:rsidRPr="007F69D3" w:rsidRDefault="00456DA4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2F7FE88B" w14:textId="77777777" w:rsidR="00456DA4" w:rsidRDefault="00456DA4" w:rsidP="00924079">
      <w:pPr>
        <w:ind w:left="0"/>
      </w:pPr>
      <w:r>
        <w:continuationSeparator/>
      </w:r>
    </w:p>
    <w:p w14:paraId="5908EA0C" w14:textId="77777777" w:rsidR="00456DA4" w:rsidRDefault="00456DA4" w:rsidP="00C12DFF">
      <w:pPr>
        <w:ind w:left="0"/>
      </w:pPr>
    </w:p>
  </w:footnote>
  <w:footnote w:type="continuationNotice" w:id="1">
    <w:p w14:paraId="2EC99E54" w14:textId="77777777" w:rsidR="00456DA4" w:rsidRDefault="00456DA4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1A41" w14:textId="4F724D0E" w:rsidR="00EE2C1A" w:rsidRDefault="00456DA4">
    <w:pPr>
      <w:pStyle w:val="Nagwek"/>
    </w:pPr>
    <w:r>
      <w:pict w14:anchorId="16803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2954391" o:spid="_x0000_s2050" type="#_x0000_t136" style="position:absolute;left:0;text-align:left;margin-left:0;margin-top:0;width:485.3pt;height:194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3889" w14:textId="0F0DF0D8" w:rsidR="00587A63" w:rsidRPr="00C8321B" w:rsidRDefault="00456DA4" w:rsidP="00C8321B">
    <w:pPr>
      <w:pStyle w:val="Nagwek"/>
      <w:jc w:val="center"/>
    </w:pPr>
    <w:r>
      <w:pict w14:anchorId="447D1E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2954392" o:spid="_x0000_s2051" type="#_x0000_t136" style="position:absolute;left:0;text-align:left;margin-left:0;margin-top:0;width:485.3pt;height:194.1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JEKT"/>
          <w10:wrap anchorx="margin" anchory="margin"/>
        </v:shape>
      </w:pict>
    </w:r>
    <w:r w:rsidR="00E0468C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09153B9" wp14:editId="6DA44939">
          <wp:simplePos x="0" y="0"/>
          <wp:positionH relativeFrom="column">
            <wp:posOffset>-386713</wp:posOffset>
          </wp:positionH>
          <wp:positionV relativeFrom="paragraph">
            <wp:posOffset>9525</wp:posOffset>
          </wp:positionV>
          <wp:extent cx="6917130" cy="1439544"/>
          <wp:effectExtent l="0" t="0" r="0" b="8890"/>
          <wp:wrapNone/>
          <wp:docPr id="1" name="Grafik 5" title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30" cy="143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45BD0F" w14:textId="77777777" w:rsidR="00587A63" w:rsidRDefault="00587A63"/>
  <w:p w14:paraId="3C72A165" w14:textId="77777777" w:rsidR="00587A63" w:rsidRDefault="00587A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76F96" w14:textId="01BD6A58" w:rsidR="00587A63" w:rsidRDefault="00456DA4" w:rsidP="00D41EE5">
    <w:pPr>
      <w:pStyle w:val="Nagwek"/>
      <w:ind w:left="-1559"/>
    </w:pPr>
    <w:r>
      <w:pict w14:anchorId="14F122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2954390" o:spid="_x0000_s2049" type="#_x0000_t136" style="position:absolute;left:0;text-align:left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JEKT"/>
          <w10:wrap anchorx="margin" anchory="margin"/>
        </v:shape>
      </w:pict>
    </w:r>
    <w:r w:rsidR="00E0468C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03A2FE" wp14:editId="77679D2B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2" name="Grafik 6" title="Logo programu Interreg Europa Środk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9B6"/>
    <w:multiLevelType w:val="hybridMultilevel"/>
    <w:tmpl w:val="68B4317E"/>
    <w:lvl w:ilvl="0" w:tplc="EC44B07A">
      <w:numFmt w:val="bullet"/>
      <w:lvlText w:val="•"/>
      <w:lvlJc w:val="left"/>
      <w:pPr>
        <w:ind w:left="17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6424D63"/>
    <w:multiLevelType w:val="hybridMultilevel"/>
    <w:tmpl w:val="098CC3BA"/>
    <w:lvl w:ilvl="0" w:tplc="EC44B07A">
      <w:numFmt w:val="bullet"/>
      <w:lvlText w:val="•"/>
      <w:lvlJc w:val="left"/>
      <w:pPr>
        <w:ind w:left="18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EA2507"/>
    <w:multiLevelType w:val="hybridMultilevel"/>
    <w:tmpl w:val="740E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73027"/>
    <w:multiLevelType w:val="hybridMultilevel"/>
    <w:tmpl w:val="16E0F4C0"/>
    <w:lvl w:ilvl="0" w:tplc="EC44B07A">
      <w:numFmt w:val="bullet"/>
      <w:lvlText w:val="•"/>
      <w:lvlJc w:val="left"/>
      <w:pPr>
        <w:ind w:left="1778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">
    <w:nsid w:val="0D800AA7"/>
    <w:multiLevelType w:val="hybridMultilevel"/>
    <w:tmpl w:val="C0EEFEEE"/>
    <w:lvl w:ilvl="0" w:tplc="EC44B07A">
      <w:numFmt w:val="bullet"/>
      <w:lvlText w:val="•"/>
      <w:lvlJc w:val="left"/>
      <w:pPr>
        <w:ind w:left="18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>
    <w:nsid w:val="0F893ECF"/>
    <w:multiLevelType w:val="hybridMultilevel"/>
    <w:tmpl w:val="82D236CA"/>
    <w:lvl w:ilvl="0" w:tplc="EC44B07A">
      <w:numFmt w:val="bullet"/>
      <w:lvlText w:val="•"/>
      <w:lvlJc w:val="left"/>
      <w:pPr>
        <w:ind w:left="18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555248C"/>
    <w:multiLevelType w:val="hybridMultilevel"/>
    <w:tmpl w:val="9CFCD5D6"/>
    <w:lvl w:ilvl="0" w:tplc="EC44B07A">
      <w:numFmt w:val="bullet"/>
      <w:lvlText w:val="•"/>
      <w:lvlJc w:val="left"/>
      <w:pPr>
        <w:ind w:left="18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79D13C5"/>
    <w:multiLevelType w:val="hybridMultilevel"/>
    <w:tmpl w:val="2F16B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117FF"/>
    <w:multiLevelType w:val="hybridMultilevel"/>
    <w:tmpl w:val="870AF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5A0740"/>
    <w:multiLevelType w:val="hybridMultilevel"/>
    <w:tmpl w:val="AF30372A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20AA4B97"/>
    <w:multiLevelType w:val="hybridMultilevel"/>
    <w:tmpl w:val="4066E02A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24C01312"/>
    <w:multiLevelType w:val="multilevel"/>
    <w:tmpl w:val="99223750"/>
    <w:numStyleLink w:val="CE-HeadNumbering"/>
  </w:abstractNum>
  <w:abstractNum w:abstractNumId="18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E87787"/>
    <w:multiLevelType w:val="hybridMultilevel"/>
    <w:tmpl w:val="7B606FAC"/>
    <w:lvl w:ilvl="0" w:tplc="EC44B07A">
      <w:numFmt w:val="bullet"/>
      <w:lvlText w:val="•"/>
      <w:lvlJc w:val="left"/>
      <w:pPr>
        <w:ind w:left="18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6">
    <w:nsid w:val="3B4C106F"/>
    <w:multiLevelType w:val="hybridMultilevel"/>
    <w:tmpl w:val="439A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EF63622"/>
    <w:multiLevelType w:val="hybridMultilevel"/>
    <w:tmpl w:val="0734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3FEA4399"/>
    <w:multiLevelType w:val="hybridMultilevel"/>
    <w:tmpl w:val="EE027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681457"/>
    <w:multiLevelType w:val="hybridMultilevel"/>
    <w:tmpl w:val="0ECE68DA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41DA14CB"/>
    <w:multiLevelType w:val="hybridMultilevel"/>
    <w:tmpl w:val="C2967D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200D38"/>
    <w:multiLevelType w:val="hybridMultilevel"/>
    <w:tmpl w:val="91B8CC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492712C3"/>
    <w:multiLevelType w:val="hybridMultilevel"/>
    <w:tmpl w:val="F1561AF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2D25C7A"/>
    <w:multiLevelType w:val="hybridMultilevel"/>
    <w:tmpl w:val="17CAE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990E59"/>
    <w:multiLevelType w:val="hybridMultilevel"/>
    <w:tmpl w:val="25266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5">
    <w:nsid w:val="6ADA6B49"/>
    <w:multiLevelType w:val="hybridMultilevel"/>
    <w:tmpl w:val="5D981256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>
    <w:nsid w:val="6B3C1C13"/>
    <w:multiLevelType w:val="hybridMultilevel"/>
    <w:tmpl w:val="7A94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8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71A35D3D"/>
    <w:multiLevelType w:val="hybridMultilevel"/>
    <w:tmpl w:val="9176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E62D47"/>
    <w:multiLevelType w:val="hybridMultilevel"/>
    <w:tmpl w:val="5FC47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2A2783"/>
    <w:multiLevelType w:val="hybridMultilevel"/>
    <w:tmpl w:val="312C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843EAF"/>
    <w:multiLevelType w:val="hybridMultilevel"/>
    <w:tmpl w:val="E92494A2"/>
    <w:lvl w:ilvl="0" w:tplc="EC44B07A">
      <w:numFmt w:val="bullet"/>
      <w:lvlText w:val="•"/>
      <w:lvlJc w:val="left"/>
      <w:pPr>
        <w:ind w:left="18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F032A7"/>
    <w:multiLevelType w:val="hybridMultilevel"/>
    <w:tmpl w:val="FF446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BF60">
      <w:numFmt w:val="bullet"/>
      <w:lvlText w:val="•"/>
      <w:lvlJc w:val="left"/>
      <w:pPr>
        <w:ind w:left="1788" w:hanging="708"/>
      </w:pPr>
      <w:rPr>
        <w:rFonts w:ascii="Trebuchet MS" w:eastAsia="Times New Roman" w:hAnsi="Trebuchet MS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9E3A11"/>
    <w:multiLevelType w:val="hybridMultilevel"/>
    <w:tmpl w:val="6AEEB8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88702">
      <w:numFmt w:val="bullet"/>
      <w:lvlText w:val="–"/>
      <w:lvlJc w:val="left"/>
      <w:pPr>
        <w:ind w:left="1788" w:hanging="708"/>
      </w:pPr>
      <w:rPr>
        <w:rFonts w:ascii="Trebuchet MS" w:eastAsia="Times New Roman" w:hAnsi="Trebuchet MS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C32867"/>
    <w:multiLevelType w:val="hybridMultilevel"/>
    <w:tmpl w:val="498CFD6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8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47"/>
  </w:num>
  <w:num w:numId="2">
    <w:abstractNumId w:val="48"/>
  </w:num>
  <w:num w:numId="3">
    <w:abstractNumId w:val="3"/>
  </w:num>
  <w:num w:numId="4">
    <w:abstractNumId w:val="54"/>
  </w:num>
  <w:num w:numId="5">
    <w:abstractNumId w:val="41"/>
  </w:num>
  <w:num w:numId="6">
    <w:abstractNumId w:val="24"/>
  </w:num>
  <w:num w:numId="7">
    <w:abstractNumId w:val="30"/>
  </w:num>
  <w:num w:numId="8">
    <w:abstractNumId w:val="38"/>
  </w:num>
  <w:num w:numId="9">
    <w:abstractNumId w:val="7"/>
  </w:num>
  <w:num w:numId="10">
    <w:abstractNumId w:val="42"/>
  </w:num>
  <w:num w:numId="11">
    <w:abstractNumId w:val="35"/>
  </w:num>
  <w:num w:numId="12">
    <w:abstractNumId w:val="19"/>
  </w:num>
  <w:num w:numId="13">
    <w:abstractNumId w:val="22"/>
  </w:num>
  <w:num w:numId="14">
    <w:abstractNumId w:val="1"/>
  </w:num>
  <w:num w:numId="15">
    <w:abstractNumId w:val="27"/>
  </w:num>
  <w:num w:numId="16">
    <w:abstractNumId w:val="18"/>
  </w:num>
  <w:num w:numId="17">
    <w:abstractNumId w:val="21"/>
  </w:num>
  <w:num w:numId="18">
    <w:abstractNumId w:val="51"/>
  </w:num>
  <w:num w:numId="19">
    <w:abstractNumId w:val="8"/>
  </w:num>
  <w:num w:numId="20">
    <w:abstractNumId w:val="36"/>
  </w:num>
  <w:num w:numId="21">
    <w:abstractNumId w:val="13"/>
  </w:num>
  <w:num w:numId="22">
    <w:abstractNumId w:val="58"/>
  </w:num>
  <w:num w:numId="23">
    <w:abstractNumId w:val="44"/>
  </w:num>
  <w:num w:numId="24">
    <w:abstractNumId w:val="25"/>
  </w:num>
  <w:num w:numId="25">
    <w:abstractNumId w:val="16"/>
  </w:num>
  <w:num w:numId="26">
    <w:abstractNumId w:val="17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20"/>
  </w:num>
  <w:num w:numId="28">
    <w:abstractNumId w:val="28"/>
  </w:num>
  <w:num w:numId="29">
    <w:abstractNumId w:val="39"/>
  </w:num>
  <w:num w:numId="30">
    <w:abstractNumId w:val="45"/>
  </w:num>
  <w:num w:numId="31">
    <w:abstractNumId w:val="32"/>
  </w:num>
  <w:num w:numId="32">
    <w:abstractNumId w:val="15"/>
  </w:num>
  <w:num w:numId="33">
    <w:abstractNumId w:val="14"/>
  </w:num>
  <w:num w:numId="34">
    <w:abstractNumId w:val="57"/>
  </w:num>
  <w:num w:numId="35">
    <w:abstractNumId w:val="5"/>
  </w:num>
  <w:num w:numId="36">
    <w:abstractNumId w:val="0"/>
  </w:num>
  <w:num w:numId="37">
    <w:abstractNumId w:val="2"/>
  </w:num>
  <w:num w:numId="38">
    <w:abstractNumId w:val="53"/>
  </w:num>
  <w:num w:numId="39">
    <w:abstractNumId w:val="34"/>
  </w:num>
  <w:num w:numId="40">
    <w:abstractNumId w:val="23"/>
  </w:num>
  <w:num w:numId="41">
    <w:abstractNumId w:val="12"/>
  </w:num>
  <w:num w:numId="42">
    <w:abstractNumId w:val="9"/>
  </w:num>
  <w:num w:numId="43">
    <w:abstractNumId w:val="33"/>
  </w:num>
  <w:num w:numId="44">
    <w:abstractNumId w:val="6"/>
  </w:num>
  <w:num w:numId="45">
    <w:abstractNumId w:val="56"/>
  </w:num>
  <w:num w:numId="46">
    <w:abstractNumId w:val="10"/>
  </w:num>
  <w:num w:numId="47">
    <w:abstractNumId w:val="55"/>
  </w:num>
  <w:num w:numId="48">
    <w:abstractNumId w:val="37"/>
  </w:num>
  <w:num w:numId="49">
    <w:abstractNumId w:val="17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50">
    <w:abstractNumId w:val="26"/>
  </w:num>
  <w:num w:numId="51">
    <w:abstractNumId w:val="50"/>
  </w:num>
  <w:num w:numId="52">
    <w:abstractNumId w:val="4"/>
  </w:num>
  <w:num w:numId="53">
    <w:abstractNumId w:val="40"/>
  </w:num>
  <w:num w:numId="54">
    <w:abstractNumId w:val="11"/>
  </w:num>
  <w:num w:numId="55">
    <w:abstractNumId w:val="49"/>
  </w:num>
  <w:num w:numId="56">
    <w:abstractNumId w:val="46"/>
  </w:num>
  <w:num w:numId="57">
    <w:abstractNumId w:val="43"/>
  </w:num>
  <w:num w:numId="58">
    <w:abstractNumId w:val="52"/>
  </w:num>
  <w:num w:numId="59">
    <w:abstractNumId w:val="31"/>
  </w:num>
  <w:num w:numId="60">
    <w:abstractNumId w:val="29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oenerklee-Grasser Monika">
    <w15:presenceInfo w15:providerId="None" w15:userId="Schoenerklee-Grasser 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2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46A8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2779F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48B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350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5FBA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5D22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3D8E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079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887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0B89"/>
    <w:rsid w:val="000B1243"/>
    <w:rsid w:val="000B1A0C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6A9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532"/>
    <w:rsid w:val="000D77A4"/>
    <w:rsid w:val="000D7AB7"/>
    <w:rsid w:val="000E14C7"/>
    <w:rsid w:val="000E246C"/>
    <w:rsid w:val="000E27F7"/>
    <w:rsid w:val="000E29D4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AF1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285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365A"/>
    <w:rsid w:val="001141A5"/>
    <w:rsid w:val="00114531"/>
    <w:rsid w:val="001149ED"/>
    <w:rsid w:val="00115050"/>
    <w:rsid w:val="00115498"/>
    <w:rsid w:val="00115667"/>
    <w:rsid w:val="001156CA"/>
    <w:rsid w:val="00115929"/>
    <w:rsid w:val="00115CE4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509A"/>
    <w:rsid w:val="0012600E"/>
    <w:rsid w:val="00127608"/>
    <w:rsid w:val="001279D2"/>
    <w:rsid w:val="00127C1A"/>
    <w:rsid w:val="00127D22"/>
    <w:rsid w:val="001301BA"/>
    <w:rsid w:val="00130D37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327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0E8F"/>
    <w:rsid w:val="001613BD"/>
    <w:rsid w:val="00161B8E"/>
    <w:rsid w:val="00162266"/>
    <w:rsid w:val="00162775"/>
    <w:rsid w:val="00162F9D"/>
    <w:rsid w:val="001630E8"/>
    <w:rsid w:val="00163653"/>
    <w:rsid w:val="001639DA"/>
    <w:rsid w:val="00164816"/>
    <w:rsid w:val="00165A11"/>
    <w:rsid w:val="00165B7C"/>
    <w:rsid w:val="001660E3"/>
    <w:rsid w:val="0016663F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3E46"/>
    <w:rsid w:val="00174897"/>
    <w:rsid w:val="00174B2F"/>
    <w:rsid w:val="00174C83"/>
    <w:rsid w:val="00174D82"/>
    <w:rsid w:val="0017518B"/>
    <w:rsid w:val="0017528D"/>
    <w:rsid w:val="0017532B"/>
    <w:rsid w:val="00175856"/>
    <w:rsid w:val="00175AB4"/>
    <w:rsid w:val="001764F4"/>
    <w:rsid w:val="00176D19"/>
    <w:rsid w:val="001778EC"/>
    <w:rsid w:val="00177E22"/>
    <w:rsid w:val="00180010"/>
    <w:rsid w:val="0018002D"/>
    <w:rsid w:val="001801A3"/>
    <w:rsid w:val="001804F0"/>
    <w:rsid w:val="0018052B"/>
    <w:rsid w:val="00181475"/>
    <w:rsid w:val="00181587"/>
    <w:rsid w:val="001822E0"/>
    <w:rsid w:val="00182A68"/>
    <w:rsid w:val="00182B74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29F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435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3CF"/>
    <w:rsid w:val="001B49FC"/>
    <w:rsid w:val="001B4ACD"/>
    <w:rsid w:val="001B4D42"/>
    <w:rsid w:val="001B5FF0"/>
    <w:rsid w:val="001B6308"/>
    <w:rsid w:val="001B75AF"/>
    <w:rsid w:val="001C0AC4"/>
    <w:rsid w:val="001C0E9A"/>
    <w:rsid w:val="001C1550"/>
    <w:rsid w:val="001C276E"/>
    <w:rsid w:val="001C2B31"/>
    <w:rsid w:val="001C346A"/>
    <w:rsid w:val="001C3D31"/>
    <w:rsid w:val="001C44A2"/>
    <w:rsid w:val="001C47E8"/>
    <w:rsid w:val="001C4BF7"/>
    <w:rsid w:val="001C50A4"/>
    <w:rsid w:val="001C5433"/>
    <w:rsid w:val="001C5E59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3D7D"/>
    <w:rsid w:val="001D51A7"/>
    <w:rsid w:val="001D5897"/>
    <w:rsid w:val="001D612E"/>
    <w:rsid w:val="001D61F3"/>
    <w:rsid w:val="001D621C"/>
    <w:rsid w:val="001D6574"/>
    <w:rsid w:val="001D6747"/>
    <w:rsid w:val="001D6ADA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6DA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7FE"/>
    <w:rsid w:val="00203E92"/>
    <w:rsid w:val="002041B7"/>
    <w:rsid w:val="002043A8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07C5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3D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032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0BF8"/>
    <w:rsid w:val="00250DBB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1E62"/>
    <w:rsid w:val="00262281"/>
    <w:rsid w:val="00262718"/>
    <w:rsid w:val="0026449B"/>
    <w:rsid w:val="00264BAB"/>
    <w:rsid w:val="00265679"/>
    <w:rsid w:val="0026576A"/>
    <w:rsid w:val="00265BC2"/>
    <w:rsid w:val="002666A1"/>
    <w:rsid w:val="00267A5E"/>
    <w:rsid w:val="00267ABB"/>
    <w:rsid w:val="00267DEC"/>
    <w:rsid w:val="00267F05"/>
    <w:rsid w:val="002705CE"/>
    <w:rsid w:val="00270690"/>
    <w:rsid w:val="00270D3F"/>
    <w:rsid w:val="002711D4"/>
    <w:rsid w:val="00271F37"/>
    <w:rsid w:val="00272119"/>
    <w:rsid w:val="00272166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159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EBA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96C54"/>
    <w:rsid w:val="002A0ED2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875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2158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0A61"/>
    <w:rsid w:val="002E1D28"/>
    <w:rsid w:val="002E1F6D"/>
    <w:rsid w:val="002E3614"/>
    <w:rsid w:val="002E3A93"/>
    <w:rsid w:val="002E41A6"/>
    <w:rsid w:val="002E423D"/>
    <w:rsid w:val="002E50AA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1A5"/>
    <w:rsid w:val="002F2312"/>
    <w:rsid w:val="002F24D5"/>
    <w:rsid w:val="002F2CB4"/>
    <w:rsid w:val="002F3044"/>
    <w:rsid w:val="002F3512"/>
    <w:rsid w:val="002F3906"/>
    <w:rsid w:val="002F3C51"/>
    <w:rsid w:val="002F3CD9"/>
    <w:rsid w:val="002F42AB"/>
    <w:rsid w:val="002F434F"/>
    <w:rsid w:val="002F500D"/>
    <w:rsid w:val="002F5FE2"/>
    <w:rsid w:val="002F76F4"/>
    <w:rsid w:val="002F792F"/>
    <w:rsid w:val="002F7A4C"/>
    <w:rsid w:val="002F7C37"/>
    <w:rsid w:val="00300B4D"/>
    <w:rsid w:val="00300B6E"/>
    <w:rsid w:val="00300C34"/>
    <w:rsid w:val="00301284"/>
    <w:rsid w:val="003019E9"/>
    <w:rsid w:val="00301B41"/>
    <w:rsid w:val="003032A5"/>
    <w:rsid w:val="003042B8"/>
    <w:rsid w:val="00304846"/>
    <w:rsid w:val="0030505F"/>
    <w:rsid w:val="00305477"/>
    <w:rsid w:val="0030597A"/>
    <w:rsid w:val="00305F67"/>
    <w:rsid w:val="00307A80"/>
    <w:rsid w:val="00311148"/>
    <w:rsid w:val="003111FA"/>
    <w:rsid w:val="00311673"/>
    <w:rsid w:val="003146F8"/>
    <w:rsid w:val="00314F59"/>
    <w:rsid w:val="0031586F"/>
    <w:rsid w:val="00315D8B"/>
    <w:rsid w:val="00315E86"/>
    <w:rsid w:val="003177B4"/>
    <w:rsid w:val="00317AEE"/>
    <w:rsid w:val="0032066B"/>
    <w:rsid w:val="00321B80"/>
    <w:rsid w:val="003228E3"/>
    <w:rsid w:val="00322BAA"/>
    <w:rsid w:val="003236C2"/>
    <w:rsid w:val="00324233"/>
    <w:rsid w:val="003255C3"/>
    <w:rsid w:val="00326986"/>
    <w:rsid w:val="003271FE"/>
    <w:rsid w:val="003300FA"/>
    <w:rsid w:val="003302BC"/>
    <w:rsid w:val="0033036C"/>
    <w:rsid w:val="0033150B"/>
    <w:rsid w:val="00332201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D39"/>
    <w:rsid w:val="00337E1F"/>
    <w:rsid w:val="0034046A"/>
    <w:rsid w:val="00341001"/>
    <w:rsid w:val="00341107"/>
    <w:rsid w:val="00342FB7"/>
    <w:rsid w:val="00343208"/>
    <w:rsid w:val="003433E3"/>
    <w:rsid w:val="00344432"/>
    <w:rsid w:val="00344A4E"/>
    <w:rsid w:val="00345EEA"/>
    <w:rsid w:val="00346665"/>
    <w:rsid w:val="003466E5"/>
    <w:rsid w:val="0035038A"/>
    <w:rsid w:val="003505FB"/>
    <w:rsid w:val="003512F6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5BC1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543"/>
    <w:rsid w:val="00370665"/>
    <w:rsid w:val="0037093F"/>
    <w:rsid w:val="00370B6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5D13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56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0FC"/>
    <w:rsid w:val="003931B7"/>
    <w:rsid w:val="003936D5"/>
    <w:rsid w:val="0039392C"/>
    <w:rsid w:val="0039398D"/>
    <w:rsid w:val="00393D85"/>
    <w:rsid w:val="00393E88"/>
    <w:rsid w:val="00394ABD"/>
    <w:rsid w:val="00394F5E"/>
    <w:rsid w:val="003951A9"/>
    <w:rsid w:val="0039542D"/>
    <w:rsid w:val="00396274"/>
    <w:rsid w:val="003966B5"/>
    <w:rsid w:val="00396742"/>
    <w:rsid w:val="003971AB"/>
    <w:rsid w:val="003A148F"/>
    <w:rsid w:val="003A1CFA"/>
    <w:rsid w:val="003A2BD5"/>
    <w:rsid w:val="003A342F"/>
    <w:rsid w:val="003A4402"/>
    <w:rsid w:val="003A4CB8"/>
    <w:rsid w:val="003A507F"/>
    <w:rsid w:val="003A510D"/>
    <w:rsid w:val="003A5D51"/>
    <w:rsid w:val="003A6163"/>
    <w:rsid w:val="003A661C"/>
    <w:rsid w:val="003A6DBE"/>
    <w:rsid w:val="003A734F"/>
    <w:rsid w:val="003B059D"/>
    <w:rsid w:val="003B1414"/>
    <w:rsid w:val="003B1987"/>
    <w:rsid w:val="003B1F57"/>
    <w:rsid w:val="003B24A5"/>
    <w:rsid w:val="003B2A40"/>
    <w:rsid w:val="003B2B2A"/>
    <w:rsid w:val="003B3B9E"/>
    <w:rsid w:val="003B3E67"/>
    <w:rsid w:val="003B3EE8"/>
    <w:rsid w:val="003B407C"/>
    <w:rsid w:val="003B408E"/>
    <w:rsid w:val="003B5581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022"/>
    <w:rsid w:val="003D2C09"/>
    <w:rsid w:val="003D3238"/>
    <w:rsid w:val="003D3363"/>
    <w:rsid w:val="003D37CD"/>
    <w:rsid w:val="003D517D"/>
    <w:rsid w:val="003D5413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2780"/>
    <w:rsid w:val="003E36FC"/>
    <w:rsid w:val="003E406A"/>
    <w:rsid w:val="003E4963"/>
    <w:rsid w:val="003E4993"/>
    <w:rsid w:val="003E4B1F"/>
    <w:rsid w:val="003E598E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18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3BDC"/>
    <w:rsid w:val="00416E01"/>
    <w:rsid w:val="004175B2"/>
    <w:rsid w:val="00417780"/>
    <w:rsid w:val="00417B19"/>
    <w:rsid w:val="00417DF9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4F09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18E6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252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DA4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59DF"/>
    <w:rsid w:val="00466846"/>
    <w:rsid w:val="004668FE"/>
    <w:rsid w:val="0046738E"/>
    <w:rsid w:val="004677B9"/>
    <w:rsid w:val="00470FD7"/>
    <w:rsid w:val="0047135C"/>
    <w:rsid w:val="00471679"/>
    <w:rsid w:val="00471A99"/>
    <w:rsid w:val="00471AF9"/>
    <w:rsid w:val="004723F6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194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846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3FB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6F72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646"/>
    <w:rsid w:val="004D219D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1E3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1EEC"/>
    <w:rsid w:val="0050399A"/>
    <w:rsid w:val="00503DDC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7F7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197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0ED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28BE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BF9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56201"/>
    <w:rsid w:val="005579F6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09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0A5C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12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1CA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6F"/>
    <w:rsid w:val="005D137B"/>
    <w:rsid w:val="005D19E0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22F"/>
    <w:rsid w:val="005F4AA6"/>
    <w:rsid w:val="005F4FCC"/>
    <w:rsid w:val="005F65CF"/>
    <w:rsid w:val="005F6CC2"/>
    <w:rsid w:val="005F6CDB"/>
    <w:rsid w:val="005F720F"/>
    <w:rsid w:val="00601D01"/>
    <w:rsid w:val="00601F35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4D42"/>
    <w:rsid w:val="00615159"/>
    <w:rsid w:val="006152C3"/>
    <w:rsid w:val="0061632E"/>
    <w:rsid w:val="0061778F"/>
    <w:rsid w:val="00617A17"/>
    <w:rsid w:val="00620213"/>
    <w:rsid w:val="006202EF"/>
    <w:rsid w:val="0062053B"/>
    <w:rsid w:val="00620FBB"/>
    <w:rsid w:val="00621690"/>
    <w:rsid w:val="00621C12"/>
    <w:rsid w:val="00621D08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266"/>
    <w:rsid w:val="006317B8"/>
    <w:rsid w:val="00631A01"/>
    <w:rsid w:val="00631ED4"/>
    <w:rsid w:val="00634CF7"/>
    <w:rsid w:val="00635556"/>
    <w:rsid w:val="00635CA9"/>
    <w:rsid w:val="00635E4E"/>
    <w:rsid w:val="0063690A"/>
    <w:rsid w:val="00636A13"/>
    <w:rsid w:val="00636BE0"/>
    <w:rsid w:val="00636D04"/>
    <w:rsid w:val="00636E1B"/>
    <w:rsid w:val="00637A3E"/>
    <w:rsid w:val="00640542"/>
    <w:rsid w:val="00640CEA"/>
    <w:rsid w:val="00642670"/>
    <w:rsid w:val="0064285E"/>
    <w:rsid w:val="00642C08"/>
    <w:rsid w:val="00642D14"/>
    <w:rsid w:val="0064344A"/>
    <w:rsid w:val="00644D9B"/>
    <w:rsid w:val="00644FCA"/>
    <w:rsid w:val="00645624"/>
    <w:rsid w:val="00646081"/>
    <w:rsid w:val="00646C6E"/>
    <w:rsid w:val="00646C84"/>
    <w:rsid w:val="00647677"/>
    <w:rsid w:val="006477C3"/>
    <w:rsid w:val="00647CFE"/>
    <w:rsid w:val="00650E08"/>
    <w:rsid w:val="00650E6C"/>
    <w:rsid w:val="00651921"/>
    <w:rsid w:val="00651C82"/>
    <w:rsid w:val="00652376"/>
    <w:rsid w:val="00652912"/>
    <w:rsid w:val="00653966"/>
    <w:rsid w:val="00653B37"/>
    <w:rsid w:val="00653C7B"/>
    <w:rsid w:val="0065418D"/>
    <w:rsid w:val="00654A17"/>
    <w:rsid w:val="00654C82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CAB"/>
    <w:rsid w:val="00680DC5"/>
    <w:rsid w:val="00681FA6"/>
    <w:rsid w:val="00682D9F"/>
    <w:rsid w:val="00683575"/>
    <w:rsid w:val="00683636"/>
    <w:rsid w:val="0068398D"/>
    <w:rsid w:val="00684074"/>
    <w:rsid w:val="0068495D"/>
    <w:rsid w:val="00684C53"/>
    <w:rsid w:val="0068517B"/>
    <w:rsid w:val="0068578B"/>
    <w:rsid w:val="00687ACC"/>
    <w:rsid w:val="00690034"/>
    <w:rsid w:val="0069051C"/>
    <w:rsid w:val="00691638"/>
    <w:rsid w:val="006920F2"/>
    <w:rsid w:val="006930A7"/>
    <w:rsid w:val="006934E5"/>
    <w:rsid w:val="00693639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0C8C"/>
    <w:rsid w:val="006C1595"/>
    <w:rsid w:val="006C191F"/>
    <w:rsid w:val="006C1CC4"/>
    <w:rsid w:val="006C2CC8"/>
    <w:rsid w:val="006C2CD5"/>
    <w:rsid w:val="006C2E91"/>
    <w:rsid w:val="006C3903"/>
    <w:rsid w:val="006C3A6D"/>
    <w:rsid w:val="006C3FEE"/>
    <w:rsid w:val="006C4FF6"/>
    <w:rsid w:val="006C5856"/>
    <w:rsid w:val="006C5C54"/>
    <w:rsid w:val="006C719D"/>
    <w:rsid w:val="006D0E32"/>
    <w:rsid w:val="006D168E"/>
    <w:rsid w:val="006D1947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AD7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40D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6C67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CA6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559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995"/>
    <w:rsid w:val="007D2DAA"/>
    <w:rsid w:val="007D36A3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A06"/>
    <w:rsid w:val="007D6E17"/>
    <w:rsid w:val="007D77CE"/>
    <w:rsid w:val="007D7F19"/>
    <w:rsid w:val="007D7F52"/>
    <w:rsid w:val="007E134D"/>
    <w:rsid w:val="007E1B99"/>
    <w:rsid w:val="007E1D2E"/>
    <w:rsid w:val="007E21C9"/>
    <w:rsid w:val="007E23DA"/>
    <w:rsid w:val="007E2A9B"/>
    <w:rsid w:val="007E2F06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54D"/>
    <w:rsid w:val="007E7A7B"/>
    <w:rsid w:val="007F01C9"/>
    <w:rsid w:val="007F0A8E"/>
    <w:rsid w:val="007F1849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0A8F"/>
    <w:rsid w:val="0081146C"/>
    <w:rsid w:val="00811F58"/>
    <w:rsid w:val="00811F8C"/>
    <w:rsid w:val="00812595"/>
    <w:rsid w:val="0081261A"/>
    <w:rsid w:val="00813253"/>
    <w:rsid w:val="00815469"/>
    <w:rsid w:val="008159CC"/>
    <w:rsid w:val="00815B18"/>
    <w:rsid w:val="00815BB0"/>
    <w:rsid w:val="00816B1E"/>
    <w:rsid w:val="00816C57"/>
    <w:rsid w:val="00817263"/>
    <w:rsid w:val="00817E89"/>
    <w:rsid w:val="008203C9"/>
    <w:rsid w:val="00821085"/>
    <w:rsid w:val="0082203C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9D5"/>
    <w:rsid w:val="00842E52"/>
    <w:rsid w:val="00843786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14F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3B5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58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77CDB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14A"/>
    <w:rsid w:val="008A7AC7"/>
    <w:rsid w:val="008A7B37"/>
    <w:rsid w:val="008B10B5"/>
    <w:rsid w:val="008B1D13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B2F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6A0"/>
    <w:rsid w:val="008C7945"/>
    <w:rsid w:val="008C7C90"/>
    <w:rsid w:val="008D024F"/>
    <w:rsid w:val="008D071C"/>
    <w:rsid w:val="008D085D"/>
    <w:rsid w:val="008D09B5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051"/>
    <w:rsid w:val="008D61D5"/>
    <w:rsid w:val="008D6F71"/>
    <w:rsid w:val="008D7402"/>
    <w:rsid w:val="008D7A32"/>
    <w:rsid w:val="008E02DB"/>
    <w:rsid w:val="008E0B7E"/>
    <w:rsid w:val="008E1812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35E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E9D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BE8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5CA"/>
    <w:rsid w:val="00963705"/>
    <w:rsid w:val="009640E9"/>
    <w:rsid w:val="009645AD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4450"/>
    <w:rsid w:val="0097593A"/>
    <w:rsid w:val="009759D1"/>
    <w:rsid w:val="00975E02"/>
    <w:rsid w:val="0097611C"/>
    <w:rsid w:val="00977627"/>
    <w:rsid w:val="00977649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5597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96E92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0B37"/>
    <w:rsid w:val="009D1062"/>
    <w:rsid w:val="009D1304"/>
    <w:rsid w:val="009D1C29"/>
    <w:rsid w:val="009D2652"/>
    <w:rsid w:val="009D2835"/>
    <w:rsid w:val="009D2A5A"/>
    <w:rsid w:val="009D3CC9"/>
    <w:rsid w:val="009D564E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89F"/>
    <w:rsid w:val="009F6D80"/>
    <w:rsid w:val="009F6F6A"/>
    <w:rsid w:val="009F7091"/>
    <w:rsid w:val="009F7744"/>
    <w:rsid w:val="009F79D5"/>
    <w:rsid w:val="00A00605"/>
    <w:rsid w:val="00A00A01"/>
    <w:rsid w:val="00A00BFF"/>
    <w:rsid w:val="00A0112C"/>
    <w:rsid w:val="00A014E6"/>
    <w:rsid w:val="00A01547"/>
    <w:rsid w:val="00A01961"/>
    <w:rsid w:val="00A0196F"/>
    <w:rsid w:val="00A01FC1"/>
    <w:rsid w:val="00A02F82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5813"/>
    <w:rsid w:val="00A2795A"/>
    <w:rsid w:val="00A27B4F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37C47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5AB0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5E1"/>
    <w:rsid w:val="00A97858"/>
    <w:rsid w:val="00A97C4C"/>
    <w:rsid w:val="00AA03E2"/>
    <w:rsid w:val="00AA0D1F"/>
    <w:rsid w:val="00AA0E14"/>
    <w:rsid w:val="00AA0EE2"/>
    <w:rsid w:val="00AA1367"/>
    <w:rsid w:val="00AA1855"/>
    <w:rsid w:val="00AA28B0"/>
    <w:rsid w:val="00AA2D9E"/>
    <w:rsid w:val="00AA2DC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690B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2D5A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6BFD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04B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0BCE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AB6"/>
    <w:rsid w:val="00B35BD8"/>
    <w:rsid w:val="00B3603F"/>
    <w:rsid w:val="00B36620"/>
    <w:rsid w:val="00B3678F"/>
    <w:rsid w:val="00B3693D"/>
    <w:rsid w:val="00B37425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478C9"/>
    <w:rsid w:val="00B50015"/>
    <w:rsid w:val="00B50944"/>
    <w:rsid w:val="00B50B66"/>
    <w:rsid w:val="00B50BA8"/>
    <w:rsid w:val="00B51724"/>
    <w:rsid w:val="00B51976"/>
    <w:rsid w:val="00B51D50"/>
    <w:rsid w:val="00B51D94"/>
    <w:rsid w:val="00B520A5"/>
    <w:rsid w:val="00B522E6"/>
    <w:rsid w:val="00B5247E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53D8"/>
    <w:rsid w:val="00B55509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A2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5F21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BF1"/>
    <w:rsid w:val="00B95D6F"/>
    <w:rsid w:val="00B96069"/>
    <w:rsid w:val="00B96C00"/>
    <w:rsid w:val="00B9701F"/>
    <w:rsid w:val="00B977AF"/>
    <w:rsid w:val="00BA0133"/>
    <w:rsid w:val="00BA01B4"/>
    <w:rsid w:val="00BA1036"/>
    <w:rsid w:val="00BA28AA"/>
    <w:rsid w:val="00BA2A9E"/>
    <w:rsid w:val="00BA3626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3BB4"/>
    <w:rsid w:val="00BB40DC"/>
    <w:rsid w:val="00BB419B"/>
    <w:rsid w:val="00BB4437"/>
    <w:rsid w:val="00BB4439"/>
    <w:rsid w:val="00BB4E0D"/>
    <w:rsid w:val="00BB55F5"/>
    <w:rsid w:val="00BB56C1"/>
    <w:rsid w:val="00BB5F65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351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23DB"/>
    <w:rsid w:val="00BE3124"/>
    <w:rsid w:val="00BE3F4B"/>
    <w:rsid w:val="00BE4069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E7B40"/>
    <w:rsid w:val="00BF04B6"/>
    <w:rsid w:val="00BF0C38"/>
    <w:rsid w:val="00BF1465"/>
    <w:rsid w:val="00BF1B87"/>
    <w:rsid w:val="00BF22A9"/>
    <w:rsid w:val="00BF24B4"/>
    <w:rsid w:val="00BF438E"/>
    <w:rsid w:val="00BF4526"/>
    <w:rsid w:val="00BF4950"/>
    <w:rsid w:val="00BF5708"/>
    <w:rsid w:val="00BF592A"/>
    <w:rsid w:val="00BF5A56"/>
    <w:rsid w:val="00BF5C72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529"/>
    <w:rsid w:val="00C117AE"/>
    <w:rsid w:val="00C12AF1"/>
    <w:rsid w:val="00C12C0F"/>
    <w:rsid w:val="00C12DFF"/>
    <w:rsid w:val="00C143FC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55D1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421D"/>
    <w:rsid w:val="00C35A5F"/>
    <w:rsid w:val="00C36549"/>
    <w:rsid w:val="00C36A15"/>
    <w:rsid w:val="00C370E7"/>
    <w:rsid w:val="00C37A0A"/>
    <w:rsid w:val="00C400D5"/>
    <w:rsid w:val="00C40AFF"/>
    <w:rsid w:val="00C40C7C"/>
    <w:rsid w:val="00C41D80"/>
    <w:rsid w:val="00C42203"/>
    <w:rsid w:val="00C422FD"/>
    <w:rsid w:val="00C42F69"/>
    <w:rsid w:val="00C435C5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219"/>
    <w:rsid w:val="00C47BAD"/>
    <w:rsid w:val="00C47EFF"/>
    <w:rsid w:val="00C500A8"/>
    <w:rsid w:val="00C50490"/>
    <w:rsid w:val="00C507EA"/>
    <w:rsid w:val="00C51DE7"/>
    <w:rsid w:val="00C520E8"/>
    <w:rsid w:val="00C55262"/>
    <w:rsid w:val="00C569AC"/>
    <w:rsid w:val="00C56AD2"/>
    <w:rsid w:val="00C575A1"/>
    <w:rsid w:val="00C576E1"/>
    <w:rsid w:val="00C57D20"/>
    <w:rsid w:val="00C6127F"/>
    <w:rsid w:val="00C61AF0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66FE7"/>
    <w:rsid w:val="00C71A57"/>
    <w:rsid w:val="00C72332"/>
    <w:rsid w:val="00C7257F"/>
    <w:rsid w:val="00C72AAD"/>
    <w:rsid w:val="00C73DCD"/>
    <w:rsid w:val="00C73E30"/>
    <w:rsid w:val="00C73EAB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2F1A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5D6"/>
    <w:rsid w:val="00CA380C"/>
    <w:rsid w:val="00CA3879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2714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D725C"/>
    <w:rsid w:val="00CE06D8"/>
    <w:rsid w:val="00CE136A"/>
    <w:rsid w:val="00CE3A61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09E6"/>
    <w:rsid w:val="00CF10D2"/>
    <w:rsid w:val="00CF20E8"/>
    <w:rsid w:val="00CF25BB"/>
    <w:rsid w:val="00CF4D16"/>
    <w:rsid w:val="00CF66D9"/>
    <w:rsid w:val="00CF7F72"/>
    <w:rsid w:val="00D00051"/>
    <w:rsid w:val="00D01D68"/>
    <w:rsid w:val="00D02D3A"/>
    <w:rsid w:val="00D04F38"/>
    <w:rsid w:val="00D057F3"/>
    <w:rsid w:val="00D06504"/>
    <w:rsid w:val="00D06616"/>
    <w:rsid w:val="00D06DAC"/>
    <w:rsid w:val="00D070F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2E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852"/>
    <w:rsid w:val="00D339F8"/>
    <w:rsid w:val="00D33D06"/>
    <w:rsid w:val="00D33FBA"/>
    <w:rsid w:val="00D340AA"/>
    <w:rsid w:val="00D35183"/>
    <w:rsid w:val="00D3629D"/>
    <w:rsid w:val="00D40DD9"/>
    <w:rsid w:val="00D4134E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5E51"/>
    <w:rsid w:val="00D46295"/>
    <w:rsid w:val="00D46AD0"/>
    <w:rsid w:val="00D4733A"/>
    <w:rsid w:val="00D502EF"/>
    <w:rsid w:val="00D5044D"/>
    <w:rsid w:val="00D5066C"/>
    <w:rsid w:val="00D52191"/>
    <w:rsid w:val="00D53276"/>
    <w:rsid w:val="00D53654"/>
    <w:rsid w:val="00D54041"/>
    <w:rsid w:val="00D543D8"/>
    <w:rsid w:val="00D54DC7"/>
    <w:rsid w:val="00D54E3F"/>
    <w:rsid w:val="00D5522C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398C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703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77CEA"/>
    <w:rsid w:val="00D80465"/>
    <w:rsid w:val="00D806CC"/>
    <w:rsid w:val="00D812D9"/>
    <w:rsid w:val="00D81CE3"/>
    <w:rsid w:val="00D82D14"/>
    <w:rsid w:val="00D84C62"/>
    <w:rsid w:val="00D84EA0"/>
    <w:rsid w:val="00D85331"/>
    <w:rsid w:val="00D856C6"/>
    <w:rsid w:val="00D85925"/>
    <w:rsid w:val="00D87F80"/>
    <w:rsid w:val="00D87FDB"/>
    <w:rsid w:val="00D90E34"/>
    <w:rsid w:val="00D919E7"/>
    <w:rsid w:val="00D91E9E"/>
    <w:rsid w:val="00D92169"/>
    <w:rsid w:val="00D9253F"/>
    <w:rsid w:val="00D92872"/>
    <w:rsid w:val="00D936DB"/>
    <w:rsid w:val="00D9388B"/>
    <w:rsid w:val="00D93946"/>
    <w:rsid w:val="00D93B21"/>
    <w:rsid w:val="00D94264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382"/>
    <w:rsid w:val="00DA456F"/>
    <w:rsid w:val="00DA4D7F"/>
    <w:rsid w:val="00DA5550"/>
    <w:rsid w:val="00DA56CA"/>
    <w:rsid w:val="00DA5ECC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50F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820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D64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68C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2A70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615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6CF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67CEA"/>
    <w:rsid w:val="00E70080"/>
    <w:rsid w:val="00E71CA3"/>
    <w:rsid w:val="00E723E5"/>
    <w:rsid w:val="00E72D6A"/>
    <w:rsid w:val="00E730AC"/>
    <w:rsid w:val="00E73857"/>
    <w:rsid w:val="00E73948"/>
    <w:rsid w:val="00E74456"/>
    <w:rsid w:val="00E745DA"/>
    <w:rsid w:val="00E74839"/>
    <w:rsid w:val="00E74B91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25D"/>
    <w:rsid w:val="00E855CD"/>
    <w:rsid w:val="00E859DD"/>
    <w:rsid w:val="00E863A3"/>
    <w:rsid w:val="00E8648C"/>
    <w:rsid w:val="00E87E9D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038A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0DB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C6C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B85"/>
    <w:rsid w:val="00EC4D6D"/>
    <w:rsid w:val="00EC5A71"/>
    <w:rsid w:val="00EC660C"/>
    <w:rsid w:val="00EC6EF9"/>
    <w:rsid w:val="00EC7624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2C1A"/>
    <w:rsid w:val="00EE35A0"/>
    <w:rsid w:val="00EE64DD"/>
    <w:rsid w:val="00EE66FD"/>
    <w:rsid w:val="00EE6A6B"/>
    <w:rsid w:val="00EE6CCF"/>
    <w:rsid w:val="00EF00B4"/>
    <w:rsid w:val="00EF052F"/>
    <w:rsid w:val="00EF151B"/>
    <w:rsid w:val="00EF1874"/>
    <w:rsid w:val="00EF1EFB"/>
    <w:rsid w:val="00EF3217"/>
    <w:rsid w:val="00EF37AF"/>
    <w:rsid w:val="00EF4474"/>
    <w:rsid w:val="00EF4DD7"/>
    <w:rsid w:val="00EF4DE8"/>
    <w:rsid w:val="00EF5C3B"/>
    <w:rsid w:val="00EF786D"/>
    <w:rsid w:val="00EF7BC7"/>
    <w:rsid w:val="00EF7D61"/>
    <w:rsid w:val="00EF7DF8"/>
    <w:rsid w:val="00F01782"/>
    <w:rsid w:val="00F01B08"/>
    <w:rsid w:val="00F01D94"/>
    <w:rsid w:val="00F0278B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69C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16DC"/>
    <w:rsid w:val="00F32C4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134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1D54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1FC4"/>
    <w:rsid w:val="00F6274F"/>
    <w:rsid w:val="00F6295E"/>
    <w:rsid w:val="00F639A8"/>
    <w:rsid w:val="00F6417F"/>
    <w:rsid w:val="00F64CF1"/>
    <w:rsid w:val="00F65C16"/>
    <w:rsid w:val="00F65FA9"/>
    <w:rsid w:val="00F66249"/>
    <w:rsid w:val="00F66FD5"/>
    <w:rsid w:val="00F671C4"/>
    <w:rsid w:val="00F6744C"/>
    <w:rsid w:val="00F67628"/>
    <w:rsid w:val="00F67D30"/>
    <w:rsid w:val="00F71958"/>
    <w:rsid w:val="00F71EE5"/>
    <w:rsid w:val="00F72701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0AED"/>
    <w:rsid w:val="00F80DAE"/>
    <w:rsid w:val="00F81283"/>
    <w:rsid w:val="00F8138E"/>
    <w:rsid w:val="00F814BB"/>
    <w:rsid w:val="00F81C59"/>
    <w:rsid w:val="00F8242B"/>
    <w:rsid w:val="00F836EC"/>
    <w:rsid w:val="00F839F3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5DE7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A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64B"/>
    <w:rsid w:val="00FB5E79"/>
    <w:rsid w:val="00FB696E"/>
    <w:rsid w:val="00FB6C7F"/>
    <w:rsid w:val="00FB78CF"/>
    <w:rsid w:val="00FB7A28"/>
    <w:rsid w:val="00FB7C32"/>
    <w:rsid w:val="00FC0CFE"/>
    <w:rsid w:val="00FC1062"/>
    <w:rsid w:val="00FC14FA"/>
    <w:rsid w:val="00FC1566"/>
    <w:rsid w:val="00FC1E08"/>
    <w:rsid w:val="00FC30E7"/>
    <w:rsid w:val="00FC37CD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04DB"/>
    <w:rsid w:val="00FE1611"/>
    <w:rsid w:val="00FE19B6"/>
    <w:rsid w:val="00FE19BD"/>
    <w:rsid w:val="00FE1CB9"/>
    <w:rsid w:val="00FE1FD9"/>
    <w:rsid w:val="00FE2C40"/>
    <w:rsid w:val="00FE314C"/>
    <w:rsid w:val="00FE41FB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CEF4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163653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pl-PL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pl-PL" w:eastAsia="en-US"/>
    </w:rPr>
  </w:style>
  <w:style w:type="paragraph" w:styleId="Akapitzlist">
    <w:name w:val="List Paragraph"/>
    <w:aliases w:val="Foot note,Bullet Points,Liste Paragraf,6 pt paragraphe carré,texte de base,Sémaphores Puces,6 pt paragraphe carr_,Normal bullet 2,Bullet 1,Puce focus,Contact,Heading 2_sj,Normal Madag,Citation List,Titre 4 b,liste 1,Listes,Table"/>
    <w:basedOn w:val="Normalny"/>
    <w:link w:val="AkapitzlistZnak"/>
    <w:uiPriority w:val="34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1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"/>
    <w:qFormat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pl-PL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pl-PL"/>
    </w:rPr>
  </w:style>
  <w:style w:type="paragraph" w:styleId="Bezodstpw">
    <w:name w:val="No Spacing"/>
    <w:link w:val="BezodstpwZnak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rsid w:val="0067637D"/>
    <w:rPr>
      <w:rFonts w:ascii="Trebuchet MS" w:hAnsi="Trebuchet MS"/>
      <w:color w:val="A6A7A9" w:themeColor="accent5"/>
      <w:sz w:val="17"/>
      <w:szCs w:val="18"/>
      <w:lang w:val="pl-PL"/>
    </w:rPr>
  </w:style>
  <w:style w:type="character" w:styleId="Odwoanieprzypisudolnego">
    <w:name w:val="footnote reference"/>
    <w:aliases w:val="ESPON Footnote No,Footnote number,Footnote symbol,Footnote Reference Number,Footnote reference number,Times 10 Point,Exposant 3 Point,Footnote Reference Superscript,EN Footnote Reference,note TESI,Voetnootverwijzing,fr,o,FR"/>
    <w:basedOn w:val="Domylnaczcionkaakapitu"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aliases w:val="Foot note Znak,Bullet Points Znak,Liste Paragraf Znak,6 pt paragraphe carré Znak,texte de base Znak,Sémaphores Puces Znak,6 pt paragraphe carr_ Znak,Normal bullet 2 Znak,Bullet 1 Znak,Puce focus Znak,Contact Znak,Heading 2_sj Znak"/>
    <w:link w:val="Akapitzlist"/>
    <w:uiPriority w:val="34"/>
    <w:rsid w:val="00DC05A9"/>
    <w:rPr>
      <w:rFonts w:ascii="Calibri" w:eastAsia="Calibri" w:hAnsi="Calibri"/>
      <w:sz w:val="22"/>
      <w:szCs w:val="22"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pl-PL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pl-PL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pl-PL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pl-PL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pl-PL" w:eastAsia="de-AT"/>
    </w:rPr>
  </w:style>
  <w:style w:type="paragraph" w:customStyle="1" w:styleId="CE-StandardText">
    <w:name w:val="CE-StandardText"/>
    <w:basedOn w:val="Normalny"/>
    <w:link w:val="CE-StandardTextZchn"/>
    <w:qFormat/>
    <w:rsid w:val="00054350"/>
    <w:pPr>
      <w:ind w:left="0" w:right="0"/>
    </w:pPr>
    <w:rPr>
      <w:rFonts w:ascii="Trebuchet MS" w:hAnsi="Trebuchet MS"/>
      <w:szCs w:val="18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pl-PL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54350"/>
    <w:rPr>
      <w:rFonts w:ascii="Trebuchet MS" w:hAnsi="Trebuchet MS"/>
      <w:szCs w:val="18"/>
      <w:lang w:val="pl-PL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szCs w:val="18"/>
      <w:lang w:val="pl-PL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szCs w:val="18"/>
      <w:lang w:val="pl-PL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pl-PL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pl-PL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pl-PL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pl-PL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pl-PL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pl-PL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pl-PL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pl-PL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pl-PL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szCs w:val="18"/>
      <w:lang w:val="pl-PL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szCs w:val="18"/>
      <w:lang w:val="pl-PL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szCs w:val="18"/>
      <w:lang w:val="pl-PL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pl-PL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pl-PL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pl-PL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pl-PL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pl-PL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pl-PL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pl-PL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pl-PL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pl-PL" w:eastAsia="de-AT"/>
    </w:rPr>
  </w:style>
  <w:style w:type="paragraph" w:customStyle="1" w:styleId="KopiedesTextkrpers">
    <w:name w:val="Kopie des Textkörpers"/>
    <w:basedOn w:val="Normalny"/>
    <w:qFormat/>
    <w:rsid w:val="000D7532"/>
    <w:pPr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spacing w:val="8"/>
      <w:sz w:val="16"/>
      <w:szCs w:val="22"/>
    </w:rPr>
  </w:style>
  <w:style w:type="paragraph" w:customStyle="1" w:styleId="ProtokollundTagesordnungTitel">
    <w:name w:val="Protokoll und Tagesordnung Titel"/>
    <w:basedOn w:val="Normalny"/>
    <w:qFormat/>
    <w:rsid w:val="000D7532"/>
    <w:pPr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b/>
      <w:color w:val="FFFFFF" w:themeColor="background1"/>
      <w:spacing w:val="8"/>
      <w:szCs w:val="22"/>
    </w:rPr>
  </w:style>
  <w:style w:type="paragraph" w:customStyle="1" w:styleId="Rating">
    <w:name w:val="Rating"/>
    <w:basedOn w:val="Normalny"/>
    <w:uiPriority w:val="1"/>
    <w:qFormat/>
    <w:rsid w:val="00A975E1"/>
    <w:pPr>
      <w:tabs>
        <w:tab w:val="right" w:pos="5215"/>
      </w:tabs>
      <w:spacing w:before="40" w:after="120" w:line="240" w:lineRule="auto"/>
      <w:ind w:left="0" w:right="0"/>
      <w:jc w:val="left"/>
    </w:pPr>
    <w:rPr>
      <w:rFonts w:asciiTheme="minorHAnsi" w:eastAsiaTheme="minorEastAsia" w:hAnsiTheme="minorHAnsi" w:cstheme="minorBidi"/>
      <w:color w:val="0C0C0C" w:themeColor="text1"/>
      <w:lang w:eastAsia="ja-JP"/>
    </w:rPr>
  </w:style>
  <w:style w:type="paragraph" w:customStyle="1" w:styleId="Multiplechoice2">
    <w:name w:val="Multiple choice | 2"/>
    <w:basedOn w:val="Normalny"/>
    <w:uiPriority w:val="1"/>
    <w:qFormat/>
    <w:rsid w:val="00A975E1"/>
    <w:pPr>
      <w:tabs>
        <w:tab w:val="left" w:pos="2695"/>
      </w:tabs>
      <w:spacing w:before="40" w:after="120"/>
      <w:ind w:left="0" w:right="0"/>
      <w:jc w:val="left"/>
    </w:pPr>
    <w:rPr>
      <w:rFonts w:asciiTheme="minorHAnsi" w:eastAsiaTheme="minorEastAsia" w:hAnsiTheme="minorHAnsi" w:cstheme="minorBidi"/>
      <w:lang w:eastAsia="ja-JP"/>
    </w:rPr>
  </w:style>
  <w:style w:type="paragraph" w:customStyle="1" w:styleId="Ratings1-5">
    <w:name w:val="Ratings 1-5"/>
    <w:basedOn w:val="Normalny"/>
    <w:uiPriority w:val="1"/>
    <w:qFormat/>
    <w:rsid w:val="00A975E1"/>
    <w:pPr>
      <w:spacing w:before="40" w:after="120"/>
      <w:ind w:left="0" w:right="0"/>
      <w:jc w:val="center"/>
    </w:pPr>
    <w:rPr>
      <w:rFonts w:asciiTheme="minorHAnsi" w:eastAsiaTheme="minorEastAsia" w:hAnsiTheme="minorHAnsi" w:cstheme="minorBidi"/>
      <w:lang w:eastAsia="ja-JP"/>
    </w:rPr>
  </w:style>
  <w:style w:type="table" w:customStyle="1" w:styleId="PlainTable4">
    <w:name w:val="Plain Table 4"/>
    <w:basedOn w:val="Standardowy"/>
    <w:uiPriority w:val="44"/>
    <w:rsid w:val="001822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163653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pl-PL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pl-PL" w:eastAsia="en-US"/>
    </w:rPr>
  </w:style>
  <w:style w:type="paragraph" w:styleId="Akapitzlist">
    <w:name w:val="List Paragraph"/>
    <w:aliases w:val="Foot note,Bullet Points,Liste Paragraf,6 pt paragraphe carré,texte de base,Sémaphores Puces,6 pt paragraphe carr_,Normal bullet 2,Bullet 1,Puce focus,Contact,Heading 2_sj,Normal Madag,Citation List,Titre 4 b,liste 1,Listes,Table"/>
    <w:basedOn w:val="Normalny"/>
    <w:link w:val="AkapitzlistZnak"/>
    <w:uiPriority w:val="34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1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"/>
    <w:qFormat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pl-PL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pl-PL"/>
    </w:rPr>
  </w:style>
  <w:style w:type="paragraph" w:styleId="Bezodstpw">
    <w:name w:val="No Spacing"/>
    <w:link w:val="BezodstpwZnak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rsid w:val="0067637D"/>
    <w:rPr>
      <w:rFonts w:ascii="Trebuchet MS" w:hAnsi="Trebuchet MS"/>
      <w:color w:val="A6A7A9" w:themeColor="accent5"/>
      <w:sz w:val="17"/>
      <w:szCs w:val="18"/>
      <w:lang w:val="pl-PL"/>
    </w:rPr>
  </w:style>
  <w:style w:type="character" w:styleId="Odwoanieprzypisudolnego">
    <w:name w:val="footnote reference"/>
    <w:aliases w:val="ESPON Footnote No,Footnote number,Footnote symbol,Footnote Reference Number,Footnote reference number,Times 10 Point,Exposant 3 Point,Footnote Reference Superscript,EN Footnote Reference,note TESI,Voetnootverwijzing,fr,o,FR"/>
    <w:basedOn w:val="Domylnaczcionkaakapitu"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aliases w:val="Foot note Znak,Bullet Points Znak,Liste Paragraf Znak,6 pt paragraphe carré Znak,texte de base Znak,Sémaphores Puces Znak,6 pt paragraphe carr_ Znak,Normal bullet 2 Znak,Bullet 1 Znak,Puce focus Znak,Contact Znak,Heading 2_sj Znak"/>
    <w:link w:val="Akapitzlist"/>
    <w:uiPriority w:val="34"/>
    <w:rsid w:val="00DC05A9"/>
    <w:rPr>
      <w:rFonts w:ascii="Calibri" w:eastAsia="Calibri" w:hAnsi="Calibri"/>
      <w:sz w:val="22"/>
      <w:szCs w:val="22"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pl-PL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pl-PL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pl-PL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pl-PL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pl-PL" w:eastAsia="de-AT"/>
    </w:rPr>
  </w:style>
  <w:style w:type="paragraph" w:customStyle="1" w:styleId="CE-StandardText">
    <w:name w:val="CE-StandardText"/>
    <w:basedOn w:val="Normalny"/>
    <w:link w:val="CE-StandardTextZchn"/>
    <w:qFormat/>
    <w:rsid w:val="00054350"/>
    <w:pPr>
      <w:ind w:left="0" w:right="0"/>
    </w:pPr>
    <w:rPr>
      <w:rFonts w:ascii="Trebuchet MS" w:hAnsi="Trebuchet MS"/>
      <w:szCs w:val="18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pl-PL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54350"/>
    <w:rPr>
      <w:rFonts w:ascii="Trebuchet MS" w:hAnsi="Trebuchet MS"/>
      <w:szCs w:val="18"/>
      <w:lang w:val="pl-PL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szCs w:val="18"/>
      <w:lang w:val="pl-PL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szCs w:val="18"/>
      <w:lang w:val="pl-PL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pl-PL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pl-PL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pl-PL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pl-PL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pl-PL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pl-PL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pl-PL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pl-PL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pl-PL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szCs w:val="18"/>
      <w:lang w:val="pl-PL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szCs w:val="18"/>
      <w:lang w:val="pl-PL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szCs w:val="18"/>
      <w:lang w:val="pl-PL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pl-PL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pl-PL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pl-PL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pl-PL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pl-PL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pl-PL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pl-PL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pl-PL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pl-PL" w:eastAsia="de-AT"/>
    </w:rPr>
  </w:style>
  <w:style w:type="paragraph" w:customStyle="1" w:styleId="KopiedesTextkrpers">
    <w:name w:val="Kopie des Textkörpers"/>
    <w:basedOn w:val="Normalny"/>
    <w:qFormat/>
    <w:rsid w:val="000D7532"/>
    <w:pPr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spacing w:val="8"/>
      <w:sz w:val="16"/>
      <w:szCs w:val="22"/>
    </w:rPr>
  </w:style>
  <w:style w:type="paragraph" w:customStyle="1" w:styleId="ProtokollundTagesordnungTitel">
    <w:name w:val="Protokoll und Tagesordnung Titel"/>
    <w:basedOn w:val="Normalny"/>
    <w:qFormat/>
    <w:rsid w:val="000D7532"/>
    <w:pPr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b/>
      <w:color w:val="FFFFFF" w:themeColor="background1"/>
      <w:spacing w:val="8"/>
      <w:szCs w:val="22"/>
    </w:rPr>
  </w:style>
  <w:style w:type="paragraph" w:customStyle="1" w:styleId="Rating">
    <w:name w:val="Rating"/>
    <w:basedOn w:val="Normalny"/>
    <w:uiPriority w:val="1"/>
    <w:qFormat/>
    <w:rsid w:val="00A975E1"/>
    <w:pPr>
      <w:tabs>
        <w:tab w:val="right" w:pos="5215"/>
      </w:tabs>
      <w:spacing w:before="40" w:after="120" w:line="240" w:lineRule="auto"/>
      <w:ind w:left="0" w:right="0"/>
      <w:jc w:val="left"/>
    </w:pPr>
    <w:rPr>
      <w:rFonts w:asciiTheme="minorHAnsi" w:eastAsiaTheme="minorEastAsia" w:hAnsiTheme="minorHAnsi" w:cstheme="minorBidi"/>
      <w:color w:val="0C0C0C" w:themeColor="text1"/>
      <w:lang w:eastAsia="ja-JP"/>
    </w:rPr>
  </w:style>
  <w:style w:type="paragraph" w:customStyle="1" w:styleId="Multiplechoice2">
    <w:name w:val="Multiple choice | 2"/>
    <w:basedOn w:val="Normalny"/>
    <w:uiPriority w:val="1"/>
    <w:qFormat/>
    <w:rsid w:val="00A975E1"/>
    <w:pPr>
      <w:tabs>
        <w:tab w:val="left" w:pos="2695"/>
      </w:tabs>
      <w:spacing w:before="40" w:after="120"/>
      <w:ind w:left="0" w:right="0"/>
      <w:jc w:val="left"/>
    </w:pPr>
    <w:rPr>
      <w:rFonts w:asciiTheme="minorHAnsi" w:eastAsiaTheme="minorEastAsia" w:hAnsiTheme="minorHAnsi" w:cstheme="minorBidi"/>
      <w:lang w:eastAsia="ja-JP"/>
    </w:rPr>
  </w:style>
  <w:style w:type="paragraph" w:customStyle="1" w:styleId="Ratings1-5">
    <w:name w:val="Ratings 1-5"/>
    <w:basedOn w:val="Normalny"/>
    <w:uiPriority w:val="1"/>
    <w:qFormat/>
    <w:rsid w:val="00A975E1"/>
    <w:pPr>
      <w:spacing w:before="40" w:after="120"/>
      <w:ind w:left="0" w:right="0"/>
      <w:jc w:val="center"/>
    </w:pPr>
    <w:rPr>
      <w:rFonts w:asciiTheme="minorHAnsi" w:eastAsiaTheme="minorEastAsia" w:hAnsiTheme="minorHAnsi" w:cstheme="minorBidi"/>
      <w:lang w:eastAsia="ja-JP"/>
    </w:rPr>
  </w:style>
  <w:style w:type="table" w:customStyle="1" w:styleId="PlainTable4">
    <w:name w:val="Plain Table 4"/>
    <w:basedOn w:val="Standardowy"/>
    <w:uiPriority w:val="44"/>
    <w:rsid w:val="001822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interreg-central.eu/CE21-27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skas\Downloads\CentralEuropeTemplate_HalfCover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A5C0-1396-410C-B905-F698C9CD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CentralEuropeTemplate_HalfCover (2)</Template>
  <TotalTime>0</TotalTime>
  <Pages>8</Pages>
  <Words>2370</Words>
  <Characters>14226</Characters>
  <Application>Microsoft Office Word</Application>
  <DocSecurity>0</DocSecurity>
  <Lines>118</Lines>
  <Paragraphs>33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 CENTRAL EUROPE</vt:lpstr>
      <vt:lpstr>Interreg CENTRAL EUROPE</vt:lpstr>
      <vt:lpstr>Interreg CENTRAL EUROPE</vt:lpstr>
    </vt:vector>
  </TitlesOfParts>
  <Company>Magistrat der Stadt Wien, MA 14 - ADV</Company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Part A</dc:subject>
  <dc:creator>Frank Schneider</dc:creator>
  <cp:lastModifiedBy>Monika Strojecka-Gevorgyan</cp:lastModifiedBy>
  <cp:revision>3</cp:revision>
  <cp:lastPrinted>2020-11-06T16:30:00Z</cp:lastPrinted>
  <dcterms:created xsi:type="dcterms:W3CDTF">2021-05-11T07:11:00Z</dcterms:created>
  <dcterms:modified xsi:type="dcterms:W3CDTF">2021-05-11T07:11:00Z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