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096" w:rsidRPr="000C2AF7" w:rsidRDefault="009564D4" w:rsidP="004E6096">
      <w:pPr>
        <w:pStyle w:val="ChapterTitle"/>
        <w:spacing w:before="0" w:after="0"/>
      </w:pPr>
      <w:bookmarkStart w:id="0" w:name="_GoBack"/>
      <w:bookmarkEnd w:id="0"/>
      <w:r w:rsidRPr="009564D4">
        <w:rPr>
          <w:lang w:val="pl-PL"/>
        </w:rPr>
        <w:t xml:space="preserve">Programy współpracy w ramach celu </w:t>
      </w:r>
      <w:r w:rsidRPr="009564D4">
        <w:rPr>
          <w:lang w:val="pl-PL"/>
        </w:rPr>
        <w:fldChar w:fldCharType="begin"/>
      </w:r>
      <w:r w:rsidRPr="009564D4">
        <w:rPr>
          <w:lang w:val="pl-PL"/>
        </w:rPr>
        <w:instrText>QUOTE 34</w:instrText>
      </w:r>
      <w:r w:rsidRPr="009564D4">
        <w:rPr>
          <w:lang w:val="pl-PL"/>
        </w:rPr>
        <w:fldChar w:fldCharType="separate"/>
      </w:r>
      <w:r w:rsidRPr="009564D4">
        <w:rPr>
          <w:lang w:val="pl-PL"/>
        </w:rPr>
        <w:t>"</w:t>
      </w:r>
      <w:r w:rsidRPr="009564D4">
        <w:rPr>
          <w:lang w:val="pl-PL"/>
        </w:rPr>
        <w:fldChar w:fldCharType="end"/>
      </w:r>
      <w:r w:rsidRPr="009564D4">
        <w:rPr>
          <w:lang w:val="pl-PL"/>
        </w:rPr>
        <w:t>Europejska współpraca terytorialna</w:t>
      </w:r>
      <w:r>
        <w:fldChar w:fldCharType="begin"/>
      </w:r>
      <w:r>
        <w:instrText>QUOTE 34</w:instrText>
      </w:r>
      <w:r>
        <w:fldChar w:fldCharType="separate"/>
      </w:r>
      <w:r>
        <w:t>"</w:t>
      </w:r>
      <w:r>
        <w:fldChar w:fldCharType="end"/>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5"/>
        <w:gridCol w:w="3912"/>
      </w:tblGrid>
      <w:tr w:rsidR="00BC6A8B" w:rsidTr="006112DF">
        <w:trPr>
          <w:trHeight w:val="222"/>
        </w:trPr>
        <w:tc>
          <w:tcPr>
            <w:tcW w:w="0" w:type="auto"/>
            <w:shd w:val="clear" w:color="auto" w:fill="auto"/>
          </w:tcPr>
          <w:p w:rsidR="004E6096" w:rsidRPr="0019232D" w:rsidRDefault="009564D4" w:rsidP="006112DF">
            <w:pPr>
              <w:spacing w:before="0" w:after="0"/>
            </w:pPr>
            <w:r>
              <w:rPr>
                <w:noProof/>
              </w:rPr>
              <w:t>nr CCI:</w:t>
            </w:r>
          </w:p>
        </w:tc>
        <w:tc>
          <w:tcPr>
            <w:tcW w:w="0" w:type="auto"/>
            <w:shd w:val="clear" w:color="auto" w:fill="auto"/>
          </w:tcPr>
          <w:p w:rsidR="004E6096" w:rsidRPr="0019232D" w:rsidRDefault="009564D4" w:rsidP="006112DF">
            <w:pPr>
              <w:spacing w:before="0" w:after="0"/>
              <w:rPr>
                <w:color w:val="000000"/>
              </w:rPr>
            </w:pPr>
            <w:r w:rsidRPr="0019232D">
              <w:rPr>
                <w:noProof/>
                <w:color w:val="000000"/>
              </w:rPr>
              <w:t>2014TC16RFCB012</w:t>
            </w:r>
          </w:p>
        </w:tc>
      </w:tr>
      <w:tr w:rsidR="00BC6A8B" w:rsidTr="006112DF">
        <w:trPr>
          <w:trHeight w:val="269"/>
        </w:trPr>
        <w:tc>
          <w:tcPr>
            <w:tcW w:w="0" w:type="auto"/>
            <w:shd w:val="clear" w:color="auto" w:fill="auto"/>
          </w:tcPr>
          <w:p w:rsidR="004E6096" w:rsidRPr="00F433EE" w:rsidRDefault="009564D4" w:rsidP="006112DF">
            <w:pPr>
              <w:spacing w:before="0" w:after="0"/>
            </w:pPr>
            <w:r>
              <w:rPr>
                <w:noProof/>
              </w:rPr>
              <w:t>Tytuł</w:t>
            </w:r>
          </w:p>
        </w:tc>
        <w:tc>
          <w:tcPr>
            <w:tcW w:w="0" w:type="auto"/>
            <w:shd w:val="clear" w:color="auto" w:fill="auto"/>
          </w:tcPr>
          <w:p w:rsidR="004E6096" w:rsidRPr="0019232D" w:rsidRDefault="009564D4" w:rsidP="006112DF">
            <w:pPr>
              <w:spacing w:before="0" w:after="0"/>
              <w:rPr>
                <w:color w:val="000000"/>
              </w:rPr>
            </w:pPr>
            <w:r>
              <w:rPr>
                <w:noProof/>
                <w:color w:val="000000"/>
              </w:rPr>
              <w:t>(Interreg V-A) PL-SK - Poland-Slovakia</w:t>
            </w:r>
          </w:p>
        </w:tc>
      </w:tr>
      <w:tr w:rsidR="00BC6A8B" w:rsidTr="006112DF">
        <w:trPr>
          <w:trHeight w:val="138"/>
        </w:trPr>
        <w:tc>
          <w:tcPr>
            <w:tcW w:w="0" w:type="auto"/>
            <w:shd w:val="clear" w:color="auto" w:fill="auto"/>
          </w:tcPr>
          <w:p w:rsidR="004E6096" w:rsidRPr="0019232D" w:rsidRDefault="009564D4" w:rsidP="006112DF">
            <w:pPr>
              <w:spacing w:before="0" w:after="0"/>
            </w:pPr>
            <w:r>
              <w:rPr>
                <w:noProof/>
              </w:rPr>
              <w:t>Wersja</w:t>
            </w:r>
          </w:p>
        </w:tc>
        <w:tc>
          <w:tcPr>
            <w:tcW w:w="0" w:type="auto"/>
            <w:shd w:val="clear" w:color="auto" w:fill="auto"/>
          </w:tcPr>
          <w:p w:rsidR="004E6096" w:rsidRPr="0019232D" w:rsidRDefault="009564D4" w:rsidP="006112DF">
            <w:pPr>
              <w:spacing w:before="0" w:after="0"/>
              <w:rPr>
                <w:color w:val="000000"/>
              </w:rPr>
            </w:pPr>
            <w:r w:rsidRPr="0019232D">
              <w:rPr>
                <w:noProof/>
                <w:color w:val="000000"/>
              </w:rPr>
              <w:t>5.1</w:t>
            </w:r>
          </w:p>
        </w:tc>
      </w:tr>
      <w:tr w:rsidR="00BC6A8B" w:rsidTr="006112DF">
        <w:trPr>
          <w:trHeight w:val="138"/>
        </w:trPr>
        <w:tc>
          <w:tcPr>
            <w:tcW w:w="0" w:type="auto"/>
            <w:shd w:val="clear" w:color="auto" w:fill="auto"/>
          </w:tcPr>
          <w:p w:rsidR="004E6096" w:rsidRPr="0019232D" w:rsidRDefault="009564D4" w:rsidP="006112DF">
            <w:pPr>
              <w:spacing w:before="0" w:after="0"/>
            </w:pPr>
            <w:r>
              <w:rPr>
                <w:noProof/>
                <w:color w:val="000000"/>
              </w:rPr>
              <w:t>Pierwszy rok</w:t>
            </w:r>
          </w:p>
        </w:tc>
        <w:tc>
          <w:tcPr>
            <w:tcW w:w="0" w:type="auto"/>
            <w:shd w:val="clear" w:color="auto" w:fill="auto"/>
          </w:tcPr>
          <w:p w:rsidR="004E6096" w:rsidRPr="0019232D" w:rsidRDefault="009564D4" w:rsidP="006112DF">
            <w:pPr>
              <w:spacing w:before="0" w:after="0"/>
              <w:rPr>
                <w:color w:val="000000"/>
              </w:rPr>
            </w:pPr>
            <w:r w:rsidRPr="0019232D">
              <w:rPr>
                <w:noProof/>
                <w:color w:val="000000"/>
              </w:rPr>
              <w:t>2014</w:t>
            </w:r>
          </w:p>
        </w:tc>
      </w:tr>
      <w:tr w:rsidR="00BC6A8B" w:rsidTr="006112DF">
        <w:trPr>
          <w:trHeight w:val="138"/>
        </w:trPr>
        <w:tc>
          <w:tcPr>
            <w:tcW w:w="0" w:type="auto"/>
            <w:shd w:val="clear" w:color="auto" w:fill="auto"/>
          </w:tcPr>
          <w:p w:rsidR="004E6096" w:rsidRPr="0019232D" w:rsidRDefault="009564D4" w:rsidP="006112DF">
            <w:pPr>
              <w:spacing w:before="0" w:after="0"/>
            </w:pPr>
            <w:r>
              <w:rPr>
                <w:noProof/>
                <w:color w:val="000000"/>
              </w:rPr>
              <w:t>Ostatni rok</w:t>
            </w:r>
          </w:p>
        </w:tc>
        <w:tc>
          <w:tcPr>
            <w:tcW w:w="0" w:type="auto"/>
            <w:shd w:val="clear" w:color="auto" w:fill="auto"/>
          </w:tcPr>
          <w:p w:rsidR="004E6096" w:rsidRPr="0019232D" w:rsidRDefault="009564D4" w:rsidP="006112DF">
            <w:pPr>
              <w:spacing w:before="0" w:after="0"/>
              <w:rPr>
                <w:color w:val="000000"/>
              </w:rPr>
            </w:pPr>
            <w:r w:rsidRPr="0019232D">
              <w:rPr>
                <w:noProof/>
                <w:color w:val="000000"/>
              </w:rPr>
              <w:t>2020</w:t>
            </w:r>
          </w:p>
        </w:tc>
      </w:tr>
      <w:tr w:rsidR="00BC6A8B" w:rsidTr="006112DF">
        <w:trPr>
          <w:trHeight w:val="138"/>
        </w:trPr>
        <w:tc>
          <w:tcPr>
            <w:tcW w:w="0" w:type="auto"/>
            <w:shd w:val="clear" w:color="auto" w:fill="auto"/>
          </w:tcPr>
          <w:p w:rsidR="004E6096" w:rsidRPr="0019232D" w:rsidRDefault="009564D4" w:rsidP="006112DF">
            <w:pPr>
              <w:spacing w:before="0" w:after="0"/>
            </w:pPr>
            <w:r>
              <w:rPr>
                <w:noProof/>
                <w:color w:val="000000"/>
              </w:rPr>
              <w:t>Kwalifikowalny od</w:t>
            </w:r>
            <w:r w:rsidRPr="0019232D">
              <w:rPr>
                <w:color w:val="000000"/>
              </w:rPr>
              <w:t xml:space="preserve">  </w:t>
            </w:r>
          </w:p>
        </w:tc>
        <w:tc>
          <w:tcPr>
            <w:tcW w:w="0" w:type="auto"/>
            <w:shd w:val="clear" w:color="auto" w:fill="auto"/>
          </w:tcPr>
          <w:p w:rsidR="004E6096" w:rsidRPr="0019232D" w:rsidRDefault="009564D4" w:rsidP="006112DF">
            <w:pPr>
              <w:spacing w:before="0" w:after="0"/>
              <w:rPr>
                <w:color w:val="000000"/>
              </w:rPr>
            </w:pPr>
            <w:r w:rsidRPr="0019232D">
              <w:rPr>
                <w:noProof/>
                <w:color w:val="000000"/>
              </w:rPr>
              <w:t>2014-01-01</w:t>
            </w:r>
          </w:p>
        </w:tc>
      </w:tr>
      <w:tr w:rsidR="00BC6A8B" w:rsidTr="006112DF">
        <w:trPr>
          <w:trHeight w:val="138"/>
        </w:trPr>
        <w:tc>
          <w:tcPr>
            <w:tcW w:w="0" w:type="auto"/>
            <w:shd w:val="clear" w:color="auto" w:fill="auto"/>
          </w:tcPr>
          <w:p w:rsidR="004E6096" w:rsidRPr="0019232D" w:rsidRDefault="009564D4" w:rsidP="006112DF">
            <w:pPr>
              <w:spacing w:before="0" w:after="0"/>
            </w:pPr>
            <w:r>
              <w:rPr>
                <w:noProof/>
                <w:color w:val="000000"/>
              </w:rPr>
              <w:t>Kwalifkowalny do</w:t>
            </w:r>
          </w:p>
        </w:tc>
        <w:tc>
          <w:tcPr>
            <w:tcW w:w="0" w:type="auto"/>
            <w:shd w:val="clear" w:color="auto" w:fill="auto"/>
          </w:tcPr>
          <w:p w:rsidR="004E6096" w:rsidRPr="0019232D" w:rsidRDefault="009564D4" w:rsidP="006112DF">
            <w:pPr>
              <w:spacing w:before="0" w:after="0"/>
              <w:rPr>
                <w:color w:val="000000"/>
              </w:rPr>
            </w:pPr>
            <w:r w:rsidRPr="0019232D">
              <w:rPr>
                <w:noProof/>
                <w:color w:val="000000"/>
              </w:rPr>
              <w:t>2023-12-31</w:t>
            </w:r>
          </w:p>
        </w:tc>
      </w:tr>
      <w:tr w:rsidR="00BC6A8B" w:rsidTr="006112DF">
        <w:trPr>
          <w:trHeight w:val="138"/>
        </w:trPr>
        <w:tc>
          <w:tcPr>
            <w:tcW w:w="0" w:type="auto"/>
            <w:shd w:val="clear" w:color="auto" w:fill="auto"/>
          </w:tcPr>
          <w:p w:rsidR="004E6096" w:rsidRPr="0019232D" w:rsidRDefault="009564D4" w:rsidP="006112DF">
            <w:pPr>
              <w:spacing w:before="0" w:after="0"/>
              <w:rPr>
                <w:color w:val="000000"/>
              </w:rPr>
            </w:pPr>
            <w:r>
              <w:rPr>
                <w:noProof/>
                <w:color w:val="000000"/>
              </w:rPr>
              <w:t>Istotna zmiana (wymagająca przyjęcia przez KE – por. art. 96 RWP)</w:t>
            </w:r>
          </w:p>
        </w:tc>
        <w:tc>
          <w:tcPr>
            <w:tcW w:w="0" w:type="auto"/>
            <w:shd w:val="clear" w:color="auto" w:fill="auto"/>
          </w:tcPr>
          <w:p w:rsidR="004E6096" w:rsidRPr="0063292B" w:rsidRDefault="004E6096" w:rsidP="006112DF">
            <w:pPr>
              <w:autoSpaceDE w:val="0"/>
              <w:autoSpaceDN w:val="0"/>
              <w:adjustRightInd w:val="0"/>
              <w:spacing w:before="0" w:after="0"/>
              <w:rPr>
                <w:rFonts w:ascii="MS Shell Dlg 2" w:hAnsi="MS Shell Dlg 2" w:cs="MS Shell Dlg 2"/>
                <w:sz w:val="17"/>
                <w:szCs w:val="17"/>
                <w:lang w:val="en-US"/>
              </w:rPr>
            </w:pPr>
          </w:p>
        </w:tc>
      </w:tr>
      <w:tr w:rsidR="00BC6A8B" w:rsidTr="006112DF">
        <w:trPr>
          <w:trHeight w:val="138"/>
        </w:trPr>
        <w:tc>
          <w:tcPr>
            <w:tcW w:w="0" w:type="auto"/>
            <w:shd w:val="clear" w:color="auto" w:fill="auto"/>
          </w:tcPr>
          <w:p w:rsidR="004E6096" w:rsidRPr="0019232D" w:rsidRDefault="009564D4" w:rsidP="006112DF">
            <w:pPr>
              <w:spacing w:before="0" w:after="0"/>
              <w:rPr>
                <w:color w:val="000000"/>
              </w:rPr>
            </w:pPr>
            <w:r>
              <w:rPr>
                <w:noProof/>
                <w:color w:val="000000"/>
              </w:rPr>
              <w:t>Zatwierdzona przez komitet monitorujący</w:t>
            </w:r>
          </w:p>
        </w:tc>
        <w:tc>
          <w:tcPr>
            <w:tcW w:w="0" w:type="auto"/>
            <w:shd w:val="clear" w:color="auto" w:fill="auto"/>
          </w:tcPr>
          <w:p w:rsidR="004E6096" w:rsidRPr="0063292B" w:rsidRDefault="009564D4" w:rsidP="006112DF">
            <w:pPr>
              <w:autoSpaceDE w:val="0"/>
              <w:autoSpaceDN w:val="0"/>
              <w:adjustRightInd w:val="0"/>
              <w:spacing w:before="0" w:after="0"/>
              <w:rPr>
                <w:rFonts w:ascii="MS Shell Dlg 2" w:hAnsi="MS Shell Dlg 2" w:cs="MS Shell Dlg 2"/>
                <w:sz w:val="17"/>
                <w:szCs w:val="17"/>
                <w:lang w:val="en-US"/>
              </w:rPr>
            </w:pPr>
            <w:r>
              <w:rPr>
                <w:rFonts w:ascii="Wingdings" w:hAnsi="Wingdings" w:cs="Wingdings"/>
                <w:sz w:val="26"/>
                <w:szCs w:val="26"/>
                <w:lang w:val="en-US"/>
              </w:rPr>
              <w:sym w:font="Wingdings" w:char="F0FC"/>
            </w:r>
          </w:p>
        </w:tc>
      </w:tr>
      <w:tr w:rsidR="00BC6A8B" w:rsidTr="006112DF">
        <w:trPr>
          <w:trHeight w:val="138"/>
        </w:trPr>
        <w:tc>
          <w:tcPr>
            <w:tcW w:w="0" w:type="auto"/>
            <w:shd w:val="clear" w:color="auto" w:fill="auto"/>
          </w:tcPr>
          <w:p w:rsidR="004E6096" w:rsidRPr="0019232D" w:rsidRDefault="009564D4" w:rsidP="006112DF">
            <w:pPr>
              <w:spacing w:before="0" w:after="0"/>
            </w:pPr>
            <w:r>
              <w:rPr>
                <w:noProof/>
                <w:color w:val="000000"/>
              </w:rPr>
              <w:t>Uzasadnienie poprawki</w:t>
            </w:r>
          </w:p>
        </w:tc>
        <w:tc>
          <w:tcPr>
            <w:tcW w:w="0" w:type="auto"/>
            <w:shd w:val="clear" w:color="auto" w:fill="auto"/>
          </w:tcPr>
          <w:p w:rsidR="004E6096" w:rsidRPr="0019232D" w:rsidRDefault="004E6096" w:rsidP="006112DF">
            <w:pPr>
              <w:spacing w:before="0" w:after="0"/>
              <w:rPr>
                <w:color w:val="000000"/>
              </w:rPr>
            </w:pPr>
          </w:p>
        </w:tc>
      </w:tr>
      <w:tr w:rsidR="00BC6A8B" w:rsidTr="006112DF">
        <w:trPr>
          <w:trHeight w:val="138"/>
        </w:trPr>
        <w:tc>
          <w:tcPr>
            <w:tcW w:w="0" w:type="auto"/>
            <w:shd w:val="clear" w:color="auto" w:fill="auto"/>
          </w:tcPr>
          <w:p w:rsidR="004E6096" w:rsidRPr="0019232D" w:rsidRDefault="009564D4" w:rsidP="006112DF">
            <w:pPr>
              <w:spacing w:before="0" w:after="0"/>
            </w:pPr>
            <w:r>
              <w:rPr>
                <w:noProof/>
                <w:color w:val="000000"/>
              </w:rPr>
              <w:t>Nr decyzji KE</w:t>
            </w:r>
          </w:p>
        </w:tc>
        <w:tc>
          <w:tcPr>
            <w:tcW w:w="0" w:type="auto"/>
            <w:shd w:val="clear" w:color="auto" w:fill="auto"/>
          </w:tcPr>
          <w:p w:rsidR="004E6096" w:rsidRPr="0019232D" w:rsidRDefault="009564D4" w:rsidP="006112DF">
            <w:pPr>
              <w:spacing w:before="0" w:after="0"/>
              <w:rPr>
                <w:color w:val="000000"/>
              </w:rPr>
            </w:pPr>
            <w:r w:rsidRPr="0019232D">
              <w:rPr>
                <w:noProof/>
                <w:color w:val="000000"/>
              </w:rPr>
              <w:t>C(2019)6969</w:t>
            </w:r>
          </w:p>
        </w:tc>
      </w:tr>
      <w:tr w:rsidR="00BC6A8B" w:rsidTr="006112DF">
        <w:trPr>
          <w:trHeight w:val="138"/>
        </w:trPr>
        <w:tc>
          <w:tcPr>
            <w:tcW w:w="0" w:type="auto"/>
            <w:shd w:val="clear" w:color="auto" w:fill="auto"/>
          </w:tcPr>
          <w:p w:rsidR="004E6096" w:rsidRPr="0019232D" w:rsidRDefault="009564D4" w:rsidP="006112DF">
            <w:pPr>
              <w:spacing w:before="0" w:after="0"/>
            </w:pPr>
            <w:r>
              <w:rPr>
                <w:noProof/>
                <w:color w:val="000000"/>
              </w:rPr>
              <w:t>Data decyzji KE</w:t>
            </w:r>
          </w:p>
        </w:tc>
        <w:tc>
          <w:tcPr>
            <w:tcW w:w="0" w:type="auto"/>
            <w:shd w:val="clear" w:color="auto" w:fill="auto"/>
          </w:tcPr>
          <w:p w:rsidR="004E6096" w:rsidRPr="0019232D" w:rsidRDefault="009564D4" w:rsidP="006112DF">
            <w:pPr>
              <w:spacing w:before="0" w:after="0"/>
              <w:rPr>
                <w:color w:val="000000"/>
              </w:rPr>
            </w:pPr>
            <w:r w:rsidRPr="0019232D">
              <w:rPr>
                <w:noProof/>
                <w:color w:val="000000"/>
              </w:rPr>
              <w:t>2019-09-27</w:t>
            </w:r>
          </w:p>
        </w:tc>
      </w:tr>
      <w:tr w:rsidR="00BC6A8B" w:rsidTr="006112DF">
        <w:trPr>
          <w:trHeight w:val="138"/>
        </w:trPr>
        <w:tc>
          <w:tcPr>
            <w:tcW w:w="0" w:type="auto"/>
            <w:shd w:val="clear" w:color="auto" w:fill="auto"/>
          </w:tcPr>
          <w:p w:rsidR="004E6096" w:rsidRPr="0019232D" w:rsidRDefault="009564D4" w:rsidP="006112DF">
            <w:pPr>
              <w:spacing w:before="0" w:after="0"/>
            </w:pPr>
            <w:r>
              <w:rPr>
                <w:noProof/>
                <w:color w:val="000000"/>
              </w:rPr>
              <w:t>Nr decyzji zmieniającej państwa członkowskiego</w:t>
            </w:r>
          </w:p>
        </w:tc>
        <w:tc>
          <w:tcPr>
            <w:tcW w:w="0" w:type="auto"/>
            <w:shd w:val="clear" w:color="auto" w:fill="auto"/>
          </w:tcPr>
          <w:p w:rsidR="004E6096" w:rsidRPr="0019232D" w:rsidRDefault="009564D4" w:rsidP="006112DF">
            <w:pPr>
              <w:spacing w:before="0" w:after="0"/>
              <w:rPr>
                <w:color w:val="000000"/>
              </w:rPr>
            </w:pPr>
            <w:r w:rsidRPr="0019232D">
              <w:rPr>
                <w:noProof/>
                <w:color w:val="000000"/>
              </w:rPr>
              <w:t>40/2019 KM</w:t>
            </w:r>
          </w:p>
        </w:tc>
      </w:tr>
      <w:tr w:rsidR="00BC6A8B" w:rsidTr="006112DF">
        <w:trPr>
          <w:trHeight w:val="138"/>
        </w:trPr>
        <w:tc>
          <w:tcPr>
            <w:tcW w:w="0" w:type="auto"/>
            <w:shd w:val="clear" w:color="auto" w:fill="auto"/>
          </w:tcPr>
          <w:p w:rsidR="004E6096" w:rsidRPr="0019232D" w:rsidRDefault="009564D4" w:rsidP="006112DF">
            <w:pPr>
              <w:spacing w:before="0" w:after="0"/>
            </w:pPr>
            <w:r>
              <w:rPr>
                <w:noProof/>
                <w:color w:val="000000"/>
              </w:rPr>
              <w:t>Data decyzji zmieniającej państwa członkowskiego</w:t>
            </w:r>
          </w:p>
        </w:tc>
        <w:tc>
          <w:tcPr>
            <w:tcW w:w="0" w:type="auto"/>
            <w:shd w:val="clear" w:color="auto" w:fill="auto"/>
          </w:tcPr>
          <w:p w:rsidR="004E6096" w:rsidRPr="0019232D" w:rsidRDefault="009564D4" w:rsidP="006112DF">
            <w:pPr>
              <w:spacing w:before="0" w:after="0"/>
              <w:rPr>
                <w:color w:val="000000"/>
              </w:rPr>
            </w:pPr>
            <w:r w:rsidRPr="0019232D">
              <w:rPr>
                <w:noProof/>
                <w:color w:val="000000"/>
              </w:rPr>
              <w:t>2019-06-18</w:t>
            </w:r>
          </w:p>
        </w:tc>
      </w:tr>
      <w:tr w:rsidR="00BC6A8B" w:rsidTr="006112DF">
        <w:trPr>
          <w:trHeight w:val="138"/>
        </w:trPr>
        <w:tc>
          <w:tcPr>
            <w:tcW w:w="0" w:type="auto"/>
            <w:shd w:val="clear" w:color="auto" w:fill="auto"/>
          </w:tcPr>
          <w:p w:rsidR="004E6096" w:rsidRPr="0019232D" w:rsidRDefault="009564D4" w:rsidP="006112DF">
            <w:pPr>
              <w:spacing w:before="0" w:after="0"/>
            </w:pPr>
            <w:r>
              <w:rPr>
                <w:noProof/>
                <w:color w:val="000000"/>
              </w:rPr>
              <w:t>Data wejścia w życie decyzji zmieniającej państwa członkowskiego</w:t>
            </w:r>
          </w:p>
        </w:tc>
        <w:tc>
          <w:tcPr>
            <w:tcW w:w="0" w:type="auto"/>
            <w:shd w:val="clear" w:color="auto" w:fill="auto"/>
          </w:tcPr>
          <w:p w:rsidR="004E6096" w:rsidRPr="0019232D" w:rsidRDefault="009564D4" w:rsidP="006112DF">
            <w:pPr>
              <w:spacing w:before="0" w:after="0"/>
              <w:rPr>
                <w:color w:val="000000"/>
              </w:rPr>
            </w:pPr>
            <w:r w:rsidRPr="0019232D">
              <w:rPr>
                <w:noProof/>
                <w:color w:val="000000"/>
              </w:rPr>
              <w:t>2019-06-18</w:t>
            </w:r>
          </w:p>
        </w:tc>
      </w:tr>
      <w:tr w:rsidR="00BC6A8B" w:rsidTr="006112DF">
        <w:trPr>
          <w:trHeight w:val="138"/>
        </w:trPr>
        <w:tc>
          <w:tcPr>
            <w:tcW w:w="0" w:type="auto"/>
            <w:shd w:val="clear" w:color="auto" w:fill="auto"/>
          </w:tcPr>
          <w:p w:rsidR="004E6096" w:rsidRPr="0019232D" w:rsidRDefault="009564D4" w:rsidP="006112DF">
            <w:pPr>
              <w:spacing w:before="0" w:after="0"/>
            </w:pPr>
            <w:r>
              <w:rPr>
                <w:noProof/>
                <w:color w:val="000000"/>
              </w:rPr>
              <w:t>Regiony NUTS objęte programem współpracy</w:t>
            </w:r>
          </w:p>
        </w:tc>
        <w:tc>
          <w:tcPr>
            <w:tcW w:w="0" w:type="auto"/>
            <w:shd w:val="clear" w:color="auto" w:fill="auto"/>
          </w:tcPr>
          <w:p w:rsidR="004E6096" w:rsidRPr="0019232D" w:rsidRDefault="009564D4" w:rsidP="006112DF">
            <w:pPr>
              <w:spacing w:before="0" w:after="0"/>
            </w:pPr>
            <w:r w:rsidRPr="0019232D">
              <w:rPr>
                <w:noProof/>
              </w:rPr>
              <w:t>PL214</w:t>
            </w:r>
            <w:r w:rsidRPr="0019232D">
              <w:t xml:space="preserve"> - </w:t>
            </w:r>
            <w:r w:rsidRPr="0019232D">
              <w:rPr>
                <w:noProof/>
              </w:rPr>
              <w:t>Krakowski</w:t>
            </w:r>
          </w:p>
          <w:p w:rsidR="004E6096" w:rsidRPr="0019232D" w:rsidRDefault="009564D4" w:rsidP="006112DF">
            <w:pPr>
              <w:spacing w:before="0" w:after="0"/>
            </w:pPr>
            <w:r w:rsidRPr="0019232D">
              <w:rPr>
                <w:noProof/>
              </w:rPr>
              <w:t>PL215</w:t>
            </w:r>
            <w:r w:rsidRPr="0019232D">
              <w:t xml:space="preserve"> - </w:t>
            </w:r>
            <w:r w:rsidRPr="0019232D">
              <w:rPr>
                <w:noProof/>
              </w:rPr>
              <w:t>Nowosądecki</w:t>
            </w:r>
          </w:p>
          <w:p w:rsidR="004E6096" w:rsidRPr="0019232D" w:rsidRDefault="009564D4" w:rsidP="006112DF">
            <w:pPr>
              <w:spacing w:before="0" w:after="0"/>
            </w:pPr>
            <w:r w:rsidRPr="0019232D">
              <w:rPr>
                <w:noProof/>
              </w:rPr>
              <w:t>PL216</w:t>
            </w:r>
            <w:r w:rsidRPr="0019232D">
              <w:t xml:space="preserve"> - </w:t>
            </w:r>
            <w:r w:rsidRPr="0019232D">
              <w:rPr>
                <w:noProof/>
              </w:rPr>
              <w:t>Oświęcimski</w:t>
            </w:r>
          </w:p>
          <w:p w:rsidR="004E6096" w:rsidRPr="0019232D" w:rsidRDefault="009564D4" w:rsidP="006112DF">
            <w:pPr>
              <w:spacing w:before="0" w:after="0"/>
            </w:pPr>
            <w:r w:rsidRPr="0019232D">
              <w:rPr>
                <w:noProof/>
              </w:rPr>
              <w:t>PL225</w:t>
            </w:r>
            <w:r w:rsidRPr="0019232D">
              <w:t xml:space="preserve"> - </w:t>
            </w:r>
            <w:r w:rsidRPr="0019232D">
              <w:rPr>
                <w:noProof/>
              </w:rPr>
              <w:t>Bielski</w:t>
            </w:r>
          </w:p>
          <w:p w:rsidR="004E6096" w:rsidRPr="0019232D" w:rsidRDefault="009564D4" w:rsidP="006112DF">
            <w:pPr>
              <w:spacing w:before="0" w:after="0"/>
            </w:pPr>
            <w:r w:rsidRPr="0019232D">
              <w:rPr>
                <w:noProof/>
              </w:rPr>
              <w:t>PL22C</w:t>
            </w:r>
            <w:r w:rsidRPr="0019232D">
              <w:t xml:space="preserve"> - </w:t>
            </w:r>
            <w:r w:rsidRPr="0019232D">
              <w:rPr>
                <w:noProof/>
              </w:rPr>
              <w:t>Tyski</w:t>
            </w:r>
          </w:p>
          <w:p w:rsidR="004E6096" w:rsidRPr="0019232D" w:rsidRDefault="009564D4" w:rsidP="006112DF">
            <w:pPr>
              <w:spacing w:before="0" w:after="0"/>
            </w:pPr>
            <w:r w:rsidRPr="0019232D">
              <w:rPr>
                <w:noProof/>
              </w:rPr>
              <w:t>PL323</w:t>
            </w:r>
            <w:r w:rsidRPr="0019232D">
              <w:t xml:space="preserve"> - </w:t>
            </w:r>
            <w:r w:rsidRPr="0019232D">
              <w:rPr>
                <w:noProof/>
              </w:rPr>
              <w:t>Krośnieński</w:t>
            </w:r>
          </w:p>
          <w:p w:rsidR="004E6096" w:rsidRPr="0019232D" w:rsidRDefault="009564D4" w:rsidP="006112DF">
            <w:pPr>
              <w:spacing w:before="0" w:after="0"/>
            </w:pPr>
            <w:r w:rsidRPr="0019232D">
              <w:rPr>
                <w:noProof/>
              </w:rPr>
              <w:t>PL324</w:t>
            </w:r>
            <w:r w:rsidRPr="0019232D">
              <w:t xml:space="preserve"> - </w:t>
            </w:r>
            <w:r w:rsidRPr="0019232D">
              <w:rPr>
                <w:noProof/>
              </w:rPr>
              <w:t>Przemyski</w:t>
            </w:r>
          </w:p>
          <w:p w:rsidR="004E6096" w:rsidRPr="0019232D" w:rsidRDefault="009564D4" w:rsidP="006112DF">
            <w:pPr>
              <w:spacing w:before="0" w:after="0"/>
            </w:pPr>
            <w:r w:rsidRPr="0019232D">
              <w:rPr>
                <w:noProof/>
              </w:rPr>
              <w:t>PL325</w:t>
            </w:r>
            <w:r w:rsidRPr="0019232D">
              <w:t xml:space="preserve"> - </w:t>
            </w:r>
            <w:r w:rsidRPr="0019232D">
              <w:rPr>
                <w:noProof/>
              </w:rPr>
              <w:t>Rzeszowski</w:t>
            </w:r>
          </w:p>
          <w:p w:rsidR="004E6096" w:rsidRPr="0019232D" w:rsidRDefault="009564D4" w:rsidP="006112DF">
            <w:pPr>
              <w:spacing w:before="0" w:after="0"/>
            </w:pPr>
            <w:r w:rsidRPr="0019232D">
              <w:rPr>
                <w:noProof/>
              </w:rPr>
              <w:t>SK031</w:t>
            </w:r>
            <w:r w:rsidRPr="0019232D">
              <w:t xml:space="preserve"> - </w:t>
            </w:r>
            <w:r w:rsidRPr="0019232D">
              <w:rPr>
                <w:noProof/>
              </w:rPr>
              <w:t>Žilinský kraj</w:t>
            </w:r>
          </w:p>
          <w:p w:rsidR="004E6096" w:rsidRPr="0019232D" w:rsidRDefault="009564D4" w:rsidP="006112DF">
            <w:pPr>
              <w:spacing w:before="0" w:after="0"/>
            </w:pPr>
            <w:r w:rsidRPr="0019232D">
              <w:rPr>
                <w:noProof/>
              </w:rPr>
              <w:t>SK041</w:t>
            </w:r>
            <w:r w:rsidRPr="0019232D">
              <w:t xml:space="preserve"> - </w:t>
            </w:r>
            <w:r w:rsidRPr="0019232D">
              <w:rPr>
                <w:noProof/>
              </w:rPr>
              <w:t>Prešovský kraj</w:t>
            </w:r>
          </w:p>
          <w:p w:rsidR="004E6096" w:rsidRPr="0019232D" w:rsidRDefault="009564D4" w:rsidP="006112DF">
            <w:pPr>
              <w:spacing w:before="0" w:after="0"/>
            </w:pPr>
            <w:r w:rsidRPr="0019232D">
              <w:rPr>
                <w:noProof/>
              </w:rPr>
              <w:t>SK042</w:t>
            </w:r>
            <w:r w:rsidRPr="0019232D">
              <w:t xml:space="preserve"> - </w:t>
            </w:r>
            <w:r w:rsidRPr="0019232D">
              <w:rPr>
                <w:noProof/>
              </w:rPr>
              <w:t>Košický kraj</w:t>
            </w:r>
          </w:p>
        </w:tc>
      </w:tr>
    </w:tbl>
    <w:p w:rsidR="004E6096" w:rsidRDefault="004E6096" w:rsidP="004E6096">
      <w:pPr>
        <w:spacing w:before="0" w:after="0"/>
      </w:pPr>
    </w:p>
    <w:p w:rsidR="002B01B3" w:rsidRDefault="004E6096" w:rsidP="002B01B3">
      <w:pPr>
        <w:spacing w:before="0" w:after="0"/>
        <w:jc w:val="left"/>
        <w:rPr>
          <w:noProof/>
        </w:rPr>
      </w:pPr>
      <w:r>
        <w:br w:type="page"/>
      </w:r>
      <w:r w:rsidR="009564D4">
        <w:fldChar w:fldCharType="begin"/>
      </w:r>
      <w:r w:rsidR="009564D4">
        <w:instrText xml:space="preserve"> TOC \o "1-3" \h \z \u </w:instrText>
      </w:r>
      <w:r w:rsidR="009564D4">
        <w:fldChar w:fldCharType="separate"/>
      </w:r>
    </w:p>
    <w:p w:rsidR="00BC6A8B" w:rsidRDefault="00CC2CF2">
      <w:pPr>
        <w:pStyle w:val="Spistreci1"/>
        <w:tabs>
          <w:tab w:val="right" w:leader="dot" w:pos="9911"/>
        </w:tabs>
        <w:rPr>
          <w:rFonts w:ascii="Calibri" w:hAnsi="Calibri"/>
          <w:noProof/>
          <w:sz w:val="22"/>
        </w:rPr>
      </w:pPr>
      <w:hyperlink w:anchor="_Toc256000000" w:history="1">
        <w:r w:rsidR="009564D4">
          <w:rPr>
            <w:rStyle w:val="Hipercze"/>
            <w:noProof/>
          </w:rPr>
          <w:t>1. STRATEGIA DOTYCZĄCA WKŁADU PROGRAMU WSPÓŁPRACY W REALIZACJĘ UNIJNEJ STRATEGII NA RZECZ INTELIGENTNEGO, ZRÓWNOWAŻONEGO WZROSTU SPRZYJAJĄCEGO WŁĄCZENIU SPOŁECZNEMU ORAZ OSIĄGNIĘCIE SPÓJNOŚCI GOSPODARCZEJ, SPOŁECZNEJ I TERYTORIALNEJ</w:t>
        </w:r>
        <w:r w:rsidR="009564D4">
          <w:tab/>
        </w:r>
        <w:r w:rsidR="009564D4">
          <w:fldChar w:fldCharType="begin"/>
        </w:r>
        <w:r w:rsidR="009564D4">
          <w:instrText xml:space="preserve"> PAGEREF _Toc256000000 \h </w:instrText>
        </w:r>
        <w:r w:rsidR="009564D4">
          <w:fldChar w:fldCharType="separate"/>
        </w:r>
        <w:r w:rsidR="009564D4">
          <w:t>4</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01" w:history="1">
        <w:r w:rsidR="009564D4">
          <w:rPr>
            <w:rStyle w:val="Hipercze"/>
            <w:noProof/>
          </w:rPr>
          <w:t>1.1 Strategia dotycząca wkładu programu współpracy w realizację unijnej strategii na rzecz inteligentnego, trwałego wzrostu sprzyjającego włączeniu społecznemu oraz osiągnięcie spójności gospodarczej, społecznej i terytorialnej</w:t>
        </w:r>
        <w:r w:rsidR="009564D4">
          <w:tab/>
        </w:r>
        <w:r w:rsidR="009564D4">
          <w:fldChar w:fldCharType="begin"/>
        </w:r>
        <w:r w:rsidR="009564D4">
          <w:instrText xml:space="preserve"> PAGEREF _Toc256000001 \h </w:instrText>
        </w:r>
        <w:r w:rsidR="009564D4">
          <w:fldChar w:fldCharType="separate"/>
        </w:r>
        <w:r w:rsidR="009564D4">
          <w:t>4</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02" w:history="1">
        <w:r w:rsidR="009564D4">
          <w:rPr>
            <w:rStyle w:val="Hipercze"/>
            <w:noProof/>
            <w:lang w:eastAsia="fr-BE"/>
          </w:rPr>
          <w:t>1.2 Uzasadnienie alokacji finansowej</w:t>
        </w:r>
        <w:r w:rsidR="009564D4">
          <w:tab/>
        </w:r>
        <w:r w:rsidR="009564D4">
          <w:fldChar w:fldCharType="begin"/>
        </w:r>
        <w:r w:rsidR="009564D4">
          <w:instrText xml:space="preserve"> PAGEREF _Toc256000002 \h </w:instrText>
        </w:r>
        <w:r w:rsidR="009564D4">
          <w:fldChar w:fldCharType="separate"/>
        </w:r>
        <w:r w:rsidR="009564D4">
          <w:t>18</w:t>
        </w:r>
        <w:r w:rsidR="009564D4">
          <w:fldChar w:fldCharType="end"/>
        </w:r>
      </w:hyperlink>
    </w:p>
    <w:p w:rsidR="00BC6A8B" w:rsidRDefault="00CC2CF2">
      <w:pPr>
        <w:pStyle w:val="Spistreci1"/>
        <w:tabs>
          <w:tab w:val="right" w:leader="dot" w:pos="9911"/>
        </w:tabs>
        <w:rPr>
          <w:rFonts w:ascii="Calibri" w:hAnsi="Calibri"/>
          <w:noProof/>
          <w:sz w:val="22"/>
        </w:rPr>
      </w:pPr>
      <w:hyperlink w:anchor="_Toc256000003" w:history="1">
        <w:r w:rsidR="009564D4" w:rsidRPr="006D7B4C">
          <w:rPr>
            <w:rStyle w:val="Hipercze"/>
            <w:noProof/>
            <w:lang w:val="fr-BE"/>
          </w:rPr>
          <w:t>2. OSIE PRIORYTETOWE</w:t>
        </w:r>
        <w:r w:rsidR="009564D4">
          <w:tab/>
        </w:r>
        <w:r w:rsidR="009564D4">
          <w:fldChar w:fldCharType="begin"/>
        </w:r>
        <w:r w:rsidR="009564D4">
          <w:instrText xml:space="preserve"> PAGEREF _Toc256000003 \h </w:instrText>
        </w:r>
        <w:r w:rsidR="009564D4">
          <w:fldChar w:fldCharType="separate"/>
        </w:r>
        <w:r w:rsidR="009564D4">
          <w:t>21</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04" w:history="1">
        <w:r w:rsidR="009564D4" w:rsidRPr="009A2B24">
          <w:rPr>
            <w:rStyle w:val="Hipercze"/>
            <w:noProof/>
            <w:lang w:val="fr-BE"/>
          </w:rPr>
          <w:t>2 A OPIS OSI PRIORYTETOWYCH INNYCH NIŻ POMOC TECHNICZNA</w:t>
        </w:r>
        <w:r w:rsidR="009564D4">
          <w:tab/>
        </w:r>
        <w:r w:rsidR="009564D4">
          <w:fldChar w:fldCharType="begin"/>
        </w:r>
        <w:r w:rsidR="009564D4">
          <w:instrText xml:space="preserve"> PAGEREF _Toc256000004 \h </w:instrText>
        </w:r>
        <w:r w:rsidR="009564D4">
          <w:fldChar w:fldCharType="separate"/>
        </w:r>
        <w:r w:rsidR="009564D4">
          <w:t>21</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05" w:history="1">
        <w:r w:rsidR="009564D4" w:rsidRPr="009A2B24">
          <w:rPr>
            <w:rStyle w:val="Hipercze"/>
            <w:noProof/>
          </w:rPr>
          <w:t>2.A.1 Oś priorytetowa</w:t>
        </w:r>
        <w:r w:rsidR="009564D4">
          <w:tab/>
        </w:r>
        <w:r w:rsidR="009564D4">
          <w:fldChar w:fldCharType="begin"/>
        </w:r>
        <w:r w:rsidR="009564D4">
          <w:instrText xml:space="preserve"> PAGEREF _Toc256000005 \h </w:instrText>
        </w:r>
        <w:r w:rsidR="009564D4">
          <w:fldChar w:fldCharType="separate"/>
        </w:r>
        <w:r w:rsidR="009564D4">
          <w:t>21</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07" w:history="1">
        <w:r w:rsidR="009564D4" w:rsidRPr="00C3675B">
          <w:rPr>
            <w:rStyle w:val="Hipercze"/>
            <w:noProof/>
          </w:rPr>
          <w:t>2.A.2 Uzasadnienie utworzenia osi priorytetowej obejmującej więcej niż jeden cel tematyczny</w:t>
        </w:r>
        <w:r w:rsidR="009564D4" w:rsidRPr="00C3675B">
          <w:rPr>
            <w:rStyle w:val="Hipercze"/>
          </w:rPr>
          <w:t xml:space="preserve"> </w:t>
        </w:r>
        <w:r w:rsidR="009564D4" w:rsidRPr="00C3675B">
          <w:rPr>
            <w:rStyle w:val="Hipercze"/>
            <w:noProof/>
          </w:rPr>
          <w:t>(w stosownych przypadkach)</w:t>
        </w:r>
        <w:r w:rsidR="009564D4">
          <w:tab/>
        </w:r>
        <w:r w:rsidR="009564D4">
          <w:fldChar w:fldCharType="begin"/>
        </w:r>
        <w:r w:rsidR="009564D4">
          <w:instrText xml:space="preserve"> PAGEREF _Toc256000007 \h </w:instrText>
        </w:r>
        <w:r w:rsidR="009564D4">
          <w:fldChar w:fldCharType="separate"/>
        </w:r>
        <w:r w:rsidR="009564D4">
          <w:t>21</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08" w:history="1">
        <w:r w:rsidR="009564D4">
          <w:rPr>
            <w:rStyle w:val="Hipercze"/>
            <w:noProof/>
          </w:rPr>
          <w:t>2.A.3 Fundusz i podstawa dla kalkulacji wsparcia Unii</w:t>
        </w:r>
        <w:r w:rsidR="009564D4">
          <w:tab/>
        </w:r>
        <w:r w:rsidR="009564D4">
          <w:fldChar w:fldCharType="begin"/>
        </w:r>
        <w:r w:rsidR="009564D4">
          <w:instrText xml:space="preserve"> PAGEREF _Toc256000008 \h </w:instrText>
        </w:r>
        <w:r w:rsidR="009564D4">
          <w:fldChar w:fldCharType="separate"/>
        </w:r>
        <w:r w:rsidR="009564D4">
          <w:t>21</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09" w:history="1">
        <w:r w:rsidR="009564D4">
          <w:rPr>
            <w:rStyle w:val="Hipercze"/>
            <w:noProof/>
          </w:rPr>
          <w:t>2.A.4 Priorytet inwestycyjny</w:t>
        </w:r>
        <w:r w:rsidR="009564D4">
          <w:tab/>
        </w:r>
        <w:r w:rsidR="009564D4">
          <w:fldChar w:fldCharType="begin"/>
        </w:r>
        <w:r w:rsidR="009564D4">
          <w:instrText xml:space="preserve"> PAGEREF _Toc256000009 \h </w:instrText>
        </w:r>
        <w:r w:rsidR="009564D4">
          <w:fldChar w:fldCharType="separate"/>
        </w:r>
        <w:r w:rsidR="009564D4">
          <w:t>21</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11" w:history="1">
        <w:r w:rsidR="009564D4">
          <w:rPr>
            <w:rStyle w:val="Hipercze"/>
            <w:noProof/>
          </w:rPr>
          <w:t>2.A.5 Cele szczegółowe odpowiadające priorytetowi inwestycyjnemu i oczekiwane rezultaty</w:t>
        </w:r>
        <w:r w:rsidR="009564D4">
          <w:tab/>
        </w:r>
        <w:r w:rsidR="009564D4">
          <w:fldChar w:fldCharType="begin"/>
        </w:r>
        <w:r w:rsidR="009564D4">
          <w:instrText xml:space="preserve"> PAGEREF _Toc256000011 \h </w:instrText>
        </w:r>
        <w:r w:rsidR="009564D4">
          <w:fldChar w:fldCharType="separate"/>
        </w:r>
        <w:r w:rsidR="009564D4">
          <w:t>21</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12" w:history="1">
        <w:r w:rsidR="009564D4">
          <w:rPr>
            <w:rStyle w:val="Hipercze"/>
            <w:noProof/>
          </w:rPr>
          <w:t>2.A.6 Przedsięwzięcie, które ma otrzymać wsparcie w ramach priorytetu inwestycyjnego</w:t>
        </w:r>
        <w:r w:rsidR="009564D4">
          <w:rPr>
            <w:rStyle w:val="Hipercze"/>
          </w:rPr>
          <w:t xml:space="preserve"> </w:t>
        </w:r>
        <w:r w:rsidR="009564D4">
          <w:rPr>
            <w:rStyle w:val="Hipercze"/>
            <w:noProof/>
          </w:rPr>
          <w:t>(w podziale na priorytety inwestycyjne)</w:t>
        </w:r>
        <w:r w:rsidR="009564D4">
          <w:tab/>
        </w:r>
        <w:r w:rsidR="009564D4">
          <w:fldChar w:fldCharType="begin"/>
        </w:r>
        <w:r w:rsidR="009564D4">
          <w:instrText xml:space="preserve"> PAGEREF _Toc256000012 \h </w:instrText>
        </w:r>
        <w:r w:rsidR="009564D4">
          <w:fldChar w:fldCharType="separate"/>
        </w:r>
        <w:r w:rsidR="009564D4">
          <w:t>23</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14" w:history="1">
        <w:r w:rsidR="009564D4">
          <w:rPr>
            <w:rStyle w:val="Hipercze"/>
            <w:noProof/>
          </w:rPr>
          <w:t>2.A.7 Ramy wykonania</w:t>
        </w:r>
        <w:r w:rsidR="009564D4">
          <w:tab/>
        </w:r>
        <w:r w:rsidR="009564D4">
          <w:fldChar w:fldCharType="begin"/>
        </w:r>
        <w:r w:rsidR="009564D4">
          <w:instrText xml:space="preserve"> PAGEREF _Toc256000014 \h </w:instrText>
        </w:r>
        <w:r w:rsidR="009564D4">
          <w:fldChar w:fldCharType="separate"/>
        </w:r>
        <w:r w:rsidR="009564D4">
          <w:t>29</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15" w:history="1">
        <w:r w:rsidR="009564D4" w:rsidRPr="00453C64">
          <w:rPr>
            <w:rStyle w:val="Hipercze"/>
            <w:noProof/>
          </w:rPr>
          <w:t>2.A.8 Kategorie interwencji</w:t>
        </w:r>
        <w:r w:rsidR="009564D4">
          <w:tab/>
        </w:r>
        <w:r w:rsidR="009564D4">
          <w:fldChar w:fldCharType="begin"/>
        </w:r>
        <w:r w:rsidR="009564D4">
          <w:instrText xml:space="preserve"> PAGEREF _Toc256000015 \h </w:instrText>
        </w:r>
        <w:r w:rsidR="009564D4">
          <w:fldChar w:fldCharType="separate"/>
        </w:r>
        <w:r w:rsidR="009564D4">
          <w:t>29</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16" w:history="1">
        <w:r w:rsidR="009564D4">
          <w:rPr>
            <w:rStyle w:val="Hipercze"/>
            <w:noProof/>
          </w:rPr>
          <w:t>2.A.9 Podsumowanie planowanego wykorzystania pomocy technicznej, z uwzględnieniem, w razie potrzeby, działań wzmacniających potencjał administracyjny instytucji zaangażowanych w zarządzanie programami i ich kontrolę oraz beneficjentów oraz, w razie potrzeby, działań wzmacniających potencjał administracyjny właściwych partnerów uczestniczących we wdrażaniu programów</w:t>
        </w:r>
        <w:r w:rsidR="009564D4">
          <w:rPr>
            <w:rStyle w:val="Hipercze"/>
          </w:rPr>
          <w:t xml:space="preserve"> </w:t>
        </w:r>
        <w:r w:rsidR="009564D4">
          <w:rPr>
            <w:rStyle w:val="Hipercze"/>
            <w:noProof/>
          </w:rPr>
          <w:t>(w stosownych przypadkach)</w:t>
        </w:r>
        <w:r w:rsidR="009564D4">
          <w:tab/>
        </w:r>
        <w:r w:rsidR="009564D4">
          <w:fldChar w:fldCharType="begin"/>
        </w:r>
        <w:r w:rsidR="009564D4">
          <w:instrText xml:space="preserve"> PAGEREF _Toc256000016 \h </w:instrText>
        </w:r>
        <w:r w:rsidR="009564D4">
          <w:fldChar w:fldCharType="separate"/>
        </w:r>
        <w:r w:rsidR="009564D4">
          <w:t>31</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17" w:history="1">
        <w:r w:rsidR="009564D4" w:rsidRPr="009A2B24">
          <w:rPr>
            <w:rStyle w:val="Hipercze"/>
            <w:noProof/>
          </w:rPr>
          <w:t>2.A.1 Oś priorytetowa</w:t>
        </w:r>
        <w:r w:rsidR="009564D4">
          <w:tab/>
        </w:r>
        <w:r w:rsidR="009564D4">
          <w:fldChar w:fldCharType="begin"/>
        </w:r>
        <w:r w:rsidR="009564D4">
          <w:instrText xml:space="preserve"> PAGEREF _Toc256000017 \h </w:instrText>
        </w:r>
        <w:r w:rsidR="009564D4">
          <w:fldChar w:fldCharType="separate"/>
        </w:r>
        <w:r w:rsidR="009564D4">
          <w:t>32</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18" w:history="1">
        <w:r w:rsidR="009564D4" w:rsidRPr="00C3675B">
          <w:rPr>
            <w:rStyle w:val="Hipercze"/>
            <w:noProof/>
          </w:rPr>
          <w:t>2.A.2 Uzasadnienie utworzenia osi priorytetowej obejmującej więcej niż jeden cel tematyczny</w:t>
        </w:r>
        <w:r w:rsidR="009564D4" w:rsidRPr="00C3675B">
          <w:rPr>
            <w:rStyle w:val="Hipercze"/>
          </w:rPr>
          <w:t xml:space="preserve"> </w:t>
        </w:r>
        <w:r w:rsidR="009564D4" w:rsidRPr="00C3675B">
          <w:rPr>
            <w:rStyle w:val="Hipercze"/>
            <w:noProof/>
          </w:rPr>
          <w:t>(w stosownych przypadkach)</w:t>
        </w:r>
        <w:r w:rsidR="009564D4">
          <w:tab/>
        </w:r>
        <w:r w:rsidR="009564D4">
          <w:fldChar w:fldCharType="begin"/>
        </w:r>
        <w:r w:rsidR="009564D4">
          <w:instrText xml:space="preserve"> PAGEREF _Toc256000018 \h </w:instrText>
        </w:r>
        <w:r w:rsidR="009564D4">
          <w:fldChar w:fldCharType="separate"/>
        </w:r>
        <w:r w:rsidR="009564D4">
          <w:t>32</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19" w:history="1">
        <w:r w:rsidR="009564D4">
          <w:rPr>
            <w:rStyle w:val="Hipercze"/>
            <w:noProof/>
          </w:rPr>
          <w:t>2.A.3 Fundusz i podstawa dla kalkulacji wsparcia Unii</w:t>
        </w:r>
        <w:r w:rsidR="009564D4">
          <w:tab/>
        </w:r>
        <w:r w:rsidR="009564D4">
          <w:fldChar w:fldCharType="begin"/>
        </w:r>
        <w:r w:rsidR="009564D4">
          <w:instrText xml:space="preserve"> PAGEREF _Toc256000019 \h </w:instrText>
        </w:r>
        <w:r w:rsidR="009564D4">
          <w:fldChar w:fldCharType="separate"/>
        </w:r>
        <w:r w:rsidR="009564D4">
          <w:t>32</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20" w:history="1">
        <w:r w:rsidR="009564D4">
          <w:rPr>
            <w:rStyle w:val="Hipercze"/>
            <w:noProof/>
          </w:rPr>
          <w:t>2.A.4 Priorytet inwestycyjny</w:t>
        </w:r>
        <w:r w:rsidR="009564D4">
          <w:tab/>
        </w:r>
        <w:r w:rsidR="009564D4">
          <w:fldChar w:fldCharType="begin"/>
        </w:r>
        <w:r w:rsidR="009564D4">
          <w:instrText xml:space="preserve"> PAGEREF _Toc256000020 \h </w:instrText>
        </w:r>
        <w:r w:rsidR="009564D4">
          <w:fldChar w:fldCharType="separate"/>
        </w:r>
        <w:r w:rsidR="009564D4">
          <w:t>32</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21" w:history="1">
        <w:r w:rsidR="009564D4">
          <w:rPr>
            <w:rStyle w:val="Hipercze"/>
            <w:noProof/>
          </w:rPr>
          <w:t>2.A.5 Cele szczegółowe odpowiadające priorytetowi inwestycyjnemu i oczekiwane rezultaty</w:t>
        </w:r>
        <w:r w:rsidR="009564D4">
          <w:tab/>
        </w:r>
        <w:r w:rsidR="009564D4">
          <w:fldChar w:fldCharType="begin"/>
        </w:r>
        <w:r w:rsidR="009564D4">
          <w:instrText xml:space="preserve"> PAGEREF _Toc256000021 \h </w:instrText>
        </w:r>
        <w:r w:rsidR="009564D4">
          <w:fldChar w:fldCharType="separate"/>
        </w:r>
        <w:r w:rsidR="009564D4">
          <w:t>32</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22" w:history="1">
        <w:r w:rsidR="009564D4">
          <w:rPr>
            <w:rStyle w:val="Hipercze"/>
            <w:noProof/>
          </w:rPr>
          <w:t>2.A.6 Przedsięwzięcie, które ma otrzymać wsparcie w ramach priorytetu inwestycyjnego</w:t>
        </w:r>
        <w:r w:rsidR="009564D4">
          <w:rPr>
            <w:rStyle w:val="Hipercze"/>
          </w:rPr>
          <w:t xml:space="preserve"> </w:t>
        </w:r>
        <w:r w:rsidR="009564D4">
          <w:rPr>
            <w:rStyle w:val="Hipercze"/>
            <w:noProof/>
          </w:rPr>
          <w:t>(w podziale na priorytety inwestycyjne)</w:t>
        </w:r>
        <w:r w:rsidR="009564D4">
          <w:tab/>
        </w:r>
        <w:r w:rsidR="009564D4">
          <w:fldChar w:fldCharType="begin"/>
        </w:r>
        <w:r w:rsidR="009564D4">
          <w:instrText xml:space="preserve"> PAGEREF _Toc256000022 \h </w:instrText>
        </w:r>
        <w:r w:rsidR="009564D4">
          <w:fldChar w:fldCharType="separate"/>
        </w:r>
        <w:r w:rsidR="009564D4">
          <w:t>33</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23" w:history="1">
        <w:r w:rsidR="009564D4">
          <w:rPr>
            <w:rStyle w:val="Hipercze"/>
            <w:noProof/>
          </w:rPr>
          <w:t>2.A.4 Priorytet inwestycyjny</w:t>
        </w:r>
        <w:r w:rsidR="009564D4">
          <w:tab/>
        </w:r>
        <w:r w:rsidR="009564D4">
          <w:fldChar w:fldCharType="begin"/>
        </w:r>
        <w:r w:rsidR="009564D4">
          <w:instrText xml:space="preserve"> PAGEREF _Toc256000023 \h </w:instrText>
        </w:r>
        <w:r w:rsidR="009564D4">
          <w:fldChar w:fldCharType="separate"/>
        </w:r>
        <w:r w:rsidR="009564D4">
          <w:t>37</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24" w:history="1">
        <w:r w:rsidR="009564D4">
          <w:rPr>
            <w:rStyle w:val="Hipercze"/>
            <w:noProof/>
          </w:rPr>
          <w:t>2.A.5 Cele szczegółowe odpowiadające priorytetowi inwestycyjnemu i oczekiwane rezultaty</w:t>
        </w:r>
        <w:r w:rsidR="009564D4">
          <w:tab/>
        </w:r>
        <w:r w:rsidR="009564D4">
          <w:fldChar w:fldCharType="begin"/>
        </w:r>
        <w:r w:rsidR="009564D4">
          <w:instrText xml:space="preserve"> PAGEREF _Toc256000024 \h </w:instrText>
        </w:r>
        <w:r w:rsidR="009564D4">
          <w:fldChar w:fldCharType="separate"/>
        </w:r>
        <w:r w:rsidR="009564D4">
          <w:t>37</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25" w:history="1">
        <w:r w:rsidR="009564D4">
          <w:rPr>
            <w:rStyle w:val="Hipercze"/>
            <w:noProof/>
          </w:rPr>
          <w:t>2.A.6 Przedsięwzięcie, które ma otrzymać wsparcie w ramach priorytetu inwestycyjnego</w:t>
        </w:r>
        <w:r w:rsidR="009564D4">
          <w:rPr>
            <w:rStyle w:val="Hipercze"/>
          </w:rPr>
          <w:t xml:space="preserve"> </w:t>
        </w:r>
        <w:r w:rsidR="009564D4">
          <w:rPr>
            <w:rStyle w:val="Hipercze"/>
            <w:noProof/>
          </w:rPr>
          <w:t>(w podziale na priorytety inwestycyjne)</w:t>
        </w:r>
        <w:r w:rsidR="009564D4">
          <w:tab/>
        </w:r>
        <w:r w:rsidR="009564D4">
          <w:fldChar w:fldCharType="begin"/>
        </w:r>
        <w:r w:rsidR="009564D4">
          <w:instrText xml:space="preserve"> PAGEREF _Toc256000025 \h </w:instrText>
        </w:r>
        <w:r w:rsidR="009564D4">
          <w:fldChar w:fldCharType="separate"/>
        </w:r>
        <w:r w:rsidR="009564D4">
          <w:t>38</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26" w:history="1">
        <w:r w:rsidR="009564D4">
          <w:rPr>
            <w:rStyle w:val="Hipercze"/>
            <w:noProof/>
          </w:rPr>
          <w:t>2.A.7 Ramy wykonania</w:t>
        </w:r>
        <w:r w:rsidR="009564D4">
          <w:tab/>
        </w:r>
        <w:r w:rsidR="009564D4">
          <w:fldChar w:fldCharType="begin"/>
        </w:r>
        <w:r w:rsidR="009564D4">
          <w:instrText xml:space="preserve"> PAGEREF _Toc256000026 \h </w:instrText>
        </w:r>
        <w:r w:rsidR="009564D4">
          <w:fldChar w:fldCharType="separate"/>
        </w:r>
        <w:r w:rsidR="009564D4">
          <w:t>41</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27" w:history="1">
        <w:r w:rsidR="009564D4" w:rsidRPr="00453C64">
          <w:rPr>
            <w:rStyle w:val="Hipercze"/>
            <w:noProof/>
          </w:rPr>
          <w:t>2.A.8 Kategorie interwencji</w:t>
        </w:r>
        <w:r w:rsidR="009564D4">
          <w:tab/>
        </w:r>
        <w:r w:rsidR="009564D4">
          <w:fldChar w:fldCharType="begin"/>
        </w:r>
        <w:r w:rsidR="009564D4">
          <w:instrText xml:space="preserve"> PAGEREF _Toc256000027 \h </w:instrText>
        </w:r>
        <w:r w:rsidR="009564D4">
          <w:fldChar w:fldCharType="separate"/>
        </w:r>
        <w:r w:rsidR="009564D4">
          <w:t>41</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28" w:history="1">
        <w:r w:rsidR="009564D4">
          <w:rPr>
            <w:rStyle w:val="Hipercze"/>
            <w:noProof/>
          </w:rPr>
          <w:t>2.A.9 Podsumowanie planowanego wykorzystania pomocy technicznej, z uwzględnieniem, w razie potrzeby, działań wzmacniających potencjał administracyjny instytucji zaangażowanych w zarządzanie programami i ich kontrolę oraz beneficjentów oraz, w razie potrzeby, działań wzmacniających potencjał administracyjny właściwych partnerów uczestniczących we wdrażaniu programów</w:t>
        </w:r>
        <w:r w:rsidR="009564D4">
          <w:rPr>
            <w:rStyle w:val="Hipercze"/>
          </w:rPr>
          <w:t xml:space="preserve"> </w:t>
        </w:r>
        <w:r w:rsidR="009564D4">
          <w:rPr>
            <w:rStyle w:val="Hipercze"/>
            <w:noProof/>
          </w:rPr>
          <w:t>(w stosownych przypadkach)</w:t>
        </w:r>
        <w:r w:rsidR="009564D4">
          <w:tab/>
        </w:r>
        <w:r w:rsidR="009564D4">
          <w:fldChar w:fldCharType="begin"/>
        </w:r>
        <w:r w:rsidR="009564D4">
          <w:instrText xml:space="preserve"> PAGEREF _Toc256000028 \h </w:instrText>
        </w:r>
        <w:r w:rsidR="009564D4">
          <w:fldChar w:fldCharType="separate"/>
        </w:r>
        <w:r w:rsidR="009564D4">
          <w:t>43</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29" w:history="1">
        <w:r w:rsidR="009564D4" w:rsidRPr="009A2B24">
          <w:rPr>
            <w:rStyle w:val="Hipercze"/>
            <w:noProof/>
          </w:rPr>
          <w:t>2.A.1 Oś priorytetowa</w:t>
        </w:r>
        <w:r w:rsidR="009564D4">
          <w:tab/>
        </w:r>
        <w:r w:rsidR="009564D4">
          <w:fldChar w:fldCharType="begin"/>
        </w:r>
        <w:r w:rsidR="009564D4">
          <w:instrText xml:space="preserve"> PAGEREF _Toc256000029 \h </w:instrText>
        </w:r>
        <w:r w:rsidR="009564D4">
          <w:fldChar w:fldCharType="separate"/>
        </w:r>
        <w:r w:rsidR="009564D4">
          <w:t>44</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30" w:history="1">
        <w:r w:rsidR="009564D4" w:rsidRPr="00C3675B">
          <w:rPr>
            <w:rStyle w:val="Hipercze"/>
            <w:noProof/>
          </w:rPr>
          <w:t>2.A.2 Uzasadnienie utworzenia osi priorytetowej obejmującej więcej niż jeden cel tematyczny</w:t>
        </w:r>
        <w:r w:rsidR="009564D4" w:rsidRPr="00C3675B">
          <w:rPr>
            <w:rStyle w:val="Hipercze"/>
          </w:rPr>
          <w:t xml:space="preserve"> </w:t>
        </w:r>
        <w:r w:rsidR="009564D4" w:rsidRPr="00C3675B">
          <w:rPr>
            <w:rStyle w:val="Hipercze"/>
            <w:noProof/>
          </w:rPr>
          <w:t>(w stosownych przypadkach)</w:t>
        </w:r>
        <w:r w:rsidR="009564D4">
          <w:tab/>
        </w:r>
        <w:r w:rsidR="009564D4">
          <w:fldChar w:fldCharType="begin"/>
        </w:r>
        <w:r w:rsidR="009564D4">
          <w:instrText xml:space="preserve"> PAGEREF _Toc256000030 \h </w:instrText>
        </w:r>
        <w:r w:rsidR="009564D4">
          <w:fldChar w:fldCharType="separate"/>
        </w:r>
        <w:r w:rsidR="009564D4">
          <w:t>44</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31" w:history="1">
        <w:r w:rsidR="009564D4">
          <w:rPr>
            <w:rStyle w:val="Hipercze"/>
            <w:noProof/>
          </w:rPr>
          <w:t>2.A.3 Fundusz i podstawa dla kalkulacji wsparcia Unii</w:t>
        </w:r>
        <w:r w:rsidR="009564D4">
          <w:tab/>
        </w:r>
        <w:r w:rsidR="009564D4">
          <w:fldChar w:fldCharType="begin"/>
        </w:r>
        <w:r w:rsidR="009564D4">
          <w:instrText xml:space="preserve"> PAGEREF _Toc256000031 \h </w:instrText>
        </w:r>
        <w:r w:rsidR="009564D4">
          <w:fldChar w:fldCharType="separate"/>
        </w:r>
        <w:r w:rsidR="009564D4">
          <w:t>44</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32" w:history="1">
        <w:r w:rsidR="009564D4">
          <w:rPr>
            <w:rStyle w:val="Hipercze"/>
            <w:noProof/>
          </w:rPr>
          <w:t>2.A.4 Priorytet inwestycyjny</w:t>
        </w:r>
        <w:r w:rsidR="009564D4">
          <w:tab/>
        </w:r>
        <w:r w:rsidR="009564D4">
          <w:fldChar w:fldCharType="begin"/>
        </w:r>
        <w:r w:rsidR="009564D4">
          <w:instrText xml:space="preserve"> PAGEREF _Toc256000032 \h </w:instrText>
        </w:r>
        <w:r w:rsidR="009564D4">
          <w:fldChar w:fldCharType="separate"/>
        </w:r>
        <w:r w:rsidR="009564D4">
          <w:t>44</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33" w:history="1">
        <w:r w:rsidR="009564D4">
          <w:rPr>
            <w:rStyle w:val="Hipercze"/>
            <w:noProof/>
          </w:rPr>
          <w:t>2.A.5 Cele szczegółowe odpowiadające priorytetowi inwestycyjnemu i oczekiwane rezultaty</w:t>
        </w:r>
        <w:r w:rsidR="009564D4">
          <w:tab/>
        </w:r>
        <w:r w:rsidR="009564D4">
          <w:fldChar w:fldCharType="begin"/>
        </w:r>
        <w:r w:rsidR="009564D4">
          <w:instrText xml:space="preserve"> PAGEREF _Toc256000033 \h </w:instrText>
        </w:r>
        <w:r w:rsidR="009564D4">
          <w:fldChar w:fldCharType="separate"/>
        </w:r>
        <w:r w:rsidR="009564D4">
          <w:t>44</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34" w:history="1">
        <w:r w:rsidR="009564D4">
          <w:rPr>
            <w:rStyle w:val="Hipercze"/>
            <w:noProof/>
          </w:rPr>
          <w:t>2.A.6 Przedsięwzięcie, które ma otrzymać wsparcie w ramach priorytetu inwestycyjnego</w:t>
        </w:r>
        <w:r w:rsidR="009564D4">
          <w:rPr>
            <w:rStyle w:val="Hipercze"/>
          </w:rPr>
          <w:t xml:space="preserve"> </w:t>
        </w:r>
        <w:r w:rsidR="009564D4">
          <w:rPr>
            <w:rStyle w:val="Hipercze"/>
            <w:noProof/>
          </w:rPr>
          <w:t>(w podziale na priorytety inwestycyjne)</w:t>
        </w:r>
        <w:r w:rsidR="009564D4">
          <w:tab/>
        </w:r>
        <w:r w:rsidR="009564D4">
          <w:fldChar w:fldCharType="begin"/>
        </w:r>
        <w:r w:rsidR="009564D4">
          <w:instrText xml:space="preserve"> PAGEREF _Toc256000034 \h </w:instrText>
        </w:r>
        <w:r w:rsidR="009564D4">
          <w:fldChar w:fldCharType="separate"/>
        </w:r>
        <w:r w:rsidR="009564D4">
          <w:t>45</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35" w:history="1">
        <w:r w:rsidR="009564D4">
          <w:rPr>
            <w:rStyle w:val="Hipercze"/>
            <w:noProof/>
          </w:rPr>
          <w:t>2.A.7 Ramy wykonania</w:t>
        </w:r>
        <w:r w:rsidR="009564D4">
          <w:tab/>
        </w:r>
        <w:r w:rsidR="009564D4">
          <w:fldChar w:fldCharType="begin"/>
        </w:r>
        <w:r w:rsidR="009564D4">
          <w:instrText xml:space="preserve"> PAGEREF _Toc256000035 \h </w:instrText>
        </w:r>
        <w:r w:rsidR="009564D4">
          <w:fldChar w:fldCharType="separate"/>
        </w:r>
        <w:r w:rsidR="009564D4">
          <w:t>50</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36" w:history="1">
        <w:r w:rsidR="009564D4" w:rsidRPr="00453C64">
          <w:rPr>
            <w:rStyle w:val="Hipercze"/>
            <w:noProof/>
          </w:rPr>
          <w:t>2.A.8 Kategorie interwencji</w:t>
        </w:r>
        <w:r w:rsidR="009564D4">
          <w:tab/>
        </w:r>
        <w:r w:rsidR="009564D4">
          <w:fldChar w:fldCharType="begin"/>
        </w:r>
        <w:r w:rsidR="009564D4">
          <w:instrText xml:space="preserve"> PAGEREF _Toc256000036 \h </w:instrText>
        </w:r>
        <w:r w:rsidR="009564D4">
          <w:fldChar w:fldCharType="separate"/>
        </w:r>
        <w:r w:rsidR="009564D4">
          <w:t>50</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37" w:history="1">
        <w:r w:rsidR="009564D4">
          <w:rPr>
            <w:rStyle w:val="Hipercze"/>
            <w:noProof/>
          </w:rPr>
          <w:t>2.A.9 Podsumowanie planowanego wykorzystania pomocy technicznej, z uwzględnieniem, w razie potrzeby, działań wzmacniających potencjał administracyjny instytucji zaangażowanych w zarządzanie programami i ich kontrolę oraz beneficjentów oraz, w razie potrzeby, działań wzmacniających potencjał administracyjny właściwych partnerów uczestniczących we wdrażaniu programów</w:t>
        </w:r>
        <w:r w:rsidR="009564D4">
          <w:rPr>
            <w:rStyle w:val="Hipercze"/>
          </w:rPr>
          <w:t xml:space="preserve"> </w:t>
        </w:r>
        <w:r w:rsidR="009564D4">
          <w:rPr>
            <w:rStyle w:val="Hipercze"/>
            <w:noProof/>
          </w:rPr>
          <w:t>(w stosownych przypadkach)</w:t>
        </w:r>
        <w:r w:rsidR="009564D4">
          <w:tab/>
        </w:r>
        <w:r w:rsidR="009564D4">
          <w:fldChar w:fldCharType="begin"/>
        </w:r>
        <w:r w:rsidR="009564D4">
          <w:instrText xml:space="preserve"> PAGEREF _Toc256000037 \h </w:instrText>
        </w:r>
        <w:r w:rsidR="009564D4">
          <w:fldChar w:fldCharType="separate"/>
        </w:r>
        <w:r w:rsidR="009564D4">
          <w:t>52</w:t>
        </w:r>
        <w:r w:rsidR="009564D4">
          <w:fldChar w:fldCharType="end"/>
        </w:r>
      </w:hyperlink>
    </w:p>
    <w:p w:rsidR="00BC6A8B" w:rsidRDefault="00CC2CF2">
      <w:pPr>
        <w:pStyle w:val="Spistreci1"/>
        <w:tabs>
          <w:tab w:val="right" w:leader="dot" w:pos="9911"/>
        </w:tabs>
        <w:rPr>
          <w:rFonts w:ascii="Calibri" w:hAnsi="Calibri"/>
          <w:noProof/>
          <w:sz w:val="22"/>
        </w:rPr>
      </w:pPr>
      <w:hyperlink w:anchor="_Toc256000038" w:history="1">
        <w:r w:rsidR="009564D4">
          <w:rPr>
            <w:rStyle w:val="Hipercze"/>
            <w:noProof/>
          </w:rPr>
          <w:t>2.B Opis osi priorytetowych dotyczących pomocy technicznej</w:t>
        </w:r>
        <w:r w:rsidR="009564D4">
          <w:tab/>
        </w:r>
        <w:r w:rsidR="009564D4">
          <w:fldChar w:fldCharType="begin"/>
        </w:r>
        <w:r w:rsidR="009564D4">
          <w:instrText xml:space="preserve"> PAGEREF _Toc256000038 \h </w:instrText>
        </w:r>
        <w:r w:rsidR="009564D4">
          <w:fldChar w:fldCharType="separate"/>
        </w:r>
        <w:r w:rsidR="009564D4">
          <w:t>53</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39" w:history="1">
        <w:r w:rsidR="009564D4">
          <w:rPr>
            <w:rStyle w:val="Hipercze"/>
            <w:noProof/>
          </w:rPr>
          <w:t>2.B.1 Oś priorytetowa</w:t>
        </w:r>
        <w:r w:rsidR="009564D4">
          <w:tab/>
        </w:r>
        <w:r w:rsidR="009564D4">
          <w:fldChar w:fldCharType="begin"/>
        </w:r>
        <w:r w:rsidR="009564D4">
          <w:instrText xml:space="preserve"> PAGEREF _Toc256000039 \h </w:instrText>
        </w:r>
        <w:r w:rsidR="009564D4">
          <w:fldChar w:fldCharType="separate"/>
        </w:r>
        <w:r w:rsidR="009564D4">
          <w:t>53</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40" w:history="1">
        <w:r w:rsidR="009564D4">
          <w:rPr>
            <w:rStyle w:val="Hipercze"/>
            <w:noProof/>
          </w:rPr>
          <w:t>2.B.2 Fundusz i podstawa dla kalkulacji wsparcia Unii</w:t>
        </w:r>
        <w:r w:rsidR="009564D4">
          <w:tab/>
        </w:r>
        <w:r w:rsidR="009564D4">
          <w:fldChar w:fldCharType="begin"/>
        </w:r>
        <w:r w:rsidR="009564D4">
          <w:instrText xml:space="preserve"> PAGEREF _Toc256000040 \h </w:instrText>
        </w:r>
        <w:r w:rsidR="009564D4">
          <w:fldChar w:fldCharType="separate"/>
        </w:r>
        <w:r w:rsidR="009564D4">
          <w:t>53</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41" w:history="1">
        <w:r w:rsidR="009564D4">
          <w:rPr>
            <w:rStyle w:val="Hipercze"/>
            <w:noProof/>
          </w:rPr>
          <w:t>2.B.3 Cele szczegółowe i oczekiwane rezultaty</w:t>
        </w:r>
        <w:r w:rsidR="009564D4">
          <w:tab/>
        </w:r>
        <w:r w:rsidR="009564D4">
          <w:fldChar w:fldCharType="begin"/>
        </w:r>
        <w:r w:rsidR="009564D4">
          <w:instrText xml:space="preserve"> PAGEREF _Toc256000041 \h </w:instrText>
        </w:r>
        <w:r w:rsidR="009564D4">
          <w:fldChar w:fldCharType="separate"/>
        </w:r>
        <w:r w:rsidR="009564D4">
          <w:t>53</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42" w:history="1">
        <w:r w:rsidR="009564D4">
          <w:rPr>
            <w:rStyle w:val="Hipercze"/>
            <w:noProof/>
          </w:rPr>
          <w:t>2.B.4 Wskaźniki rezultatu</w:t>
        </w:r>
        <w:r w:rsidR="009564D4">
          <w:tab/>
        </w:r>
        <w:r w:rsidR="009564D4">
          <w:fldChar w:fldCharType="begin"/>
        </w:r>
        <w:r w:rsidR="009564D4">
          <w:instrText xml:space="preserve"> PAGEREF _Toc256000042 \h </w:instrText>
        </w:r>
        <w:r w:rsidR="009564D4">
          <w:fldChar w:fldCharType="separate"/>
        </w:r>
        <w:r w:rsidR="009564D4">
          <w:t>53</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43" w:history="1">
        <w:r w:rsidR="009564D4" w:rsidRPr="004023D9">
          <w:rPr>
            <w:rStyle w:val="Hipercze"/>
            <w:noProof/>
          </w:rPr>
          <w:t>2.B.5 Przedsięwzięcia, które mają otrzymać wsparcie, oraz ich oczekiwany wkład w realizację celów szczegółowych</w:t>
        </w:r>
        <w:r w:rsidR="009564D4" w:rsidRPr="004023D9">
          <w:rPr>
            <w:rStyle w:val="Hipercze"/>
          </w:rPr>
          <w:t xml:space="preserve"> </w:t>
        </w:r>
        <w:r w:rsidR="009564D4" w:rsidRPr="00D82030">
          <w:rPr>
            <w:rStyle w:val="Hipercze"/>
            <w:noProof/>
          </w:rPr>
          <w:t>(w podziale na osie priorytetowe)</w:t>
        </w:r>
        <w:r w:rsidR="009564D4">
          <w:tab/>
        </w:r>
        <w:r w:rsidR="009564D4">
          <w:fldChar w:fldCharType="begin"/>
        </w:r>
        <w:r w:rsidR="009564D4">
          <w:instrText xml:space="preserve"> PAGEREF _Toc256000043 \h </w:instrText>
        </w:r>
        <w:r w:rsidR="009564D4">
          <w:fldChar w:fldCharType="separate"/>
        </w:r>
        <w:r w:rsidR="009564D4">
          <w:t>55</w:t>
        </w:r>
        <w:r w:rsidR="009564D4">
          <w:fldChar w:fldCharType="end"/>
        </w:r>
      </w:hyperlink>
    </w:p>
    <w:p w:rsidR="00BC6A8B" w:rsidRDefault="00CC2CF2">
      <w:pPr>
        <w:pStyle w:val="Spistreci1"/>
        <w:tabs>
          <w:tab w:val="right" w:leader="dot" w:pos="9911"/>
        </w:tabs>
        <w:rPr>
          <w:rFonts w:ascii="Calibri" w:hAnsi="Calibri"/>
          <w:noProof/>
          <w:sz w:val="22"/>
        </w:rPr>
      </w:pPr>
      <w:hyperlink w:anchor="_Toc256000044" w:history="1">
        <w:r w:rsidR="009564D4">
          <w:rPr>
            <w:rStyle w:val="Hipercze"/>
            <w:noProof/>
          </w:rPr>
          <w:t>3. PLAN FINANSOWY</w:t>
        </w:r>
        <w:r w:rsidR="009564D4">
          <w:tab/>
        </w:r>
        <w:r w:rsidR="009564D4">
          <w:fldChar w:fldCharType="begin"/>
        </w:r>
        <w:r w:rsidR="009564D4">
          <w:instrText xml:space="preserve"> PAGEREF _Toc256000044 \h </w:instrText>
        </w:r>
        <w:r w:rsidR="009564D4">
          <w:fldChar w:fldCharType="separate"/>
        </w:r>
        <w:r w:rsidR="009564D4">
          <w:t>58</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45" w:history="1">
        <w:r w:rsidR="009564D4">
          <w:rPr>
            <w:rStyle w:val="Hipercze"/>
            <w:noProof/>
          </w:rPr>
          <w:t>3.1 Środki finansowe z EFRR (w EUR)</w:t>
        </w:r>
        <w:r w:rsidR="009564D4">
          <w:tab/>
        </w:r>
        <w:r w:rsidR="009564D4">
          <w:fldChar w:fldCharType="begin"/>
        </w:r>
        <w:r w:rsidR="009564D4">
          <w:instrText xml:space="preserve"> PAGEREF _Toc256000045 \h </w:instrText>
        </w:r>
        <w:r w:rsidR="009564D4">
          <w:fldChar w:fldCharType="separate"/>
        </w:r>
        <w:r w:rsidR="009564D4">
          <w:t>58</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46" w:history="1">
        <w:r w:rsidR="009564D4">
          <w:rPr>
            <w:rStyle w:val="Hipercze"/>
            <w:rFonts w:eastAsia="Arial Unicode MS"/>
            <w:noProof/>
          </w:rPr>
          <w:t>3.2.A Łączne środki finansowe z EFRR oraz współfinansowanie krajowe (w EUR)</w:t>
        </w:r>
        <w:r w:rsidR="009564D4">
          <w:tab/>
        </w:r>
        <w:r w:rsidR="009564D4">
          <w:fldChar w:fldCharType="begin"/>
        </w:r>
        <w:r w:rsidR="009564D4">
          <w:instrText xml:space="preserve"> PAGEREF _Toc256000046 \h </w:instrText>
        </w:r>
        <w:r w:rsidR="009564D4">
          <w:fldChar w:fldCharType="separate"/>
        </w:r>
        <w:r w:rsidR="009564D4">
          <w:t>59</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47" w:history="1">
        <w:r w:rsidR="009564D4">
          <w:rPr>
            <w:rStyle w:val="Hipercze"/>
            <w:noProof/>
          </w:rPr>
          <w:t>3.2.B Podział według osi priorytetowej i celu tematycznego</w:t>
        </w:r>
        <w:r w:rsidR="009564D4">
          <w:tab/>
        </w:r>
        <w:r w:rsidR="009564D4">
          <w:fldChar w:fldCharType="begin"/>
        </w:r>
        <w:r w:rsidR="009564D4">
          <w:instrText xml:space="preserve"> PAGEREF _Toc256000047 \h </w:instrText>
        </w:r>
        <w:r w:rsidR="009564D4">
          <w:fldChar w:fldCharType="separate"/>
        </w:r>
        <w:r w:rsidR="009564D4">
          <w:t>60</w:t>
        </w:r>
        <w:r w:rsidR="009564D4">
          <w:fldChar w:fldCharType="end"/>
        </w:r>
      </w:hyperlink>
    </w:p>
    <w:p w:rsidR="00BC6A8B" w:rsidRDefault="00CC2CF2">
      <w:pPr>
        <w:pStyle w:val="Spistreci1"/>
        <w:tabs>
          <w:tab w:val="right" w:leader="dot" w:pos="9911"/>
        </w:tabs>
        <w:rPr>
          <w:rFonts w:ascii="Calibri" w:hAnsi="Calibri"/>
          <w:noProof/>
          <w:sz w:val="22"/>
        </w:rPr>
      </w:pPr>
      <w:hyperlink w:anchor="_Toc256000048" w:history="1">
        <w:r w:rsidR="009564D4">
          <w:rPr>
            <w:rStyle w:val="Hipercze"/>
            <w:noProof/>
          </w:rPr>
          <w:t>4. ZINTEGROWANE PODEJŚCIE DO ROZWOJU TERYTORIALNEGO</w:t>
        </w:r>
        <w:r w:rsidR="009564D4">
          <w:tab/>
        </w:r>
        <w:r w:rsidR="009564D4">
          <w:fldChar w:fldCharType="begin"/>
        </w:r>
        <w:r w:rsidR="009564D4">
          <w:instrText xml:space="preserve"> PAGEREF _Toc256000048 \h </w:instrText>
        </w:r>
        <w:r w:rsidR="009564D4">
          <w:fldChar w:fldCharType="separate"/>
        </w:r>
        <w:r w:rsidR="009564D4">
          <w:t>61</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49" w:history="1">
        <w:r w:rsidR="009564D4">
          <w:rPr>
            <w:rStyle w:val="Hipercze"/>
            <w:noProof/>
          </w:rPr>
          <w:t>4.1 Rozwój lokalny kierowany przez społeczność</w:t>
        </w:r>
        <w:r w:rsidR="009564D4">
          <w:rPr>
            <w:rStyle w:val="Hipercze"/>
          </w:rPr>
          <w:t xml:space="preserve"> </w:t>
        </w:r>
        <w:r w:rsidR="009564D4">
          <w:rPr>
            <w:rStyle w:val="Hipercze"/>
            <w:noProof/>
          </w:rPr>
          <w:t>(w stosownych przypadkach)</w:t>
        </w:r>
        <w:r w:rsidR="009564D4">
          <w:tab/>
        </w:r>
        <w:r w:rsidR="009564D4">
          <w:fldChar w:fldCharType="begin"/>
        </w:r>
        <w:r w:rsidR="009564D4">
          <w:instrText xml:space="preserve"> PAGEREF _Toc256000049 \h </w:instrText>
        </w:r>
        <w:r w:rsidR="009564D4">
          <w:fldChar w:fldCharType="separate"/>
        </w:r>
        <w:r w:rsidR="009564D4">
          <w:t>61</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50" w:history="1">
        <w:r w:rsidR="009564D4">
          <w:rPr>
            <w:rStyle w:val="Hipercze"/>
            <w:noProof/>
          </w:rPr>
          <w:t>4.2 Zintegrowane działania na rzecz zrównoważonego rozwoju obszarów miejskich</w:t>
        </w:r>
        <w:r w:rsidR="009564D4">
          <w:rPr>
            <w:rStyle w:val="Hipercze"/>
          </w:rPr>
          <w:t xml:space="preserve"> </w:t>
        </w:r>
        <w:r w:rsidR="009564D4">
          <w:rPr>
            <w:rStyle w:val="Hipercze"/>
            <w:noProof/>
          </w:rPr>
          <w:t>(w stosownych przypadkach)</w:t>
        </w:r>
        <w:r w:rsidR="009564D4">
          <w:tab/>
        </w:r>
        <w:r w:rsidR="009564D4">
          <w:fldChar w:fldCharType="begin"/>
        </w:r>
        <w:r w:rsidR="009564D4">
          <w:instrText xml:space="preserve"> PAGEREF _Toc256000050 \h </w:instrText>
        </w:r>
        <w:r w:rsidR="009564D4">
          <w:fldChar w:fldCharType="separate"/>
        </w:r>
        <w:r w:rsidR="009564D4">
          <w:t>61</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51" w:history="1">
        <w:r w:rsidR="009564D4">
          <w:rPr>
            <w:rStyle w:val="Hipercze"/>
            <w:noProof/>
            <w:lang w:val="en"/>
          </w:rPr>
          <w:t>4.3 Zintegrowane inwestycje terytorialne (ZIT)</w:t>
        </w:r>
        <w:r w:rsidR="009564D4">
          <w:rPr>
            <w:rStyle w:val="Hipercze"/>
            <w:lang w:val="en"/>
          </w:rPr>
          <w:t xml:space="preserve"> </w:t>
        </w:r>
        <w:r w:rsidR="009564D4">
          <w:rPr>
            <w:rStyle w:val="Hipercze"/>
            <w:noProof/>
            <w:lang w:val="en"/>
          </w:rPr>
          <w:t>(w stosownych przypadkach)</w:t>
        </w:r>
        <w:r w:rsidR="009564D4">
          <w:tab/>
        </w:r>
        <w:r w:rsidR="009564D4">
          <w:fldChar w:fldCharType="begin"/>
        </w:r>
        <w:r w:rsidR="009564D4">
          <w:instrText xml:space="preserve"> PAGEREF _Toc256000051 \h </w:instrText>
        </w:r>
        <w:r w:rsidR="009564D4">
          <w:fldChar w:fldCharType="separate"/>
        </w:r>
        <w:r w:rsidR="009564D4">
          <w:t>62</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52" w:history="1">
        <w:r w:rsidR="009564D4">
          <w:rPr>
            <w:rStyle w:val="Hipercze"/>
            <w:noProof/>
            <w:lang w:val="en"/>
          </w:rPr>
          <w:t>4.4 Wkład planowanych interwencji w realizację strategii makroregionalnych i strategii morskich, zgodnie z potrzebami obszaru objętego programem, określonymi przez właściwe państwa członkowskie, z uwzględnieniem, w stosownych przypadkach, ważnych projektów strategicznych zidentyfikowanych w tych strategiach (w stosownych przypadkach)</w:t>
        </w:r>
        <w:r w:rsidR="009564D4">
          <w:tab/>
        </w:r>
        <w:r w:rsidR="009564D4">
          <w:fldChar w:fldCharType="begin"/>
        </w:r>
        <w:r w:rsidR="009564D4">
          <w:instrText xml:space="preserve"> PAGEREF _Toc256000052 \h </w:instrText>
        </w:r>
        <w:r w:rsidR="009564D4">
          <w:fldChar w:fldCharType="separate"/>
        </w:r>
        <w:r w:rsidR="009564D4">
          <w:t>62</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53" w:history="1">
        <w:r w:rsidR="009564D4">
          <w:rPr>
            <w:rStyle w:val="Hipercze"/>
            <w:noProof/>
            <w:lang w:val="en"/>
          </w:rPr>
          <w:t>(jeśli państwa członkowskie i regiony uczestniczą w strategiach makroregionalnych i strategiach morskich)</w:t>
        </w:r>
        <w:r w:rsidR="009564D4">
          <w:tab/>
        </w:r>
        <w:r w:rsidR="009564D4">
          <w:fldChar w:fldCharType="begin"/>
        </w:r>
        <w:r w:rsidR="009564D4">
          <w:instrText xml:space="preserve"> PAGEREF _Toc256000053 \h </w:instrText>
        </w:r>
        <w:r w:rsidR="009564D4">
          <w:fldChar w:fldCharType="separate"/>
        </w:r>
        <w:r w:rsidR="009564D4">
          <w:t>62</w:t>
        </w:r>
        <w:r w:rsidR="009564D4">
          <w:fldChar w:fldCharType="end"/>
        </w:r>
      </w:hyperlink>
    </w:p>
    <w:p w:rsidR="00BC6A8B" w:rsidRDefault="00CC2CF2">
      <w:pPr>
        <w:pStyle w:val="Spistreci1"/>
        <w:tabs>
          <w:tab w:val="right" w:leader="dot" w:pos="9911"/>
        </w:tabs>
        <w:rPr>
          <w:rFonts w:ascii="Calibri" w:hAnsi="Calibri"/>
          <w:noProof/>
          <w:sz w:val="22"/>
        </w:rPr>
      </w:pPr>
      <w:hyperlink w:anchor="_Toc256000054" w:history="1">
        <w:r w:rsidR="009564D4">
          <w:rPr>
            <w:rStyle w:val="Hipercze"/>
            <w:noProof/>
          </w:rPr>
          <w:t>5. PRZEPISY WYKONAWCZE DO PROGRAMU WSPÓŁPRACY</w:t>
        </w:r>
        <w:r w:rsidR="009564D4">
          <w:tab/>
        </w:r>
        <w:r w:rsidR="009564D4">
          <w:fldChar w:fldCharType="begin"/>
        </w:r>
        <w:r w:rsidR="009564D4">
          <w:instrText xml:space="preserve"> PAGEREF _Toc256000054 \h </w:instrText>
        </w:r>
        <w:r w:rsidR="009564D4">
          <w:fldChar w:fldCharType="separate"/>
        </w:r>
        <w:r w:rsidR="009564D4">
          <w:t>64</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55" w:history="1">
        <w:r w:rsidR="009564D4">
          <w:rPr>
            <w:rStyle w:val="Hipercze"/>
            <w:noProof/>
          </w:rPr>
          <w:t>5.1 Odpowiednie instytucje i podmioty</w:t>
        </w:r>
        <w:r w:rsidR="009564D4">
          <w:tab/>
        </w:r>
        <w:r w:rsidR="009564D4">
          <w:fldChar w:fldCharType="begin"/>
        </w:r>
        <w:r w:rsidR="009564D4">
          <w:instrText xml:space="preserve"> PAGEREF _Toc256000055 \h </w:instrText>
        </w:r>
        <w:r w:rsidR="009564D4">
          <w:fldChar w:fldCharType="separate"/>
        </w:r>
        <w:r w:rsidR="009564D4">
          <w:t>64</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56" w:history="1">
        <w:r w:rsidR="009564D4">
          <w:rPr>
            <w:rStyle w:val="Hipercze"/>
            <w:noProof/>
          </w:rPr>
          <w:t>Podmiot, któremu Komisja będzie przekazywać płatności:</w:t>
        </w:r>
        <w:r w:rsidR="009564D4">
          <w:tab/>
        </w:r>
        <w:r w:rsidR="009564D4">
          <w:fldChar w:fldCharType="begin"/>
        </w:r>
        <w:r w:rsidR="009564D4">
          <w:instrText xml:space="preserve"> PAGEREF _Toc256000056 \h </w:instrText>
        </w:r>
        <w:r w:rsidR="009564D4">
          <w:fldChar w:fldCharType="separate"/>
        </w:r>
        <w:r w:rsidR="009564D4">
          <w:t>65</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58" w:history="1">
        <w:r w:rsidR="009564D4">
          <w:rPr>
            <w:rStyle w:val="Hipercze"/>
            <w:noProof/>
          </w:rPr>
          <w:t>5.2 Procedura utworzenia wspólnego sekretariatu</w:t>
        </w:r>
        <w:r w:rsidR="009564D4">
          <w:tab/>
        </w:r>
        <w:r w:rsidR="009564D4">
          <w:fldChar w:fldCharType="begin"/>
        </w:r>
        <w:r w:rsidR="009564D4">
          <w:instrText xml:space="preserve"> PAGEREF _Toc256000058 \h </w:instrText>
        </w:r>
        <w:r w:rsidR="009564D4">
          <w:fldChar w:fldCharType="separate"/>
        </w:r>
        <w:r w:rsidR="009564D4">
          <w:t>66</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59" w:history="1">
        <w:r w:rsidR="009564D4" w:rsidRPr="002F5F92">
          <w:rPr>
            <w:rStyle w:val="Hipercze"/>
            <w:noProof/>
          </w:rPr>
          <w:t>5.3 Krótki opis rozwiązań w zakresie zarządzania i kontroli</w:t>
        </w:r>
        <w:r w:rsidR="009564D4">
          <w:tab/>
        </w:r>
        <w:r w:rsidR="009564D4">
          <w:fldChar w:fldCharType="begin"/>
        </w:r>
        <w:r w:rsidR="009564D4">
          <w:instrText xml:space="preserve"> PAGEREF _Toc256000059 \h </w:instrText>
        </w:r>
        <w:r w:rsidR="009564D4">
          <w:fldChar w:fldCharType="separate"/>
        </w:r>
        <w:r w:rsidR="009564D4">
          <w:t>67</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60" w:history="1">
        <w:r w:rsidR="009564D4" w:rsidRPr="001A7F0A">
          <w:rPr>
            <w:rStyle w:val="Hipercze"/>
            <w:noProof/>
            <w:lang w:val="fr-BE"/>
          </w:rPr>
          <w:t>5.4 Podział odpowiedzialności pomiędzy uczestniczącymi państwami członkowskimi w przypadku korekt finansowych wprowadzonych przez instytucję zarządzającą lub Komisję</w:t>
        </w:r>
        <w:r w:rsidR="009564D4">
          <w:tab/>
        </w:r>
        <w:r w:rsidR="009564D4">
          <w:fldChar w:fldCharType="begin"/>
        </w:r>
        <w:r w:rsidR="009564D4">
          <w:instrText xml:space="preserve"> PAGEREF _Toc256000060 \h </w:instrText>
        </w:r>
        <w:r w:rsidR="009564D4">
          <w:fldChar w:fldCharType="separate"/>
        </w:r>
        <w:r w:rsidR="009564D4">
          <w:t>78</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61" w:history="1">
        <w:r w:rsidR="009564D4" w:rsidRPr="00E82BB7">
          <w:rPr>
            <w:rStyle w:val="Hipercze"/>
            <w:noProof/>
            <w:lang w:val="fr-BE"/>
          </w:rPr>
          <w:t>5.5 Stosowanie euro</w:t>
        </w:r>
        <w:r w:rsidR="009564D4" w:rsidRPr="00E82BB7">
          <w:rPr>
            <w:rStyle w:val="Hipercze"/>
            <w:lang w:val="fr-BE"/>
          </w:rPr>
          <w:t xml:space="preserve"> </w:t>
        </w:r>
        <w:r w:rsidR="009564D4" w:rsidRPr="00674CD8">
          <w:rPr>
            <w:rStyle w:val="Hipercze"/>
            <w:noProof/>
            <w:lang w:val="fr-BE"/>
          </w:rPr>
          <w:t>(w stosownych przypadkach)</w:t>
        </w:r>
        <w:r w:rsidR="009564D4">
          <w:tab/>
        </w:r>
        <w:r w:rsidR="009564D4">
          <w:fldChar w:fldCharType="begin"/>
        </w:r>
        <w:r w:rsidR="009564D4">
          <w:instrText xml:space="preserve"> PAGEREF _Toc256000061 \h </w:instrText>
        </w:r>
        <w:r w:rsidR="009564D4">
          <w:fldChar w:fldCharType="separate"/>
        </w:r>
        <w:r w:rsidR="009564D4">
          <w:t>79</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62" w:history="1">
        <w:r w:rsidR="009564D4" w:rsidRPr="00194CD0">
          <w:rPr>
            <w:rStyle w:val="Hipercze"/>
            <w:noProof/>
            <w:lang w:val="fr-BE"/>
          </w:rPr>
          <w:t>5.6 Zaangażowanie partnerów</w:t>
        </w:r>
        <w:r w:rsidR="009564D4">
          <w:tab/>
        </w:r>
        <w:r w:rsidR="009564D4">
          <w:fldChar w:fldCharType="begin"/>
        </w:r>
        <w:r w:rsidR="009564D4">
          <w:instrText xml:space="preserve"> PAGEREF _Toc256000062 \h </w:instrText>
        </w:r>
        <w:r w:rsidR="009564D4">
          <w:fldChar w:fldCharType="separate"/>
        </w:r>
        <w:r w:rsidR="009564D4">
          <w:t>79</w:t>
        </w:r>
        <w:r w:rsidR="009564D4">
          <w:fldChar w:fldCharType="end"/>
        </w:r>
      </w:hyperlink>
    </w:p>
    <w:p w:rsidR="00BC6A8B" w:rsidRDefault="00CC2CF2">
      <w:pPr>
        <w:pStyle w:val="Spistreci1"/>
        <w:tabs>
          <w:tab w:val="right" w:leader="dot" w:pos="9911"/>
        </w:tabs>
        <w:rPr>
          <w:rFonts w:ascii="Calibri" w:hAnsi="Calibri"/>
          <w:noProof/>
          <w:sz w:val="22"/>
        </w:rPr>
      </w:pPr>
      <w:hyperlink w:anchor="_Toc256000063" w:history="1">
        <w:r w:rsidR="009564D4" w:rsidRPr="007F26BB">
          <w:rPr>
            <w:rStyle w:val="Hipercze"/>
            <w:noProof/>
          </w:rPr>
          <w:t>6. KOORDYNACJA</w:t>
        </w:r>
        <w:r w:rsidR="009564D4">
          <w:tab/>
        </w:r>
        <w:r w:rsidR="009564D4">
          <w:fldChar w:fldCharType="begin"/>
        </w:r>
        <w:r w:rsidR="009564D4">
          <w:instrText xml:space="preserve"> PAGEREF _Toc256000063 \h </w:instrText>
        </w:r>
        <w:r w:rsidR="009564D4">
          <w:fldChar w:fldCharType="separate"/>
        </w:r>
        <w:r w:rsidR="009564D4">
          <w:t>81</w:t>
        </w:r>
        <w:r w:rsidR="009564D4">
          <w:fldChar w:fldCharType="end"/>
        </w:r>
      </w:hyperlink>
    </w:p>
    <w:p w:rsidR="00BC6A8B" w:rsidRDefault="00CC2CF2">
      <w:pPr>
        <w:pStyle w:val="Spistreci1"/>
        <w:tabs>
          <w:tab w:val="right" w:leader="dot" w:pos="9911"/>
        </w:tabs>
        <w:rPr>
          <w:rFonts w:ascii="Calibri" w:hAnsi="Calibri"/>
          <w:noProof/>
          <w:sz w:val="22"/>
        </w:rPr>
      </w:pPr>
      <w:hyperlink w:anchor="_Toc256000064" w:history="1">
        <w:r w:rsidR="009564D4">
          <w:rPr>
            <w:rStyle w:val="Hipercze"/>
            <w:noProof/>
          </w:rPr>
          <w:t>7. Zmniejszenie obciążeń administracyjnych dla beneficjentów</w:t>
        </w:r>
        <w:r w:rsidR="009564D4">
          <w:tab/>
        </w:r>
        <w:r w:rsidR="009564D4">
          <w:fldChar w:fldCharType="begin"/>
        </w:r>
        <w:r w:rsidR="009564D4">
          <w:instrText xml:space="preserve"> PAGEREF _Toc256000064 \h </w:instrText>
        </w:r>
        <w:r w:rsidR="009564D4">
          <w:fldChar w:fldCharType="separate"/>
        </w:r>
        <w:r w:rsidR="009564D4">
          <w:t>84</w:t>
        </w:r>
        <w:r w:rsidR="009564D4">
          <w:fldChar w:fldCharType="end"/>
        </w:r>
      </w:hyperlink>
    </w:p>
    <w:p w:rsidR="00BC6A8B" w:rsidRDefault="00CC2CF2">
      <w:pPr>
        <w:pStyle w:val="Spistreci1"/>
        <w:tabs>
          <w:tab w:val="right" w:leader="dot" w:pos="9911"/>
        </w:tabs>
        <w:rPr>
          <w:rFonts w:ascii="Calibri" w:hAnsi="Calibri"/>
          <w:noProof/>
          <w:sz w:val="22"/>
        </w:rPr>
      </w:pPr>
      <w:hyperlink w:anchor="_Toc256000065" w:history="1">
        <w:r w:rsidR="009564D4">
          <w:rPr>
            <w:rStyle w:val="Hipercze"/>
            <w:noProof/>
          </w:rPr>
          <w:t>8. ZASADY HORYZONTALNE</w:t>
        </w:r>
        <w:r w:rsidR="009564D4">
          <w:tab/>
        </w:r>
        <w:r w:rsidR="009564D4">
          <w:fldChar w:fldCharType="begin"/>
        </w:r>
        <w:r w:rsidR="009564D4">
          <w:instrText xml:space="preserve"> PAGEREF _Toc256000065 \h </w:instrText>
        </w:r>
        <w:r w:rsidR="009564D4">
          <w:fldChar w:fldCharType="separate"/>
        </w:r>
        <w:r w:rsidR="009564D4">
          <w:t>85</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66" w:history="1">
        <w:r w:rsidR="009564D4">
          <w:rPr>
            <w:rStyle w:val="Hipercze"/>
            <w:noProof/>
          </w:rPr>
          <w:t>8.1 Zrównoważony rozwój</w:t>
        </w:r>
        <w:r w:rsidR="009564D4">
          <w:tab/>
        </w:r>
        <w:r w:rsidR="009564D4">
          <w:fldChar w:fldCharType="begin"/>
        </w:r>
        <w:r w:rsidR="009564D4">
          <w:instrText xml:space="preserve"> PAGEREF _Toc256000066 \h </w:instrText>
        </w:r>
        <w:r w:rsidR="009564D4">
          <w:fldChar w:fldCharType="separate"/>
        </w:r>
        <w:r w:rsidR="009564D4">
          <w:t>85</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67" w:history="1">
        <w:r w:rsidR="009564D4">
          <w:rPr>
            <w:rStyle w:val="Hipercze"/>
            <w:noProof/>
          </w:rPr>
          <w:t>8.2 Równość szans i niedyskryminacja</w:t>
        </w:r>
        <w:r w:rsidR="009564D4">
          <w:tab/>
        </w:r>
        <w:r w:rsidR="009564D4">
          <w:fldChar w:fldCharType="begin"/>
        </w:r>
        <w:r w:rsidR="009564D4">
          <w:instrText xml:space="preserve"> PAGEREF _Toc256000067 \h </w:instrText>
        </w:r>
        <w:r w:rsidR="009564D4">
          <w:fldChar w:fldCharType="separate"/>
        </w:r>
        <w:r w:rsidR="009564D4">
          <w:t>85</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68" w:history="1">
        <w:r w:rsidR="009564D4">
          <w:rPr>
            <w:rStyle w:val="Hipercze"/>
            <w:noProof/>
          </w:rPr>
          <w:t>8.3 Równouprawnienie płci</w:t>
        </w:r>
        <w:r w:rsidR="009564D4">
          <w:tab/>
        </w:r>
        <w:r w:rsidR="009564D4">
          <w:fldChar w:fldCharType="begin"/>
        </w:r>
        <w:r w:rsidR="009564D4">
          <w:instrText xml:space="preserve"> PAGEREF _Toc256000068 \h </w:instrText>
        </w:r>
        <w:r w:rsidR="009564D4">
          <w:fldChar w:fldCharType="separate"/>
        </w:r>
        <w:r w:rsidR="009564D4">
          <w:t>86</w:t>
        </w:r>
        <w:r w:rsidR="009564D4">
          <w:fldChar w:fldCharType="end"/>
        </w:r>
      </w:hyperlink>
    </w:p>
    <w:p w:rsidR="00BC6A8B" w:rsidRDefault="00CC2CF2">
      <w:pPr>
        <w:pStyle w:val="Spistreci1"/>
        <w:tabs>
          <w:tab w:val="right" w:leader="dot" w:pos="9911"/>
        </w:tabs>
        <w:rPr>
          <w:rFonts w:ascii="Calibri" w:hAnsi="Calibri"/>
          <w:noProof/>
          <w:sz w:val="22"/>
        </w:rPr>
      </w:pPr>
      <w:hyperlink w:anchor="_Toc256000069" w:history="1">
        <w:r w:rsidR="009564D4" w:rsidRPr="00EB277A">
          <w:rPr>
            <w:rStyle w:val="Hipercze"/>
            <w:noProof/>
          </w:rPr>
          <w:t>9. ODRĘBNE ELEMENTY</w:t>
        </w:r>
        <w:r w:rsidR="009564D4">
          <w:tab/>
        </w:r>
        <w:r w:rsidR="009564D4">
          <w:fldChar w:fldCharType="begin"/>
        </w:r>
        <w:r w:rsidR="009564D4">
          <w:instrText xml:space="preserve"> PAGEREF _Toc256000069 \h </w:instrText>
        </w:r>
        <w:r w:rsidR="009564D4">
          <w:fldChar w:fldCharType="separate"/>
        </w:r>
        <w:r w:rsidR="009564D4">
          <w:t>86</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70" w:history="1">
        <w:r w:rsidR="009564D4">
          <w:rPr>
            <w:rStyle w:val="Hipercze"/>
            <w:noProof/>
          </w:rPr>
          <w:t>9.1 Duże projekty, które mają być wdrażane w okresie programowania</w:t>
        </w:r>
        <w:r w:rsidR="009564D4">
          <w:tab/>
        </w:r>
        <w:r w:rsidR="009564D4">
          <w:fldChar w:fldCharType="begin"/>
        </w:r>
        <w:r w:rsidR="009564D4">
          <w:instrText xml:space="preserve"> PAGEREF _Toc256000070 \h </w:instrText>
        </w:r>
        <w:r w:rsidR="009564D4">
          <w:fldChar w:fldCharType="separate"/>
        </w:r>
        <w:r w:rsidR="009564D4">
          <w:t>86</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71" w:history="1">
        <w:r w:rsidR="009564D4">
          <w:rPr>
            <w:rStyle w:val="Hipercze"/>
            <w:noProof/>
          </w:rPr>
          <w:t>9.2 Ramy wykonania dla programu współpracy</w:t>
        </w:r>
        <w:r w:rsidR="009564D4">
          <w:tab/>
        </w:r>
        <w:r w:rsidR="009564D4">
          <w:fldChar w:fldCharType="begin"/>
        </w:r>
        <w:r w:rsidR="009564D4">
          <w:instrText xml:space="preserve"> PAGEREF _Toc256000071 \h </w:instrText>
        </w:r>
        <w:r w:rsidR="009564D4">
          <w:fldChar w:fldCharType="separate"/>
        </w:r>
        <w:r w:rsidR="009564D4">
          <w:t>86</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72" w:history="1">
        <w:r w:rsidR="009564D4" w:rsidRPr="00862F75">
          <w:rPr>
            <w:rStyle w:val="Hipercze"/>
            <w:noProof/>
            <w:lang w:val="da-DK"/>
          </w:rPr>
          <w:t>9.3 Właściwi partnerzy zaangażowani w przygotowanie programu współpracy</w:t>
        </w:r>
        <w:r w:rsidR="009564D4">
          <w:tab/>
        </w:r>
        <w:r w:rsidR="009564D4">
          <w:fldChar w:fldCharType="begin"/>
        </w:r>
        <w:r w:rsidR="009564D4">
          <w:instrText xml:space="preserve"> PAGEREF _Toc256000072 \h </w:instrText>
        </w:r>
        <w:r w:rsidR="009564D4">
          <w:fldChar w:fldCharType="separate"/>
        </w:r>
        <w:r w:rsidR="009564D4">
          <w:t>87</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73" w:history="1">
        <w:r w:rsidR="009564D4" w:rsidRPr="00862F75">
          <w:rPr>
            <w:rStyle w:val="Hipercze"/>
            <w:noProof/>
            <w:lang w:val="da-DK"/>
          </w:rPr>
          <w:t>9.4 Stosowne warunki wdrażania programu określające zarządzanie finansowe, a także programowanie, monitorowanie, ewaluację i kontrolę udziału państw trzecich w programach transnarodowych i międzyregionalnych poprzez wkład środków z EIS i IPA</w:t>
        </w:r>
        <w:r w:rsidR="009564D4">
          <w:tab/>
        </w:r>
        <w:r w:rsidR="009564D4">
          <w:fldChar w:fldCharType="begin"/>
        </w:r>
        <w:r w:rsidR="009564D4">
          <w:instrText xml:space="preserve"> PAGEREF _Toc256000073 \h </w:instrText>
        </w:r>
        <w:r w:rsidR="009564D4">
          <w:fldChar w:fldCharType="separate"/>
        </w:r>
        <w:r w:rsidR="009564D4">
          <w:t>89</w:t>
        </w:r>
        <w:r w:rsidR="009564D4">
          <w:fldChar w:fldCharType="end"/>
        </w:r>
      </w:hyperlink>
    </w:p>
    <w:p w:rsidR="00BC6A8B" w:rsidRDefault="00CC2CF2">
      <w:pPr>
        <w:pStyle w:val="Spistreci1"/>
        <w:tabs>
          <w:tab w:val="right" w:leader="dot" w:pos="9911"/>
        </w:tabs>
        <w:rPr>
          <w:rFonts w:ascii="Calibri" w:hAnsi="Calibri"/>
          <w:noProof/>
          <w:sz w:val="22"/>
        </w:rPr>
      </w:pPr>
      <w:hyperlink w:anchor="_Toc256000074" w:history="1">
        <w:r w:rsidR="009564D4">
          <w:rPr>
            <w:rStyle w:val="Hipercze"/>
            <w:noProof/>
          </w:rPr>
          <w:t>Dokumenty</w:t>
        </w:r>
        <w:r w:rsidR="009564D4">
          <w:tab/>
        </w:r>
        <w:r w:rsidR="009564D4">
          <w:fldChar w:fldCharType="begin"/>
        </w:r>
        <w:r w:rsidR="009564D4">
          <w:instrText xml:space="preserve"> PAGEREF _Toc256000074 \h </w:instrText>
        </w:r>
        <w:r w:rsidR="009564D4">
          <w:fldChar w:fldCharType="separate"/>
        </w:r>
        <w:r w:rsidR="009564D4">
          <w:t>90</w:t>
        </w:r>
        <w:r w:rsidR="009564D4">
          <w:fldChar w:fldCharType="end"/>
        </w:r>
      </w:hyperlink>
    </w:p>
    <w:p w:rsidR="00BC6A8B" w:rsidRDefault="00CC2CF2">
      <w:pPr>
        <w:pStyle w:val="Spistreci2"/>
        <w:tabs>
          <w:tab w:val="right" w:leader="dot" w:pos="9911"/>
        </w:tabs>
        <w:rPr>
          <w:rFonts w:ascii="Calibri" w:hAnsi="Calibri"/>
          <w:noProof/>
          <w:sz w:val="22"/>
        </w:rPr>
      </w:pPr>
      <w:hyperlink w:anchor="_Toc256000075" w:history="1">
        <w:r w:rsidR="009564D4">
          <w:rPr>
            <w:rStyle w:val="Hipercze"/>
            <w:noProof/>
          </w:rPr>
          <w:t>Załączniki przedłożone zgodnie z rozporządzeniem wykonawczym Komisji ustanawiającym model programu</w:t>
        </w:r>
        <w:r w:rsidR="009564D4">
          <w:tab/>
        </w:r>
        <w:r w:rsidR="009564D4">
          <w:fldChar w:fldCharType="begin"/>
        </w:r>
        <w:r w:rsidR="009564D4">
          <w:instrText xml:space="preserve"> PAGEREF _Toc256000075 \h </w:instrText>
        </w:r>
        <w:r w:rsidR="009564D4">
          <w:fldChar w:fldCharType="separate"/>
        </w:r>
        <w:r w:rsidR="009564D4">
          <w:t>90</w:t>
        </w:r>
        <w:r w:rsidR="009564D4">
          <w:fldChar w:fldCharType="end"/>
        </w:r>
      </w:hyperlink>
    </w:p>
    <w:p w:rsidR="00BC6A8B" w:rsidRDefault="00CC2CF2">
      <w:pPr>
        <w:pStyle w:val="Spistreci1"/>
        <w:tabs>
          <w:tab w:val="right" w:leader="dot" w:pos="9911"/>
        </w:tabs>
        <w:rPr>
          <w:rFonts w:ascii="Calibri" w:hAnsi="Calibri"/>
          <w:noProof/>
          <w:sz w:val="22"/>
        </w:rPr>
      </w:pPr>
      <w:hyperlink w:anchor="_Toc256000076" w:history="1">
        <w:r w:rsidR="00F05543">
          <w:rPr>
            <w:rStyle w:val="Hipercze"/>
            <w:noProof/>
          </w:rPr>
          <w:t>Ostatnie wyniki zatwierdzenia</w:t>
        </w:r>
        <w:r w:rsidR="009564D4">
          <w:tab/>
        </w:r>
        <w:r w:rsidR="009564D4">
          <w:fldChar w:fldCharType="begin"/>
        </w:r>
        <w:r w:rsidR="009564D4">
          <w:instrText xml:space="preserve"> PAGEREF _Toc256000076 \h </w:instrText>
        </w:r>
        <w:r w:rsidR="009564D4">
          <w:fldChar w:fldCharType="separate"/>
        </w:r>
        <w:r w:rsidR="009564D4">
          <w:t>91</w:t>
        </w:r>
        <w:r w:rsidR="009564D4">
          <w:fldChar w:fldCharType="end"/>
        </w:r>
      </w:hyperlink>
    </w:p>
    <w:p w:rsidR="00BC6A8B" w:rsidRDefault="009564D4" w:rsidP="002B01B3">
      <w:pPr>
        <w:spacing w:before="0" w:after="0"/>
        <w:jc w:val="left"/>
        <w:sectPr w:rsidR="00BC6A8B" w:rsidSect="006112DF">
          <w:headerReference w:type="default" r:id="rId9"/>
          <w:footerReference w:type="default" r:id="rId10"/>
          <w:pgSz w:w="11906" w:h="16838"/>
          <w:pgMar w:top="567" w:right="851" w:bottom="567" w:left="1134" w:header="709" w:footer="709" w:gutter="0"/>
          <w:cols w:space="708"/>
          <w:docGrid w:linePitch="360"/>
        </w:sectPr>
      </w:pPr>
      <w:r>
        <w:fldChar w:fldCharType="end"/>
      </w:r>
    </w:p>
    <w:p w:rsidR="004E6096" w:rsidRPr="00336C3C" w:rsidRDefault="004E6096" w:rsidP="004E6096">
      <w:pPr>
        <w:spacing w:before="0" w:after="0"/>
        <w:rPr>
          <w:sz w:val="2"/>
          <w:szCs w:val="2"/>
        </w:rPr>
      </w:pPr>
    </w:p>
    <w:p w:rsidR="004E6096" w:rsidRPr="009564D4" w:rsidRDefault="009564D4" w:rsidP="004E6096">
      <w:pPr>
        <w:pStyle w:val="Nagwek1"/>
        <w:numPr>
          <w:ilvl w:val="0"/>
          <w:numId w:val="0"/>
        </w:numPr>
        <w:spacing w:before="0" w:after="0"/>
        <w:rPr>
          <w:lang w:val="pl-PL"/>
        </w:rPr>
      </w:pPr>
      <w:bookmarkStart w:id="10" w:name="_Toc256000000"/>
      <w:r w:rsidRPr="009564D4">
        <w:rPr>
          <w:noProof/>
          <w:lang w:val="pl-PL"/>
        </w:rPr>
        <w:t>1. STRATEGIA DOTYCZĄCA WKŁADU PROGRAMU WSPÓŁPRACY W REALIZACJĘ UNIJNEJ STRATEGII NA RZECZ INTELIGENTNEGO, ZRÓWNOWAŻONEGO WZROSTU SPRZYJAJĄCEGO WŁĄCZENIU SPOŁECZNEMU ORAZ OSIĄGNIĘCIE SPÓJNOŚCI GOSPODARCZEJ, SPOŁECZNEJ I TERYTORIALNEJ</w:t>
      </w:r>
      <w:bookmarkEnd w:id="10"/>
    </w:p>
    <w:p w:rsidR="004E6096" w:rsidRPr="009564D4" w:rsidRDefault="004E6096" w:rsidP="004E6096">
      <w:pPr>
        <w:pStyle w:val="Text1"/>
        <w:spacing w:before="0" w:after="0"/>
        <w:ind w:left="0"/>
        <w:rPr>
          <w:color w:val="000000"/>
          <w:lang w:val="pl-PL"/>
        </w:rPr>
      </w:pPr>
    </w:p>
    <w:p w:rsidR="004E6096" w:rsidRPr="009564D4" w:rsidRDefault="009564D4" w:rsidP="004E6096">
      <w:pPr>
        <w:pStyle w:val="Nagwek2"/>
        <w:numPr>
          <w:ilvl w:val="0"/>
          <w:numId w:val="0"/>
        </w:numPr>
        <w:spacing w:before="0" w:after="0"/>
        <w:rPr>
          <w:color w:val="000000"/>
          <w:lang w:val="pl-PL"/>
        </w:rPr>
      </w:pPr>
      <w:bookmarkStart w:id="11" w:name="_Toc256000001"/>
      <w:r w:rsidRPr="009564D4">
        <w:rPr>
          <w:noProof/>
          <w:color w:val="000000"/>
          <w:lang w:val="pl-PL"/>
        </w:rPr>
        <w:t>1.1 Strategia dotycząca wkładu programu współpracy w realizację unijnej strategii na rzecz inteligentnego, trwałego wzrostu sprzyjającego włączeniu społecznemu oraz osiągnięcie spójności gospodarczej, społecznej i terytorialnej</w:t>
      </w:r>
      <w:bookmarkEnd w:id="11"/>
    </w:p>
    <w:p w:rsidR="004E6096" w:rsidRPr="009564D4" w:rsidRDefault="004E6096" w:rsidP="004E6096">
      <w:pPr>
        <w:pStyle w:val="Text1"/>
        <w:spacing w:before="0" w:after="0"/>
        <w:ind w:left="0"/>
        <w:rPr>
          <w:lang w:val="pl-PL"/>
        </w:rPr>
      </w:pPr>
    </w:p>
    <w:p w:rsidR="004E6096" w:rsidRPr="009564D4" w:rsidRDefault="009564D4" w:rsidP="004E6096">
      <w:pPr>
        <w:spacing w:before="0" w:after="0"/>
        <w:rPr>
          <w:noProof/>
          <w:lang w:val="pl-PL" w:eastAsia="fr-BE"/>
        </w:rPr>
      </w:pPr>
      <w:r w:rsidRPr="009564D4">
        <w:rPr>
          <w:noProof/>
          <w:lang w:val="pl-PL" w:eastAsia="fr-BE"/>
        </w:rPr>
        <w:t>1.1.1 Opis zawartej w programie współpracy strategii dotyczącej wkładu w realizację unijnej strategii na rzecz inteligentnego, zrównoważonego wzrostu sprzyjającego włączeniu społecznemu oraz osiągnięcie spójności gospodarczej, społecznej i terytorialnej.</w:t>
      </w:r>
    </w:p>
    <w:p w:rsidR="004E6096" w:rsidRPr="009564D4" w:rsidRDefault="004E6096" w:rsidP="004E6096">
      <w:pPr>
        <w:spacing w:before="0" w:after="0"/>
        <w:rPr>
          <w:b/>
          <w:noProof/>
          <w:sz w:val="22"/>
          <w:szCs w:val="22"/>
          <w:lang w:val="pl-PL" w:eastAsia="fr-BE"/>
        </w:rPr>
      </w:pPr>
    </w:p>
    <w:p w:rsidR="00BC6A8B" w:rsidRPr="009564D4" w:rsidRDefault="009564D4">
      <w:pPr>
        <w:spacing w:before="0" w:after="240"/>
        <w:jc w:val="left"/>
        <w:rPr>
          <w:lang w:val="pl-PL"/>
        </w:rPr>
      </w:pPr>
      <w:r w:rsidRPr="009564D4">
        <w:rPr>
          <w:lang w:val="pl-PL"/>
        </w:rPr>
        <w:t>Obszar wsparcia Programu obejmuje po stronie polskiej następujące jednostki terytorialne: podregiony (NUTS III)[1]: krośnieński, przemyski, nowosądecki, oświęcimski i bielski, a także powiat pszczyński w podregionie tyskim, powiat rzeszowski i miasto Rzeszów w podregionie rzeszowskim oraz powiat myślenicki w podregionie krakowskim. Po stronie słowackiej obszar wsparcia obejmuje: Preszowski Kraj Samorządowy, Żyliński Kraj Samorządowy oraz powiat Spiska Nowa Wieś w Kraju Koszyckim.</w:t>
      </w:r>
    </w:p>
    <w:p w:rsidR="00BC6A8B" w:rsidRPr="009564D4" w:rsidRDefault="009564D4">
      <w:pPr>
        <w:spacing w:before="240" w:after="240"/>
        <w:jc w:val="left"/>
        <w:rPr>
          <w:lang w:val="pl-PL"/>
        </w:rPr>
      </w:pPr>
      <w:r w:rsidRPr="009564D4">
        <w:rPr>
          <w:lang w:val="pl-PL"/>
        </w:rPr>
        <w:t>W przypadku podregionu przemyskiego, powiatu myślenickiego w podregionie krakowskim, powiatu rzeszowskiego i miasta Rzeszów w podregionie rzeszowskim, a także powiatu pszczyńskiego w podregionie tyskim, mimo że nie przylegają one bezpośrednio do granicy, to jednak włączono je do Programu, ponieważ podmioty działające na tych obszarach prowadzą współpracę z partnerami słowackimi i uczestniczyły w programach polsko-słowackiej współpracy transgranicznej. Powiat Spiska Nowa Wieś położony w Kraju Koszyckim włączono do obszaru wsparcia Programu, ponieważ jest on aktywnym członkiem Euroregionu Tatry, posiadającym doświadczenie we współpracy z podmiotami po polskiej stronie granicy</w:t>
      </w:r>
      <w:r w:rsidRPr="009564D4">
        <w:rPr>
          <w:i/>
          <w:iCs/>
          <w:lang w:val="pl-PL"/>
        </w:rPr>
        <w:t>.</w:t>
      </w:r>
    </w:p>
    <w:p w:rsidR="00BC6A8B" w:rsidRPr="009564D4" w:rsidRDefault="009564D4">
      <w:pPr>
        <w:spacing w:before="240" w:after="240"/>
        <w:jc w:val="left"/>
        <w:rPr>
          <w:lang w:val="pl-PL"/>
        </w:rPr>
      </w:pPr>
      <w:r w:rsidRPr="009564D4">
        <w:rPr>
          <w:lang w:val="pl-PL"/>
        </w:rPr>
        <w:t>Obszar wsparcia po stronie polskiej obejmuje łącznie 22 798 km2 (co stanowi 58,2% całego obszaru wsparcia), zaś liczba ludności wynosi 3 548 264 (62,8% całej populacji obszaru wsparcia). Natomiast po stronie słowackiej obszar objęty Programem zajmuje 16 369 km2 (41,8% całego obszaru wsparcia), zaś liczba ludności wynosi 1 598 923 (37,2% całej populacji obszaru wsparcia). Gęstość zaludnienia na obszarze wsparcia jest mocno zróżnicowana. W części zachodniej po stronie polskiej (podregiony: bielski, oświęcimski i nowosądecki) gęstość zaludnienia jest wyższa od średniej gęstości zaludnienia w Polsce, zaś podregion krośnieński jest znacznie słabiej zaludniony w porównaniu do średniej krajowej. Po stronie słowackiej oba regiony objęte Programem są słabiej zaludnione w porównaniu do średniego poziomu dla całej Republiki Słowackiej. Trzeba zauważyć, że wskaźnik gęstości zaludnienia w Kraju Preszowskim jest podobny do wskaźnika w regionie podkarpackim: zewnętrzne, wschodnie części obszaru wsparcia są do siebie pod tym względem podobne, natomiast środkowo-zachodnia część polsko-słowackiego pogranicza wykazuje względne zróżnicowanie wewnętrzne. Złożona struktura osadnictwa wpływa na czas i jakość połączeń między poszczególnymi obszarami w różnych sferach życia. Ma to także wpływ na sieć infrastruktury publicznej i tym samym na stosunki gospodarcze (np. wizyty, dostawę towarów lub usług). Ponadto struktura osadnictwa wpływa na dostęp społeczności lokalnych i podmiotów spoza obszaru wsparcia do usług konsumenckich, produkcyjnych, usług z zakresu kultury, edukacji oraz z innych dziedzin życia społeczno-gospodarczego.</w:t>
      </w:r>
    </w:p>
    <w:p w:rsidR="00BC6A8B" w:rsidRPr="009564D4" w:rsidRDefault="009564D4">
      <w:pPr>
        <w:spacing w:before="240" w:after="240"/>
        <w:jc w:val="left"/>
        <w:rPr>
          <w:lang w:val="pl-PL"/>
        </w:rPr>
      </w:pPr>
      <w:r w:rsidRPr="009564D4">
        <w:rPr>
          <w:lang w:val="pl-PL"/>
        </w:rPr>
        <w:t>Na obszarze wsparcia po stronie polskiej najbardziej zaludnionym miastem jest Rzeszów, a następnie Bielsko-Biała, Nowy Sącz, Przemyśl, Krosno. Sieć miejska jest dobrze i dość równomiernie rozwinięta, lecz zdominowana przez małe i średnie miejscowości. Obszar NUTS III bielski, położony w najdalej wysuniętej na zachód części obszaru wsparcia, jest obszarem specyficznym: jest znacząco odmienny pod względem gospodarczym i kulturowym oraz wykazuje wyraźne tendencje i więzi gospodarcze z Metropolią Górnośląską. Można tu także zauważyć powiązania i współpracę ze stroną czeską. W słowackiej części obszaru Programu sieć osadnicza oraz miasta o największym znaczeniu w północnej części kraju tworzą łańcuch osadniczy biegnący wzdłuż osi zachód-wschód, powiązany głównie z miejscowościami Żylina, Martin, Poprad i Preszów. Taki układ nie wynika ze sztucznego podziału administracyjnego, ale ukształtował się na skutek uwarunkowań naturalnych: przebiegu rzek i dolin górskich. Na obszarze Programu dominują łańcuchy górskie, które z jednej strony narzucają pewne ograniczenia w działalności osadniczej i utrudniają rozbudowę sieci komunikacyjnej, a z drugiej stanowią potencjał do rozwoju infrastruktury rekreacyjnej. Osadnictwo w sposób naturalny skupia się wzdłuż dolin, pojedyncze osady znajdują się w środkowej części gór, zaś wyższe tereny górskie z oczywistych względów pozostają niezamieszkane.</w:t>
      </w:r>
    </w:p>
    <w:p w:rsidR="00BC6A8B" w:rsidRPr="009564D4" w:rsidRDefault="009564D4">
      <w:pPr>
        <w:spacing w:before="240" w:after="240"/>
        <w:jc w:val="left"/>
        <w:rPr>
          <w:lang w:val="pl-PL"/>
        </w:rPr>
      </w:pPr>
      <w:r w:rsidRPr="009564D4">
        <w:rPr>
          <w:lang w:val="pl-PL"/>
        </w:rPr>
        <w:t>Jeśli chodzi o gospodarkę, obszar Programu jest w dużej mierze zdominowany raczej przez usługi i przemysł niż przez inne branże, przy czym panuje tutaj duże zróżnicowanie wewnętrzne, zwłaszcza między zachodnią a wschodnią częścią tego obszaru. Gospodarka po stronie polskiej opiera się na przemyśle i usługach, choć udział tych sektorów w ogólnej strukturze jest niższy niż średni wskaźnik dla całej Polski (przy bardzo istotnym udziale rolnictwa). Struktura wewnętrzna przez lata nie ulegała żadnym zmianom, z wyjątkiem podregionu nowosądeckiego, gdzie nastąpił wzrost znaczenia przemysłu. Na Słowacji usługi i przemysł to najważniejsze kategorie gospodarcze, choć ich udział w gospodarce jest także niższy od średniej krajowej. Jednakże wydaje się, że gospodarka po stronie słowackiej ulega zmianom: wzrasta znaczenie usług (w odniesieniu do PKB) w porównaniu do rolnictwa (bardzo mały udział w gospodarce krajowej) i przemysłu. W kontekście usług duże znaczenie ma sektor turystyki. Fakt, że wskaźnik zatrudnienia – mierzony liczbą mieszkańców — na obszarze Programu jest niższy od średniego wskaźnika Polski oraz średniego wskaźnika Słowacji, wpływa na stan gospodarki na obszarze Programu. Według danych Eurostatu z 2011 r. średni wskaźnik zatrudnienia w Polsce wynosił 41,39%, zaś w podregionie bielskim wynosił on: 41,16%; w podregionie oświęcimskim: 34,36%; w podregionie nowosądeckim: 33,22%; w podregionie krośnieńskim: 40,25%. Na Słowacji ogólny wskaźnik zatrudnienia dla całego kraju wynosił 40,57%, ale w Kraju Żylińskim wynosił on 39,35%, a w Kraju Preszowskim – 30,28%. W związku z tym zarówno strukturę gospodarki (po obu stronach dominacja przemysłu i usług, niski poziom innowacyjności i przestarzałe technologie), jak i wskaźnik zatrudnienia należy uznać za słabe strony obszaru objętego wsparciem w ramach Programu.</w:t>
      </w:r>
    </w:p>
    <w:p w:rsidR="00BC6A8B" w:rsidRPr="009564D4" w:rsidRDefault="009564D4">
      <w:pPr>
        <w:spacing w:before="240" w:after="240"/>
        <w:jc w:val="left"/>
        <w:rPr>
          <w:lang w:val="pl-PL"/>
        </w:rPr>
      </w:pPr>
      <w:r w:rsidRPr="009564D4">
        <w:rPr>
          <w:lang w:val="pl-PL"/>
        </w:rPr>
        <w:t>Na rozwój pogranicza polsko-słowackiego w różnych dziedzinach życia społeczno-gospodarczego w dużej mierze wpływa system transportowy, który niestety nie jest w tym regionie wystarczająco rozwinięty. Jego stan jest uważany za istotną barierę w rozwoju polsko-słowackiej współpracy gospodarczej. Przez granicę polsko-słowacką prowadzą trzy drogowe połączenia sieci kompleksowej TEN-T. Są to: należące do sieci bazowej połączenie S69/D3 przechodzące przez Zwardoń (Transeuropejski Korytarz Transportowy Bałtyk-Adriatyk) oraz połączenia DK7/droga pierwszej kategorii nr 59 (E77) przechodząca przez Chyżne i DK19/droga pierwszej kategorii nr 73 przechodząca przez Barwinek (w perspektywie droga ekspresowa S19/R4 Rzeszów – Barwinek – Preszów będąca częścią szlaku drogowego Via Carpatia biegnącego z Litwy przez Polskę, Słowację, Węgry na południe Europy). Ruch przez Chyżne i Barwinek odbywa się bez ograniczeń tonażowych, natomiast połączenie przez Zwardoń do czasu realizacji przygranicznego odcinka D3 przez stronę słowacką (planowane zakończenie w roku 2016) ma ograniczenie ruchu do 7,5 tony.  </w:t>
      </w:r>
    </w:p>
    <w:p w:rsidR="00BC6A8B" w:rsidRPr="009564D4" w:rsidRDefault="009564D4">
      <w:pPr>
        <w:spacing w:before="240" w:after="240"/>
        <w:jc w:val="left"/>
        <w:rPr>
          <w:lang w:val="pl-PL"/>
        </w:rPr>
      </w:pPr>
      <w:r w:rsidRPr="009564D4">
        <w:rPr>
          <w:lang w:val="pl-PL"/>
        </w:rPr>
        <w:t>Ponadto obszar Programu obsługiwany jest przez system dróg ekspresowych i autostrad częściowo wykraczających poza granice obszaru wsparcia (np. po stronie polskiej autostrady: A1 i A4). Z uwagi na słabo rozwiniętą sieć transportową podróżni korzystają także z odcinków dróg nie biegnących bezpośrednio przez granicę polsko-słowacką. Jest tak w przypadku polskiej drogi ekspresowej S1 łączącej Bielsko-Białą z granicą z Czechami w Cieszynie. Braki w infrastrukturze transportowej dotyczą głównie dróg szybkiego ruchu i magistralnych linii kolejowych łączących regiony przygraniczne po stronie polskiej oraz te rozciągające się na stronę słowacką. W konsekwencji czas przewozu towarów i osób ze słowackiej na polską stronę oraz po polskiej stronie obszaru wsparcia jest mocno wydłużony. W Republice Słowackiej sytuacja jest odmienna: jeden ze szklaków TEN-T – transeuropejski korytarz Ren-Dunaj (wariant północny) przebiega zarówno przez Kraj Żyliński, jak i Preszowski, łącząc miejscowości Koszyce, Żylina i Trenczyn z Bratysławą. Zapewnia on połączenia krajowe wzdłuż osi wschód-zachód. Ponadto ogólny brak spójności sieci transportowej na obszarze wsparcia jest skutkiem bardzo słabych połączeń drogowych i kolejowych na osi północ -południe łączącej Polskę i Słowację. Obecnie, oprócz drogowych połączeń sieci kompleksowej TEN-T, oba kraje korzystają z dość słabych drugorzędnych dróg krajowych, wojewódzkich i lokalnych. Często brakuje też odcinków łączących drogi lokalne po obu stronach granicy. Brakuje połączenia między drogami regionalnymi, które są istotne w transgranicznej komunikacji zewnętrznej (zapewniającej połączenie z ośrodkami regionalnymi itd.). Dodatkowym wyzwaniem jest niespójność lokalnych parametrów technicznych (tonażu) na drogach łączących polskie i słowackie części, a także niezadowalający stan nawierzchni (nośność, spękania, skoleinowanie etc.) połączeń drogowych, w tym polsko-słowackich przejść granicznych, co wpływa na wymianę towarów i rozwój gospodarczy regionów.</w:t>
      </w:r>
    </w:p>
    <w:p w:rsidR="00BC6A8B" w:rsidRPr="009564D4" w:rsidRDefault="009564D4">
      <w:pPr>
        <w:spacing w:before="240" w:after="240"/>
        <w:jc w:val="left"/>
        <w:rPr>
          <w:lang w:val="pl-PL"/>
        </w:rPr>
      </w:pPr>
      <w:r w:rsidRPr="009564D4">
        <w:rPr>
          <w:lang w:val="pl-PL"/>
        </w:rPr>
        <w:t>Jeśli chodzi o kolejowy transport publiczny, funkcjonują trzy połączenia transgraniczne. Są to: trasa międzynarodowa dalekobieżna CE63 – Czechowice-Dziedzice – granica polsko-słowacka – Skalité – Żylina – Leopoldov – Bratysława; połączenie przez granicę na odcinku Čadca – Zwardoń, gdzie po stronie słowackiej są to linie nr 114B Zwardoń – Čadca oraz nr 106D Čadca – Żylina, dalej linia nr 489 Skalite – Granica Państwa (Zwardoń), a po stronie polskiej linia nr 139 Katowice – Zwardoń (granica państwa) oraz położone na linii nr 107 Nowy Zagórz – Łupków kolejowe przejście graniczne RP – SR Łupków – Medzilaborce z możliwością realizacji przewozów pasażerskich i towarowych.</w:t>
      </w:r>
    </w:p>
    <w:p w:rsidR="00BC6A8B" w:rsidRPr="009564D4" w:rsidRDefault="009564D4">
      <w:pPr>
        <w:spacing w:before="240" w:after="240"/>
        <w:jc w:val="left"/>
        <w:rPr>
          <w:lang w:val="pl-PL"/>
        </w:rPr>
      </w:pPr>
      <w:r w:rsidRPr="009564D4">
        <w:rPr>
          <w:lang w:val="pl-PL"/>
        </w:rPr>
        <w:t>Pogranicze nie oferuje żadnych zaawansowanych, dobrze rozwiniętych usług komunikacji autobusowej, z wyjątkiem prywatnych autokarów i autobusów obsługiwanych przez agencje przewozowe, kursujące sezonowo. Oferują one swoje usługi na szlakach Koszyce – Rzeszów i Zakopane – Poprad oraz Liptowski Mikulasz. Brak jest transgranicznej publicznej komunikacji. Działania dotyczące funkcjonowania ruchu osobowego i towarowego na polsko-słowackich przejściach granicznych wymagają koordynacji. Dodatkowo należy wspomnieć, że przewóz towarów między polską a słowacką stroną granicy opiera się przede wszystkim na transporcie kołowym. Brak transgranicznej integracji transportu publicznego ma negatywny wpływ na czas dojazdu do aglomeracji oraz warunki podróży na obszarze pogranicza.</w:t>
      </w:r>
    </w:p>
    <w:p w:rsidR="00BC6A8B" w:rsidRPr="009564D4" w:rsidRDefault="009564D4">
      <w:pPr>
        <w:spacing w:before="240" w:after="240"/>
        <w:jc w:val="left"/>
        <w:rPr>
          <w:lang w:val="pl-PL"/>
        </w:rPr>
      </w:pPr>
      <w:r w:rsidRPr="009564D4">
        <w:rPr>
          <w:lang w:val="pl-PL"/>
        </w:rPr>
        <w:t>Jednym z kluczowych wyzwań Programu jest zatem poprawa infrastruktury transportowej na obszarze pogranicza. Połączenia transgraniczne oraz te prowadzące dalej w głąb sieci TEN-T mają znaczenie szczególne, choć rozwój szlaków drogowych i kolejowych ograniczony jest obecnością cennych chronionych obszarów przyrody, które zajmują sporą część pogranicza polsko-słowackiego i są objęte ochroną prawną. Rozdźwięk pomiędzy zamiarem rozwijania sieci transportowej a ochroną środowiska naturalnego powoduje znaczący wzrost kosztów inwestycyjnych.</w:t>
      </w:r>
    </w:p>
    <w:p w:rsidR="00BC6A8B" w:rsidRPr="009564D4" w:rsidRDefault="009564D4">
      <w:pPr>
        <w:spacing w:before="240" w:after="240"/>
        <w:jc w:val="left"/>
        <w:rPr>
          <w:lang w:val="pl-PL"/>
        </w:rPr>
      </w:pPr>
      <w:r w:rsidRPr="009564D4">
        <w:rPr>
          <w:lang w:val="pl-PL"/>
        </w:rPr>
        <w:t>Mocną stroną sektora transportu, zarówno po stronie polskiej, jak i słowackiej, jest obecność portów lotniczych w miejscowościach Poprad, Żylina i Rzeszów, ułatwiających dostęp do regionów objętych Programem osobom spoza obszaru pogranicza. Należy dodać, że w okolicy istnieją jeszcze trzy inne porty lotnicze o znaczeniu międzynarodowym: MPL Katowice w Pyrzowicach, Kraków-Balice po polskiej oraz port w Koszycach po słowackiej stronie granicy. Mimo to system transportu lotniczego można uznać wyłącznie za element uzupełniający sieć komunikacyjną obszaru pogranicza.</w:t>
      </w:r>
    </w:p>
    <w:p w:rsidR="00BC6A8B" w:rsidRPr="009564D4" w:rsidRDefault="009564D4">
      <w:pPr>
        <w:spacing w:before="240" w:after="240"/>
        <w:jc w:val="left"/>
        <w:rPr>
          <w:lang w:val="pl-PL"/>
        </w:rPr>
      </w:pPr>
      <w:r w:rsidRPr="009564D4">
        <w:rPr>
          <w:lang w:val="pl-PL"/>
        </w:rPr>
        <w:t>Wśród porównywalnych mocnych stron stanowiących największe komparatywne przewagi tego obszaru wymienić można jego zasoby dziedzictwa przyrodniczego i kulturowego. Pod względem walorów krajobrazu Polski obszar objęty Programem należy do najcenniejszych w skali kraju. Obszar ten charakteryzuje bogate dziedzictwo przyrodnicze: wysoki stopń różnorodności biologicznej i silne zróżnicowanie krajobrazu. Parki narodowe i parki krajobrazowe po obu stronach zajmują łącznie powierzchnię 10 185 km2 (w sumie 26,3% obszaru pogranicza Rzeczpospolitej Polskiej i Republiki Słowackiej objętego Programem), a obszary NATURA 2000 stanowią obszar o powierzchni 21 586 km2 (prawie 56% tego terytorium). Na obszarze wsparcia znajdują się trzy rezerwaty biosfery UNESCO („Tatrzański Rezerwat Biosfery”, „Babia Góra” oraz „Karpaty Wschodnie”). Analiza poszczególnych form ochrony środowiska naturalnego po polskiej i słowackiej stronie granicy (w tym ochrony obszarów NATURA 2000, Parków Narodowych, Parków Krajobrazowych oraz rezerwatów) pokazuje, że niemal całe pogranicze obu krajów korzysta z pewnych form ochrony środowiska naturalnego. W ekosystemach obecnych na pograniczu polsko-słowackim można zaobserwować cechy wspólne i podobieństwa. Biorąc pod uwagę biotopy i ekosystemy granica między państwami jest granicą sztuczną, co stanowi wyzwanie związane z koniecznością koordynacji i transgranicznej współpracy w zakresie monitorowania i podejmowania działań proekologicznych, zwłaszcza na obszarach chronionych. Tylko wspólna i jednoczesna realizacja projektów po obu stronach granicy umożliwi skuteczną ochronę cennych krajobrazów.</w:t>
      </w:r>
    </w:p>
    <w:p w:rsidR="00BC6A8B" w:rsidRPr="009564D4" w:rsidRDefault="009564D4">
      <w:pPr>
        <w:spacing w:before="240" w:after="240"/>
        <w:jc w:val="left"/>
        <w:rPr>
          <w:lang w:val="pl-PL"/>
        </w:rPr>
      </w:pPr>
      <w:r w:rsidRPr="009564D4">
        <w:rPr>
          <w:lang w:val="pl-PL"/>
        </w:rPr>
        <w:t>Szczegółowa analiza aktualnego stanu środowiska obszaru wsparcia zawarta została w raporcie z procesu strategicznej oceny oddziaływania Programu na środowisko. Analizą objęto w szczególności: przyrodę i różnorodność biologiczną, zmiany klimatu, zasoby, odpady i powierzchnię ziemi, jakość powietrza, wody, gleby, wpływ na zdrowie ludzi, problematykę ochrony przeciwpowodziowej i przeciwdziałania suszom oraz ochronę zabytków. Występujące na obszarze wsparcia poważne problemy środowiska to: utrata, fragmentacja i zmiany siedlisk, degradacja walorów krajobrazowych, nasilające się wpływy zjawisk pogodowych związanych ze zmianami klimatu, problemy związane z gospodarką odpadami, ponadnormatywne zanieczyszczenia powietrza (szczególnie na obszarach wielu miast), problemy z narażeniem ludności na hałas, zanieczyszczenie wód powierzchniowych i zagrożenia dla wód podziemnych, problemy gospodarki wodnej (powodzie i susze), zagrożenia osuwiskami. Negatywne zjawiska występują w różnej skali w częściach należących do obu państw. Najważniejszymi wyzwaniami w zakresie środowiska naturalnego i zmian klimatu są: ochrona i przywrócenie właściwego stanu gatunków i siedlisk, utrzymanie łączności ekologicznej oraz przywrócenie właściwej jakości wód i powietrza.</w:t>
      </w:r>
    </w:p>
    <w:p w:rsidR="00BC6A8B" w:rsidRPr="009564D4" w:rsidRDefault="009564D4">
      <w:pPr>
        <w:spacing w:before="240" w:after="240"/>
        <w:jc w:val="left"/>
        <w:rPr>
          <w:lang w:val="pl-PL"/>
        </w:rPr>
      </w:pPr>
      <w:r w:rsidRPr="009564D4">
        <w:rPr>
          <w:lang w:val="pl-PL"/>
        </w:rPr>
        <w:t>Dziedzictwo kulturowe na obszarze Programu posiada bardzo wysokie walory i stanowi wielki potencjał do zrównoważonego wykorzystania w osadnictwie, gospodarce oraz rozwoju usług publicznych. Jednakże zasoby te nie są wykorzystywane w sposób innowacyjny. Najczęściej wykorzystuje się je do świadczenia prostych usług turystycznych (usługi hotelowe, gastronomiczne lub sprzedaż pamiątek). Można wymienić stosunkowo niewiele złożonych i zaawansowanych usług w obszarze rekreacji: tradycyjne ośrodki rzemiosła, edukacja kulturalna, tworzenie wirtualnych muzeów z wykorzystaniem technologii cyfrowej. Chronione zasoby są bardzo różnorodne: od dobrze zachowanych kompleksów wiejskich i małych miasteczek, przez zamki i konstrukcje obronne, aż po wynalazki techniczne oraz unikatowe przykłady katolickiej, unickiej i prawosławnej architektury sakralnej, zachowanej w bardzo dobrym stanie. Dziedzictwo to stanowi ważny dowód obecności Polaków i Słowaków na tym terenie, ale także np. Rusinów, Żydów, Niemców, Wołochów, Ormian, Węgrów, Romów itd. Istnieje prawie 11 500 obiektów dziedzictwa kulturowego (zarówno pojedynczych, jak i całych kompleksów) objętych różnymi formami ochrony administracyjnej. Szczególną wartość tego dziedzictwa kulturowego dodatkowo potwierdza fakt, że aż osiem spośród dziewięciu obiektów wpisanych na listę światowego dziedzictwa UNESCO na Słowacji oraz piętnaście spośród dwudziestu sześciu takich obiektów w Polsce znajduje się na obszarze Programu. Ochrona dziedzictwa oraz skuteczne i zrównoważone wykorzystanie obiektów stanowią jedno z głównych wyzwań pogranicza. Stąd tendencja do łączenia pojedynczych obiektów w szlaki kulturowe i zintegrowane transgraniczne pakiety turystyczne. Wartością dodaną projektów realizowanych wspólnie na pograniczu polsko-słowackim jest przedstawianie dziedzictwa kulturowego społeczeństwu, jego ciągłości czasowej i przestrzennej oraz podobieństwo procesów cywilizacyjnych w regionie pogranicza, zwłaszcza tych zachodzących w latach 1772–1914, w okresie panowania Cesarstwa Austriackiego, a potem Monarchii Austro-Węgierskiej. Wspieranie odpowiednich usług na rzecz ochrony, zachowania oraz utrzymania jakości zasobów naturalnych, a także rozwój turystyki i rekreacji są kluczowe dla ich rozwoju.</w:t>
      </w:r>
    </w:p>
    <w:p w:rsidR="00BC6A8B" w:rsidRPr="009564D4" w:rsidRDefault="009564D4">
      <w:pPr>
        <w:spacing w:before="240" w:after="240"/>
        <w:jc w:val="left"/>
        <w:rPr>
          <w:lang w:val="pl-PL"/>
        </w:rPr>
      </w:pPr>
      <w:r w:rsidRPr="009564D4">
        <w:rPr>
          <w:lang w:val="pl-PL"/>
        </w:rPr>
        <w:t>Sytuacja demograficzna działa zarówno na korzyść, jak i niekorzyść obszaru Programu. Negatywnym aspektem jest migracja osób poszukujących pracy i lepszych możliwości edukacji (w tym edukacji powyżej poziomu podstawowego). Brak szans na dobrą edukację i zatrudnienie zmusza młodych ludzi do wyjazdu z terenu pogranicza. Z drugiej strony pogranicze polsko-słowackie wyróżnia potencjał demograficzny, którego odzwierciedleniem jest stosunkowo młody wiek społeczności lokalnej. Potencjał ten stanowi duże wyzwanie dla Programu, zwłaszcza w zakresie edukacji na poziomie kształcenia ponadobowiązkowego oraz zwiększania możliwości uczenia się przez całe życie.</w:t>
      </w:r>
    </w:p>
    <w:p w:rsidR="00BC6A8B" w:rsidRPr="009564D4" w:rsidRDefault="009564D4">
      <w:pPr>
        <w:spacing w:before="240" w:after="240"/>
        <w:jc w:val="left"/>
        <w:rPr>
          <w:lang w:val="pl-PL"/>
        </w:rPr>
      </w:pPr>
      <w:r w:rsidRPr="009564D4">
        <w:rPr>
          <w:lang w:val="pl-PL"/>
        </w:rPr>
        <w:t>W 2011 r. na obszarze wsparcia 212 531 uczniów i studentów uczyło się w 1117 szkołach ponadpodstawowych. Liczba różnych profili kształcenia w tych szkołach wzrasta, co dowodzi, że system edukacji zaczął dostosowywać się do wymogów rynku pracy. Ponadto odpowiednie programy nauczania, nowe przedmioty i kierunki bezpośrednio związane np. z kwestiami regionalnymi mogą wzmocnić poczucie przynależności regionalnej wśród młodzieży na obszarze pogranicza. Warto też wskazać, że jak dotąd nie nawiązano między szkołami słowackimi i polskimi żadnej istotnej współpracy transgranicznej w dziedzinie edukacji zawodowej.</w:t>
      </w:r>
    </w:p>
    <w:p w:rsidR="00BC6A8B" w:rsidRPr="009564D4" w:rsidRDefault="009564D4">
      <w:pPr>
        <w:spacing w:before="240" w:after="240"/>
        <w:jc w:val="left"/>
        <w:rPr>
          <w:lang w:val="pl-PL"/>
        </w:rPr>
      </w:pPr>
      <w:r w:rsidRPr="009564D4">
        <w:rPr>
          <w:lang w:val="pl-PL"/>
        </w:rPr>
        <w:t>System edukacji obu krajów jest dość skomplikowany pod względem liczby, typów i rodzajów szkół na poziomie podstawowym oraz ponadpodstawowym; sytuacja wygląda inaczej w przypadku szkolnictwa wyższego (wykresy 1 i 2). Największym wyzwaniem dla potencjalnych partnerów wspólnych przedsięwzięć jest realizacja projektów z dziedziny edukacji przez szkoły i placówki edukacyjne podobne do siebie pod względem profilu, statusu oraz wieku uczniów i studentów. Podobnie znaczna ilość różnych typów szkół zapewnia elastyczność w wyborze tematów będących przedmiotem działań transgranicznych na rzecz rozwoju i realizacji wspólnych programów edukacyjnych.</w:t>
      </w:r>
    </w:p>
    <w:p w:rsidR="00BC6A8B" w:rsidRPr="009564D4" w:rsidRDefault="009564D4">
      <w:pPr>
        <w:spacing w:before="240" w:after="240"/>
        <w:jc w:val="left"/>
        <w:rPr>
          <w:lang w:val="pl-PL"/>
        </w:rPr>
      </w:pPr>
      <w:r w:rsidRPr="009564D4">
        <w:rPr>
          <w:lang w:val="pl-PL"/>
        </w:rPr>
        <w:t>Mając na uwadze powyższe strategia Programu będzie skupiała się na sektorach kluczowych, posiadających znaczenie dla rozwoju obszaru wsparcia. Chodzi o: dziedzictwo naturalne i kulturowe, sieć transportową (ze szczególnym naciskiem na transport drogowy), a także system edukacji, który jest czynnikiem mogącym zapobiec procesowi odpływu ludności mającemu wpływ na cały obszar Programu.</w:t>
      </w:r>
    </w:p>
    <w:p w:rsidR="00BC6A8B" w:rsidRPr="009564D4" w:rsidRDefault="009564D4">
      <w:pPr>
        <w:spacing w:before="240" w:after="240"/>
        <w:jc w:val="left"/>
        <w:rPr>
          <w:lang w:val="pl-PL"/>
        </w:rPr>
      </w:pPr>
      <w:r w:rsidRPr="009564D4">
        <w:rPr>
          <w:lang w:val="pl-PL"/>
        </w:rPr>
        <w:t>Przy ustalaniu strategii Programu 2014-2020 zostały wzięte pod uwagę doświadczenia z poprzedniej perspektywy finansowej 2007-2013. Podobnie jak wcześniejsze programy współpracy transgranicznej, Program Współpracy Transgranicznej Rzeczpospolita Polska – Republika Słowacka 2007-2013 cieszył się dużym zainteresowaniem ze strony wnioskodawców oraz obfitował w ciekawe pomysły współpracy na pograniczu, które przerodziły się niejednokrotnie w trwałe partnerstwa oraz pomysły dalszej współpracy. Jednocześnie jego realizacja dostarczyła instytucjom odpowiedzialnym za jego wdrażanie wiele cennych spostrzeżeń i wniosków, które były brane pod uwagę w trakcie tworzenia Programu na kolejną perspektywę finansową 2014-2020. Wnioski te dotyczyły zarówno samego systemu wdrażania Programu, jak i służyły również za analizę potencjału pogranicza.</w:t>
      </w:r>
    </w:p>
    <w:p w:rsidR="00BC6A8B" w:rsidRPr="009564D4" w:rsidRDefault="009564D4">
      <w:pPr>
        <w:spacing w:before="240" w:after="240"/>
        <w:jc w:val="left"/>
        <w:rPr>
          <w:lang w:val="pl-PL"/>
        </w:rPr>
      </w:pPr>
      <w:r w:rsidRPr="009564D4">
        <w:rPr>
          <w:lang w:val="pl-PL"/>
        </w:rPr>
        <w:t>Doświadczenia związane z systemem wskazują, że przy bardzo dużym zainteresowaniu Programem wyrażonym m.in. poprzez znaczną liczbę wniosków aplikacyjnych, należy zoptymalizować i przyśpieszyć system oceny i wyboru projektów, dbając jednocześnie o zachowanie wysokich standardów oceny jakościowej wniosków. Również system rozliczania oraz refundacji wydatków poniesionych przez partnerów projektów wymaga optymalizacji. Jest to szczególnie konieczne aby zachęcić do udziału w Programie organizacje pozarządowe non-profit, dla których otrzymanie szybkiego zwrotu poniesionych wydatków jest często warunkiem podstawowym do podejmowania decyzji o przystąpieniu do realizacji danego projektu. Jednocześnie podkreślenia wymaga potencjał jaki tego typu podmioty wnoszą do Programu poprzez realizację wspólnych projektów partnerskich.</w:t>
      </w:r>
    </w:p>
    <w:p w:rsidR="00BC6A8B" w:rsidRPr="009564D4" w:rsidRDefault="009564D4">
      <w:pPr>
        <w:spacing w:before="240" w:after="240"/>
        <w:jc w:val="left"/>
        <w:rPr>
          <w:lang w:val="pl-PL"/>
        </w:rPr>
      </w:pPr>
      <w:r w:rsidRPr="009564D4">
        <w:rPr>
          <w:lang w:val="pl-PL"/>
        </w:rPr>
        <w:t>Wprowadzona w obecnym okresie programowania dla programów EWT zasada partnera wiodącego wymagała od wnioskodawców przygotowania i realizacji wspólnych projektów w formie nieznanej dotychczas beneficjentom, jednak przyczyniała się do osiągania lepszych, bardziej transgranicznych efektów w projektach. Jednakże ocena efektu transgranicznego na poziomie projektów pokazała, że nie zawsze efekt transgraniczny był tak wysoki, jak pierwotnie zakładano (np. dotyczył tylko wąskiej grupy docelowej). W związku z powyższym w okresie 2014-2020 badanie efektu transgranicznego powinno zostać poszerzone na etapie wnioskowania jak i wdrażania projektów. Doświadczenia z wdrażania Programu 2007-2013 wskazują na potrzebę dalszej pracy i wsparcia beneficjentów w zakresie wytyczania wspólnych celów jak i właściwego określania wspólnych wskaźników produktu i rezultatu. Dlatego istotne jest wspieranie wnioskodawców w zakresie przygotowania wspólnych projektów ze szczególnym uwzględnieniem logiki interwencji, określenia i stworzenia przemyślanej metodologii pomiaru wskaźników wraz ze wskazaniem odpowiedniego źródła pomiaru.</w:t>
      </w:r>
    </w:p>
    <w:p w:rsidR="00BC6A8B" w:rsidRPr="009564D4" w:rsidRDefault="009564D4">
      <w:pPr>
        <w:spacing w:before="240" w:after="240"/>
        <w:jc w:val="left"/>
        <w:rPr>
          <w:lang w:val="pl-PL"/>
        </w:rPr>
      </w:pPr>
      <w:r w:rsidRPr="009564D4">
        <w:rPr>
          <w:lang w:val="pl-PL"/>
        </w:rPr>
        <w:t>Analiza projektów dofinansowanych w ramach Programu 2007-2013 wskazała, że mimo, że Program oferował szeroki zakres tematyczny działań (42 kody tematyczne), realizowane projekty i mikroprojekty dotyczyły zaledwie części z nich (18 kodów tematycznych). Taka koncentracja tematyczna stanowiła również wskazówkę dla prac nad Programem na lata 2014-2020. W perspektywie finansowej 2007-2013 największym zainteresowaniem cieszyły się działania związane ze współpracą w zakresie turystyki oraz ochrony dziedzictwa kulturowego i przyrodniczego (łącznie 209 złożonych wniosków znacznie przekraczających swą wartością dostępną alokację). Większość z tych projektów została wysoko oceniona przez ekspertów i jedynie ze względu na wyczerpanie alokacji nie otrzymały one dofinansowania. Również najwięcej realizowanych projektów należało do kodów interwencji obejmujących działania z zakresu dziedzictwa kulturowego i turystyki.  Wskazuje to m.in. na istniejący potencjał pogranicza, znaczną ilość wspólnych pomysłów do wykorzystania tego potencjału choćby poprzez chęć podejmowania wspólnych działań w tych obszarach. O niesłabnącym potencjale pogranicza w powyższych obszarach tematycznych świadczyć mogą wyniki przeprowadzonych badań i analiz wykonanych w celu przygotowania programów współpracy transgranicznej na przyszły okres programowania.</w:t>
      </w:r>
    </w:p>
    <w:p w:rsidR="00BC6A8B" w:rsidRPr="009564D4" w:rsidRDefault="009564D4">
      <w:pPr>
        <w:spacing w:before="240" w:after="240"/>
        <w:jc w:val="left"/>
        <w:rPr>
          <w:lang w:val="pl-PL"/>
        </w:rPr>
      </w:pPr>
      <w:r w:rsidRPr="009564D4">
        <w:rPr>
          <w:lang w:val="pl-PL"/>
        </w:rPr>
        <w:t>Wspomniane analizy, przeznaczenie środków w obecnym Programie jak i zainteresowanie samych beneficjentów wskazują również na inny obszar problemowy, którego rozwiązanie ma bezpośrednie przełożenie na promocję oraz wykorzystanie opisanego powyżej przyrodniczo-kulturowego potencjału pogranicza. Są to inwestycje w przygraniczną infrastrukturę transportową. Dostępne na ten cel środki Programu 2007-2013 (blisko 42 miliony EUR z EFRR) pozwoliły na rozwiązanie części zidentyfikowanych problemów, natomiast jak wiele jest ich jeszcze do rozwiązania pokazują przeprowadzone analizy na potrzeby przygotowania Programu 2014-2020. </w:t>
      </w:r>
    </w:p>
    <w:p w:rsidR="00BC6A8B" w:rsidRPr="009564D4" w:rsidRDefault="009564D4">
      <w:pPr>
        <w:spacing w:before="240" w:after="240"/>
        <w:jc w:val="left"/>
        <w:rPr>
          <w:lang w:val="pl-PL"/>
        </w:rPr>
      </w:pPr>
      <w:r w:rsidRPr="009564D4">
        <w:rPr>
          <w:lang w:val="pl-PL"/>
        </w:rPr>
        <w:t>Niesłabnące zainteresowanie w okresie programowania 2007-2013 Funduszem Mikroprojektów (FMP) wskazuje na istotną rolę jaką w dalszym ciągu mikroprojekty odgrywają we wspieraniu współpracy na polsko-słowackim pograniczu. Głównym obszarem zainteresowania mikroprojektów w okresie 2007-2013 był obszar turystyki, ochrony dziedzictwa kulturowego, jak i promocji partnerstwa. Niejednokrotnie mikroprojekty stanowiły uzupełnienie projektów realizowanych w ramach pozostałych osi priorytetowych programu 2007-2013. W związku z powyższym rekomendowana jest kontynuacja wdrażania mikroprojektów w Programie 2014-2020. Niemniej jednak, z uwagi na m.in. duże zainteresowanie tą formą współpracy, zasadę koncentracji tematycznej programów 2014-2020 oraz chęć podniesienia jakości mikroprojektów należałoby wprowadzić pewne zmiany w realizacji FMP jak i samych mikroprojektów. Po pierwsze mikroprojekty powinny przyczyniać się do realizacji określonych w Programie wskaźników. Po drugie, FMP powinien być wdrażany w ramach utworzonych osi priorytetowych (bez wydzielania oddzielnej osi priorytetowej,  tak jak w perspektywie finansowej 2007-2013) ze szczególnym uwzględnieniem ich roli w osi poświęconej ochronie i rozwojowi dziedzictwa przyrodniczego i kulturowego na terenie pogranicza. Po trzecie rekomenduje się wprowadzenie zasady partnera wiodącego dla ustalonej części mikroprojektów w celu dalszej pracy nad wzmacnianiem efektu transgranicznego.</w:t>
      </w:r>
    </w:p>
    <w:p w:rsidR="00BC6A8B" w:rsidRPr="009564D4" w:rsidRDefault="009564D4">
      <w:pPr>
        <w:spacing w:before="240" w:after="240"/>
        <w:jc w:val="left"/>
        <w:rPr>
          <w:lang w:val="pl-PL"/>
        </w:rPr>
      </w:pPr>
      <w:r w:rsidRPr="009564D4">
        <w:rPr>
          <w:lang w:val="pl-PL"/>
        </w:rPr>
        <w:t> </w:t>
      </w:r>
    </w:p>
    <w:p w:rsidR="00BC6A8B" w:rsidRPr="009564D4" w:rsidRDefault="009564D4">
      <w:pPr>
        <w:spacing w:before="240" w:after="240"/>
        <w:jc w:val="left"/>
        <w:rPr>
          <w:lang w:val="pl-PL"/>
        </w:rPr>
      </w:pPr>
      <w:r w:rsidRPr="009564D4">
        <w:rPr>
          <w:lang w:val="pl-PL"/>
        </w:rPr>
        <w:t>Program Interreg V-A Polska-Słowacja został przygotowany z uwzględnieniem celów strategicznych Strategii Unii Europejskiej dla Regionu Morza Bałtyckiego (SUE RMB) i Strategii Unii Europejskiej dla Regionu Dunaju (Strategia Dunajska). Działania wspierane w ramach Programu są zgodne z celami obydwu strategii.</w:t>
      </w:r>
    </w:p>
    <w:p w:rsidR="00BC6A8B" w:rsidRPr="009564D4" w:rsidRDefault="009564D4">
      <w:pPr>
        <w:spacing w:before="240" w:after="240"/>
        <w:jc w:val="left"/>
        <w:rPr>
          <w:lang w:val="pl-PL"/>
        </w:rPr>
      </w:pPr>
      <w:r w:rsidRPr="009564D4">
        <w:rPr>
          <w:lang w:val="pl-PL"/>
        </w:rPr>
        <w:t>Jeśli chodzi o SUE BSR działania wspierane w ramach  osi priorytetowej 1. Ochrona i rozwój dziedzictwa przyrodniczego i kulturowego obszaru pogranicza  będą powiązane z celem 1.  SUE RMB – Ocalenie morza  oraz celem 3. – Zwiększenie dobrobytu (cele szczegółowe:  Wkład SUE RMB we wdrażanie Strategii „Europa 2020”, Przystosowanie się do zmian klimatu, zapobieganie ryzyku i zarządzanie ryzykiem). Realizowane projekty będą miały wpływ na następujące obszary priorytetowe (OP): OP Bio (Zachowanie naturalnych stref oraz różnorodności biologicznej, w tym również łowisk), OP Kultura (Rozwój i promowanie wspólnej kultury i tożsamości kulturowej), OP Turystyka (Wzmacnianie spójności makroregionu za pomocą turystyki).</w:t>
      </w:r>
    </w:p>
    <w:p w:rsidR="00BC6A8B" w:rsidRPr="009564D4" w:rsidRDefault="009564D4">
      <w:pPr>
        <w:spacing w:before="240" w:after="240"/>
        <w:jc w:val="left"/>
        <w:rPr>
          <w:lang w:val="pl-PL"/>
        </w:rPr>
      </w:pPr>
      <w:r w:rsidRPr="009564D4">
        <w:rPr>
          <w:lang w:val="pl-PL"/>
        </w:rPr>
        <w:t>Działania wspierane w ramach  osi priorytetowej 2. Zrównoważony transport transgraniczny będą powiązane z celem 2.  SUE RMB - Rozwój połączeń w regionie (cele szczegółowe:  Dobre warunki transportowe i Łączenie ludzi w regionie). Realizowane projekty będą miały wpływ na następujący obszar priorytetowy: OP Transport (Ulepszenie wewnętrznych i zewnętrznych połączeń transportowych).</w:t>
      </w:r>
    </w:p>
    <w:p w:rsidR="00BC6A8B" w:rsidRPr="009564D4" w:rsidRDefault="009564D4">
      <w:pPr>
        <w:spacing w:before="240" w:after="240"/>
        <w:jc w:val="left"/>
        <w:rPr>
          <w:lang w:val="pl-PL"/>
        </w:rPr>
      </w:pPr>
      <w:r w:rsidRPr="009564D4">
        <w:rPr>
          <w:lang w:val="pl-PL"/>
        </w:rPr>
        <w:t>Działania wspierane w ramach  osi priorytetowej 3. Rozwój edukacji transgranicznej i uczenia się przez całe życie będą powiązane z celem 3.  SUE RMB – Zwiększenie dobrobytu (cele szczegółowe:  Wkład SUE RMB we wdrażanie Strategii „Europa 2020” i  Poprawa konkurencyjności regionu Morza Bałtyckiego na rynku globalnym). Realizowane projekty przyczynią się do realizacji następujących obszarów priorytetowych: OP Edukacja (Rozwój innowacyjnej edukacji i młodzieży).</w:t>
      </w:r>
    </w:p>
    <w:p w:rsidR="00BC6A8B" w:rsidRPr="009564D4" w:rsidRDefault="009564D4">
      <w:pPr>
        <w:spacing w:before="240" w:after="240"/>
        <w:jc w:val="left"/>
        <w:rPr>
          <w:lang w:val="pl-PL"/>
        </w:rPr>
      </w:pPr>
      <w:r w:rsidRPr="009564D4">
        <w:rPr>
          <w:lang w:val="pl-PL"/>
        </w:rPr>
        <w:t>Ponadto powyższe osie priorytetowe są związane z następującymi działaniami horyzontalnymi (DH): DH Zaangażowanie (Wzmocnienie zarządzania wielopoziomowego włączającego zaangażowanie społeczeństwa obywatelskiego, środowiska biznesowego i naukowego), DH Sąsiedzi (Zwiększenie współpracy pomiędzy sąsiadującymi krajami w celu odpowiadania na wspólne wyzwania w Regionie Morza Bałtyckiego), DH Promocja (Zwiększanie wspólnej promocji i działań budujących tożsamość regionalną).</w:t>
      </w:r>
    </w:p>
    <w:p w:rsidR="00BC6A8B" w:rsidRPr="009564D4" w:rsidRDefault="009564D4">
      <w:pPr>
        <w:spacing w:before="240" w:after="240"/>
        <w:jc w:val="left"/>
        <w:rPr>
          <w:lang w:val="pl-PL"/>
        </w:rPr>
      </w:pPr>
      <w:r w:rsidRPr="009564D4">
        <w:rPr>
          <w:lang w:val="pl-PL"/>
        </w:rPr>
        <w:t>Jeśli chodzi o Strategię Dunajską działania wspierane w ramach osi  priorytetowej 1. Ochrona i rozwój dziedzictwa przyrodniczego i kulturowego obszaru pogranicza  będą powiązane z celem 1. Strategii - Rozwój połączeń w regionie oraz celem 2. – Ochrona Środowiska.  Realizowane projekty będą miały wpływ na następujące obszary priorytetowe: OP Kultura i Turystyka (Promocja kultury i turystyki, kontakty międzyludzkie) oraz OP Bioróżnorodność, krajobrazy, jakość powietrza i gleb (Zachowanie bioróżnorodności, krajobrazów oraz jakości powietrza i gleb).</w:t>
      </w:r>
    </w:p>
    <w:p w:rsidR="00BC6A8B" w:rsidRPr="009564D4" w:rsidRDefault="009564D4">
      <w:pPr>
        <w:spacing w:before="240" w:after="240"/>
        <w:jc w:val="left"/>
        <w:rPr>
          <w:lang w:val="pl-PL"/>
        </w:rPr>
      </w:pPr>
      <w:r w:rsidRPr="009564D4">
        <w:rPr>
          <w:lang w:val="pl-PL"/>
        </w:rPr>
        <w:t>Działania wspierane w ramach osi priorytetowej 2. Zrównoważony transport transgraniczny będą powiązane z filarem 1. Strategii Dunajskiej – Rozwój połączeń w regionie. Realizowane projekty będą miały wpływ na obszar priorytetowy Mobilność/koleje-drogi-transport lotniczy (Zwiększenie mobilności i intermodalności – koleje, drogi, transport lotniczy).</w:t>
      </w:r>
    </w:p>
    <w:p w:rsidR="00BC6A8B" w:rsidRPr="009564D4" w:rsidRDefault="009564D4">
      <w:pPr>
        <w:spacing w:before="240" w:after="240"/>
        <w:jc w:val="left"/>
        <w:rPr>
          <w:lang w:val="pl-PL"/>
        </w:rPr>
      </w:pPr>
      <w:r w:rsidRPr="009564D4">
        <w:rPr>
          <w:lang w:val="pl-PL"/>
        </w:rPr>
        <w:t>Działania wspierane w ramach osi priorytetowej 3. Rozwój edukacji transgranicznej i uczenia się przez całe życie będą powiązane z filarem 3 Strategii Dunajskiej – Budowanie dobrobytu. Realizowane projekty będą miały wpływ na obszar priorytetowy Ludzie i umiejętności (Inwestowanie w ludzi i umiejętności</w:t>
      </w:r>
      <w:r w:rsidRPr="009564D4">
        <w:rPr>
          <w:b/>
          <w:bCs/>
          <w:lang w:val="pl-PL"/>
        </w:rPr>
        <w:t>).</w:t>
      </w:r>
    </w:p>
    <w:p w:rsidR="00BC6A8B" w:rsidRPr="009564D4" w:rsidRDefault="009564D4">
      <w:pPr>
        <w:spacing w:before="240" w:after="240"/>
        <w:jc w:val="left"/>
        <w:rPr>
          <w:lang w:val="pl-PL"/>
        </w:rPr>
      </w:pPr>
      <w:r w:rsidRPr="009564D4">
        <w:rPr>
          <w:lang w:val="pl-PL"/>
        </w:rPr>
        <w:t> </w:t>
      </w:r>
    </w:p>
    <w:p w:rsidR="00BC6A8B" w:rsidRPr="009564D4" w:rsidRDefault="009564D4">
      <w:pPr>
        <w:spacing w:before="240" w:after="240"/>
        <w:jc w:val="left"/>
        <w:rPr>
          <w:lang w:val="pl-PL"/>
        </w:rPr>
      </w:pPr>
      <w:r w:rsidRPr="009564D4">
        <w:rPr>
          <w:lang w:val="pl-PL"/>
        </w:rPr>
        <w:t> </w:t>
      </w:r>
    </w:p>
    <w:p w:rsidR="00BC6A8B" w:rsidRPr="009564D4" w:rsidRDefault="009564D4">
      <w:pPr>
        <w:spacing w:before="240" w:after="240"/>
        <w:jc w:val="left"/>
        <w:rPr>
          <w:lang w:val="pl-PL"/>
        </w:rPr>
      </w:pPr>
      <w:r w:rsidRPr="009564D4">
        <w:rPr>
          <w:b/>
          <w:bCs/>
          <w:lang w:val="pl-PL"/>
        </w:rPr>
        <w:t>1.1.2.  Uzasadnienie wyboru celów tematycznych i odpowiadających im priorytetów inwestycyjnych, z uwzględnieniem wspólnych ram strategicznych, w oparciu o analizę potrzeb w całym obszarze objętym programem, oraz wyboru strategii mającej na celu zaspokojenie tych potrzeb, której zadaniem, w stosownych przypadkach, jest zajęcie się brakującymi ogniwami w infrastrukturze transgranicznej, z uwzględnieniem wyników ewaluacji ex ante.</w:t>
      </w:r>
    </w:p>
    <w:p w:rsidR="00BC6A8B" w:rsidRPr="009564D4" w:rsidRDefault="009564D4">
      <w:pPr>
        <w:spacing w:before="240" w:after="240"/>
        <w:jc w:val="left"/>
        <w:rPr>
          <w:lang w:val="pl-PL"/>
        </w:rPr>
      </w:pPr>
      <w:r w:rsidRPr="009564D4">
        <w:rPr>
          <w:lang w:val="pl-PL"/>
        </w:rPr>
        <w:t>Głównym celem Programu jest realizacja trzech istotnych wyzwań oraz zniwelowanie braków, jakie charakteryzują obszar wsparcia.</w:t>
      </w:r>
    </w:p>
    <w:p w:rsidR="00BC6A8B" w:rsidRPr="009564D4" w:rsidRDefault="009564D4">
      <w:pPr>
        <w:spacing w:before="240" w:after="240"/>
        <w:jc w:val="left"/>
        <w:rPr>
          <w:lang w:val="pl-PL"/>
        </w:rPr>
      </w:pPr>
      <w:r w:rsidRPr="009564D4">
        <w:rPr>
          <w:lang w:val="pl-PL"/>
        </w:rPr>
        <w:t>Pierwsze wyzwanie wiąże się z ochroną, wzmocnieniem i rozwojem głównego potencjału obszaru, tj. dziedzictwa naturalnego i kulturowego, stanowiącego bogate źródło komparatywnych – choć nie konkurencyjnych wobec siebie – zasobów. W tym znaczeniu fizyczna ilość takich zasobów jest większa w porównaniu z innymi obszarami obu krajów, lecz zasoby te nie są wykorzystywane ani w sposób efektywny, ani zrównoważony. Obecny sposób gospodarowania tymi zasobami nie jest w żadnym stopniu innowacyjny. Realizacja Programu powinna doprowadzić do rozwoju nowych, inteligentnych form promocji zarówno środowiska naturalnego, jak i dziedzictwa kulturowego, przy jednoczesnym zapewnieniu zrównoważonego i skutecznego sposobu ich wykorzystania, zwłaszcza w sektorze usług czasu wolnego oraz w przemyśle kreatywnym.</w:t>
      </w:r>
    </w:p>
    <w:p w:rsidR="00BC6A8B" w:rsidRPr="009564D4" w:rsidRDefault="009564D4">
      <w:pPr>
        <w:spacing w:before="240" w:after="240"/>
        <w:jc w:val="left"/>
        <w:rPr>
          <w:lang w:val="pl-PL"/>
        </w:rPr>
      </w:pPr>
      <w:r w:rsidRPr="009564D4">
        <w:rPr>
          <w:lang w:val="pl-PL"/>
        </w:rPr>
        <w:t>Drugie wyzwanie polega na usprawnieniu infrastruktury transportowej. Transgraniczne połączenia drogowe, zwłaszcza lokalne i regionalne, stanowią jedną z najsłabszych stron obszaru pogranicza. Program powinien więc wspierać  realizację projektów, które w skali lokalnej i subregionalnej umożliwiłyby inwestycje drogowe pozwalające na stworzenie zintegrowanej sieci komunikacyjnej łączącej obie strony, ułatwiającej dostęp do korytarzy TEN-T i wykorzystującej rozwiązania przyjazne środowisku. Istotne znaczenie będą także mieć projekty, które pozwolą na rozwinięcie współpracy transgranicznej w zakresie koordynacji usług transportowych po obu stronach granicy oraz między różnymi rodzajami transportu.</w:t>
      </w:r>
    </w:p>
    <w:p w:rsidR="00BC6A8B" w:rsidRPr="009564D4" w:rsidRDefault="009564D4">
      <w:pPr>
        <w:spacing w:before="240" w:after="240"/>
        <w:jc w:val="left"/>
        <w:rPr>
          <w:lang w:val="pl-PL"/>
        </w:rPr>
      </w:pPr>
      <w:r w:rsidRPr="009564D4">
        <w:rPr>
          <w:lang w:val="pl-PL"/>
        </w:rPr>
        <w:t>Trzecie wyzwanie dotyczy rozwoju edukacji, głównie na poziomie kształcenia ponadobowiązkowego, a także zwiększania możliwości uczenia się przez całe życie w celu wykorzystania zasobów obszaru – poprzez jej integrację oraz dostosowanie do rynku pracy. Różnice między systemami edukacji obu krajów oraz stosunkowo niski poziom kształcenia w porównaniu do poziomu  kluczowych centrów szkolnictwa stanowią jedną ze słabych stron pogranicza. To właśnie dlatego wsparcie udzielone  w ramach Programu powinno przyczynić się do poprawy jakości, rozszerzenia oferty edukacyjnej oraz zwiększenia liczby osób uczestniczących, np. w projektach na rzecz uczenia się przez całe życie, umożliwiających im zmianę kwalifikacji zawodowych lub naukę zawodu, który byłby użyteczny na transgranicznym rynku pracy.</w:t>
      </w:r>
    </w:p>
    <w:p w:rsidR="00BC6A8B" w:rsidRPr="009564D4" w:rsidRDefault="009564D4">
      <w:pPr>
        <w:spacing w:before="240" w:after="240"/>
        <w:jc w:val="left"/>
        <w:rPr>
          <w:lang w:val="pl-PL"/>
        </w:rPr>
      </w:pPr>
      <w:r w:rsidRPr="009564D4">
        <w:rPr>
          <w:lang w:val="pl-PL"/>
        </w:rPr>
        <w:t> </w:t>
      </w:r>
    </w:p>
    <w:p w:rsidR="00BC6A8B" w:rsidRPr="009564D4" w:rsidRDefault="009564D4">
      <w:pPr>
        <w:spacing w:before="240" w:after="240"/>
        <w:jc w:val="left"/>
        <w:rPr>
          <w:lang w:val="pl-PL"/>
        </w:rPr>
      </w:pPr>
      <w:r w:rsidRPr="009564D4">
        <w:rPr>
          <w:lang w:val="pl-PL"/>
        </w:rPr>
        <w:t>Propozycje celów i zakresu Programu wynikają z trzech zasadniczych przesłanek</w:t>
      </w:r>
      <w:r w:rsidRPr="009564D4">
        <w:rPr>
          <w:i/>
          <w:iCs/>
          <w:lang w:val="pl-PL"/>
        </w:rPr>
        <w:t xml:space="preserve">. </w:t>
      </w:r>
    </w:p>
    <w:p w:rsidR="00BC6A8B" w:rsidRPr="009564D4" w:rsidRDefault="009564D4">
      <w:pPr>
        <w:spacing w:before="240" w:after="240"/>
        <w:jc w:val="left"/>
        <w:rPr>
          <w:lang w:val="pl-PL"/>
        </w:rPr>
      </w:pPr>
      <w:r w:rsidRPr="009564D4">
        <w:rPr>
          <w:lang w:val="pl-PL"/>
        </w:rPr>
        <w:t>Pierwsza z nich to treść dokumentów strategii „Europa 2020” oraz jej inicjatyw przewodnich. Dokumenty te wyznaczają ogólne kierunki rozwoju UE w perspektywie do roku 2020 i rekomendują skupienie się na kilku istotnych kierunkach działań, wyrażonych w siedmiu inicjatywach przewodnich.</w:t>
      </w:r>
    </w:p>
    <w:p w:rsidR="00BC6A8B" w:rsidRPr="009564D4" w:rsidRDefault="009564D4">
      <w:pPr>
        <w:spacing w:before="240" w:after="240"/>
        <w:jc w:val="left"/>
        <w:rPr>
          <w:lang w:val="pl-PL"/>
        </w:rPr>
      </w:pPr>
      <w:r w:rsidRPr="009564D4">
        <w:rPr>
          <w:lang w:val="pl-PL"/>
        </w:rPr>
        <w:t>Druga przesłanka wynika w pewnym stopniu z pierwszej i dotyczy treści rozporządzeń[2] w sprawie realizacji programów współfinansowanych ze środków Europejskiego Funduszu Rozwoju Regionalnego (EFRR) oraz Europejskiej Współpracy Terytorialnej (EWT). Wskazują one m.in. na konieczność dostosowania zakresu tematycznego Programu do zasad koncentracji tematycznej. W praktyce oznacza to, że Program dla pogranicza polsko-słowackiego powinien skupiać się na maksymalnie czterech kluczowych zagadnieniach.</w:t>
      </w:r>
    </w:p>
    <w:p w:rsidR="00BC6A8B" w:rsidRPr="009564D4" w:rsidRDefault="009564D4">
      <w:pPr>
        <w:spacing w:before="240" w:after="240"/>
        <w:jc w:val="left"/>
        <w:rPr>
          <w:lang w:val="pl-PL"/>
        </w:rPr>
      </w:pPr>
      <w:r w:rsidRPr="009564D4">
        <w:rPr>
          <w:lang w:val="pl-PL"/>
        </w:rPr>
        <w:t>Trzecią przesłanką do konstruowania celów i zakresu tematycznego Programu jest analiza SWOT obszaru pogranicza, komentarze i opinie ekspertów, wyniki i wnioski licznych opracowań, a także treść dokumentów strategicznych i planistycznych.</w:t>
      </w:r>
    </w:p>
    <w:p w:rsidR="00BC6A8B" w:rsidRPr="009564D4" w:rsidRDefault="009564D4">
      <w:pPr>
        <w:spacing w:before="240" w:after="240"/>
        <w:jc w:val="left"/>
        <w:rPr>
          <w:lang w:val="pl-PL"/>
        </w:rPr>
      </w:pPr>
      <w:r w:rsidRPr="009564D4">
        <w:rPr>
          <w:lang w:val="pl-PL"/>
        </w:rPr>
        <w:t>Biorąc pod uwagę, że kluczowe wyzwania terenu pogranicza dotyczą trzech obszarów tematycznych, tj. ochrony i promocji dziedzictwa przyrodniczego i kulturowego, transportu oraz edukacji, proponuje się trzy osie tematyczne Programu. Są one zbieżne z trzema celami tematycznymi oraz z wybranymi priorytetami inwestycyjnymi. Cele te — wraz z priorytetami inwestycyjnymi — odpowiadają kluczowym obszarom potencjału oraz deficytom rozwoju pogranicza polsko-słowackiego. Wpisują się one także w tendencje rozwoju określone we wspomnianych dokumentach strategicznych.</w:t>
      </w:r>
    </w:p>
    <w:p w:rsidR="00BC6A8B" w:rsidRPr="009564D4" w:rsidRDefault="009564D4">
      <w:pPr>
        <w:spacing w:before="240" w:after="240"/>
        <w:jc w:val="left"/>
        <w:rPr>
          <w:lang w:val="pl-PL"/>
        </w:rPr>
      </w:pPr>
      <w:r w:rsidRPr="009564D4">
        <w:rPr>
          <w:lang w:val="pl-PL"/>
        </w:rPr>
        <w:t> </w:t>
      </w:r>
    </w:p>
    <w:p w:rsidR="00BC6A8B" w:rsidRPr="009564D4" w:rsidRDefault="009564D4">
      <w:pPr>
        <w:spacing w:before="240" w:after="240"/>
        <w:jc w:val="left"/>
        <w:rPr>
          <w:lang w:val="pl-PL"/>
        </w:rPr>
      </w:pPr>
      <w:r w:rsidRPr="009564D4">
        <w:rPr>
          <w:lang w:val="pl-PL"/>
        </w:rPr>
        <w:t> </w:t>
      </w:r>
    </w:p>
    <w:p w:rsidR="00BC6A8B" w:rsidRPr="009564D4" w:rsidRDefault="009564D4">
      <w:pPr>
        <w:spacing w:before="240" w:after="240"/>
        <w:jc w:val="left"/>
        <w:rPr>
          <w:lang w:val="pl-PL"/>
        </w:rPr>
      </w:pPr>
      <w:r w:rsidRPr="009564D4">
        <w:rPr>
          <w:lang w:val="pl-PL"/>
        </w:rPr>
        <w:t>[1] Nomenklatura Jednostek Terytorialnych do Celów Statystycznych jest zgodna z Rozporządzeniem Rady Ministrów Rzeczpospolitej Polskiej z dnia 14 listopada 2007 r. (Dz. U. 2007 Nr 214, poz. 1573, z późn. zm.), przygotowanym na podstawie rozporządzenia (WE) nr 1059/2003 Parlamentu Europejskiego i Rady z dnia 26 maja 2003 r. w sprawie ustalenia wspólnej klasyfikacji Jednostek Terytorialnych do Celów Statystycznych (NUTS) (Dz. Urz. UE. L 154 z 21.06.2003, z późn. zm.).</w:t>
      </w:r>
    </w:p>
    <w:p w:rsidR="00BC6A8B" w:rsidRPr="009564D4" w:rsidRDefault="009564D4">
      <w:pPr>
        <w:spacing w:before="240" w:after="240"/>
        <w:jc w:val="left"/>
        <w:rPr>
          <w:lang w:val="pl-PL"/>
        </w:rPr>
      </w:pPr>
      <w:r w:rsidRPr="009564D4">
        <w:rPr>
          <w:lang w:val="pl-PL"/>
        </w:rPr>
        <w:t>[2] Rozporządzenie Parlamentu Europejskiego i Rady (UE) nr 1299/2013 z dnia 17 grudnia 2013 r. w sprawie przepisów szczegółowych dotyczących wsparcia z Europejskiego Funduszu Rozwoju Regionalnego w ramach celu „Europejska współpraca terytorialna”;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BC6A8B" w:rsidRPr="009564D4" w:rsidRDefault="009564D4">
      <w:pPr>
        <w:spacing w:before="240" w:after="240"/>
        <w:jc w:val="left"/>
        <w:rPr>
          <w:lang w:val="pl-PL"/>
        </w:rPr>
      </w:pPr>
      <w:r w:rsidRPr="009564D4">
        <w:rPr>
          <w:lang w:val="pl-PL"/>
        </w:rPr>
        <w:t> </w:t>
      </w:r>
    </w:p>
    <w:p w:rsidR="004E6096" w:rsidRPr="009564D4" w:rsidRDefault="004E6096" w:rsidP="004E6096">
      <w:pPr>
        <w:pStyle w:val="Text1"/>
        <w:spacing w:before="0" w:after="0"/>
        <w:ind w:left="0"/>
        <w:rPr>
          <w:lang w:val="pl-PL" w:eastAsia="fr-BE"/>
        </w:rPr>
      </w:pPr>
    </w:p>
    <w:p w:rsidR="004E6096" w:rsidRPr="009564D4" w:rsidRDefault="009564D4" w:rsidP="004E6096">
      <w:pPr>
        <w:spacing w:before="0" w:after="0"/>
        <w:rPr>
          <w:b/>
          <w:noProof/>
          <w:sz w:val="22"/>
          <w:szCs w:val="22"/>
          <w:lang w:val="pl-PL" w:eastAsia="fr-BE"/>
        </w:rPr>
      </w:pPr>
      <w:r w:rsidRPr="009564D4">
        <w:rPr>
          <w:noProof/>
          <w:lang w:val="pl-PL" w:eastAsia="fr-BE"/>
        </w:rPr>
        <w:t>1.1.2 Uzasadnienie wyboru celów tematycznych i odpowiadających im priorytetów inwestycyjnych, z uwzględnieniem wspólnych ram strategicznych, w oparciu o analizę potrzeb w całym obszarze objętym programem, oraz wyboru strategii mającej na celu zaspokojenie tych potrzeb, której zadaniem, w stosownych przypadkach, jest zajęcie się brakującymi ogniwami w infrastrukturze transgranicznej, z uwzględnieniem wyników ewaluacji ex ante</w:t>
      </w:r>
    </w:p>
    <w:p w:rsidR="004E6096" w:rsidRPr="009564D4" w:rsidRDefault="004E6096" w:rsidP="004E6096">
      <w:pPr>
        <w:spacing w:before="0" w:after="0"/>
        <w:rPr>
          <w:b/>
          <w:noProof/>
          <w:sz w:val="22"/>
          <w:szCs w:val="22"/>
          <w:lang w:val="pl-PL" w:eastAsia="fr-BE"/>
        </w:rPr>
      </w:pPr>
    </w:p>
    <w:p w:rsidR="004E6096" w:rsidRPr="009564D4" w:rsidRDefault="009564D4" w:rsidP="004E6096">
      <w:pPr>
        <w:keepNext/>
        <w:spacing w:before="0" w:after="0"/>
        <w:rPr>
          <w:noProof/>
          <w:color w:val="000000"/>
          <w:sz w:val="22"/>
          <w:szCs w:val="22"/>
          <w:lang w:val="pl-PL" w:eastAsia="fr-BE"/>
        </w:rPr>
      </w:pPr>
      <w:r w:rsidRPr="009564D4">
        <w:rPr>
          <w:b/>
          <w:noProof/>
          <w:sz w:val="22"/>
          <w:szCs w:val="22"/>
          <w:lang w:val="pl-PL" w:eastAsia="fr-BE"/>
        </w:rPr>
        <w:t>Tabela 1: Uzasadnienie wyboru celów tematycznych i priorytetów inwestycyjnych</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2762"/>
        <w:gridCol w:w="3986"/>
      </w:tblGrid>
      <w:tr w:rsidR="00BC6A8B" w:rsidRPr="009564D4" w:rsidTr="006112DF">
        <w:trPr>
          <w:trHeight w:val="288"/>
          <w:tblHeader/>
        </w:trPr>
        <w:tc>
          <w:tcPr>
            <w:tcW w:w="0" w:type="auto"/>
            <w:shd w:val="clear" w:color="auto" w:fill="auto"/>
          </w:tcPr>
          <w:p w:rsidR="004E6096" w:rsidRPr="009564D4" w:rsidRDefault="009564D4" w:rsidP="006112DF">
            <w:pPr>
              <w:spacing w:before="0" w:after="0"/>
              <w:jc w:val="center"/>
              <w:rPr>
                <w:b/>
                <w:noProof/>
                <w:color w:val="000000"/>
                <w:sz w:val="18"/>
                <w:szCs w:val="18"/>
                <w:lang w:val="pl-PL" w:eastAsia="fr-BE"/>
              </w:rPr>
            </w:pPr>
            <w:r w:rsidRPr="009564D4">
              <w:rPr>
                <w:b/>
                <w:noProof/>
                <w:color w:val="000000"/>
                <w:sz w:val="18"/>
                <w:szCs w:val="18"/>
                <w:lang w:val="pl-PL" w:eastAsia="fr-BE"/>
              </w:rPr>
              <w:t>Wybrany cel tematyczny</w:t>
            </w:r>
          </w:p>
        </w:tc>
        <w:tc>
          <w:tcPr>
            <w:tcW w:w="0" w:type="auto"/>
            <w:shd w:val="clear" w:color="auto" w:fill="auto"/>
          </w:tcPr>
          <w:p w:rsidR="004E6096" w:rsidRPr="009564D4" w:rsidRDefault="009564D4" w:rsidP="006112DF">
            <w:pPr>
              <w:spacing w:before="0" w:after="0"/>
              <w:jc w:val="center"/>
              <w:rPr>
                <w:b/>
                <w:noProof/>
                <w:color w:val="000000"/>
                <w:sz w:val="18"/>
                <w:szCs w:val="18"/>
                <w:lang w:val="pl-PL" w:eastAsia="fr-BE"/>
              </w:rPr>
            </w:pPr>
            <w:r w:rsidRPr="009564D4">
              <w:rPr>
                <w:b/>
                <w:noProof/>
                <w:color w:val="000000"/>
                <w:sz w:val="18"/>
                <w:szCs w:val="18"/>
                <w:lang w:val="pl-PL" w:eastAsia="fr-BE"/>
              </w:rPr>
              <w:t>Wybrany priorytet inwestycyjny</w:t>
            </w:r>
          </w:p>
        </w:tc>
        <w:tc>
          <w:tcPr>
            <w:tcW w:w="0" w:type="auto"/>
            <w:shd w:val="clear" w:color="auto" w:fill="auto"/>
          </w:tcPr>
          <w:p w:rsidR="004E6096" w:rsidRPr="009564D4" w:rsidRDefault="009564D4" w:rsidP="006112DF">
            <w:pPr>
              <w:spacing w:before="0" w:after="0"/>
              <w:jc w:val="center"/>
              <w:rPr>
                <w:b/>
                <w:noProof/>
                <w:color w:val="000000"/>
                <w:sz w:val="18"/>
                <w:szCs w:val="18"/>
                <w:lang w:val="pl-PL" w:eastAsia="fr-BE"/>
              </w:rPr>
            </w:pPr>
            <w:r w:rsidRPr="009564D4">
              <w:rPr>
                <w:b/>
                <w:noProof/>
                <w:color w:val="000000"/>
                <w:sz w:val="18"/>
                <w:szCs w:val="18"/>
                <w:lang w:val="pl-PL" w:eastAsia="fr-BE"/>
              </w:rPr>
              <w:t>Uzasadnienie wyboru</w:t>
            </w:r>
          </w:p>
        </w:tc>
      </w:tr>
      <w:tr w:rsidR="00BC6A8B" w:rsidRPr="009564D4" w:rsidTr="006112DF">
        <w:trPr>
          <w:trHeight w:val="288"/>
        </w:trPr>
        <w:tc>
          <w:tcPr>
            <w:tcW w:w="0" w:type="auto"/>
            <w:shd w:val="clear" w:color="auto" w:fill="auto"/>
          </w:tcPr>
          <w:p w:rsidR="004E6096" w:rsidRPr="009564D4" w:rsidRDefault="009564D4" w:rsidP="006112DF">
            <w:pPr>
              <w:spacing w:before="0" w:after="0"/>
              <w:rPr>
                <w:noProof/>
                <w:color w:val="0070C0"/>
                <w:sz w:val="20"/>
                <w:szCs w:val="20"/>
                <w:lang w:val="pl-PL" w:eastAsia="fr-BE"/>
              </w:rPr>
            </w:pPr>
            <w:r w:rsidRPr="009564D4">
              <w:rPr>
                <w:noProof/>
                <w:color w:val="000000"/>
                <w:sz w:val="20"/>
                <w:szCs w:val="20"/>
                <w:lang w:val="pl-PL" w:eastAsia="fr-BE"/>
              </w:rPr>
              <w:t>06 - Zachowanie i ochrona środowiska naturalnego i wspieranie efektywnego gospodarowania zasobami</w:t>
            </w:r>
          </w:p>
        </w:tc>
        <w:tc>
          <w:tcPr>
            <w:tcW w:w="0" w:type="auto"/>
            <w:shd w:val="clear" w:color="auto" w:fill="auto"/>
          </w:tcPr>
          <w:p w:rsidR="004E6096" w:rsidRPr="009564D4" w:rsidRDefault="009564D4" w:rsidP="006112DF">
            <w:pPr>
              <w:spacing w:before="0" w:after="0"/>
              <w:rPr>
                <w:noProof/>
                <w:color w:val="000000"/>
                <w:sz w:val="20"/>
                <w:szCs w:val="20"/>
                <w:lang w:val="pl-PL" w:eastAsia="fr-BE"/>
              </w:rPr>
            </w:pPr>
            <w:r w:rsidRPr="009564D4">
              <w:rPr>
                <w:noProof/>
                <w:color w:val="000000"/>
                <w:sz w:val="20"/>
                <w:szCs w:val="20"/>
                <w:lang w:val="pl-PL" w:eastAsia="fr-BE"/>
              </w:rPr>
              <w:t>6c - Zachowanie, ochrona, promowanie i rozwój dziedzictwa naturalnego i kulturowego</w:t>
            </w:r>
          </w:p>
        </w:tc>
        <w:tc>
          <w:tcPr>
            <w:tcW w:w="0" w:type="auto"/>
            <w:shd w:val="clear" w:color="auto" w:fill="auto"/>
          </w:tcPr>
          <w:p w:rsidR="00BC6A8B" w:rsidRPr="009564D4" w:rsidRDefault="009564D4" w:rsidP="003B06CC">
            <w:pPr>
              <w:numPr>
                <w:ilvl w:val="0"/>
                <w:numId w:val="45"/>
              </w:numPr>
              <w:spacing w:before="0" w:after="0"/>
              <w:ind w:hanging="280"/>
              <w:jc w:val="left"/>
              <w:rPr>
                <w:lang w:val="pl-PL"/>
              </w:rPr>
            </w:pPr>
            <w:r w:rsidRPr="009564D4">
              <w:rPr>
                <w:lang w:val="pl-PL"/>
              </w:rPr>
              <w:t>Zasoby naturalne i kulturowe terenu pogranicza należą do jego nielicznych mocnych stron i zasobów komparatywnych w porównaniu do innych obszarów obu krajów. Głównym wyzwaniem pozostaje jednak skuteczne zapewnienie wspólnej ochrony i wykorzystania tych zasobów celem podniesienia poziomu atrakcyjności pogranicza w kontekście gospodarki i osadnictwa.</w:t>
            </w:r>
          </w:p>
          <w:p w:rsidR="00BC6A8B" w:rsidRPr="009564D4" w:rsidRDefault="009564D4" w:rsidP="003B06CC">
            <w:pPr>
              <w:numPr>
                <w:ilvl w:val="0"/>
                <w:numId w:val="45"/>
              </w:numPr>
              <w:spacing w:before="0" w:after="0"/>
              <w:ind w:hanging="280"/>
              <w:jc w:val="left"/>
              <w:rPr>
                <w:lang w:val="pl-PL"/>
              </w:rPr>
            </w:pPr>
            <w:r w:rsidRPr="009564D4">
              <w:rPr>
                <w:lang w:val="pl-PL"/>
              </w:rPr>
              <w:t>Wybór tego priorytetu umożliwi realizację projektów przyczyniających się np. do powstania nowych form promocji dziedzictwa przyrodniczego i kulturowego oraz skutecznego i zrównoważonego ich wykorzystania, uwzględniającego zarówno ochronę środowiska, jak i zmiany klimatu.</w:t>
            </w:r>
          </w:p>
          <w:p w:rsidR="00BC6A8B" w:rsidRPr="009564D4" w:rsidRDefault="009564D4" w:rsidP="003B06CC">
            <w:pPr>
              <w:numPr>
                <w:ilvl w:val="0"/>
                <w:numId w:val="45"/>
              </w:numPr>
              <w:spacing w:before="0" w:after="0"/>
              <w:ind w:hanging="280"/>
              <w:jc w:val="left"/>
              <w:rPr>
                <w:lang w:val="pl-PL"/>
              </w:rPr>
            </w:pPr>
            <w:r w:rsidRPr="009564D4">
              <w:rPr>
                <w:lang w:val="pl-PL"/>
              </w:rPr>
              <w:t>Realizacja projektów powinna doprowadzić do wzrostu znaczenia nowoczesnych usług czasu wolnego i przemysłów kreatywnych dla gospodarki terenu pogranicza. Proste usługi turystyczne będą wspierane przez nowe, innowacyjne produkty i usługi transgraniczne.  </w:t>
            </w:r>
          </w:p>
          <w:p w:rsidR="00BC6A8B" w:rsidRPr="009564D4" w:rsidRDefault="009564D4" w:rsidP="003B06CC">
            <w:pPr>
              <w:numPr>
                <w:ilvl w:val="0"/>
                <w:numId w:val="45"/>
              </w:numPr>
              <w:spacing w:before="0" w:after="240"/>
              <w:ind w:hanging="280"/>
              <w:jc w:val="left"/>
              <w:rPr>
                <w:lang w:val="pl-PL"/>
              </w:rPr>
            </w:pPr>
            <w:r w:rsidRPr="009564D4">
              <w:rPr>
                <w:lang w:val="pl-PL"/>
              </w:rPr>
              <w:t>Realizacja celów określonych w dokumentach UE, krajowych, regionalnych oraz innych dokumentach strategicznych.</w:t>
            </w:r>
          </w:p>
          <w:p w:rsidR="004E6096" w:rsidRPr="009564D4" w:rsidRDefault="004E6096" w:rsidP="006112DF">
            <w:pPr>
              <w:spacing w:before="0" w:after="0"/>
              <w:rPr>
                <w:noProof/>
                <w:color w:val="000000"/>
                <w:sz w:val="20"/>
                <w:szCs w:val="20"/>
                <w:lang w:val="pl-PL" w:eastAsia="fr-BE"/>
              </w:rPr>
            </w:pPr>
          </w:p>
        </w:tc>
      </w:tr>
      <w:tr w:rsidR="00BC6A8B" w:rsidRPr="009564D4" w:rsidTr="006112DF">
        <w:trPr>
          <w:trHeight w:val="288"/>
        </w:trPr>
        <w:tc>
          <w:tcPr>
            <w:tcW w:w="0" w:type="auto"/>
            <w:shd w:val="clear" w:color="auto" w:fill="auto"/>
          </w:tcPr>
          <w:p w:rsidR="004E6096" w:rsidRPr="009564D4" w:rsidRDefault="009564D4" w:rsidP="006112DF">
            <w:pPr>
              <w:spacing w:before="0" w:after="0"/>
              <w:rPr>
                <w:noProof/>
                <w:color w:val="0070C0"/>
                <w:sz w:val="20"/>
                <w:szCs w:val="20"/>
                <w:lang w:val="pl-PL" w:eastAsia="fr-BE"/>
              </w:rPr>
            </w:pPr>
            <w:r w:rsidRPr="009564D4">
              <w:rPr>
                <w:noProof/>
                <w:color w:val="000000"/>
                <w:sz w:val="20"/>
                <w:szCs w:val="20"/>
                <w:lang w:val="pl-PL" w:eastAsia="fr-BE"/>
              </w:rPr>
              <w:t>07 - Promowanie zrównoważonego transportu i usuwanie niedoborów przepustowości w działaniu najważniejszej infrastruktury sieciowej</w:t>
            </w:r>
          </w:p>
        </w:tc>
        <w:tc>
          <w:tcPr>
            <w:tcW w:w="0" w:type="auto"/>
            <w:shd w:val="clear" w:color="auto" w:fill="auto"/>
          </w:tcPr>
          <w:p w:rsidR="004E6096" w:rsidRPr="009564D4" w:rsidRDefault="009564D4" w:rsidP="006112DF">
            <w:pPr>
              <w:spacing w:before="0" w:after="0"/>
              <w:rPr>
                <w:noProof/>
                <w:color w:val="000000"/>
                <w:sz w:val="20"/>
                <w:szCs w:val="20"/>
                <w:lang w:val="pl-PL" w:eastAsia="fr-BE"/>
              </w:rPr>
            </w:pPr>
            <w:r w:rsidRPr="009564D4">
              <w:rPr>
                <w:noProof/>
                <w:color w:val="000000"/>
                <w:sz w:val="20"/>
                <w:szCs w:val="20"/>
                <w:lang w:val="pl-PL" w:eastAsia="fr-BE"/>
              </w:rPr>
              <w:t>7b - Zwiększanie mobilności regionalnej poprzez łączenie węzłów drugorzędnych i trzeciorzędnych z infrastrukturą TEN-T, w tym z węzłami multimodalnymi</w:t>
            </w:r>
          </w:p>
        </w:tc>
        <w:tc>
          <w:tcPr>
            <w:tcW w:w="0" w:type="auto"/>
            <w:shd w:val="clear" w:color="auto" w:fill="auto"/>
          </w:tcPr>
          <w:p w:rsidR="00BC6A8B" w:rsidRPr="009564D4" w:rsidRDefault="009564D4" w:rsidP="003B06CC">
            <w:pPr>
              <w:numPr>
                <w:ilvl w:val="0"/>
                <w:numId w:val="46"/>
              </w:numPr>
              <w:spacing w:before="0" w:after="0"/>
              <w:ind w:hanging="280"/>
              <w:jc w:val="left"/>
              <w:rPr>
                <w:lang w:val="pl-PL"/>
              </w:rPr>
            </w:pPr>
            <w:r w:rsidRPr="009564D4">
              <w:rPr>
                <w:lang w:val="pl-PL"/>
              </w:rPr>
              <w:t>Transport jest jedną z najsłabszych stron pogranicza. Jego braki to przede wszystkim niewystarczająca infrastruktura połączeń komunikacyjnych na poziomie lokalnym, subregionalnym i regionalnym po obu stronach granicy. </w:t>
            </w:r>
          </w:p>
          <w:p w:rsidR="00BC6A8B" w:rsidRPr="009564D4" w:rsidRDefault="009564D4" w:rsidP="003B06CC">
            <w:pPr>
              <w:numPr>
                <w:ilvl w:val="0"/>
                <w:numId w:val="46"/>
              </w:numPr>
              <w:spacing w:before="0" w:after="0"/>
              <w:ind w:hanging="280"/>
              <w:jc w:val="left"/>
              <w:rPr>
                <w:lang w:val="pl-PL"/>
              </w:rPr>
            </w:pPr>
            <w:r w:rsidRPr="009564D4">
              <w:rPr>
                <w:lang w:val="pl-PL"/>
              </w:rPr>
              <w:t>Wyzwaniem pozostaje tworzenie i modernizacja lokalnej infrastruktury transportowej - dróg łączących obszary zabudowane po obu stronach granicy.</w:t>
            </w:r>
          </w:p>
          <w:p w:rsidR="00BC6A8B" w:rsidRPr="009564D4" w:rsidRDefault="009564D4" w:rsidP="003B06CC">
            <w:pPr>
              <w:numPr>
                <w:ilvl w:val="0"/>
                <w:numId w:val="46"/>
              </w:numPr>
              <w:spacing w:before="0" w:after="0"/>
              <w:ind w:hanging="280"/>
              <w:jc w:val="left"/>
              <w:rPr>
                <w:lang w:val="pl-PL"/>
              </w:rPr>
            </w:pPr>
            <w:r w:rsidRPr="009564D4">
              <w:rPr>
                <w:lang w:val="pl-PL"/>
              </w:rPr>
              <w:t>Wybór tego priorytetu umożliwi realizację projektów, które przyczynią się do poprawy stanu infrastruktury, pobudzą rozwój transgranicznych połączeń między drogami lokalnymi, subregionalnymi i regionalnymi po obu stronach granicy i ułatwią dostęp do sieci TEN-T na rzecz połączenia ze sobą ośrodków wzrostu oraz terenów peryferyjnych. </w:t>
            </w:r>
          </w:p>
          <w:p w:rsidR="00BC6A8B" w:rsidRPr="009564D4" w:rsidRDefault="009564D4" w:rsidP="003B06CC">
            <w:pPr>
              <w:numPr>
                <w:ilvl w:val="0"/>
                <w:numId w:val="46"/>
              </w:numPr>
              <w:spacing w:before="0" w:after="0"/>
              <w:ind w:hanging="280"/>
              <w:jc w:val="left"/>
              <w:rPr>
                <w:lang w:val="pl-PL"/>
              </w:rPr>
            </w:pPr>
            <w:r w:rsidRPr="009564D4">
              <w:rPr>
                <w:lang w:val="pl-PL"/>
              </w:rPr>
              <w:t>Realizacja projektów będzie korzystna ze względu na skrócenie czasu podróży między obszarami po obu stronach granicy, co pobudzi dwustronne stosunki społeczne i gospodarcze.</w:t>
            </w:r>
          </w:p>
          <w:p w:rsidR="00BC6A8B" w:rsidRPr="009564D4" w:rsidRDefault="009564D4" w:rsidP="003B06CC">
            <w:pPr>
              <w:numPr>
                <w:ilvl w:val="0"/>
                <w:numId w:val="46"/>
              </w:numPr>
              <w:spacing w:before="0" w:after="240"/>
              <w:ind w:hanging="280"/>
              <w:jc w:val="left"/>
              <w:rPr>
                <w:lang w:val="pl-PL"/>
              </w:rPr>
            </w:pPr>
            <w:r w:rsidRPr="009564D4">
              <w:rPr>
                <w:lang w:val="pl-PL"/>
              </w:rPr>
              <w:t>Realizacja celów określonych w dokumentach UE, krajowych, regionalnych oraz w innych dokumentach strategicznych.</w:t>
            </w:r>
          </w:p>
          <w:p w:rsidR="004E6096" w:rsidRPr="009564D4" w:rsidRDefault="004E6096" w:rsidP="006112DF">
            <w:pPr>
              <w:spacing w:before="0" w:after="0"/>
              <w:rPr>
                <w:noProof/>
                <w:color w:val="000000"/>
                <w:sz w:val="20"/>
                <w:szCs w:val="20"/>
                <w:lang w:val="pl-PL" w:eastAsia="fr-BE"/>
              </w:rPr>
            </w:pPr>
          </w:p>
        </w:tc>
      </w:tr>
      <w:tr w:rsidR="00BC6A8B" w:rsidRPr="009564D4" w:rsidTr="006112DF">
        <w:trPr>
          <w:trHeight w:val="288"/>
        </w:trPr>
        <w:tc>
          <w:tcPr>
            <w:tcW w:w="0" w:type="auto"/>
            <w:shd w:val="clear" w:color="auto" w:fill="auto"/>
          </w:tcPr>
          <w:p w:rsidR="004E6096" w:rsidRPr="009564D4" w:rsidRDefault="009564D4" w:rsidP="006112DF">
            <w:pPr>
              <w:spacing w:before="0" w:after="0"/>
              <w:rPr>
                <w:noProof/>
                <w:color w:val="0070C0"/>
                <w:sz w:val="20"/>
                <w:szCs w:val="20"/>
                <w:lang w:val="pl-PL" w:eastAsia="fr-BE"/>
              </w:rPr>
            </w:pPr>
            <w:r w:rsidRPr="009564D4">
              <w:rPr>
                <w:noProof/>
                <w:color w:val="000000"/>
                <w:sz w:val="20"/>
                <w:szCs w:val="20"/>
                <w:lang w:val="pl-PL" w:eastAsia="fr-BE"/>
              </w:rPr>
              <w:t>07 - Promowanie zrównoważonego transportu i usuwanie niedoborów przepustowości w działaniu najważniejszej infrastruktury sieciowej</w:t>
            </w:r>
          </w:p>
        </w:tc>
        <w:tc>
          <w:tcPr>
            <w:tcW w:w="0" w:type="auto"/>
            <w:shd w:val="clear" w:color="auto" w:fill="auto"/>
          </w:tcPr>
          <w:p w:rsidR="004E6096" w:rsidRPr="009564D4" w:rsidRDefault="009564D4" w:rsidP="006112DF">
            <w:pPr>
              <w:spacing w:before="0" w:after="0"/>
              <w:rPr>
                <w:noProof/>
                <w:color w:val="000000"/>
                <w:sz w:val="20"/>
                <w:szCs w:val="20"/>
                <w:lang w:val="pl-PL" w:eastAsia="fr-BE"/>
              </w:rPr>
            </w:pPr>
            <w:r w:rsidRPr="009564D4">
              <w:rPr>
                <w:noProof/>
                <w:color w:val="000000"/>
                <w:sz w:val="20"/>
                <w:szCs w:val="20"/>
                <w:lang w:val="pl-PL" w:eastAsia="fr-BE"/>
              </w:rPr>
              <w:t>7c - Rozwój i usprawnienie niskoemisyjnych systemów transportu przyjaznych środowisku, w tym o obniżonej emisji hałasu, w tym śródlądowych dróg wodnych i transportu morskiego, portów, połączeń multimodalnych i infrastruktury portów lotniczych, w celu promowania zrównoważonej mobilności regionalnej i lokalnej</w:t>
            </w:r>
          </w:p>
        </w:tc>
        <w:tc>
          <w:tcPr>
            <w:tcW w:w="0" w:type="auto"/>
            <w:shd w:val="clear" w:color="auto" w:fill="auto"/>
          </w:tcPr>
          <w:p w:rsidR="00BC6A8B" w:rsidRPr="009564D4" w:rsidRDefault="009564D4" w:rsidP="003B06CC">
            <w:pPr>
              <w:numPr>
                <w:ilvl w:val="0"/>
                <w:numId w:val="47"/>
              </w:numPr>
              <w:spacing w:before="0" w:after="0"/>
              <w:ind w:hanging="280"/>
              <w:jc w:val="left"/>
              <w:rPr>
                <w:lang w:val="pl-PL"/>
              </w:rPr>
            </w:pPr>
            <w:r w:rsidRPr="009564D4">
              <w:rPr>
                <w:lang w:val="pl-PL"/>
              </w:rPr>
              <w:t>Analiza społeczno-gospodarcza wykazała, że poziom usług przewozowych w transporcie publicznym oferowanych na granicy słowacko-polskiej jest bardzo niski. Do głównych problemów należy mała liczba połączeń autobusowych i kolejowych między obydwoma krajami, zwłaszcza na poziomie lokalnym; poza tym brakuje infrastruktury umożliwiającej mieszkańcom i turystom obszaru wsparcia wygodne podróżowanie różnymi środkami transportu publicznego.</w:t>
            </w:r>
          </w:p>
          <w:p w:rsidR="00BC6A8B" w:rsidRPr="009564D4" w:rsidRDefault="009564D4" w:rsidP="003B06CC">
            <w:pPr>
              <w:numPr>
                <w:ilvl w:val="0"/>
                <w:numId w:val="47"/>
              </w:numPr>
              <w:spacing w:before="0" w:after="0"/>
              <w:ind w:hanging="280"/>
              <w:jc w:val="left"/>
              <w:rPr>
                <w:lang w:val="pl-PL"/>
              </w:rPr>
            </w:pPr>
            <w:r w:rsidRPr="009564D4">
              <w:rPr>
                <w:lang w:val="pl-PL"/>
              </w:rPr>
              <w:t>Wybór tego priorytetu umożliwi realizację projektów, które pobudzą rozwój transportu publicznego na obszarze pogranicza i przyczynią się do powstania sprawnych połączeń transgranicznych w odniesieniu do poszczególnych form transportu: transportu lotniczego, kolejowego i kołowego.</w:t>
            </w:r>
          </w:p>
          <w:p w:rsidR="00BC6A8B" w:rsidRPr="009564D4" w:rsidRDefault="009564D4" w:rsidP="003B06CC">
            <w:pPr>
              <w:numPr>
                <w:ilvl w:val="0"/>
                <w:numId w:val="47"/>
              </w:numPr>
              <w:spacing w:before="0" w:after="240"/>
              <w:ind w:hanging="280"/>
              <w:jc w:val="left"/>
              <w:rPr>
                <w:lang w:val="pl-PL"/>
              </w:rPr>
            </w:pPr>
            <w:r w:rsidRPr="009564D4">
              <w:rPr>
                <w:lang w:val="pl-PL"/>
              </w:rPr>
              <w:t>Realizacja celów określonych w dokumentach UE, krajowych, regionalnych oraz innych dokumentach strategicznych.</w:t>
            </w:r>
          </w:p>
          <w:p w:rsidR="004E6096" w:rsidRPr="009564D4" w:rsidRDefault="004E6096" w:rsidP="006112DF">
            <w:pPr>
              <w:spacing w:before="0" w:after="0"/>
              <w:rPr>
                <w:noProof/>
                <w:color w:val="000000"/>
                <w:sz w:val="20"/>
                <w:szCs w:val="20"/>
                <w:lang w:val="pl-PL" w:eastAsia="fr-BE"/>
              </w:rPr>
            </w:pPr>
          </w:p>
        </w:tc>
      </w:tr>
      <w:tr w:rsidR="00BC6A8B" w:rsidRPr="009564D4" w:rsidTr="006112DF">
        <w:trPr>
          <w:trHeight w:val="288"/>
        </w:trPr>
        <w:tc>
          <w:tcPr>
            <w:tcW w:w="0" w:type="auto"/>
            <w:shd w:val="clear" w:color="auto" w:fill="auto"/>
          </w:tcPr>
          <w:p w:rsidR="004E6096" w:rsidRPr="009564D4" w:rsidRDefault="009564D4" w:rsidP="006112DF">
            <w:pPr>
              <w:spacing w:before="0" w:after="0"/>
              <w:rPr>
                <w:noProof/>
                <w:color w:val="0070C0"/>
                <w:sz w:val="20"/>
                <w:szCs w:val="20"/>
                <w:lang w:val="pl-PL" w:eastAsia="fr-BE"/>
              </w:rPr>
            </w:pPr>
            <w:r w:rsidRPr="009564D4">
              <w:rPr>
                <w:noProof/>
                <w:color w:val="000000"/>
                <w:sz w:val="20"/>
                <w:szCs w:val="20"/>
                <w:lang w:val="pl-PL" w:eastAsia="fr-BE"/>
              </w:rPr>
              <w:t>10 - Inwestowanie w kształcenie, szkolenie oraz szkolenie zawodowe na rzecz zdobywania umiejętności i uczenia się przez całe życie.</w:t>
            </w:r>
          </w:p>
        </w:tc>
        <w:tc>
          <w:tcPr>
            <w:tcW w:w="0" w:type="auto"/>
            <w:shd w:val="clear" w:color="auto" w:fill="auto"/>
          </w:tcPr>
          <w:p w:rsidR="004E6096" w:rsidRPr="009564D4" w:rsidRDefault="009564D4" w:rsidP="006112DF">
            <w:pPr>
              <w:spacing w:before="0" w:after="0"/>
              <w:rPr>
                <w:noProof/>
                <w:color w:val="000000"/>
                <w:sz w:val="20"/>
                <w:szCs w:val="20"/>
                <w:lang w:val="pl-PL" w:eastAsia="fr-BE"/>
              </w:rPr>
            </w:pPr>
            <w:r w:rsidRPr="009564D4">
              <w:rPr>
                <w:noProof/>
                <w:color w:val="000000"/>
                <w:sz w:val="20"/>
                <w:szCs w:val="20"/>
                <w:lang w:val="pl-PL" w:eastAsia="fr-BE"/>
              </w:rPr>
              <w:t>10b - Inwestowanie w kształcenie, szkolenie i szkolenie zawodowe, na rzecz zdobywania umiejętności i uczenia się przez całe życie poprzez rozwój i wdrażanie wspólnych systemów kształcenia, szkolenia zawodowego i szkoleń</w:t>
            </w:r>
          </w:p>
        </w:tc>
        <w:tc>
          <w:tcPr>
            <w:tcW w:w="0" w:type="auto"/>
            <w:shd w:val="clear" w:color="auto" w:fill="auto"/>
          </w:tcPr>
          <w:p w:rsidR="00BC6A8B" w:rsidRPr="009564D4" w:rsidRDefault="009564D4" w:rsidP="003B06CC">
            <w:pPr>
              <w:numPr>
                <w:ilvl w:val="0"/>
                <w:numId w:val="48"/>
              </w:numPr>
              <w:spacing w:before="0" w:after="0"/>
              <w:ind w:hanging="280"/>
              <w:jc w:val="left"/>
              <w:rPr>
                <w:lang w:val="pl-PL"/>
              </w:rPr>
            </w:pPr>
            <w:r w:rsidRPr="009564D4">
              <w:rPr>
                <w:lang w:val="pl-PL"/>
              </w:rPr>
              <w:t>Jedną z kwestii problematycznych jest migracja młodych ludzi do  ośrodków miejskich, znajdujących się poza obszarem wsparcia.</w:t>
            </w:r>
          </w:p>
          <w:p w:rsidR="00BC6A8B" w:rsidRPr="009564D4" w:rsidRDefault="009564D4" w:rsidP="003B06CC">
            <w:pPr>
              <w:numPr>
                <w:ilvl w:val="0"/>
                <w:numId w:val="48"/>
              </w:numPr>
              <w:spacing w:before="0" w:after="0"/>
              <w:ind w:hanging="280"/>
              <w:jc w:val="left"/>
              <w:rPr>
                <w:lang w:val="pl-PL"/>
              </w:rPr>
            </w:pPr>
            <w:r w:rsidRPr="009564D4">
              <w:rPr>
                <w:lang w:val="pl-PL"/>
              </w:rPr>
              <w:t>Jednym z problemów występujących na obszarze wsparcia jest stosunkowo uboga oferta szkolenia zawodowego i w zakresie kształcenia ustawicznego, zarówno pod względem jakościowym, jak i ilościowym.</w:t>
            </w:r>
          </w:p>
          <w:p w:rsidR="00BC6A8B" w:rsidRPr="009564D4" w:rsidRDefault="009564D4" w:rsidP="003B06CC">
            <w:pPr>
              <w:numPr>
                <w:ilvl w:val="0"/>
                <w:numId w:val="48"/>
              </w:numPr>
              <w:spacing w:before="0" w:after="0"/>
              <w:ind w:hanging="280"/>
              <w:jc w:val="left"/>
              <w:rPr>
                <w:lang w:val="pl-PL"/>
              </w:rPr>
            </w:pPr>
            <w:r w:rsidRPr="009564D4">
              <w:rPr>
                <w:lang w:val="pl-PL"/>
              </w:rPr>
              <w:t>Wybór tego priorytetu umożliwi realizację projektów, które przyczynią się do transgranicznej integracji kształcenia zawodowego poprzez wymianę dobrych praktyk w zakresie zarządzania placówkami edukacyjnymi oraz metod współpracy z pracodawcami, współpracy instytucji działających na rynku pracy.</w:t>
            </w:r>
          </w:p>
          <w:p w:rsidR="00BC6A8B" w:rsidRPr="009564D4" w:rsidRDefault="009564D4" w:rsidP="003B06CC">
            <w:pPr>
              <w:numPr>
                <w:ilvl w:val="0"/>
                <w:numId w:val="48"/>
              </w:numPr>
              <w:spacing w:before="0" w:after="0"/>
              <w:ind w:hanging="280"/>
              <w:jc w:val="left"/>
              <w:rPr>
                <w:lang w:val="pl-PL"/>
              </w:rPr>
            </w:pPr>
            <w:r w:rsidRPr="009564D4">
              <w:rPr>
                <w:lang w:val="pl-PL"/>
              </w:rPr>
              <w:t>Realizacja projektów umożliwi wzrost potencjału szkół zawodowych oraz placówek kształcenia ustawicznego, pobudzi synergię działań realizowanych zarówno przez szkoły słowackie, jak i  polskie, poprawi jakość edukacji i poszerzy ofertę kształcenia.</w:t>
            </w:r>
          </w:p>
          <w:p w:rsidR="00BC6A8B" w:rsidRPr="009564D4" w:rsidRDefault="009564D4" w:rsidP="003B06CC">
            <w:pPr>
              <w:numPr>
                <w:ilvl w:val="0"/>
                <w:numId w:val="48"/>
              </w:numPr>
              <w:spacing w:before="0" w:after="240"/>
              <w:ind w:hanging="280"/>
              <w:jc w:val="left"/>
              <w:rPr>
                <w:lang w:val="pl-PL"/>
              </w:rPr>
            </w:pPr>
            <w:r w:rsidRPr="009564D4">
              <w:rPr>
                <w:lang w:val="pl-PL"/>
              </w:rPr>
              <w:t>Realizacja celów określonych w dokumentach UE, krajowych, regionalnych oraz innych dokumentach strategicznych.</w:t>
            </w:r>
          </w:p>
          <w:p w:rsidR="004E6096" w:rsidRPr="009564D4" w:rsidRDefault="004E6096" w:rsidP="006112DF">
            <w:pPr>
              <w:spacing w:before="0" w:after="0"/>
              <w:rPr>
                <w:noProof/>
                <w:color w:val="000000"/>
                <w:sz w:val="20"/>
                <w:szCs w:val="20"/>
                <w:lang w:val="pl-PL" w:eastAsia="fr-BE"/>
              </w:rPr>
            </w:pPr>
          </w:p>
        </w:tc>
      </w:tr>
    </w:tbl>
    <w:p w:rsidR="004E6096" w:rsidRPr="009564D4" w:rsidRDefault="004E6096" w:rsidP="004E6096">
      <w:pPr>
        <w:spacing w:before="0" w:after="0"/>
        <w:rPr>
          <w:lang w:val="pl-PL"/>
        </w:rPr>
      </w:pPr>
    </w:p>
    <w:p w:rsidR="004E6096" w:rsidRPr="009564D4" w:rsidRDefault="009564D4" w:rsidP="004E6096">
      <w:pPr>
        <w:pStyle w:val="Nagwek2"/>
        <w:numPr>
          <w:ilvl w:val="0"/>
          <w:numId w:val="0"/>
        </w:numPr>
        <w:spacing w:before="0" w:after="0"/>
        <w:ind w:left="851" w:hanging="851"/>
        <w:rPr>
          <w:color w:val="000000"/>
          <w:szCs w:val="24"/>
          <w:lang w:val="pl-PL" w:eastAsia="fr-BE"/>
        </w:rPr>
      </w:pPr>
      <w:bookmarkStart w:id="12" w:name="_Toc256000002"/>
      <w:r w:rsidRPr="009564D4">
        <w:rPr>
          <w:noProof/>
          <w:color w:val="000000"/>
          <w:szCs w:val="24"/>
          <w:lang w:val="pl-PL" w:eastAsia="fr-BE"/>
        </w:rPr>
        <w:t>1.2 Uzasadnienie alokacji finansowej</w:t>
      </w:r>
      <w:bookmarkEnd w:id="12"/>
    </w:p>
    <w:p w:rsidR="004E6096" w:rsidRPr="009564D4" w:rsidRDefault="004E6096" w:rsidP="004E6096">
      <w:pPr>
        <w:pStyle w:val="Text1"/>
        <w:spacing w:before="0" w:after="0"/>
        <w:rPr>
          <w:lang w:val="pl-PL" w:eastAsia="fr-BE"/>
        </w:rPr>
      </w:pPr>
    </w:p>
    <w:p w:rsidR="004E6096" w:rsidRPr="009564D4" w:rsidRDefault="009564D4" w:rsidP="004E6096">
      <w:pPr>
        <w:keepNext/>
        <w:spacing w:before="0" w:after="0"/>
        <w:rPr>
          <w:color w:val="000000"/>
          <w:lang w:val="pl-PL" w:eastAsia="fr-BE"/>
        </w:rPr>
      </w:pPr>
      <w:r w:rsidRPr="009564D4">
        <w:rPr>
          <w:noProof/>
          <w:color w:val="000000"/>
          <w:lang w:val="pl-PL" w:eastAsia="fr-BE"/>
        </w:rPr>
        <w:t>Uzasadnienie alokacji finansowej (tj. wsparcia Unii) dla każdego celu tematycznego oraz, w stosownych przypadkach, priorytetu inwestycyjnego, zgodnie z wymogami koncentracji tematycznej, z uwzględnieniem ewaluacji ex ante.</w:t>
      </w:r>
    </w:p>
    <w:p w:rsidR="004E6096" w:rsidRPr="009564D4" w:rsidRDefault="004E6096" w:rsidP="004E6096">
      <w:pPr>
        <w:keepNext/>
        <w:spacing w:before="0" w:after="0"/>
        <w:rPr>
          <w:color w:val="000000"/>
          <w:lang w:val="pl-PL" w:eastAsia="fr-BE"/>
        </w:rPr>
      </w:pPr>
    </w:p>
    <w:p w:rsidR="00BC6A8B" w:rsidRPr="009564D4" w:rsidRDefault="009564D4">
      <w:pPr>
        <w:spacing w:before="0" w:after="240"/>
        <w:jc w:val="left"/>
        <w:rPr>
          <w:lang w:val="pl-PL"/>
        </w:rPr>
      </w:pPr>
      <w:r w:rsidRPr="009564D4">
        <w:rPr>
          <w:lang w:val="pl-PL"/>
        </w:rPr>
        <w:t>Założenia uzasadniające realizację unijnej polityki na lata 2014-2020 potwierdzają konieczność zapewnienia efektywności i skuteczności w osiąganiu rezultatów oraz przeznaczaniu zasobów na określone cele tematyczne. Zgodnie z zasadą ukierunkowania na rezultaty, priorytety i działania w ramach Programu zaprojektowane są tak, by zapewnić alokację największej części środków na obszary, które najskuteczniej realizują cele i zaplanowane rezultaty przewidziane w Programie.</w:t>
      </w:r>
    </w:p>
    <w:p w:rsidR="00BC6A8B" w:rsidRPr="009564D4" w:rsidRDefault="009564D4">
      <w:pPr>
        <w:spacing w:before="240" w:after="240"/>
        <w:jc w:val="left"/>
        <w:rPr>
          <w:lang w:val="pl-PL"/>
        </w:rPr>
      </w:pPr>
      <w:r w:rsidRPr="009564D4">
        <w:rPr>
          <w:lang w:val="pl-PL"/>
        </w:rPr>
        <w:t>W przypadku programów Europejskiej Współpracy Terytorialnej maksymalny poziom finansowania ze środków Unii Europejskiej (UE) przypadający na jedną oś wynosi do 85% sumy środków przeznaczonych na daną oś priorytetową. Zasada ta została zachowana w Programie. Uzgodniono maksymalny poziom współfinansowania ze środków UE dla każdej osi. Spełniono także wymóg skoncentrowania minimum 80% środków na maksymalnie czterech celach tematycznych — 95% wszystkich środków UE w ramach Programu Współpracy Transgranicznej Interreg V-A Polska-Słowacja przeznaczono na trzy cele tematyczne.</w:t>
      </w:r>
    </w:p>
    <w:p w:rsidR="00BC6A8B" w:rsidRPr="009564D4" w:rsidRDefault="009564D4">
      <w:pPr>
        <w:spacing w:before="240" w:after="240"/>
        <w:jc w:val="left"/>
        <w:rPr>
          <w:lang w:val="pl-PL"/>
        </w:rPr>
      </w:pPr>
      <w:r w:rsidRPr="009564D4">
        <w:rPr>
          <w:lang w:val="pl-PL"/>
        </w:rPr>
        <w:t>Uzasadnienie podziału alokacji między osiami priorytetowymi opiera się na wynikach analiz SWOT i TOWS przeprowadzonych dla obszaru pogranicza, komentarzach oraz opiniach ekspertów, z których jasno wynika, że największy potencjał regionu – dziedzictwo przyrodnicze i kulturowe jest nadal niewystarczająco wykorzystywany. Czynnikiem ograniczającym wykorzystanie zasobów środowiskowych oraz kulturowych jest słabo rozwinięta infrastruktura komunikacyjna, utrudniająca dostęp do wspomnianych zasobów. Niewystarczający poziom edukacji i znaczne rozbieżności między wymogami rynku pracy a programem szkolnictwa to kolejne problemy tego regionu. Wśród istotnych wyzwań w zakresie środowiska naturalnego i zmian klimatu znajduje się także ochrona i przywrócenie właściwego stanu gatunków i siedlisk, utrzymanie łączności ekologicznej oraz przywrócenie właściwej jakości wód i powietrza.</w:t>
      </w:r>
    </w:p>
    <w:p w:rsidR="00BC6A8B" w:rsidRPr="009564D4" w:rsidRDefault="009564D4">
      <w:pPr>
        <w:spacing w:before="240" w:after="240"/>
        <w:jc w:val="left"/>
        <w:rPr>
          <w:lang w:val="pl-PL"/>
        </w:rPr>
      </w:pPr>
      <w:r w:rsidRPr="009564D4">
        <w:rPr>
          <w:lang w:val="pl-PL"/>
        </w:rPr>
        <w:t>Wybór celów tematycznych omówiono w trakcie posiedzeń grupy roboczej, na podstawie wcześniejszych doświadczeń w realizacji programów. Analizę poszczególnych celów tematycznych przeprowadzono z uwzględnieniem między innymi:</w:t>
      </w:r>
    </w:p>
    <w:p w:rsidR="00BC6A8B" w:rsidRPr="009564D4" w:rsidRDefault="009564D4" w:rsidP="003B06CC">
      <w:pPr>
        <w:numPr>
          <w:ilvl w:val="0"/>
          <w:numId w:val="32"/>
        </w:numPr>
        <w:spacing w:before="240" w:after="0"/>
        <w:ind w:hanging="210"/>
        <w:jc w:val="left"/>
        <w:rPr>
          <w:lang w:val="pl-PL"/>
        </w:rPr>
      </w:pPr>
      <w:r w:rsidRPr="009564D4">
        <w:rPr>
          <w:lang w:val="pl-PL"/>
        </w:rPr>
        <w:t>celów i wymogów strategii „Europa 2020”, która wyznacza horyzontalne obszary wsparcia w perspektywie od roku 2014 do roku 2020,</w:t>
      </w:r>
    </w:p>
    <w:p w:rsidR="00BC6A8B" w:rsidRPr="009564D4" w:rsidRDefault="009564D4" w:rsidP="003B06CC">
      <w:pPr>
        <w:numPr>
          <w:ilvl w:val="0"/>
          <w:numId w:val="32"/>
        </w:numPr>
        <w:spacing w:before="0" w:after="0"/>
        <w:ind w:hanging="210"/>
        <w:jc w:val="left"/>
        <w:rPr>
          <w:lang w:val="pl-PL"/>
        </w:rPr>
      </w:pPr>
      <w:r w:rsidRPr="009564D4">
        <w:rPr>
          <w:lang w:val="pl-PL"/>
        </w:rPr>
        <w:t>zasadności działania z punktu widzenia dokumentów UE,</w:t>
      </w:r>
    </w:p>
    <w:p w:rsidR="00BC6A8B" w:rsidRPr="009564D4" w:rsidRDefault="009564D4" w:rsidP="003B06CC">
      <w:pPr>
        <w:numPr>
          <w:ilvl w:val="0"/>
          <w:numId w:val="32"/>
        </w:numPr>
        <w:spacing w:before="0" w:after="240"/>
        <w:ind w:hanging="210"/>
        <w:jc w:val="left"/>
        <w:rPr>
          <w:lang w:val="pl-PL"/>
        </w:rPr>
      </w:pPr>
      <w:r w:rsidRPr="009564D4">
        <w:rPr>
          <w:lang w:val="pl-PL"/>
        </w:rPr>
        <w:t>zgodności z dokumentami krajowymi.</w:t>
      </w:r>
    </w:p>
    <w:p w:rsidR="00BC6A8B" w:rsidRPr="009564D4" w:rsidRDefault="009564D4">
      <w:pPr>
        <w:spacing w:before="240" w:after="240"/>
        <w:jc w:val="left"/>
        <w:rPr>
          <w:lang w:val="pl-PL"/>
        </w:rPr>
      </w:pPr>
      <w:r w:rsidRPr="009564D4">
        <w:rPr>
          <w:lang w:val="pl-PL"/>
        </w:rPr>
        <w:t>Ponadto poziom alokacji opierał się na informacjach o niektórych propozycjach projektów planowanych do realizacji w ramach Programu Współpracy Transgranicznej Interreg V-A Polska-Słowacja 2014-2020.</w:t>
      </w:r>
    </w:p>
    <w:p w:rsidR="00BC6A8B" w:rsidRPr="009564D4" w:rsidRDefault="009564D4">
      <w:pPr>
        <w:spacing w:before="240" w:after="240"/>
        <w:jc w:val="left"/>
        <w:rPr>
          <w:lang w:val="pl-PL"/>
        </w:rPr>
      </w:pPr>
      <w:r w:rsidRPr="009564D4">
        <w:rPr>
          <w:lang w:val="pl-PL"/>
        </w:rPr>
        <w:t>Suma środków przeznaczonych na realizację Programu będzie wynosiła  178,59 miliony EUR. Najwięcej środków przeznaczono na działania wspierające ochronę środowiska naturalnego oraz dziedzictwa kulturowego obszaru Programu, a także rozwój istniejących zasobów kulturowych i przyrodniczych (57%). Pozostałe środki przeznaczono na oś 2., związaną z działaniami na rzecz rozwoju transportu i zapewniającą łatwiejszy dostęp do sieci TEN-T oraz połączeń multimodalnych (34%), oś 3. „Inwestowanie w kształcenie, umiejętności i uczenie się przez całe życie” (5%) oraz na pomoc techniczną (5%).</w:t>
      </w:r>
    </w:p>
    <w:p w:rsidR="00BC6A8B" w:rsidRPr="009564D4" w:rsidRDefault="009564D4">
      <w:pPr>
        <w:spacing w:before="240" w:after="240"/>
        <w:jc w:val="left"/>
        <w:rPr>
          <w:lang w:val="pl-PL"/>
        </w:rPr>
      </w:pPr>
      <w:r w:rsidRPr="009564D4">
        <w:rPr>
          <w:lang w:val="pl-PL"/>
        </w:rPr>
        <w:t>Aby zagwarantować skuteczność działań i uniknąć rozproszenia środków, środki w ramach celu tematycznego  Zachowanie i ochrona środowiska naturalnego oraz wspieranie efektywnego gospodarowania zasobami skoncentrowano na działaniach tylko jednego priorytetu inwestycyjnego: Zachowanie, ochrona, promowanie i rozwój dziedzictwa naturalnego i kulturowego. Doświadczenia z lat 2007-2013 jasno wskazują, że istnieje niezwykle wysokie zapotrzebowanie na realizację projektów w tym obszarze tematycznym. Dodatkowo pogranicze polsko-słowackie obfituje w obiekty stanowiące zarówno przyrodnicze, jak i kulturowe bogactwo regionu i wykazuje potencjał do rozwijania nowych, innowacyjnych i skutecznych form wykorzystania tego dziedzictwa. Przeznaczenie 57% wszystkich środków Programu na ochronę, promocję i rozwój dziedzictwa kulturowego i naturalnego w obszarze wsparcia umożliwi realizację działań na rzecz podniesienia atrakcyjności obszaru oraz realizację działań uzupełniających na rzecz ochrony tych zasobów.</w:t>
      </w:r>
    </w:p>
    <w:p w:rsidR="00BC6A8B" w:rsidRDefault="009564D4">
      <w:pPr>
        <w:spacing w:before="240" w:after="240"/>
        <w:jc w:val="left"/>
      </w:pPr>
      <w:r w:rsidRPr="009564D4">
        <w:rPr>
          <w:lang w:val="pl-PL"/>
        </w:rPr>
        <w:t>Znaczne środki, stanowiące 34% środków Programu, przeznaczono na rozwój systemu transportu poprzez działania mające na celu poprawę dostępności transgranicznej, a co za tym idzie – przyspieszenie wzrostu gospodarczego i zwiększenie aktywności na terenach przygranicznych. Należy podkreślić, że w obszarze infrastruktury transportowej tego regionu nadal występują spore luki i zaniedbania. Realizacja Programu Współpracy Transgranicznej Rzeczpospolita Polska - Republika Słowacka 2007-2013 przyniosła pozytywne rezultaty w zwiększaniu dostępności regionu przygranicznego i pokazała, że dzięki realizacji projektów na rzecz „małej” infrastruktury takich jak „Orawska Droga” w Małopolsce oraz „Rozwój infrastruktury drogowej pomiędzy powiatem krośnieńskim, jasielskim i bardejowskim” można zaobserwować pozytywny wpływ na sytuację gospodarczą terenu pogranicza. Ponieważ rozwój infrastruktury transportowej oraz dostępność przestrzenna należą do najważniejszych czynników rozwoju większości sektorów gospodarki, w tym turystyki, istotna jest kontynuacja działań w tym zakresie. Realizacja projektów powinna także ułatwiać dostęp do atrakcji polskiego i słowackiego dziedzictwa kulturowego i pr</w:t>
      </w:r>
      <w:r>
        <w:t>zyrodniczego.</w:t>
      </w:r>
    </w:p>
    <w:p w:rsidR="004E6096" w:rsidRDefault="004E6096" w:rsidP="004E6096">
      <w:pPr>
        <w:spacing w:before="0" w:after="0"/>
        <w:rPr>
          <w:b/>
        </w:rPr>
        <w:sectPr w:rsidR="004E6096" w:rsidSect="006112DF">
          <w:footerReference w:type="default" r:id="rId11"/>
          <w:footerReference w:type="first" r:id="rId12"/>
          <w:pgSz w:w="11906" w:h="16838"/>
          <w:pgMar w:top="1022" w:right="1699" w:bottom="1022" w:left="1584" w:header="283" w:footer="283" w:gutter="0"/>
          <w:cols w:space="708"/>
          <w:titlePg/>
          <w:docGrid w:linePitch="360"/>
        </w:sectPr>
      </w:pPr>
    </w:p>
    <w:p w:rsidR="004E6096" w:rsidRPr="0072567D" w:rsidRDefault="009564D4" w:rsidP="004E6096">
      <w:pPr>
        <w:keepNext/>
        <w:spacing w:before="0" w:after="0"/>
        <w:rPr>
          <w:b/>
          <w:lang w:val="pt-PT"/>
        </w:rPr>
      </w:pPr>
      <w:r w:rsidRPr="00A350DD">
        <w:rPr>
          <w:b/>
          <w:noProof/>
          <w:lang w:val="pt-PT"/>
        </w:rPr>
        <w:t>Tabela 2: Przegląd strategii inwestycyjnej programu współpracy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1403"/>
        <w:gridCol w:w="732"/>
        <w:gridCol w:w="1569"/>
        <w:gridCol w:w="1574"/>
        <w:gridCol w:w="6508"/>
        <w:gridCol w:w="2065"/>
      </w:tblGrid>
      <w:tr w:rsidR="00BC6A8B" w:rsidTr="006112DF">
        <w:trPr>
          <w:trHeight w:val="397"/>
          <w:tblHeader/>
        </w:trPr>
        <w:tc>
          <w:tcPr>
            <w:tcW w:w="0" w:type="auto"/>
            <w:vMerge w:val="restart"/>
            <w:shd w:val="clear" w:color="auto" w:fill="auto"/>
          </w:tcPr>
          <w:p w:rsidR="004E6096" w:rsidRPr="00794445" w:rsidRDefault="009564D4" w:rsidP="006112DF">
            <w:pPr>
              <w:spacing w:before="0" w:after="0"/>
              <w:jc w:val="center"/>
              <w:rPr>
                <w:rFonts w:eastAsia="Arial Unicode MS"/>
                <w:b/>
                <w:color w:val="000000"/>
                <w:sz w:val="16"/>
                <w:szCs w:val="16"/>
                <w:lang w:val="pt-PT"/>
              </w:rPr>
            </w:pPr>
            <w:r>
              <w:rPr>
                <w:b/>
                <w:noProof/>
                <w:color w:val="000000"/>
                <w:sz w:val="16"/>
                <w:szCs w:val="16"/>
              </w:rPr>
              <w:t>Oś priorytetowa</w:t>
            </w:r>
          </w:p>
        </w:tc>
        <w:tc>
          <w:tcPr>
            <w:tcW w:w="0" w:type="auto"/>
            <w:vMerge w:val="restart"/>
            <w:shd w:val="clear" w:color="auto" w:fill="auto"/>
          </w:tcPr>
          <w:p w:rsidR="004E6096" w:rsidRPr="00F74C64" w:rsidRDefault="009564D4" w:rsidP="006112DF">
            <w:pPr>
              <w:tabs>
                <w:tab w:val="left" w:pos="426"/>
              </w:tabs>
              <w:spacing w:before="0" w:after="0"/>
              <w:jc w:val="center"/>
              <w:rPr>
                <w:rFonts w:eastAsia="Arial Unicode MS"/>
                <w:b/>
                <w:color w:val="000000"/>
                <w:sz w:val="16"/>
                <w:szCs w:val="16"/>
                <w:lang w:val="pt-PT"/>
              </w:rPr>
            </w:pPr>
            <w:r w:rsidRPr="00F74C64">
              <w:rPr>
                <w:b/>
                <w:noProof/>
                <w:color w:val="000000"/>
                <w:sz w:val="16"/>
                <w:szCs w:val="16"/>
                <w:lang w:val="pt-PT"/>
              </w:rPr>
              <w:t>Wsparcie EFRR (w EUR)</w:t>
            </w:r>
          </w:p>
        </w:tc>
        <w:tc>
          <w:tcPr>
            <w:tcW w:w="0" w:type="auto"/>
            <w:gridSpan w:val="3"/>
          </w:tcPr>
          <w:p w:rsidR="004E6096" w:rsidRPr="00453C64" w:rsidRDefault="009564D4" w:rsidP="006112DF">
            <w:pPr>
              <w:tabs>
                <w:tab w:val="left" w:pos="426"/>
              </w:tabs>
              <w:spacing w:before="0" w:after="0"/>
              <w:jc w:val="center"/>
              <w:rPr>
                <w:rFonts w:eastAsia="Arial Unicode MS"/>
                <w:b/>
                <w:color w:val="000000"/>
                <w:sz w:val="16"/>
                <w:szCs w:val="16"/>
                <w:lang w:val="fr-BE"/>
              </w:rPr>
            </w:pPr>
            <w:r w:rsidRPr="00F74C64">
              <w:rPr>
                <w:b/>
                <w:noProof/>
                <w:color w:val="000000"/>
                <w:sz w:val="16"/>
                <w:szCs w:val="16"/>
                <w:lang w:val="fr-BE"/>
              </w:rPr>
              <w:t>Część (%) ogólnej kwoty wsparcia Unii dla programu współpracy (w podziale na fundusze)</w:t>
            </w:r>
          </w:p>
        </w:tc>
        <w:tc>
          <w:tcPr>
            <w:tcW w:w="0" w:type="auto"/>
            <w:vMerge w:val="restart"/>
            <w:shd w:val="clear" w:color="auto" w:fill="auto"/>
          </w:tcPr>
          <w:p w:rsidR="004E6096" w:rsidRPr="00C23AD8" w:rsidRDefault="009564D4" w:rsidP="006112DF">
            <w:pPr>
              <w:tabs>
                <w:tab w:val="left" w:pos="426"/>
              </w:tabs>
              <w:spacing w:before="0" w:after="0"/>
              <w:jc w:val="center"/>
              <w:rPr>
                <w:rFonts w:eastAsia="Arial Unicode MS"/>
                <w:b/>
                <w:color w:val="000000"/>
                <w:sz w:val="16"/>
                <w:szCs w:val="16"/>
              </w:rPr>
            </w:pPr>
            <w:r>
              <w:rPr>
                <w:rFonts w:eastAsia="Arial Unicode MS"/>
                <w:b/>
                <w:noProof/>
                <w:color w:val="000000"/>
                <w:sz w:val="16"/>
                <w:szCs w:val="16"/>
              </w:rPr>
              <w:t>Cel tematyczny / Priorytet inwestycyjny / Cel szczegółowy</w:t>
            </w:r>
          </w:p>
        </w:tc>
        <w:tc>
          <w:tcPr>
            <w:tcW w:w="0" w:type="auto"/>
            <w:vMerge w:val="restart"/>
            <w:shd w:val="clear" w:color="auto" w:fill="auto"/>
          </w:tcPr>
          <w:p w:rsidR="004E6096" w:rsidRPr="00EF1975" w:rsidRDefault="009564D4" w:rsidP="006112DF">
            <w:pPr>
              <w:spacing w:before="0" w:after="0"/>
              <w:jc w:val="center"/>
              <w:rPr>
                <w:rFonts w:eastAsia="Arial Unicode MS"/>
                <w:b/>
                <w:color w:val="000000"/>
                <w:sz w:val="16"/>
                <w:szCs w:val="16"/>
                <w:lang w:val="da-DK"/>
              </w:rPr>
            </w:pPr>
            <w:r w:rsidRPr="00F74C64">
              <w:rPr>
                <w:b/>
                <w:noProof/>
                <w:color w:val="000000"/>
                <w:sz w:val="16"/>
                <w:szCs w:val="16"/>
                <w:lang w:val="da-DK"/>
              </w:rPr>
              <w:t>Wskaźniki rezultatu odpowiadające specyficznemu wskaźnikowi</w:t>
            </w:r>
            <w:r w:rsidRPr="00EF1975">
              <w:rPr>
                <w:b/>
                <w:color w:val="000000"/>
                <w:sz w:val="16"/>
                <w:szCs w:val="16"/>
                <w:lang w:val="da-DK"/>
              </w:rPr>
              <w:t xml:space="preserve"> </w:t>
            </w:r>
          </w:p>
        </w:tc>
      </w:tr>
      <w:tr w:rsidR="00BC6A8B" w:rsidTr="006112DF">
        <w:trPr>
          <w:trHeight w:val="397"/>
          <w:tblHeader/>
        </w:trPr>
        <w:tc>
          <w:tcPr>
            <w:tcW w:w="0" w:type="auto"/>
            <w:vMerge/>
            <w:shd w:val="clear" w:color="auto" w:fill="auto"/>
          </w:tcPr>
          <w:p w:rsidR="004E6096" w:rsidRPr="00F74C64" w:rsidRDefault="004E6096" w:rsidP="006112DF">
            <w:pPr>
              <w:spacing w:before="0" w:after="0"/>
              <w:jc w:val="center"/>
              <w:rPr>
                <w:b/>
                <w:color w:val="000000"/>
                <w:sz w:val="16"/>
                <w:szCs w:val="16"/>
                <w:lang w:val="da-DK"/>
              </w:rPr>
            </w:pPr>
          </w:p>
        </w:tc>
        <w:tc>
          <w:tcPr>
            <w:tcW w:w="0" w:type="auto"/>
            <w:vMerge/>
            <w:shd w:val="clear" w:color="auto" w:fill="auto"/>
          </w:tcPr>
          <w:p w:rsidR="004E6096" w:rsidRPr="00F74C64" w:rsidRDefault="004E6096" w:rsidP="006112DF">
            <w:pPr>
              <w:tabs>
                <w:tab w:val="left" w:pos="426"/>
              </w:tabs>
              <w:spacing w:before="0" w:after="0"/>
              <w:jc w:val="center"/>
              <w:rPr>
                <w:b/>
                <w:color w:val="000000"/>
                <w:sz w:val="16"/>
                <w:szCs w:val="16"/>
                <w:lang w:val="da-DK"/>
              </w:rPr>
            </w:pPr>
          </w:p>
        </w:tc>
        <w:tc>
          <w:tcPr>
            <w:tcW w:w="0" w:type="auto"/>
          </w:tcPr>
          <w:p w:rsidR="004E6096" w:rsidRPr="00F74C64" w:rsidRDefault="009564D4" w:rsidP="006112DF">
            <w:pPr>
              <w:tabs>
                <w:tab w:val="left" w:pos="426"/>
              </w:tabs>
              <w:spacing w:before="0" w:after="0"/>
              <w:jc w:val="center"/>
              <w:rPr>
                <w:rFonts w:eastAsia="Arial Unicode MS"/>
                <w:b/>
                <w:color w:val="000000"/>
                <w:sz w:val="16"/>
                <w:szCs w:val="16"/>
                <w:lang w:val="da-DK"/>
              </w:rPr>
            </w:pPr>
            <w:r w:rsidRPr="00F74C64">
              <w:rPr>
                <w:b/>
                <w:noProof/>
                <w:color w:val="000000"/>
                <w:sz w:val="16"/>
                <w:szCs w:val="16"/>
                <w:lang w:val="da-DK"/>
              </w:rPr>
              <w:t>EFRR</w:t>
            </w:r>
          </w:p>
        </w:tc>
        <w:tc>
          <w:tcPr>
            <w:tcW w:w="0" w:type="auto"/>
          </w:tcPr>
          <w:p w:rsidR="004E6096" w:rsidRPr="00F74C64" w:rsidRDefault="009564D4" w:rsidP="006112DF">
            <w:pPr>
              <w:tabs>
                <w:tab w:val="left" w:pos="426"/>
              </w:tabs>
              <w:spacing w:before="0" w:after="0"/>
              <w:jc w:val="center"/>
              <w:rPr>
                <w:rFonts w:eastAsia="Arial Unicode MS"/>
                <w:b/>
                <w:color w:val="000000"/>
                <w:sz w:val="16"/>
                <w:szCs w:val="16"/>
                <w:lang w:val="da-DK"/>
              </w:rPr>
            </w:pPr>
            <w:r w:rsidRPr="00F74C64">
              <w:rPr>
                <w:b/>
                <w:noProof/>
                <w:color w:val="000000"/>
                <w:sz w:val="16"/>
                <w:szCs w:val="16"/>
                <w:lang w:val="da-DK"/>
              </w:rPr>
              <w:t>EIS (w stosownych przypadkach)</w:t>
            </w:r>
          </w:p>
        </w:tc>
        <w:tc>
          <w:tcPr>
            <w:tcW w:w="0" w:type="auto"/>
          </w:tcPr>
          <w:p w:rsidR="004E6096" w:rsidRPr="00453C64" w:rsidRDefault="009564D4" w:rsidP="006112DF">
            <w:pPr>
              <w:tabs>
                <w:tab w:val="left" w:pos="426"/>
              </w:tabs>
              <w:spacing w:before="0" w:after="0"/>
              <w:jc w:val="center"/>
              <w:rPr>
                <w:rFonts w:eastAsia="Arial Unicode MS"/>
                <w:b/>
                <w:color w:val="000000"/>
                <w:sz w:val="16"/>
                <w:szCs w:val="16"/>
                <w:lang w:val="fr-BE"/>
              </w:rPr>
            </w:pPr>
            <w:r>
              <w:rPr>
                <w:b/>
                <w:noProof/>
                <w:color w:val="000000"/>
                <w:sz w:val="16"/>
                <w:szCs w:val="16"/>
              </w:rPr>
              <w:t>IPA (w stosownych przypadkach)</w:t>
            </w:r>
          </w:p>
        </w:tc>
        <w:tc>
          <w:tcPr>
            <w:tcW w:w="0" w:type="auto"/>
            <w:vMerge/>
            <w:shd w:val="clear" w:color="auto" w:fill="auto"/>
          </w:tcPr>
          <w:p w:rsidR="004E6096" w:rsidRDefault="004E6096" w:rsidP="006112DF">
            <w:pPr>
              <w:tabs>
                <w:tab w:val="left" w:pos="426"/>
              </w:tabs>
              <w:spacing w:before="0" w:after="0"/>
              <w:jc w:val="center"/>
              <w:rPr>
                <w:rFonts w:eastAsia="Arial Unicode MS"/>
                <w:b/>
                <w:color w:val="000000"/>
                <w:sz w:val="16"/>
                <w:szCs w:val="16"/>
              </w:rPr>
            </w:pPr>
          </w:p>
        </w:tc>
        <w:tc>
          <w:tcPr>
            <w:tcW w:w="0" w:type="auto"/>
            <w:vMerge/>
            <w:shd w:val="clear" w:color="auto" w:fill="auto"/>
          </w:tcPr>
          <w:p w:rsidR="004E6096" w:rsidRDefault="004E6096" w:rsidP="006112DF">
            <w:pPr>
              <w:spacing w:before="0" w:after="0"/>
              <w:jc w:val="center"/>
              <w:rPr>
                <w:b/>
                <w:color w:val="000000"/>
                <w:sz w:val="16"/>
                <w:szCs w:val="16"/>
              </w:rPr>
            </w:pPr>
          </w:p>
        </w:tc>
      </w:tr>
      <w:tr w:rsidR="00BC6A8B" w:rsidTr="006112DF">
        <w:tc>
          <w:tcPr>
            <w:tcW w:w="0" w:type="auto"/>
            <w:shd w:val="clear" w:color="auto" w:fill="auto"/>
          </w:tcPr>
          <w:p w:rsidR="004E6096" w:rsidRPr="00636710" w:rsidRDefault="009564D4" w:rsidP="006112DF">
            <w:pPr>
              <w:spacing w:before="0" w:after="0"/>
              <w:rPr>
                <w:sz w:val="16"/>
                <w:szCs w:val="16"/>
              </w:rPr>
            </w:pPr>
            <w:r w:rsidRPr="00440487">
              <w:rPr>
                <w:noProof/>
                <w:sz w:val="16"/>
                <w:szCs w:val="16"/>
              </w:rPr>
              <w:t>1</w:t>
            </w:r>
          </w:p>
        </w:tc>
        <w:tc>
          <w:tcPr>
            <w:tcW w:w="0" w:type="auto"/>
            <w:shd w:val="clear" w:color="auto" w:fill="auto"/>
          </w:tcPr>
          <w:p w:rsidR="004E6096" w:rsidRPr="00C23AD8" w:rsidRDefault="009564D4" w:rsidP="006112DF">
            <w:pPr>
              <w:tabs>
                <w:tab w:val="left" w:pos="426"/>
              </w:tabs>
              <w:spacing w:before="0" w:after="0"/>
              <w:jc w:val="right"/>
              <w:rPr>
                <w:rFonts w:eastAsia="Arial Unicode MS"/>
                <w:color w:val="000000"/>
                <w:sz w:val="16"/>
                <w:szCs w:val="16"/>
              </w:rPr>
            </w:pPr>
            <w:r>
              <w:rPr>
                <w:rFonts w:eastAsia="Arial Unicode MS"/>
                <w:noProof/>
                <w:color w:val="000000"/>
                <w:sz w:val="16"/>
                <w:szCs w:val="16"/>
              </w:rPr>
              <w:t>101 108 291,00</w:t>
            </w:r>
          </w:p>
        </w:tc>
        <w:tc>
          <w:tcPr>
            <w:tcW w:w="0" w:type="auto"/>
          </w:tcPr>
          <w:p w:rsidR="004E6096" w:rsidRPr="00C23AD8" w:rsidRDefault="009564D4" w:rsidP="006112DF">
            <w:pPr>
              <w:tabs>
                <w:tab w:val="left" w:pos="426"/>
              </w:tabs>
              <w:spacing w:before="0" w:after="0"/>
              <w:jc w:val="right"/>
              <w:rPr>
                <w:rFonts w:eastAsia="Arial Unicode MS"/>
                <w:color w:val="000000"/>
                <w:sz w:val="16"/>
                <w:szCs w:val="16"/>
              </w:rPr>
            </w:pPr>
            <w:r>
              <w:rPr>
                <w:rFonts w:eastAsia="Arial Unicode MS"/>
                <w:noProof/>
                <w:color w:val="000000"/>
                <w:sz w:val="16"/>
                <w:szCs w:val="16"/>
              </w:rPr>
              <w:t>56,61%</w:t>
            </w:r>
          </w:p>
        </w:tc>
        <w:tc>
          <w:tcPr>
            <w:tcW w:w="0" w:type="auto"/>
          </w:tcPr>
          <w:p w:rsidR="004E6096" w:rsidRPr="00C23AD8" w:rsidRDefault="009564D4" w:rsidP="006112DF">
            <w:pPr>
              <w:tabs>
                <w:tab w:val="left" w:pos="426"/>
              </w:tabs>
              <w:spacing w:before="0" w:after="0"/>
              <w:jc w:val="right"/>
              <w:rPr>
                <w:rFonts w:eastAsia="Arial Unicode MS"/>
                <w:color w:val="000000"/>
                <w:sz w:val="16"/>
                <w:szCs w:val="16"/>
              </w:rPr>
            </w:pPr>
            <w:r>
              <w:rPr>
                <w:rFonts w:eastAsia="Arial Unicode MS"/>
                <w:noProof/>
                <w:color w:val="000000"/>
                <w:sz w:val="16"/>
                <w:szCs w:val="16"/>
              </w:rPr>
              <w:t>0,00%</w:t>
            </w:r>
          </w:p>
        </w:tc>
        <w:tc>
          <w:tcPr>
            <w:tcW w:w="0" w:type="auto"/>
            <w:shd w:val="clear" w:color="auto" w:fill="auto"/>
          </w:tcPr>
          <w:p w:rsidR="004E6096" w:rsidRPr="00C23AD8" w:rsidRDefault="009564D4" w:rsidP="006112DF">
            <w:pPr>
              <w:tabs>
                <w:tab w:val="left" w:pos="426"/>
              </w:tabs>
              <w:spacing w:before="0" w:after="0"/>
              <w:jc w:val="right"/>
              <w:rPr>
                <w:rFonts w:eastAsia="Arial Unicode MS"/>
                <w:color w:val="000000"/>
                <w:sz w:val="16"/>
                <w:szCs w:val="16"/>
              </w:rPr>
            </w:pPr>
            <w:r>
              <w:rPr>
                <w:rFonts w:eastAsia="Arial Unicode MS"/>
                <w:noProof/>
                <w:color w:val="000000"/>
                <w:sz w:val="16"/>
                <w:szCs w:val="16"/>
              </w:rPr>
              <w:t>0,00%</w:t>
            </w:r>
          </w:p>
        </w:tc>
        <w:tc>
          <w:tcPr>
            <w:tcW w:w="0" w:type="auto"/>
            <w:shd w:val="clear" w:color="auto" w:fill="auto"/>
          </w:tcPr>
          <w:p w:rsidR="004E6096" w:rsidRDefault="009564D4" w:rsidP="006112DF">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06</w:t>
            </w:r>
            <w:r w:rsidRPr="00AD30F8">
              <w:rPr>
                <w:rFonts w:eastAsia="Arial Unicode MS"/>
                <w:color w:val="000000"/>
                <w:sz w:val="16"/>
                <w:szCs w:val="16"/>
              </w:rPr>
              <w:t xml:space="preserve"> - </w:t>
            </w:r>
            <w:r>
              <w:rPr>
                <w:rFonts w:eastAsia="Arial Unicode MS"/>
                <w:noProof/>
                <w:color w:val="000000"/>
                <w:sz w:val="16"/>
                <w:szCs w:val="16"/>
              </w:rPr>
              <w:t>Zachowanie i ochrona środowiska naturalnego i wspieranie efektywnego gospodarowania zasobami</w:t>
            </w:r>
          </w:p>
          <w:p w:rsidR="004E6096" w:rsidRPr="00684272" w:rsidRDefault="009564D4" w:rsidP="006112DF">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684272">
              <w:rPr>
                <w:rFonts w:eastAsia="Arial Unicode MS"/>
                <w:noProof/>
                <w:color w:val="000000"/>
                <w:sz w:val="16"/>
                <w:szCs w:val="16"/>
              </w:rPr>
              <w:t>6c</w:t>
            </w:r>
            <w:r w:rsidRPr="00684272">
              <w:rPr>
                <w:rFonts w:eastAsia="Arial Unicode MS"/>
                <w:color w:val="000000"/>
                <w:sz w:val="16"/>
                <w:szCs w:val="16"/>
              </w:rPr>
              <w:t xml:space="preserve"> - </w:t>
            </w:r>
            <w:r>
              <w:rPr>
                <w:rFonts w:eastAsia="Arial Unicode MS"/>
                <w:noProof/>
                <w:color w:val="000000"/>
                <w:sz w:val="16"/>
                <w:szCs w:val="16"/>
              </w:rPr>
              <w:t>Zachowanie, ochrona, promowanie i rozwój dziedzictwa naturalnego i kulturowego</w:t>
            </w:r>
          </w:p>
          <w:p w:rsidR="004E6096" w:rsidRPr="00684272" w:rsidRDefault="009564D4" w:rsidP="006112DF">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684272">
              <w:rPr>
                <w:rFonts w:eastAsia="Arial Unicode MS"/>
                <w:noProof/>
                <w:color w:val="000000"/>
                <w:sz w:val="16"/>
                <w:szCs w:val="16"/>
              </w:rPr>
              <w:t>1</w:t>
            </w:r>
            <w:r w:rsidRPr="00684272">
              <w:rPr>
                <w:rFonts w:eastAsia="Arial Unicode MS"/>
                <w:color w:val="000000"/>
                <w:sz w:val="16"/>
                <w:szCs w:val="16"/>
              </w:rPr>
              <w:t xml:space="preserve"> - </w:t>
            </w:r>
            <w:r w:rsidRPr="00684272">
              <w:rPr>
                <w:rFonts w:eastAsia="Arial Unicode MS"/>
                <w:noProof/>
                <w:color w:val="000000"/>
                <w:sz w:val="16"/>
                <w:szCs w:val="16"/>
              </w:rPr>
              <w:t>Zwiększenie poziomu zrównoważonego wykorzystania dziedzictwa kulturowego i przyrodniczego przez odwiedzających i mieszkańców</w:t>
            </w:r>
          </w:p>
        </w:tc>
        <w:tc>
          <w:tcPr>
            <w:tcW w:w="0" w:type="auto"/>
            <w:shd w:val="clear" w:color="auto" w:fill="auto"/>
          </w:tcPr>
          <w:p w:rsidR="004E6096" w:rsidRPr="001A2013" w:rsidRDefault="009564D4" w:rsidP="006112DF">
            <w:pPr>
              <w:spacing w:before="0" w:after="0"/>
              <w:rPr>
                <w:rFonts w:eastAsia="Arial Unicode MS"/>
                <w:b/>
                <w:color w:val="000000"/>
                <w:sz w:val="16"/>
                <w:szCs w:val="16"/>
                <w:lang w:val="fr-BE"/>
              </w:rPr>
            </w:pPr>
            <w:r>
              <w:rPr>
                <w:noProof/>
                <w:sz w:val="16"/>
                <w:szCs w:val="16"/>
              </w:rPr>
              <w:t>[1, 2]</w:t>
            </w:r>
          </w:p>
        </w:tc>
      </w:tr>
      <w:tr w:rsidR="00BC6A8B" w:rsidTr="006112DF">
        <w:tc>
          <w:tcPr>
            <w:tcW w:w="0" w:type="auto"/>
            <w:shd w:val="clear" w:color="auto" w:fill="auto"/>
          </w:tcPr>
          <w:p w:rsidR="004E6096" w:rsidRPr="00636710" w:rsidRDefault="009564D4" w:rsidP="006112DF">
            <w:pPr>
              <w:spacing w:before="0" w:after="0"/>
              <w:rPr>
                <w:sz w:val="16"/>
                <w:szCs w:val="16"/>
              </w:rPr>
            </w:pPr>
            <w:r w:rsidRPr="00440487">
              <w:rPr>
                <w:noProof/>
                <w:sz w:val="16"/>
                <w:szCs w:val="16"/>
              </w:rPr>
              <w:t>2</w:t>
            </w:r>
          </w:p>
        </w:tc>
        <w:tc>
          <w:tcPr>
            <w:tcW w:w="0" w:type="auto"/>
            <w:shd w:val="clear" w:color="auto" w:fill="auto"/>
          </w:tcPr>
          <w:p w:rsidR="004E6096" w:rsidRPr="00C23AD8" w:rsidRDefault="009564D4" w:rsidP="006112DF">
            <w:pPr>
              <w:tabs>
                <w:tab w:val="left" w:pos="426"/>
              </w:tabs>
              <w:spacing w:before="0" w:after="0"/>
              <w:jc w:val="right"/>
              <w:rPr>
                <w:rFonts w:eastAsia="Arial Unicode MS"/>
                <w:color w:val="000000"/>
                <w:sz w:val="16"/>
                <w:szCs w:val="16"/>
              </w:rPr>
            </w:pPr>
            <w:r>
              <w:rPr>
                <w:rFonts w:eastAsia="Arial Unicode MS"/>
                <w:noProof/>
                <w:color w:val="000000"/>
                <w:sz w:val="16"/>
                <w:szCs w:val="16"/>
              </w:rPr>
              <w:t>59 913 786,00</w:t>
            </w:r>
          </w:p>
        </w:tc>
        <w:tc>
          <w:tcPr>
            <w:tcW w:w="0" w:type="auto"/>
          </w:tcPr>
          <w:p w:rsidR="004E6096" w:rsidRPr="00C23AD8" w:rsidRDefault="009564D4" w:rsidP="006112DF">
            <w:pPr>
              <w:tabs>
                <w:tab w:val="left" w:pos="426"/>
              </w:tabs>
              <w:spacing w:before="0" w:after="0"/>
              <w:jc w:val="right"/>
              <w:rPr>
                <w:rFonts w:eastAsia="Arial Unicode MS"/>
                <w:color w:val="000000"/>
                <w:sz w:val="16"/>
                <w:szCs w:val="16"/>
              </w:rPr>
            </w:pPr>
            <w:r>
              <w:rPr>
                <w:rFonts w:eastAsia="Arial Unicode MS"/>
                <w:noProof/>
                <w:color w:val="000000"/>
                <w:sz w:val="16"/>
                <w:szCs w:val="16"/>
              </w:rPr>
              <w:t>33,55%</w:t>
            </w:r>
          </w:p>
        </w:tc>
        <w:tc>
          <w:tcPr>
            <w:tcW w:w="0" w:type="auto"/>
          </w:tcPr>
          <w:p w:rsidR="004E6096" w:rsidRPr="00C23AD8" w:rsidRDefault="009564D4" w:rsidP="006112DF">
            <w:pPr>
              <w:tabs>
                <w:tab w:val="left" w:pos="426"/>
              </w:tabs>
              <w:spacing w:before="0" w:after="0"/>
              <w:jc w:val="right"/>
              <w:rPr>
                <w:rFonts w:eastAsia="Arial Unicode MS"/>
                <w:color w:val="000000"/>
                <w:sz w:val="16"/>
                <w:szCs w:val="16"/>
              </w:rPr>
            </w:pPr>
            <w:r>
              <w:rPr>
                <w:rFonts w:eastAsia="Arial Unicode MS"/>
                <w:noProof/>
                <w:color w:val="000000"/>
                <w:sz w:val="16"/>
                <w:szCs w:val="16"/>
              </w:rPr>
              <w:t>0,00%</w:t>
            </w:r>
          </w:p>
        </w:tc>
        <w:tc>
          <w:tcPr>
            <w:tcW w:w="0" w:type="auto"/>
            <w:shd w:val="clear" w:color="auto" w:fill="auto"/>
          </w:tcPr>
          <w:p w:rsidR="004E6096" w:rsidRPr="00C23AD8" w:rsidRDefault="009564D4" w:rsidP="006112DF">
            <w:pPr>
              <w:tabs>
                <w:tab w:val="left" w:pos="426"/>
              </w:tabs>
              <w:spacing w:before="0" w:after="0"/>
              <w:jc w:val="right"/>
              <w:rPr>
                <w:rFonts w:eastAsia="Arial Unicode MS"/>
                <w:color w:val="000000"/>
                <w:sz w:val="16"/>
                <w:szCs w:val="16"/>
              </w:rPr>
            </w:pPr>
            <w:r>
              <w:rPr>
                <w:rFonts w:eastAsia="Arial Unicode MS"/>
                <w:noProof/>
                <w:color w:val="000000"/>
                <w:sz w:val="16"/>
                <w:szCs w:val="16"/>
              </w:rPr>
              <w:t>0,00%</w:t>
            </w:r>
          </w:p>
        </w:tc>
        <w:tc>
          <w:tcPr>
            <w:tcW w:w="0" w:type="auto"/>
            <w:shd w:val="clear" w:color="auto" w:fill="auto"/>
          </w:tcPr>
          <w:p w:rsidR="004E6096" w:rsidRDefault="009564D4" w:rsidP="006112DF">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07</w:t>
            </w:r>
            <w:r w:rsidRPr="00AD30F8">
              <w:rPr>
                <w:rFonts w:eastAsia="Arial Unicode MS"/>
                <w:color w:val="000000"/>
                <w:sz w:val="16"/>
                <w:szCs w:val="16"/>
              </w:rPr>
              <w:t xml:space="preserve"> - </w:t>
            </w:r>
            <w:r>
              <w:rPr>
                <w:rFonts w:eastAsia="Arial Unicode MS"/>
                <w:noProof/>
                <w:color w:val="000000"/>
                <w:sz w:val="16"/>
                <w:szCs w:val="16"/>
              </w:rPr>
              <w:t>Promowanie zrównoważonego transportu i usuwanie niedoborów przepustowości w działaniu najważniejszej infrastruktury sieciowej</w:t>
            </w:r>
          </w:p>
          <w:p w:rsidR="004E6096" w:rsidRPr="00684272" w:rsidRDefault="009564D4" w:rsidP="006112DF">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684272">
              <w:rPr>
                <w:rFonts w:eastAsia="Arial Unicode MS"/>
                <w:noProof/>
                <w:color w:val="000000"/>
                <w:sz w:val="16"/>
                <w:szCs w:val="16"/>
              </w:rPr>
              <w:t>7b</w:t>
            </w:r>
            <w:r w:rsidRPr="00684272">
              <w:rPr>
                <w:rFonts w:eastAsia="Arial Unicode MS"/>
                <w:color w:val="000000"/>
                <w:sz w:val="16"/>
                <w:szCs w:val="16"/>
              </w:rPr>
              <w:t xml:space="preserve"> - </w:t>
            </w:r>
            <w:r>
              <w:rPr>
                <w:rFonts w:eastAsia="Arial Unicode MS"/>
                <w:noProof/>
                <w:color w:val="000000"/>
                <w:sz w:val="16"/>
                <w:szCs w:val="16"/>
              </w:rPr>
              <w:t>Zwiększanie mobilności regionalnej poprzez łączenie węzłów drugorzędnych i trzeciorzędnych z infrastrukturą TEN-T, w tym z węzłami multimodalnymi</w:t>
            </w:r>
          </w:p>
          <w:p w:rsidR="004E6096" w:rsidRPr="00684272" w:rsidRDefault="009564D4" w:rsidP="006112DF">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684272">
              <w:rPr>
                <w:rFonts w:eastAsia="Arial Unicode MS"/>
                <w:noProof/>
                <w:color w:val="000000"/>
                <w:sz w:val="16"/>
                <w:szCs w:val="16"/>
              </w:rPr>
              <w:t>2</w:t>
            </w:r>
            <w:r w:rsidRPr="00684272">
              <w:rPr>
                <w:rFonts w:eastAsia="Arial Unicode MS"/>
                <w:color w:val="000000"/>
                <w:sz w:val="16"/>
                <w:szCs w:val="16"/>
              </w:rPr>
              <w:t xml:space="preserve"> - </w:t>
            </w:r>
            <w:r w:rsidRPr="00684272">
              <w:rPr>
                <w:rFonts w:eastAsia="Arial Unicode MS"/>
                <w:noProof/>
                <w:color w:val="000000"/>
                <w:sz w:val="16"/>
                <w:szCs w:val="16"/>
              </w:rPr>
              <w:t>Zwiększanie mobilności transgranicznej poprzez usprawnienie połączeń transgranicznych</w:t>
            </w:r>
          </w:p>
          <w:p w:rsidR="004E6096" w:rsidRPr="00684272" w:rsidRDefault="009564D4" w:rsidP="006112DF">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684272">
              <w:rPr>
                <w:rFonts w:eastAsia="Arial Unicode MS"/>
                <w:noProof/>
                <w:color w:val="000000"/>
                <w:sz w:val="16"/>
                <w:szCs w:val="16"/>
              </w:rPr>
              <w:t>7c</w:t>
            </w:r>
            <w:r w:rsidRPr="00684272">
              <w:rPr>
                <w:rFonts w:eastAsia="Arial Unicode MS"/>
                <w:color w:val="000000"/>
                <w:sz w:val="16"/>
                <w:szCs w:val="16"/>
              </w:rPr>
              <w:t xml:space="preserve"> - </w:t>
            </w:r>
            <w:r>
              <w:rPr>
                <w:rFonts w:eastAsia="Arial Unicode MS"/>
                <w:noProof/>
                <w:color w:val="000000"/>
                <w:sz w:val="16"/>
                <w:szCs w:val="16"/>
              </w:rPr>
              <w:t>Rozwój i usprawnienie niskoemisyjnych systemów transportu przyjaznych środowisku, w tym o obniżonej emisji hałasu, w tym śródlądowych dróg wodnych i transportu morskiego, portów, połączeń multimodalnych i infrastruktury portów lotniczych, w celu promowania zrównoważonej mobilności regionalnej i lokalnej</w:t>
            </w:r>
          </w:p>
          <w:p w:rsidR="004E6096" w:rsidRPr="00684272" w:rsidRDefault="009564D4" w:rsidP="006112DF">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684272">
              <w:rPr>
                <w:rFonts w:eastAsia="Arial Unicode MS"/>
                <w:noProof/>
                <w:color w:val="000000"/>
                <w:sz w:val="16"/>
                <w:szCs w:val="16"/>
              </w:rPr>
              <w:t>3</w:t>
            </w:r>
            <w:r w:rsidRPr="00684272">
              <w:rPr>
                <w:rFonts w:eastAsia="Arial Unicode MS"/>
                <w:color w:val="000000"/>
                <w:sz w:val="16"/>
                <w:szCs w:val="16"/>
              </w:rPr>
              <w:t xml:space="preserve"> - </w:t>
            </w:r>
            <w:r w:rsidRPr="00684272">
              <w:rPr>
                <w:rFonts w:eastAsia="Arial Unicode MS"/>
                <w:noProof/>
                <w:color w:val="000000"/>
                <w:sz w:val="16"/>
                <w:szCs w:val="16"/>
              </w:rPr>
              <w:t>Zwiększenie dostępności transgranicznej obszaru pogranicza poprzez rozwój transportu multimodalnego</w:t>
            </w:r>
          </w:p>
        </w:tc>
        <w:tc>
          <w:tcPr>
            <w:tcW w:w="0" w:type="auto"/>
            <w:shd w:val="clear" w:color="auto" w:fill="auto"/>
          </w:tcPr>
          <w:p w:rsidR="004E6096" w:rsidRPr="001A2013" w:rsidRDefault="009564D4" w:rsidP="006112DF">
            <w:pPr>
              <w:spacing w:before="0" w:after="0"/>
              <w:rPr>
                <w:rFonts w:eastAsia="Arial Unicode MS"/>
                <w:b/>
                <w:color w:val="000000"/>
                <w:sz w:val="16"/>
                <w:szCs w:val="16"/>
                <w:lang w:val="fr-BE"/>
              </w:rPr>
            </w:pPr>
            <w:r>
              <w:rPr>
                <w:noProof/>
                <w:sz w:val="16"/>
                <w:szCs w:val="16"/>
              </w:rPr>
              <w:t>[3, 4]</w:t>
            </w:r>
          </w:p>
        </w:tc>
      </w:tr>
      <w:tr w:rsidR="00BC6A8B" w:rsidTr="006112DF">
        <w:tc>
          <w:tcPr>
            <w:tcW w:w="0" w:type="auto"/>
            <w:shd w:val="clear" w:color="auto" w:fill="auto"/>
          </w:tcPr>
          <w:p w:rsidR="004E6096" w:rsidRPr="00636710" w:rsidRDefault="009564D4" w:rsidP="006112DF">
            <w:pPr>
              <w:spacing w:before="0" w:after="0"/>
              <w:rPr>
                <w:sz w:val="16"/>
                <w:szCs w:val="16"/>
              </w:rPr>
            </w:pPr>
            <w:r w:rsidRPr="00440487">
              <w:rPr>
                <w:noProof/>
                <w:sz w:val="16"/>
                <w:szCs w:val="16"/>
              </w:rPr>
              <w:t>3</w:t>
            </w:r>
          </w:p>
        </w:tc>
        <w:tc>
          <w:tcPr>
            <w:tcW w:w="0" w:type="auto"/>
            <w:shd w:val="clear" w:color="auto" w:fill="auto"/>
          </w:tcPr>
          <w:p w:rsidR="004E6096" w:rsidRPr="00C23AD8" w:rsidRDefault="009564D4" w:rsidP="006112DF">
            <w:pPr>
              <w:tabs>
                <w:tab w:val="left" w:pos="426"/>
              </w:tabs>
              <w:spacing w:before="0" w:after="0"/>
              <w:jc w:val="right"/>
              <w:rPr>
                <w:rFonts w:eastAsia="Arial Unicode MS"/>
                <w:color w:val="000000"/>
                <w:sz w:val="16"/>
                <w:szCs w:val="16"/>
              </w:rPr>
            </w:pPr>
            <w:r>
              <w:rPr>
                <w:rFonts w:eastAsia="Arial Unicode MS"/>
                <w:noProof/>
                <w:color w:val="000000"/>
                <w:sz w:val="16"/>
                <w:szCs w:val="16"/>
              </w:rPr>
              <w:t>8 286 214,00</w:t>
            </w:r>
          </w:p>
        </w:tc>
        <w:tc>
          <w:tcPr>
            <w:tcW w:w="0" w:type="auto"/>
          </w:tcPr>
          <w:p w:rsidR="004E6096" w:rsidRPr="00C23AD8" w:rsidRDefault="009564D4" w:rsidP="006112DF">
            <w:pPr>
              <w:tabs>
                <w:tab w:val="left" w:pos="426"/>
              </w:tabs>
              <w:spacing w:before="0" w:after="0"/>
              <w:jc w:val="right"/>
              <w:rPr>
                <w:rFonts w:eastAsia="Arial Unicode MS"/>
                <w:color w:val="000000"/>
                <w:sz w:val="16"/>
                <w:szCs w:val="16"/>
              </w:rPr>
            </w:pPr>
            <w:r>
              <w:rPr>
                <w:rFonts w:eastAsia="Arial Unicode MS"/>
                <w:noProof/>
                <w:color w:val="000000"/>
                <w:sz w:val="16"/>
                <w:szCs w:val="16"/>
              </w:rPr>
              <w:t>4,64%</w:t>
            </w:r>
          </w:p>
        </w:tc>
        <w:tc>
          <w:tcPr>
            <w:tcW w:w="0" w:type="auto"/>
          </w:tcPr>
          <w:p w:rsidR="004E6096" w:rsidRPr="00C23AD8" w:rsidRDefault="009564D4" w:rsidP="006112DF">
            <w:pPr>
              <w:tabs>
                <w:tab w:val="left" w:pos="426"/>
              </w:tabs>
              <w:spacing w:before="0" w:after="0"/>
              <w:jc w:val="right"/>
              <w:rPr>
                <w:rFonts w:eastAsia="Arial Unicode MS"/>
                <w:color w:val="000000"/>
                <w:sz w:val="16"/>
                <w:szCs w:val="16"/>
              </w:rPr>
            </w:pPr>
            <w:r>
              <w:rPr>
                <w:rFonts w:eastAsia="Arial Unicode MS"/>
                <w:noProof/>
                <w:color w:val="000000"/>
                <w:sz w:val="16"/>
                <w:szCs w:val="16"/>
              </w:rPr>
              <w:t>0,00%</w:t>
            </w:r>
          </w:p>
        </w:tc>
        <w:tc>
          <w:tcPr>
            <w:tcW w:w="0" w:type="auto"/>
            <w:shd w:val="clear" w:color="auto" w:fill="auto"/>
          </w:tcPr>
          <w:p w:rsidR="004E6096" w:rsidRPr="00C23AD8" w:rsidRDefault="009564D4" w:rsidP="006112DF">
            <w:pPr>
              <w:tabs>
                <w:tab w:val="left" w:pos="426"/>
              </w:tabs>
              <w:spacing w:before="0" w:after="0"/>
              <w:jc w:val="right"/>
              <w:rPr>
                <w:rFonts w:eastAsia="Arial Unicode MS"/>
                <w:color w:val="000000"/>
                <w:sz w:val="16"/>
                <w:szCs w:val="16"/>
              </w:rPr>
            </w:pPr>
            <w:r>
              <w:rPr>
                <w:rFonts w:eastAsia="Arial Unicode MS"/>
                <w:noProof/>
                <w:color w:val="000000"/>
                <w:sz w:val="16"/>
                <w:szCs w:val="16"/>
              </w:rPr>
              <w:t>0,00%</w:t>
            </w:r>
          </w:p>
        </w:tc>
        <w:tc>
          <w:tcPr>
            <w:tcW w:w="0" w:type="auto"/>
            <w:shd w:val="clear" w:color="auto" w:fill="auto"/>
          </w:tcPr>
          <w:p w:rsidR="004E6096" w:rsidRDefault="009564D4" w:rsidP="006112DF">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10</w:t>
            </w:r>
            <w:r w:rsidRPr="00AD30F8">
              <w:rPr>
                <w:rFonts w:eastAsia="Arial Unicode MS"/>
                <w:color w:val="000000"/>
                <w:sz w:val="16"/>
                <w:szCs w:val="16"/>
              </w:rPr>
              <w:t xml:space="preserve"> - </w:t>
            </w:r>
            <w:r>
              <w:rPr>
                <w:rFonts w:eastAsia="Arial Unicode MS"/>
                <w:noProof/>
                <w:color w:val="000000"/>
                <w:sz w:val="16"/>
                <w:szCs w:val="16"/>
              </w:rPr>
              <w:t>Inwestowanie w kształcenie, szkolenie oraz szkolenie zawodowe na rzecz zdobywania umiejętności i uczenia się przez całe życie.</w:t>
            </w:r>
          </w:p>
          <w:p w:rsidR="004E6096" w:rsidRPr="00684272" w:rsidRDefault="009564D4" w:rsidP="006112DF">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684272">
              <w:rPr>
                <w:rFonts w:eastAsia="Arial Unicode MS"/>
                <w:noProof/>
                <w:color w:val="000000"/>
                <w:sz w:val="16"/>
                <w:szCs w:val="16"/>
              </w:rPr>
              <w:t>10b</w:t>
            </w:r>
            <w:r w:rsidRPr="00684272">
              <w:rPr>
                <w:rFonts w:eastAsia="Arial Unicode MS"/>
                <w:color w:val="000000"/>
                <w:sz w:val="16"/>
                <w:szCs w:val="16"/>
              </w:rPr>
              <w:t xml:space="preserve"> - </w:t>
            </w:r>
            <w:r>
              <w:rPr>
                <w:rFonts w:eastAsia="Arial Unicode MS"/>
                <w:noProof/>
                <w:color w:val="000000"/>
                <w:sz w:val="16"/>
                <w:szCs w:val="16"/>
              </w:rPr>
              <w:t>Inwestowanie w kształcenie, szkolenie i szkolenie zawodowe, na rzecz zdobywania umiejętności i uczenia się przez całe życie poprzez rozwój i wdrażanie wspólnych systemów kształcenia, szkolenia zawodowego i szkoleń</w:t>
            </w:r>
          </w:p>
          <w:p w:rsidR="004E6096" w:rsidRPr="00684272" w:rsidRDefault="009564D4" w:rsidP="006112DF">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684272">
              <w:rPr>
                <w:rFonts w:eastAsia="Arial Unicode MS"/>
                <w:noProof/>
                <w:color w:val="000000"/>
                <w:sz w:val="16"/>
                <w:szCs w:val="16"/>
              </w:rPr>
              <w:t>4</w:t>
            </w:r>
            <w:r w:rsidRPr="00684272">
              <w:rPr>
                <w:rFonts w:eastAsia="Arial Unicode MS"/>
                <w:color w:val="000000"/>
                <w:sz w:val="16"/>
                <w:szCs w:val="16"/>
              </w:rPr>
              <w:t xml:space="preserve"> - </w:t>
            </w:r>
            <w:r w:rsidRPr="00684272">
              <w:rPr>
                <w:rFonts w:eastAsia="Arial Unicode MS"/>
                <w:noProof/>
                <w:color w:val="000000"/>
                <w:sz w:val="16"/>
                <w:szCs w:val="16"/>
              </w:rPr>
              <w:t>Poprawa jakości transgranicznej edukacji specjalistycznej i zawodowej</w:t>
            </w:r>
          </w:p>
        </w:tc>
        <w:tc>
          <w:tcPr>
            <w:tcW w:w="0" w:type="auto"/>
            <w:shd w:val="clear" w:color="auto" w:fill="auto"/>
          </w:tcPr>
          <w:p w:rsidR="004E6096" w:rsidRPr="001A2013" w:rsidRDefault="009564D4" w:rsidP="006112DF">
            <w:pPr>
              <w:spacing w:before="0" w:after="0"/>
              <w:rPr>
                <w:rFonts w:eastAsia="Arial Unicode MS"/>
                <w:b/>
                <w:color w:val="000000"/>
                <w:sz w:val="16"/>
                <w:szCs w:val="16"/>
                <w:lang w:val="fr-BE"/>
              </w:rPr>
            </w:pPr>
            <w:r>
              <w:rPr>
                <w:noProof/>
                <w:sz w:val="16"/>
                <w:szCs w:val="16"/>
              </w:rPr>
              <w:t>[5]</w:t>
            </w:r>
          </w:p>
        </w:tc>
      </w:tr>
      <w:tr w:rsidR="00BC6A8B" w:rsidTr="006112DF">
        <w:tc>
          <w:tcPr>
            <w:tcW w:w="0" w:type="auto"/>
            <w:shd w:val="clear" w:color="auto" w:fill="auto"/>
          </w:tcPr>
          <w:p w:rsidR="004E6096" w:rsidRPr="00636710" w:rsidRDefault="009564D4" w:rsidP="006112DF">
            <w:pPr>
              <w:spacing w:before="0" w:after="0"/>
              <w:rPr>
                <w:sz w:val="16"/>
                <w:szCs w:val="16"/>
              </w:rPr>
            </w:pPr>
            <w:r w:rsidRPr="00440487">
              <w:rPr>
                <w:noProof/>
                <w:sz w:val="16"/>
                <w:szCs w:val="16"/>
              </w:rPr>
              <w:t>4</w:t>
            </w:r>
          </w:p>
        </w:tc>
        <w:tc>
          <w:tcPr>
            <w:tcW w:w="0" w:type="auto"/>
            <w:shd w:val="clear" w:color="auto" w:fill="auto"/>
          </w:tcPr>
          <w:p w:rsidR="004E6096" w:rsidRPr="00C23AD8" w:rsidRDefault="009564D4" w:rsidP="006112DF">
            <w:pPr>
              <w:tabs>
                <w:tab w:val="left" w:pos="426"/>
              </w:tabs>
              <w:spacing w:before="0" w:after="0"/>
              <w:jc w:val="right"/>
              <w:rPr>
                <w:rFonts w:eastAsia="Arial Unicode MS"/>
                <w:color w:val="000000"/>
                <w:sz w:val="16"/>
                <w:szCs w:val="16"/>
              </w:rPr>
            </w:pPr>
            <w:r>
              <w:rPr>
                <w:rFonts w:eastAsia="Arial Unicode MS"/>
                <w:noProof/>
                <w:color w:val="000000"/>
                <w:sz w:val="16"/>
                <w:szCs w:val="16"/>
              </w:rPr>
              <w:t>9 288 723,00</w:t>
            </w:r>
          </w:p>
        </w:tc>
        <w:tc>
          <w:tcPr>
            <w:tcW w:w="0" w:type="auto"/>
          </w:tcPr>
          <w:p w:rsidR="004E6096" w:rsidRPr="00C23AD8" w:rsidRDefault="009564D4" w:rsidP="006112DF">
            <w:pPr>
              <w:tabs>
                <w:tab w:val="left" w:pos="426"/>
              </w:tabs>
              <w:spacing w:before="0" w:after="0"/>
              <w:jc w:val="right"/>
              <w:rPr>
                <w:rFonts w:eastAsia="Arial Unicode MS"/>
                <w:color w:val="000000"/>
                <w:sz w:val="16"/>
                <w:szCs w:val="16"/>
              </w:rPr>
            </w:pPr>
            <w:r>
              <w:rPr>
                <w:rFonts w:eastAsia="Arial Unicode MS"/>
                <w:noProof/>
                <w:color w:val="000000"/>
                <w:sz w:val="16"/>
                <w:szCs w:val="16"/>
              </w:rPr>
              <w:t>5,20%</w:t>
            </w:r>
          </w:p>
        </w:tc>
        <w:tc>
          <w:tcPr>
            <w:tcW w:w="0" w:type="auto"/>
          </w:tcPr>
          <w:p w:rsidR="004E6096" w:rsidRPr="00C23AD8" w:rsidRDefault="009564D4" w:rsidP="006112DF">
            <w:pPr>
              <w:tabs>
                <w:tab w:val="left" w:pos="426"/>
              </w:tabs>
              <w:spacing w:before="0" w:after="0"/>
              <w:jc w:val="right"/>
              <w:rPr>
                <w:rFonts w:eastAsia="Arial Unicode MS"/>
                <w:color w:val="000000"/>
                <w:sz w:val="16"/>
                <w:szCs w:val="16"/>
              </w:rPr>
            </w:pPr>
            <w:r>
              <w:rPr>
                <w:rFonts w:eastAsia="Arial Unicode MS"/>
                <w:noProof/>
                <w:color w:val="000000"/>
                <w:sz w:val="16"/>
                <w:szCs w:val="16"/>
              </w:rPr>
              <w:t>0,00%</w:t>
            </w:r>
          </w:p>
        </w:tc>
        <w:tc>
          <w:tcPr>
            <w:tcW w:w="0" w:type="auto"/>
            <w:shd w:val="clear" w:color="auto" w:fill="auto"/>
          </w:tcPr>
          <w:p w:rsidR="004E6096" w:rsidRPr="00C23AD8" w:rsidRDefault="009564D4" w:rsidP="006112DF">
            <w:pPr>
              <w:tabs>
                <w:tab w:val="left" w:pos="426"/>
              </w:tabs>
              <w:spacing w:before="0" w:after="0"/>
              <w:jc w:val="right"/>
              <w:rPr>
                <w:rFonts w:eastAsia="Arial Unicode MS"/>
                <w:color w:val="000000"/>
                <w:sz w:val="16"/>
                <w:szCs w:val="16"/>
              </w:rPr>
            </w:pPr>
            <w:r>
              <w:rPr>
                <w:rFonts w:eastAsia="Arial Unicode MS"/>
                <w:noProof/>
                <w:color w:val="000000"/>
                <w:sz w:val="16"/>
                <w:szCs w:val="16"/>
              </w:rPr>
              <w:t>0,00%</w:t>
            </w:r>
          </w:p>
        </w:tc>
        <w:tc>
          <w:tcPr>
            <w:tcW w:w="0" w:type="auto"/>
            <w:shd w:val="clear" w:color="auto" w:fill="auto"/>
          </w:tcPr>
          <w:p w:rsidR="004E6096" w:rsidRPr="00C35E53" w:rsidRDefault="009564D4" w:rsidP="006112DF">
            <w:pPr>
              <w:autoSpaceDE w:val="0"/>
              <w:autoSpaceDN w:val="0"/>
              <w:adjustRightInd w:val="0"/>
              <w:spacing w:before="0" w:after="0"/>
              <w:rPr>
                <w:rFonts w:eastAsia="Arial Unicode MS"/>
                <w:color w:val="000000"/>
                <w:sz w:val="16"/>
                <w:szCs w:val="16"/>
              </w:rPr>
            </w:pPr>
            <w:r w:rsidRPr="00AD30F8">
              <w:rPr>
                <w:noProof/>
                <w:sz w:val="16"/>
                <w:szCs w:val="16"/>
                <w:lang w:eastAsia="en-GB"/>
              </w:rPr>
              <w:t>5</w:t>
            </w:r>
            <w:r w:rsidRPr="00AD30F8">
              <w:rPr>
                <w:sz w:val="16"/>
                <w:szCs w:val="16"/>
                <w:lang w:eastAsia="en-GB"/>
              </w:rPr>
              <w:t xml:space="preserve"> - </w:t>
            </w:r>
            <w:r w:rsidRPr="00C35E53">
              <w:rPr>
                <w:rFonts w:eastAsia="Arial Unicode MS"/>
                <w:noProof/>
                <w:color w:val="000000"/>
                <w:sz w:val="16"/>
                <w:szCs w:val="16"/>
              </w:rPr>
              <w:t>Zapewnienie wysokiej jakości zarządzania i efektywnego wdrażania Programu</w:t>
            </w:r>
          </w:p>
        </w:tc>
        <w:tc>
          <w:tcPr>
            <w:tcW w:w="0" w:type="auto"/>
            <w:shd w:val="clear" w:color="auto" w:fill="auto"/>
          </w:tcPr>
          <w:p w:rsidR="004E6096" w:rsidRPr="001A2013" w:rsidRDefault="009564D4" w:rsidP="006112DF">
            <w:pPr>
              <w:spacing w:before="0" w:after="0"/>
              <w:rPr>
                <w:rFonts w:eastAsia="Arial Unicode MS"/>
                <w:b/>
                <w:color w:val="000000"/>
                <w:sz w:val="16"/>
                <w:szCs w:val="16"/>
                <w:lang w:val="fr-BE"/>
              </w:rPr>
            </w:pPr>
            <w:r>
              <w:rPr>
                <w:noProof/>
                <w:sz w:val="16"/>
                <w:szCs w:val="16"/>
              </w:rPr>
              <w:t>[6]</w:t>
            </w:r>
          </w:p>
        </w:tc>
      </w:tr>
    </w:tbl>
    <w:p w:rsidR="004E6096" w:rsidRPr="001A2013" w:rsidRDefault="004E6096" w:rsidP="004E6096">
      <w:pPr>
        <w:spacing w:before="0" w:after="0"/>
        <w:rPr>
          <w:lang w:val="fr-BE"/>
        </w:rPr>
        <w:sectPr w:rsidR="004E6096" w:rsidRPr="001A2013" w:rsidSect="006112DF">
          <w:headerReference w:type="default" r:id="rId13"/>
          <w:footerReference w:type="default" r:id="rId14"/>
          <w:headerReference w:type="first" r:id="rId15"/>
          <w:footerReference w:type="first" r:id="rId16"/>
          <w:pgSz w:w="16838" w:h="11906" w:orient="landscape"/>
          <w:pgMar w:top="1584" w:right="1022" w:bottom="1699" w:left="1022" w:header="283" w:footer="283" w:gutter="0"/>
          <w:cols w:space="708"/>
          <w:docGrid w:linePitch="360"/>
        </w:sectPr>
      </w:pPr>
    </w:p>
    <w:p w:rsidR="004E6096" w:rsidRPr="00F51FE9" w:rsidRDefault="009564D4" w:rsidP="004E6096">
      <w:pPr>
        <w:pStyle w:val="Nagwek1"/>
        <w:numPr>
          <w:ilvl w:val="0"/>
          <w:numId w:val="0"/>
        </w:numPr>
        <w:spacing w:before="0" w:after="0"/>
        <w:ind w:left="850" w:hanging="850"/>
        <w:rPr>
          <w:lang w:val="fr-BE"/>
        </w:rPr>
      </w:pPr>
      <w:bookmarkStart w:id="13" w:name="_Toc256000003"/>
      <w:r w:rsidRPr="006D7B4C">
        <w:rPr>
          <w:noProof/>
          <w:lang w:val="fr-BE"/>
        </w:rPr>
        <w:t>2. OSIE PRIORYTETOWE</w:t>
      </w:r>
      <w:bookmarkEnd w:id="13"/>
    </w:p>
    <w:p w:rsidR="004E6096" w:rsidRPr="009A2B24" w:rsidRDefault="009564D4" w:rsidP="00876574">
      <w:pPr>
        <w:pStyle w:val="Nagwek2"/>
        <w:numPr>
          <w:ilvl w:val="0"/>
          <w:numId w:val="0"/>
        </w:numPr>
        <w:rPr>
          <w:lang w:val="fr-BE"/>
        </w:rPr>
      </w:pPr>
      <w:bookmarkStart w:id="14" w:name="_Toc256000004"/>
      <w:r w:rsidRPr="009A2B24">
        <w:rPr>
          <w:noProof/>
          <w:lang w:val="fr-BE"/>
        </w:rPr>
        <w:t>2 A OPIS OSI PRIORYTETOWYCH INNYCH NIŻ POMOC TECHNICZNA</w:t>
      </w:r>
      <w:bookmarkEnd w:id="14"/>
    </w:p>
    <w:p w:rsidR="004E6096" w:rsidRPr="006D7B4C" w:rsidRDefault="004E6096" w:rsidP="004E6096">
      <w:pPr>
        <w:pStyle w:val="Text1"/>
        <w:spacing w:before="0" w:after="0"/>
        <w:ind w:left="0"/>
        <w:rPr>
          <w:b/>
          <w:color w:val="000000"/>
          <w:sz w:val="20"/>
          <w:szCs w:val="20"/>
          <w:lang w:val="fr-BE"/>
        </w:rPr>
      </w:pPr>
    </w:p>
    <w:p w:rsidR="004E6096" w:rsidRPr="009A2B24" w:rsidRDefault="009564D4" w:rsidP="009A2B24">
      <w:pPr>
        <w:pStyle w:val="ManualHeading2"/>
      </w:pPr>
      <w:bookmarkStart w:id="15" w:name="_Toc256000005"/>
      <w:r w:rsidRPr="009A2B24">
        <w:rPr>
          <w:noProof/>
        </w:rPr>
        <w:t>2.A.1 Oś priorytetowa</w:t>
      </w:r>
      <w:bookmarkEnd w:id="1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gridCol w:w="10027"/>
      </w:tblGrid>
      <w:tr w:rsidR="00BC6A8B" w:rsidTr="006112DF">
        <w:trPr>
          <w:trHeight w:val="288"/>
          <w:tblHeader/>
        </w:trPr>
        <w:tc>
          <w:tcPr>
            <w:tcW w:w="0" w:type="auto"/>
            <w:shd w:val="clear" w:color="auto" w:fill="auto"/>
          </w:tcPr>
          <w:p w:rsidR="004E6096" w:rsidRPr="00D6078B" w:rsidRDefault="009564D4" w:rsidP="006112DF">
            <w:pPr>
              <w:pStyle w:val="Text1"/>
              <w:spacing w:before="0" w:after="0"/>
              <w:ind w:left="0"/>
              <w:rPr>
                <w:b/>
                <w:sz w:val="18"/>
                <w:szCs w:val="18"/>
              </w:rPr>
            </w:pPr>
            <w:r>
              <w:rPr>
                <w:b/>
                <w:noProof/>
                <w:sz w:val="18"/>
                <w:szCs w:val="18"/>
              </w:rPr>
              <w:t>Nr identyfikacyjny osi priorytetowej</w:t>
            </w:r>
          </w:p>
        </w:tc>
        <w:tc>
          <w:tcPr>
            <w:tcW w:w="0" w:type="auto"/>
            <w:shd w:val="clear" w:color="auto" w:fill="auto"/>
            <w:vAlign w:val="center"/>
          </w:tcPr>
          <w:p w:rsidR="004E6096" w:rsidRPr="006D78B0" w:rsidRDefault="009564D4" w:rsidP="006112DF">
            <w:pPr>
              <w:pStyle w:val="Text1"/>
              <w:spacing w:before="0" w:after="0"/>
              <w:ind w:left="0"/>
              <w:rPr>
                <w:b/>
                <w:sz w:val="18"/>
                <w:szCs w:val="18"/>
              </w:rPr>
            </w:pPr>
            <w:r w:rsidRPr="006D78B0">
              <w:rPr>
                <w:noProof/>
                <w:sz w:val="18"/>
                <w:szCs w:val="18"/>
              </w:rPr>
              <w:t>1</w:t>
            </w:r>
          </w:p>
        </w:tc>
      </w:tr>
      <w:tr w:rsidR="00BC6A8B" w:rsidTr="006112DF">
        <w:trPr>
          <w:trHeight w:val="288"/>
        </w:trPr>
        <w:tc>
          <w:tcPr>
            <w:tcW w:w="0" w:type="auto"/>
            <w:shd w:val="clear" w:color="auto" w:fill="auto"/>
          </w:tcPr>
          <w:p w:rsidR="004E6096" w:rsidRPr="00D6078B" w:rsidRDefault="009564D4" w:rsidP="006112DF">
            <w:pPr>
              <w:pStyle w:val="Text1"/>
              <w:spacing w:before="0" w:after="0"/>
              <w:ind w:left="0"/>
              <w:rPr>
                <w:sz w:val="18"/>
                <w:szCs w:val="18"/>
              </w:rPr>
            </w:pPr>
            <w:r>
              <w:rPr>
                <w:b/>
                <w:noProof/>
                <w:sz w:val="18"/>
                <w:szCs w:val="18"/>
              </w:rPr>
              <w:t>Nazwa osi priorytetowej</w:t>
            </w:r>
          </w:p>
        </w:tc>
        <w:tc>
          <w:tcPr>
            <w:tcW w:w="0" w:type="auto"/>
            <w:shd w:val="clear" w:color="auto" w:fill="auto"/>
          </w:tcPr>
          <w:p w:rsidR="004E6096" w:rsidRPr="006D78B0" w:rsidRDefault="009564D4" w:rsidP="006112DF">
            <w:pPr>
              <w:pStyle w:val="Text1"/>
              <w:spacing w:before="0" w:after="0"/>
              <w:ind w:left="0"/>
              <w:rPr>
                <w:sz w:val="18"/>
                <w:szCs w:val="18"/>
              </w:rPr>
            </w:pPr>
            <w:r w:rsidRPr="006D78B0">
              <w:rPr>
                <w:noProof/>
                <w:sz w:val="18"/>
                <w:szCs w:val="18"/>
              </w:rPr>
              <w:t>Ochrona i rozwój dziedzictwa przyrodniczego i kulturowego  obszaru pogranicza</w:t>
            </w:r>
          </w:p>
        </w:tc>
      </w:tr>
    </w:tbl>
    <w:p w:rsidR="004E6096" w:rsidRDefault="004E6096" w:rsidP="004E6096">
      <w:pPr>
        <w:autoSpaceDE w:val="0"/>
        <w:autoSpaceDN w:val="0"/>
        <w:adjustRightInd w:val="0"/>
        <w:spacing w:before="0" w:after="0"/>
      </w:pPr>
    </w:p>
    <w:p w:rsidR="004E6096" w:rsidRPr="0040556D" w:rsidRDefault="009564D4" w:rsidP="004E6096">
      <w:pPr>
        <w:autoSpaceDE w:val="0"/>
        <w:autoSpaceDN w:val="0"/>
        <w:adjustRightInd w:val="0"/>
        <w:spacing w:before="0" w:after="0"/>
        <w:rPr>
          <w:color w:val="000000"/>
        </w:rPr>
      </w:pPr>
      <w:r w:rsidRPr="0040556D">
        <w:rPr>
          <w:rFonts w:ascii="Wingdings" w:hAnsi="Wingdings"/>
          <w:sz w:val="26"/>
          <w:szCs w:val="26"/>
          <w:lang w:eastAsia="en-GB"/>
        </w:rPr>
        <w:sym w:font="Wingdings" w:char="F06F"/>
      </w:r>
      <w:r w:rsidRPr="0040556D">
        <w:t xml:space="preserve"> </w:t>
      </w:r>
      <w:r w:rsidRPr="0040556D">
        <w:rPr>
          <w:noProof/>
          <w:color w:val="000000"/>
        </w:rPr>
        <w:t>Całość osi priorytetowej zostanie zrealizowana wyłącznie przy wykorzystaniu instrumentów finansowych</w:t>
      </w:r>
    </w:p>
    <w:p w:rsidR="004E6096" w:rsidRPr="00C3675B" w:rsidRDefault="009564D4" w:rsidP="004E6096">
      <w:pPr>
        <w:autoSpaceDE w:val="0"/>
        <w:autoSpaceDN w:val="0"/>
        <w:adjustRightInd w:val="0"/>
        <w:spacing w:before="0" w:after="0"/>
        <w:rPr>
          <w:color w:val="000000"/>
        </w:rPr>
      </w:pPr>
      <w:r w:rsidRPr="0040556D">
        <w:rPr>
          <w:rFonts w:ascii="Wingdings" w:hAnsi="Wingdings"/>
          <w:sz w:val="26"/>
          <w:szCs w:val="26"/>
          <w:lang w:eastAsia="en-GB"/>
        </w:rPr>
        <w:sym w:font="Wingdings" w:char="F06F"/>
      </w:r>
      <w:r w:rsidRPr="00C3675B">
        <w:t xml:space="preserve"> </w:t>
      </w:r>
      <w:r w:rsidRPr="00C3675B">
        <w:rPr>
          <w:noProof/>
          <w:color w:val="000000"/>
        </w:rPr>
        <w:t>Całość osi priorytetowej zostanie zrealizowana wyłącznie przy wykorzystaniu instrumentów finansowych utworzonych na poziomie Unii</w:t>
      </w:r>
    </w:p>
    <w:p w:rsidR="004E6096" w:rsidRPr="00C3675B" w:rsidRDefault="009564D4" w:rsidP="004E6096">
      <w:pPr>
        <w:autoSpaceDE w:val="0"/>
        <w:autoSpaceDN w:val="0"/>
        <w:adjustRightInd w:val="0"/>
        <w:spacing w:before="0" w:after="0"/>
        <w:rPr>
          <w:color w:val="000000"/>
        </w:rPr>
      </w:pPr>
      <w:r w:rsidRPr="0040556D">
        <w:rPr>
          <w:rFonts w:ascii="Wingdings" w:hAnsi="Wingdings"/>
          <w:sz w:val="26"/>
          <w:szCs w:val="26"/>
          <w:lang w:eastAsia="en-GB"/>
        </w:rPr>
        <w:sym w:font="Wingdings" w:char="F06F"/>
      </w:r>
      <w:r w:rsidRPr="00C3675B">
        <w:t xml:space="preserve"> </w:t>
      </w:r>
      <w:r w:rsidRPr="00C3675B">
        <w:rPr>
          <w:noProof/>
          <w:color w:val="000000"/>
        </w:rPr>
        <w:t>Całość osi priorytetowej zostanie zrealizowana przy zastosowaniu formuły rozwoju lokalnego kierowanego przez społeczność</w:t>
      </w:r>
    </w:p>
    <w:p w:rsidR="004E6096" w:rsidRPr="00C3675B" w:rsidRDefault="004E6096" w:rsidP="004E6096">
      <w:pPr>
        <w:pStyle w:val="Text1"/>
        <w:spacing w:before="0" w:after="0"/>
        <w:ind w:left="0"/>
      </w:pPr>
    </w:p>
    <w:p w:rsidR="004E6096" w:rsidRPr="00C3675B" w:rsidRDefault="009564D4" w:rsidP="004E6096">
      <w:pPr>
        <w:pStyle w:val="ManualHeading2"/>
        <w:tabs>
          <w:tab w:val="clear" w:pos="850"/>
          <w:tab w:val="left" w:pos="0"/>
        </w:tabs>
        <w:spacing w:before="0" w:after="0"/>
        <w:ind w:left="0" w:firstLine="0"/>
        <w:rPr>
          <w:b w:val="0"/>
        </w:rPr>
      </w:pPr>
      <w:bookmarkStart w:id="16" w:name="_Toc256000007"/>
      <w:r w:rsidRPr="00C3675B">
        <w:rPr>
          <w:noProof/>
        </w:rPr>
        <w:t>2.A.2 Uzasadnienie utworzenia osi priorytetowej obejmującej więcej niż jeden cel tematyczny</w:t>
      </w:r>
      <w:bookmarkStart w:id="17" w:name="_Toc256000006"/>
      <w:r w:rsidRPr="00C3675B">
        <w:rPr>
          <w:b w:val="0"/>
        </w:rPr>
        <w:t xml:space="preserve"> </w:t>
      </w:r>
      <w:r w:rsidRPr="00C3675B">
        <w:rPr>
          <w:b w:val="0"/>
          <w:noProof/>
        </w:rPr>
        <w:t>(w stosownych przypadkach)</w:t>
      </w:r>
      <w:bookmarkEnd w:id="16"/>
      <w:bookmarkEnd w:id="17"/>
    </w:p>
    <w:p w:rsidR="004E6096" w:rsidRPr="0093752B" w:rsidRDefault="004E6096" w:rsidP="004E6096">
      <w:pPr>
        <w:pStyle w:val="Text1"/>
        <w:spacing w:before="0" w:after="0"/>
        <w:ind w:left="0"/>
        <w:rPr>
          <w:lang w:val="pt-PT"/>
        </w:rPr>
      </w:pPr>
    </w:p>
    <w:p w:rsidR="004E6096" w:rsidRPr="001B0D0C" w:rsidRDefault="009564D4" w:rsidP="004E6096">
      <w:pPr>
        <w:pStyle w:val="ManualHeading2"/>
        <w:spacing w:before="0" w:after="0"/>
        <w:ind w:left="851" w:hanging="851"/>
      </w:pPr>
      <w:bookmarkStart w:id="18" w:name="_Toc256000008"/>
      <w:r>
        <w:rPr>
          <w:noProof/>
        </w:rPr>
        <w:t>2.A.3 Fundusz i podstawa dla kalkulacji wsparcia Unii</w:t>
      </w:r>
      <w:bookmarkEnd w:id="18"/>
    </w:p>
    <w:tbl>
      <w:tblPr>
        <w:tblW w:w="5000" w:type="pct"/>
        <w:tblInd w:w="108" w:type="dxa"/>
        <w:tblLook w:val="04A0" w:firstRow="1" w:lastRow="0" w:firstColumn="1" w:lastColumn="0" w:noHBand="0" w:noVBand="1"/>
      </w:tblPr>
      <w:tblGrid>
        <w:gridCol w:w="1605"/>
        <w:gridCol w:w="13405"/>
      </w:tblGrid>
      <w:tr w:rsidR="00BC6A8B" w:rsidTr="006112DF">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E6096" w:rsidRPr="00D6078B" w:rsidRDefault="009564D4" w:rsidP="006112DF">
            <w:pPr>
              <w:pStyle w:val="Text1"/>
              <w:spacing w:before="0" w:after="0"/>
              <w:ind w:left="0"/>
              <w:jc w:val="center"/>
              <w:rPr>
                <w:b/>
                <w:color w:val="000000"/>
                <w:sz w:val="18"/>
                <w:szCs w:val="18"/>
              </w:rPr>
            </w:pPr>
            <w:r>
              <w:rPr>
                <w:b/>
                <w:noProof/>
                <w:color w:val="000000"/>
                <w:sz w:val="18"/>
                <w:szCs w:val="18"/>
              </w:rPr>
              <w:t>Fundusz</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E6096" w:rsidRPr="00D6078B" w:rsidRDefault="009564D4" w:rsidP="006112DF">
            <w:pPr>
              <w:pStyle w:val="Text1"/>
              <w:spacing w:before="0" w:after="0"/>
              <w:ind w:left="0"/>
              <w:jc w:val="center"/>
              <w:rPr>
                <w:b/>
                <w:color w:val="000000"/>
                <w:sz w:val="18"/>
                <w:szCs w:val="18"/>
              </w:rPr>
            </w:pPr>
            <w:r>
              <w:rPr>
                <w:b/>
                <w:noProof/>
                <w:color w:val="000000"/>
                <w:sz w:val="18"/>
                <w:szCs w:val="18"/>
              </w:rPr>
              <w:t>Podstawa kalkulacji (wydatki kwalifikowalne ogółem lub publiczne wydatki kwalifikowalne)</w:t>
            </w:r>
          </w:p>
        </w:tc>
      </w:tr>
      <w:tr w:rsidR="00BC6A8B" w:rsidTr="006112DF">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4E6096" w:rsidRPr="0087147F" w:rsidRDefault="009564D4" w:rsidP="006112DF">
            <w:pPr>
              <w:pStyle w:val="Text1"/>
              <w:spacing w:before="0" w:after="0"/>
              <w:ind w:left="0"/>
              <w:rPr>
                <w:color w:val="000000"/>
                <w:sz w:val="18"/>
                <w:szCs w:val="18"/>
              </w:rPr>
            </w:pPr>
            <w:r w:rsidRPr="0087147F">
              <w:rPr>
                <w:color w:val="000000"/>
                <w:sz w:val="12"/>
                <w:szCs w:val="12"/>
              </w:rPr>
              <w:t xml:space="preserve"> </w:t>
            </w:r>
            <w:r w:rsidRPr="0087147F">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E6096" w:rsidRPr="0087147F" w:rsidRDefault="009564D4" w:rsidP="006112DF">
            <w:pPr>
              <w:pStyle w:val="Text1"/>
              <w:spacing w:before="0" w:after="0"/>
              <w:ind w:left="0"/>
              <w:rPr>
                <w:color w:val="000000"/>
                <w:sz w:val="18"/>
                <w:szCs w:val="18"/>
              </w:rPr>
            </w:pPr>
            <w:r>
              <w:rPr>
                <w:noProof/>
                <w:sz w:val="18"/>
                <w:szCs w:val="18"/>
              </w:rPr>
              <w:t>Ogółem</w:t>
            </w:r>
          </w:p>
        </w:tc>
      </w:tr>
    </w:tbl>
    <w:p w:rsidR="004E6096" w:rsidRDefault="004E6096" w:rsidP="004E6096">
      <w:pPr>
        <w:pStyle w:val="Text1"/>
        <w:spacing w:before="0" w:after="0"/>
        <w:ind w:left="0"/>
        <w:rPr>
          <w:i/>
        </w:rPr>
      </w:pPr>
    </w:p>
    <w:p w:rsidR="004E6096" w:rsidRDefault="009564D4" w:rsidP="004E6096">
      <w:pPr>
        <w:pStyle w:val="ManualHeading2"/>
        <w:spacing w:before="0" w:after="0"/>
        <w:ind w:left="851" w:hanging="851"/>
        <w:rPr>
          <w:sz w:val="20"/>
          <w:szCs w:val="20"/>
        </w:rPr>
      </w:pPr>
      <w:bookmarkStart w:id="19" w:name="_Toc256000009"/>
      <w:r>
        <w:rPr>
          <w:noProof/>
        </w:rPr>
        <w:t>2.A.4 Priorytet inwestycyjny</w:t>
      </w:r>
      <w:bookmarkEnd w:id="1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4"/>
        <w:gridCol w:w="10116"/>
      </w:tblGrid>
      <w:tr w:rsidR="00BC6A8B" w:rsidTr="006112DF">
        <w:trPr>
          <w:trHeight w:val="288"/>
          <w:tblHeader/>
        </w:trPr>
        <w:tc>
          <w:tcPr>
            <w:tcW w:w="0" w:type="auto"/>
            <w:shd w:val="clear" w:color="auto" w:fill="auto"/>
          </w:tcPr>
          <w:p w:rsidR="004E6096" w:rsidRPr="00D6078B" w:rsidRDefault="009564D4" w:rsidP="006112DF">
            <w:pPr>
              <w:pStyle w:val="Text1"/>
              <w:spacing w:before="0" w:after="0"/>
              <w:ind w:left="0"/>
              <w:rPr>
                <w:b/>
                <w:sz w:val="18"/>
                <w:szCs w:val="18"/>
              </w:rPr>
            </w:pPr>
            <w:r>
              <w:rPr>
                <w:b/>
                <w:noProof/>
                <w:sz w:val="18"/>
                <w:szCs w:val="18"/>
              </w:rPr>
              <w:t>Nr identyfikacyjny osi priorytetowej</w:t>
            </w:r>
          </w:p>
        </w:tc>
        <w:tc>
          <w:tcPr>
            <w:tcW w:w="0" w:type="auto"/>
            <w:shd w:val="clear" w:color="auto" w:fill="auto"/>
            <w:vAlign w:val="center"/>
          </w:tcPr>
          <w:p w:rsidR="004E6096" w:rsidRPr="006D78B0" w:rsidRDefault="009564D4" w:rsidP="006112DF">
            <w:pPr>
              <w:pStyle w:val="Text1"/>
              <w:spacing w:before="0" w:after="0"/>
              <w:ind w:left="0"/>
              <w:rPr>
                <w:b/>
                <w:sz w:val="18"/>
                <w:szCs w:val="18"/>
              </w:rPr>
            </w:pPr>
            <w:r w:rsidRPr="006D78B0">
              <w:rPr>
                <w:noProof/>
                <w:sz w:val="18"/>
                <w:szCs w:val="18"/>
              </w:rPr>
              <w:t>6c</w:t>
            </w:r>
          </w:p>
        </w:tc>
      </w:tr>
      <w:tr w:rsidR="00BC6A8B" w:rsidTr="006112DF">
        <w:trPr>
          <w:trHeight w:val="288"/>
        </w:trPr>
        <w:tc>
          <w:tcPr>
            <w:tcW w:w="0" w:type="auto"/>
            <w:shd w:val="clear" w:color="auto" w:fill="auto"/>
          </w:tcPr>
          <w:p w:rsidR="004E6096" w:rsidRPr="00D6078B" w:rsidRDefault="009564D4" w:rsidP="006112DF">
            <w:pPr>
              <w:pStyle w:val="Text1"/>
              <w:spacing w:before="0" w:after="0"/>
              <w:ind w:left="0"/>
              <w:rPr>
                <w:sz w:val="18"/>
                <w:szCs w:val="18"/>
              </w:rPr>
            </w:pPr>
            <w:r>
              <w:rPr>
                <w:b/>
                <w:noProof/>
                <w:sz w:val="18"/>
                <w:szCs w:val="18"/>
              </w:rPr>
              <w:t>Tytuł priorytetu inwestycyjnego</w:t>
            </w:r>
          </w:p>
        </w:tc>
        <w:tc>
          <w:tcPr>
            <w:tcW w:w="0" w:type="auto"/>
            <w:shd w:val="clear" w:color="auto" w:fill="auto"/>
          </w:tcPr>
          <w:p w:rsidR="004E6096" w:rsidRPr="006D78B0" w:rsidRDefault="009564D4" w:rsidP="006112DF">
            <w:pPr>
              <w:pStyle w:val="Text1"/>
              <w:spacing w:before="0" w:after="0"/>
              <w:ind w:left="0"/>
              <w:rPr>
                <w:sz w:val="18"/>
                <w:szCs w:val="18"/>
              </w:rPr>
            </w:pPr>
            <w:r w:rsidRPr="006D78B0">
              <w:rPr>
                <w:noProof/>
                <w:sz w:val="18"/>
                <w:szCs w:val="18"/>
              </w:rPr>
              <w:t>Zachowanie, ochrona, promowanie i rozwój dziedzictwa naturalnego i kulturowego</w:t>
            </w:r>
          </w:p>
        </w:tc>
      </w:tr>
    </w:tbl>
    <w:p w:rsidR="004E6096" w:rsidRDefault="004E6096" w:rsidP="004E6096">
      <w:pPr>
        <w:spacing w:before="0" w:after="0"/>
        <w:rPr>
          <w:sz w:val="22"/>
          <w:szCs w:val="22"/>
        </w:rPr>
      </w:pPr>
    </w:p>
    <w:p w:rsidR="004E6096" w:rsidRPr="00603402" w:rsidRDefault="009564D4" w:rsidP="004E6096">
      <w:pPr>
        <w:pStyle w:val="ManualHeading2"/>
        <w:keepLines/>
        <w:spacing w:before="0" w:after="0"/>
        <w:ind w:left="851" w:hanging="851"/>
      </w:pPr>
      <w:bookmarkStart w:id="20" w:name="_Toc256000011"/>
      <w:r>
        <w:rPr>
          <w:noProof/>
        </w:rPr>
        <w:t>2.A.5 Cele szczegółowe odpowiadające priorytetowi inwestycyjnemu i oczekiwane rezultaty</w:t>
      </w:r>
      <w:bookmarkEnd w:id="2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12014"/>
      </w:tblGrid>
      <w:tr w:rsidR="00BC6A8B" w:rsidTr="006112DF">
        <w:trPr>
          <w:trHeight w:val="288"/>
          <w:tblHeader/>
        </w:trPr>
        <w:tc>
          <w:tcPr>
            <w:tcW w:w="0" w:type="auto"/>
            <w:shd w:val="clear" w:color="auto" w:fill="auto"/>
          </w:tcPr>
          <w:p w:rsidR="004E6096" w:rsidRPr="00D6078B" w:rsidRDefault="009564D4" w:rsidP="006112DF">
            <w:pPr>
              <w:pStyle w:val="Text1"/>
              <w:spacing w:before="0" w:after="0"/>
              <w:ind w:left="0"/>
              <w:rPr>
                <w:b/>
                <w:sz w:val="18"/>
                <w:szCs w:val="18"/>
              </w:rPr>
            </w:pPr>
            <w:r>
              <w:rPr>
                <w:b/>
                <w:noProof/>
                <w:sz w:val="18"/>
                <w:szCs w:val="18"/>
              </w:rPr>
              <w:t>Nr identyfikacyjny celu szczegółowego</w:t>
            </w:r>
          </w:p>
        </w:tc>
        <w:tc>
          <w:tcPr>
            <w:tcW w:w="0" w:type="auto"/>
            <w:shd w:val="clear" w:color="auto" w:fill="auto"/>
          </w:tcPr>
          <w:p w:rsidR="004E6096" w:rsidRPr="00D6078B" w:rsidRDefault="009564D4" w:rsidP="006112DF">
            <w:pPr>
              <w:pStyle w:val="Text1"/>
              <w:spacing w:before="0" w:after="0"/>
              <w:ind w:left="0"/>
              <w:rPr>
                <w:b/>
                <w:sz w:val="18"/>
                <w:szCs w:val="18"/>
              </w:rPr>
            </w:pPr>
            <w:r>
              <w:rPr>
                <w:noProof/>
                <w:sz w:val="18"/>
                <w:szCs w:val="18"/>
              </w:rPr>
              <w:t>1</w:t>
            </w:r>
          </w:p>
        </w:tc>
      </w:tr>
      <w:tr w:rsidR="00BC6A8B" w:rsidTr="006112DF">
        <w:trPr>
          <w:trHeight w:val="288"/>
          <w:tblHeader/>
        </w:trPr>
        <w:tc>
          <w:tcPr>
            <w:tcW w:w="0" w:type="auto"/>
            <w:shd w:val="clear" w:color="auto" w:fill="auto"/>
          </w:tcPr>
          <w:p w:rsidR="004E6096" w:rsidRPr="00D6078B" w:rsidRDefault="009564D4" w:rsidP="006112DF">
            <w:pPr>
              <w:pStyle w:val="Text1"/>
              <w:spacing w:before="0" w:after="0"/>
              <w:ind w:left="0"/>
              <w:rPr>
                <w:sz w:val="18"/>
                <w:szCs w:val="18"/>
              </w:rPr>
            </w:pPr>
            <w:r>
              <w:rPr>
                <w:b/>
                <w:noProof/>
                <w:sz w:val="18"/>
                <w:szCs w:val="18"/>
              </w:rPr>
              <w:t>Nazwa celu szczegółowego</w:t>
            </w:r>
          </w:p>
        </w:tc>
        <w:tc>
          <w:tcPr>
            <w:tcW w:w="0" w:type="auto"/>
            <w:shd w:val="clear" w:color="auto" w:fill="auto"/>
          </w:tcPr>
          <w:p w:rsidR="004E6096" w:rsidRPr="00D6078B" w:rsidRDefault="009564D4" w:rsidP="006112DF">
            <w:pPr>
              <w:pStyle w:val="Text1"/>
              <w:spacing w:before="0" w:after="0"/>
              <w:ind w:left="0"/>
              <w:rPr>
                <w:sz w:val="18"/>
                <w:szCs w:val="18"/>
              </w:rPr>
            </w:pPr>
            <w:r w:rsidRPr="00D6078B">
              <w:rPr>
                <w:noProof/>
                <w:sz w:val="18"/>
                <w:szCs w:val="18"/>
              </w:rPr>
              <w:t>Zwiększenie poziomu zrównoważonego wykorzystania dziedzictwa kulturowego i przyrodniczego przez odwiedzających i mieszkańców</w:t>
            </w:r>
          </w:p>
        </w:tc>
      </w:tr>
      <w:tr w:rsidR="00BC6A8B" w:rsidTr="006112DF">
        <w:trPr>
          <w:trHeight w:val="289"/>
        </w:trPr>
        <w:tc>
          <w:tcPr>
            <w:tcW w:w="0" w:type="auto"/>
            <w:shd w:val="clear" w:color="auto" w:fill="auto"/>
          </w:tcPr>
          <w:p w:rsidR="004E6096" w:rsidRPr="00D6078B" w:rsidRDefault="009564D4" w:rsidP="006112DF">
            <w:pPr>
              <w:spacing w:before="0" w:after="0"/>
              <w:rPr>
                <w:sz w:val="18"/>
                <w:szCs w:val="18"/>
              </w:rPr>
            </w:pPr>
            <w:r>
              <w:rPr>
                <w:b/>
                <w:noProof/>
                <w:sz w:val="18"/>
                <w:szCs w:val="18"/>
              </w:rPr>
              <w:t>Rezultaty, które państwo członkowskie zamierza osiągnąć przy wsparciu Unii</w:t>
            </w:r>
          </w:p>
        </w:tc>
        <w:tc>
          <w:tcPr>
            <w:tcW w:w="0" w:type="auto"/>
            <w:shd w:val="clear" w:color="auto" w:fill="auto"/>
          </w:tcPr>
          <w:p w:rsidR="00BC6A8B" w:rsidRDefault="009564D4">
            <w:pPr>
              <w:spacing w:before="0" w:after="240"/>
              <w:jc w:val="left"/>
            </w:pPr>
            <w:r>
              <w:t>Cel szczegółowy 1. przypisano do tych rodzajów działań, które będą realizowane w ramach osi priorytetowej 1.</w:t>
            </w:r>
          </w:p>
          <w:p w:rsidR="00BC6A8B" w:rsidRDefault="009564D4">
            <w:pPr>
              <w:spacing w:before="240" w:after="240"/>
              <w:jc w:val="left"/>
            </w:pPr>
            <w:r>
              <w:t>Działania Programu realizowane w ramach osi priorytetowej 1. zwiększą atrakcyjność dziedzictwa kulturowego i przyrodniczego pogranicza zarówno pod względem poprawy jego jakości, jak i pośrednio przyczyniając się do wzrostu jego wartości turystycznej. Dodatkowo będą prowadziły do wzmacniania i trwałości walorów kulturowych, które ukształtowały się na obszarze polsko-słowackiego pogranicza dzięki dokonaniom osiadłych tu społeczności. Umożliwią wykreowanie nowych aktywności w miejscowościach posiadających potencjały dotychczas niezagospodarowane lub niewystarczająco zagospodarowane. Pozytywnie wpłyną także na ochronę bioróżnorodności oraz środowisko naturalne regionu.</w:t>
            </w:r>
          </w:p>
          <w:p w:rsidR="00BC6A8B" w:rsidRDefault="009564D4">
            <w:pPr>
              <w:spacing w:before="240" w:after="240"/>
              <w:jc w:val="left"/>
            </w:pPr>
            <w:r>
              <w:t>Rezultat ten zostanie osiągnięty dzięki realizacji projektów dotyczących między innymi modernizacji i ochrony obiektów dziedzictwa, wspólnej promocji dziedzictwa, współpracy instytucji zajmujących się ochroną i rozwojem dziedzictwa, w tym z wykorzystaniem nowoczesnych technologii informacyjno-komunikacyjnych. Ulepszona infrastruktura związana z dziedzictwem, a także lepszy dostęp do informacji o dziedzictwie pogranicza umożliwi lepsze i szersze wykorzystywanie potencjału pogranicza przez ludność miejscową i przyjezdnych spoza obszaru wsparcia.  </w:t>
            </w:r>
          </w:p>
          <w:p w:rsidR="00BC6A8B" w:rsidRDefault="009564D4">
            <w:pPr>
              <w:spacing w:before="240" w:after="240"/>
              <w:jc w:val="left"/>
            </w:pPr>
            <w:r>
              <w:t>Społeczności lokalne  wokół miejsc realizacji projektów będą mogły tworzyć własną ofertę kulturową opartą na regionalnych zasobach. Wzmocnią w ten sposób także swoją tożsamość kulturową i społeczną oraz poprawią warunki i jakość swojego życia. Dla przyjezdnych natomiast cechy przyrodnicze i kulturowe tego regionu staną się motywacją do podróży tutaj w celu poznawania jego historii, regionalnych tradycji i zwyczajów, obserwowania stylu życia społeczności lokalnych oraz uprawiania aktywnego wypoczynku  w harmonii z naturą.</w:t>
            </w:r>
          </w:p>
          <w:p w:rsidR="00BC6A8B" w:rsidRDefault="009564D4">
            <w:pPr>
              <w:spacing w:before="240" w:after="240"/>
              <w:jc w:val="left"/>
            </w:pPr>
            <w:r>
              <w:t> </w:t>
            </w:r>
          </w:p>
          <w:p w:rsidR="004E6096" w:rsidRPr="00D6078B" w:rsidRDefault="004E6096" w:rsidP="006112DF">
            <w:pPr>
              <w:pStyle w:val="Text1"/>
              <w:spacing w:before="0" w:after="0"/>
              <w:ind w:left="0"/>
              <w:rPr>
                <w:sz w:val="18"/>
                <w:szCs w:val="18"/>
              </w:rPr>
            </w:pPr>
          </w:p>
        </w:tc>
      </w:tr>
    </w:tbl>
    <w:p w:rsidR="004E6096" w:rsidRDefault="004E6096" w:rsidP="004E6096">
      <w:pPr>
        <w:spacing w:before="0" w:after="0"/>
        <w:rPr>
          <w:b/>
          <w:sz w:val="18"/>
          <w:szCs w:val="18"/>
          <w:lang w:val="pt-PT"/>
        </w:rPr>
      </w:pPr>
    </w:p>
    <w:p w:rsidR="004E6096" w:rsidRPr="00543B7D" w:rsidRDefault="009564D4" w:rsidP="004E6096">
      <w:pPr>
        <w:spacing w:before="0" w:after="0"/>
        <w:rPr>
          <w:b/>
          <w:color w:val="000000"/>
          <w:sz w:val="18"/>
          <w:szCs w:val="18"/>
        </w:rPr>
      </w:pPr>
      <w:r w:rsidRPr="00543B7D">
        <w:rPr>
          <w:b/>
          <w:noProof/>
          <w:color w:val="000000"/>
          <w:sz w:val="18"/>
          <w:szCs w:val="18"/>
        </w:rPr>
        <w:t>Tabela 3: Specyficzne dla programu wskaźniki rezultatu</w:t>
      </w:r>
      <w:r w:rsidRPr="00543B7D">
        <w:rPr>
          <w:b/>
          <w:color w:val="000000"/>
          <w:sz w:val="18"/>
          <w:szCs w:val="18"/>
        </w:rPr>
        <w:t xml:space="preserve"> </w:t>
      </w:r>
      <w:r>
        <w:rPr>
          <w:noProof/>
          <w:color w:val="000000"/>
          <w:sz w:val="18"/>
          <w:szCs w:val="18"/>
        </w:rPr>
        <w:t>(w podziale na cele szczegółowe)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3423"/>
        <w:gridCol w:w="1288"/>
        <w:gridCol w:w="1090"/>
        <w:gridCol w:w="927"/>
        <w:gridCol w:w="1363"/>
        <w:gridCol w:w="3878"/>
        <w:gridCol w:w="2623"/>
      </w:tblGrid>
      <w:tr w:rsidR="00BC6A8B" w:rsidTr="006112DF">
        <w:trPr>
          <w:trHeight w:val="288"/>
          <w:tblHeader/>
        </w:trPr>
        <w:tc>
          <w:tcPr>
            <w:tcW w:w="0" w:type="auto"/>
            <w:gridSpan w:val="2"/>
            <w:shd w:val="clear" w:color="auto" w:fill="auto"/>
          </w:tcPr>
          <w:p w:rsidR="004E6096" w:rsidRPr="00543B7D" w:rsidRDefault="009564D4" w:rsidP="006112DF">
            <w:pPr>
              <w:spacing w:before="0" w:after="0"/>
              <w:rPr>
                <w:b/>
                <w:sz w:val="18"/>
                <w:szCs w:val="18"/>
              </w:rPr>
            </w:pPr>
            <w:r w:rsidRPr="00543B7D">
              <w:rPr>
                <w:b/>
                <w:noProof/>
                <w:sz w:val="18"/>
                <w:szCs w:val="18"/>
              </w:rPr>
              <w:t>Cel szczegółowy</w:t>
            </w:r>
          </w:p>
        </w:tc>
        <w:tc>
          <w:tcPr>
            <w:tcW w:w="0" w:type="auto"/>
            <w:gridSpan w:val="6"/>
            <w:shd w:val="clear" w:color="auto" w:fill="auto"/>
          </w:tcPr>
          <w:p w:rsidR="004E6096" w:rsidRPr="00543B7D" w:rsidRDefault="009564D4" w:rsidP="006112DF">
            <w:pPr>
              <w:spacing w:before="0" w:after="0"/>
              <w:rPr>
                <w:b/>
                <w:sz w:val="18"/>
                <w:szCs w:val="18"/>
              </w:rPr>
            </w:pPr>
            <w:r w:rsidRPr="00543B7D">
              <w:rPr>
                <w:b/>
                <w:noProof/>
                <w:sz w:val="18"/>
                <w:szCs w:val="18"/>
              </w:rPr>
              <w:t>1 - Zwiększenie poziomu zrównoważonego wykorzystania dziedzictwa kulturowego i przyrodniczego przez odwiedzających i mieszkańców</w:t>
            </w:r>
          </w:p>
        </w:tc>
      </w:tr>
      <w:tr w:rsidR="00BC6A8B" w:rsidTr="006112DF">
        <w:trPr>
          <w:trHeight w:val="288"/>
          <w:tblHeader/>
        </w:trPr>
        <w:tc>
          <w:tcPr>
            <w:tcW w:w="0" w:type="auto"/>
            <w:shd w:val="clear" w:color="auto" w:fill="auto"/>
          </w:tcPr>
          <w:p w:rsidR="004E6096" w:rsidRPr="00543B7D" w:rsidRDefault="009564D4" w:rsidP="006112DF">
            <w:pPr>
              <w:spacing w:before="0" w:after="0"/>
              <w:jc w:val="center"/>
              <w:rPr>
                <w:b/>
                <w:sz w:val="18"/>
                <w:szCs w:val="18"/>
              </w:rPr>
            </w:pPr>
            <w:r w:rsidRPr="00543B7D">
              <w:rPr>
                <w:b/>
                <w:noProof/>
                <w:color w:val="000000"/>
                <w:sz w:val="18"/>
                <w:szCs w:val="18"/>
              </w:rPr>
              <w:t>ID</w:t>
            </w:r>
          </w:p>
        </w:tc>
        <w:tc>
          <w:tcPr>
            <w:tcW w:w="0" w:type="auto"/>
            <w:shd w:val="clear" w:color="auto" w:fill="auto"/>
          </w:tcPr>
          <w:p w:rsidR="004E6096" w:rsidRPr="00543B7D" w:rsidRDefault="009564D4" w:rsidP="006112DF">
            <w:pPr>
              <w:spacing w:before="0" w:after="0"/>
              <w:jc w:val="center"/>
              <w:rPr>
                <w:b/>
                <w:sz w:val="18"/>
                <w:szCs w:val="18"/>
              </w:rPr>
            </w:pPr>
            <w:r w:rsidRPr="00543B7D">
              <w:rPr>
                <w:b/>
                <w:noProof/>
                <w:color w:val="000000"/>
                <w:sz w:val="18"/>
                <w:szCs w:val="18"/>
              </w:rPr>
              <w:t>Wskaźnik</w:t>
            </w:r>
          </w:p>
        </w:tc>
        <w:tc>
          <w:tcPr>
            <w:tcW w:w="0" w:type="auto"/>
            <w:shd w:val="clear" w:color="auto" w:fill="auto"/>
          </w:tcPr>
          <w:p w:rsidR="004E6096" w:rsidRPr="00543B7D" w:rsidRDefault="009564D4" w:rsidP="006112DF">
            <w:pPr>
              <w:spacing w:before="0" w:after="0"/>
              <w:jc w:val="center"/>
              <w:rPr>
                <w:b/>
                <w:sz w:val="18"/>
                <w:szCs w:val="18"/>
              </w:rPr>
            </w:pPr>
            <w:r w:rsidRPr="00543B7D">
              <w:rPr>
                <w:b/>
                <w:noProof/>
                <w:color w:val="000000"/>
                <w:sz w:val="18"/>
                <w:szCs w:val="18"/>
              </w:rPr>
              <w:t>Jednostka pomiaru</w:t>
            </w:r>
          </w:p>
        </w:tc>
        <w:tc>
          <w:tcPr>
            <w:tcW w:w="0" w:type="auto"/>
            <w:shd w:val="clear" w:color="auto" w:fill="auto"/>
          </w:tcPr>
          <w:p w:rsidR="004E6096" w:rsidRPr="00543B7D" w:rsidRDefault="009564D4" w:rsidP="006112DF">
            <w:pPr>
              <w:spacing w:before="0" w:after="0"/>
              <w:jc w:val="center"/>
              <w:rPr>
                <w:b/>
                <w:sz w:val="18"/>
                <w:szCs w:val="18"/>
              </w:rPr>
            </w:pPr>
            <w:r w:rsidRPr="00543B7D">
              <w:rPr>
                <w:b/>
                <w:noProof/>
                <w:color w:val="000000"/>
                <w:sz w:val="18"/>
                <w:szCs w:val="18"/>
              </w:rPr>
              <w:t>Wartość bazowa</w:t>
            </w:r>
          </w:p>
        </w:tc>
        <w:tc>
          <w:tcPr>
            <w:tcW w:w="0" w:type="auto"/>
            <w:shd w:val="clear" w:color="auto" w:fill="auto"/>
          </w:tcPr>
          <w:p w:rsidR="004E6096" w:rsidRPr="00543B7D" w:rsidRDefault="009564D4" w:rsidP="006112DF">
            <w:pPr>
              <w:spacing w:before="0" w:after="0"/>
              <w:jc w:val="center"/>
              <w:rPr>
                <w:b/>
                <w:sz w:val="18"/>
                <w:szCs w:val="18"/>
              </w:rPr>
            </w:pPr>
            <w:r w:rsidRPr="00543B7D">
              <w:rPr>
                <w:b/>
                <w:noProof/>
                <w:color w:val="000000"/>
                <w:sz w:val="18"/>
                <w:szCs w:val="18"/>
                <w:lang w:val="da-DK"/>
              </w:rPr>
              <w:t>Rok bazowy</w:t>
            </w:r>
          </w:p>
        </w:tc>
        <w:tc>
          <w:tcPr>
            <w:tcW w:w="0" w:type="auto"/>
            <w:shd w:val="clear" w:color="auto" w:fill="auto"/>
          </w:tcPr>
          <w:p w:rsidR="004E6096" w:rsidRPr="00543B7D" w:rsidRDefault="009564D4" w:rsidP="006112DF">
            <w:pPr>
              <w:spacing w:before="0" w:after="0"/>
              <w:jc w:val="center"/>
              <w:rPr>
                <w:b/>
                <w:sz w:val="18"/>
                <w:szCs w:val="18"/>
              </w:rPr>
            </w:pPr>
            <w:r w:rsidRPr="00543B7D">
              <w:rPr>
                <w:b/>
                <w:noProof/>
                <w:color w:val="000000"/>
                <w:sz w:val="18"/>
                <w:szCs w:val="18"/>
                <w:lang w:val="da-DK"/>
              </w:rPr>
              <w:t>Wartość docelowa (2023)</w:t>
            </w:r>
          </w:p>
        </w:tc>
        <w:tc>
          <w:tcPr>
            <w:tcW w:w="0" w:type="auto"/>
            <w:shd w:val="clear" w:color="auto" w:fill="auto"/>
          </w:tcPr>
          <w:p w:rsidR="004E6096" w:rsidRPr="00543B7D" w:rsidRDefault="009564D4" w:rsidP="006112DF">
            <w:pPr>
              <w:spacing w:before="0" w:after="0"/>
              <w:jc w:val="center"/>
              <w:rPr>
                <w:b/>
                <w:sz w:val="18"/>
                <w:szCs w:val="18"/>
              </w:rPr>
            </w:pPr>
            <w:r w:rsidRPr="00543B7D">
              <w:rPr>
                <w:b/>
                <w:noProof/>
                <w:color w:val="000000"/>
                <w:sz w:val="18"/>
                <w:szCs w:val="18"/>
                <w:lang w:val="da-DK"/>
              </w:rPr>
              <w:t>Źródło danych</w:t>
            </w:r>
          </w:p>
        </w:tc>
        <w:tc>
          <w:tcPr>
            <w:tcW w:w="0" w:type="auto"/>
            <w:shd w:val="clear" w:color="auto" w:fill="auto"/>
          </w:tcPr>
          <w:p w:rsidR="004E6096" w:rsidRPr="00543B7D" w:rsidRDefault="009564D4" w:rsidP="006112DF">
            <w:pPr>
              <w:spacing w:before="0" w:after="0"/>
              <w:jc w:val="center"/>
              <w:rPr>
                <w:b/>
                <w:sz w:val="18"/>
                <w:szCs w:val="18"/>
              </w:rPr>
            </w:pPr>
            <w:r w:rsidRPr="00543B7D">
              <w:rPr>
                <w:b/>
                <w:noProof/>
                <w:color w:val="000000"/>
                <w:sz w:val="18"/>
                <w:szCs w:val="18"/>
                <w:lang w:val="da-DK"/>
              </w:rPr>
              <w:t>Częstotliwość pomiaru</w:t>
            </w:r>
          </w:p>
        </w:tc>
      </w:tr>
      <w:tr w:rsidR="00BC6A8B" w:rsidTr="006112DF">
        <w:trPr>
          <w:trHeight w:val="288"/>
        </w:trPr>
        <w:tc>
          <w:tcPr>
            <w:tcW w:w="0" w:type="auto"/>
            <w:shd w:val="clear" w:color="auto" w:fill="auto"/>
          </w:tcPr>
          <w:p w:rsidR="004E6096" w:rsidRPr="00543B7D" w:rsidRDefault="009564D4" w:rsidP="006112DF">
            <w:pPr>
              <w:spacing w:before="0" w:after="0"/>
              <w:ind w:firstLine="1"/>
              <w:rPr>
                <w:sz w:val="18"/>
                <w:szCs w:val="18"/>
              </w:rPr>
            </w:pPr>
            <w:r w:rsidRPr="00543B7D">
              <w:rPr>
                <w:noProof/>
                <w:sz w:val="18"/>
                <w:szCs w:val="18"/>
              </w:rPr>
              <w:t>1</w:t>
            </w:r>
          </w:p>
        </w:tc>
        <w:tc>
          <w:tcPr>
            <w:tcW w:w="0" w:type="auto"/>
            <w:shd w:val="clear" w:color="auto" w:fill="auto"/>
          </w:tcPr>
          <w:p w:rsidR="004E6096" w:rsidRPr="00543B7D" w:rsidRDefault="009564D4" w:rsidP="006112DF">
            <w:pPr>
              <w:spacing w:before="0" w:after="0"/>
              <w:rPr>
                <w:sz w:val="18"/>
                <w:szCs w:val="18"/>
              </w:rPr>
            </w:pPr>
            <w:r w:rsidRPr="00543B7D">
              <w:rPr>
                <w:noProof/>
                <w:color w:val="000000"/>
                <w:sz w:val="18"/>
                <w:szCs w:val="18"/>
                <w:lang w:val="da-DK"/>
              </w:rPr>
              <w:t>Docenienie dziedzictwa przyrodniczego i kulturowego pogranicza przez lokalną ludność</w:t>
            </w:r>
          </w:p>
        </w:tc>
        <w:tc>
          <w:tcPr>
            <w:tcW w:w="0" w:type="auto"/>
            <w:shd w:val="clear" w:color="auto" w:fill="auto"/>
          </w:tcPr>
          <w:p w:rsidR="004E6096" w:rsidRPr="00543B7D" w:rsidRDefault="009564D4" w:rsidP="006112DF">
            <w:pPr>
              <w:spacing w:before="0" w:after="0"/>
              <w:rPr>
                <w:sz w:val="18"/>
                <w:szCs w:val="18"/>
              </w:rPr>
            </w:pPr>
            <w:r w:rsidRPr="00543B7D">
              <w:rPr>
                <w:noProof/>
                <w:sz w:val="18"/>
                <w:szCs w:val="18"/>
              </w:rPr>
              <w:t>Wartość procentowa</w:t>
            </w:r>
          </w:p>
        </w:tc>
        <w:tc>
          <w:tcPr>
            <w:tcW w:w="0" w:type="auto"/>
            <w:shd w:val="clear" w:color="auto" w:fill="auto"/>
          </w:tcPr>
          <w:p w:rsidR="004E6096" w:rsidRPr="00543B7D" w:rsidRDefault="009564D4" w:rsidP="006112DF">
            <w:pPr>
              <w:spacing w:before="0" w:after="0"/>
              <w:rPr>
                <w:color w:val="000000"/>
                <w:sz w:val="18"/>
                <w:szCs w:val="18"/>
                <w:lang w:val="da-DK"/>
              </w:rPr>
            </w:pPr>
            <w:r w:rsidRPr="00543B7D">
              <w:rPr>
                <w:noProof/>
                <w:color w:val="000000"/>
                <w:sz w:val="18"/>
                <w:szCs w:val="18"/>
                <w:lang w:val="da-DK"/>
              </w:rPr>
              <w:t>42,60</w:t>
            </w:r>
          </w:p>
        </w:tc>
        <w:tc>
          <w:tcPr>
            <w:tcW w:w="0" w:type="auto"/>
            <w:shd w:val="clear" w:color="auto" w:fill="auto"/>
          </w:tcPr>
          <w:p w:rsidR="004E6096" w:rsidRPr="00543B7D" w:rsidRDefault="009564D4" w:rsidP="006112DF">
            <w:pPr>
              <w:spacing w:before="0" w:after="0"/>
              <w:jc w:val="center"/>
              <w:rPr>
                <w:sz w:val="18"/>
                <w:szCs w:val="18"/>
              </w:rPr>
            </w:pPr>
            <w:r w:rsidRPr="00543B7D">
              <w:rPr>
                <w:noProof/>
                <w:color w:val="000000"/>
                <w:sz w:val="18"/>
                <w:szCs w:val="18"/>
                <w:lang w:val="da-DK"/>
              </w:rPr>
              <w:t>2014</w:t>
            </w:r>
          </w:p>
        </w:tc>
        <w:tc>
          <w:tcPr>
            <w:tcW w:w="0" w:type="auto"/>
            <w:shd w:val="clear" w:color="auto" w:fill="auto"/>
          </w:tcPr>
          <w:p w:rsidR="004E6096" w:rsidRPr="00543B7D" w:rsidRDefault="009564D4" w:rsidP="006112DF">
            <w:pPr>
              <w:spacing w:before="0" w:after="0"/>
              <w:jc w:val="right"/>
              <w:rPr>
                <w:sz w:val="18"/>
                <w:szCs w:val="18"/>
              </w:rPr>
            </w:pPr>
            <w:r w:rsidRPr="00543B7D">
              <w:rPr>
                <w:noProof/>
                <w:color w:val="000000"/>
                <w:sz w:val="18"/>
                <w:szCs w:val="18"/>
                <w:lang w:val="da-DK"/>
              </w:rPr>
              <w:t>63,70</w:t>
            </w:r>
          </w:p>
        </w:tc>
        <w:tc>
          <w:tcPr>
            <w:tcW w:w="0" w:type="auto"/>
            <w:shd w:val="clear" w:color="auto" w:fill="auto"/>
          </w:tcPr>
          <w:p w:rsidR="004E6096" w:rsidRPr="00543B7D" w:rsidRDefault="009564D4" w:rsidP="006112DF">
            <w:pPr>
              <w:spacing w:before="0" w:after="0"/>
              <w:rPr>
                <w:sz w:val="18"/>
                <w:szCs w:val="18"/>
              </w:rPr>
            </w:pPr>
            <w:r w:rsidRPr="00543B7D">
              <w:rPr>
                <w:noProof/>
                <w:color w:val="000000"/>
                <w:sz w:val="18"/>
                <w:szCs w:val="18"/>
                <w:lang w:val="da-DK"/>
              </w:rPr>
              <w:t>Badanie poziomu doceniania dziedzictwa przyrodniczego  i kulturowego pogranicza przez lokalną ludność</w:t>
            </w:r>
          </w:p>
        </w:tc>
        <w:tc>
          <w:tcPr>
            <w:tcW w:w="0" w:type="auto"/>
            <w:shd w:val="clear" w:color="auto" w:fill="auto"/>
          </w:tcPr>
          <w:p w:rsidR="004E6096" w:rsidRPr="00543B7D" w:rsidRDefault="009564D4" w:rsidP="006112DF">
            <w:pPr>
              <w:pStyle w:val="Text2"/>
              <w:spacing w:before="0" w:after="0"/>
              <w:ind w:left="0"/>
              <w:rPr>
                <w:sz w:val="18"/>
                <w:szCs w:val="18"/>
              </w:rPr>
            </w:pPr>
            <w:r w:rsidRPr="00543B7D">
              <w:rPr>
                <w:noProof/>
                <w:sz w:val="18"/>
                <w:szCs w:val="18"/>
              </w:rPr>
              <w:t>Cztery razy w trakcie realizacji Programu: 2014, 2019, 2021, 2023</w:t>
            </w:r>
          </w:p>
        </w:tc>
      </w:tr>
      <w:tr w:rsidR="00BC6A8B" w:rsidTr="006112DF">
        <w:trPr>
          <w:trHeight w:val="288"/>
        </w:trPr>
        <w:tc>
          <w:tcPr>
            <w:tcW w:w="0" w:type="auto"/>
            <w:shd w:val="clear" w:color="auto" w:fill="auto"/>
          </w:tcPr>
          <w:p w:rsidR="004E6096" w:rsidRPr="00543B7D" w:rsidRDefault="009564D4" w:rsidP="006112DF">
            <w:pPr>
              <w:spacing w:before="0" w:after="0"/>
              <w:ind w:firstLine="1"/>
              <w:rPr>
                <w:sz w:val="18"/>
                <w:szCs w:val="18"/>
              </w:rPr>
            </w:pPr>
            <w:r w:rsidRPr="00543B7D">
              <w:rPr>
                <w:noProof/>
                <w:sz w:val="18"/>
                <w:szCs w:val="18"/>
              </w:rPr>
              <w:t>2</w:t>
            </w:r>
          </w:p>
        </w:tc>
        <w:tc>
          <w:tcPr>
            <w:tcW w:w="0" w:type="auto"/>
            <w:shd w:val="clear" w:color="auto" w:fill="auto"/>
          </w:tcPr>
          <w:p w:rsidR="004E6096" w:rsidRPr="00543B7D" w:rsidRDefault="009564D4" w:rsidP="006112DF">
            <w:pPr>
              <w:spacing w:before="0" w:after="0"/>
              <w:rPr>
                <w:sz w:val="18"/>
                <w:szCs w:val="18"/>
              </w:rPr>
            </w:pPr>
            <w:r w:rsidRPr="00543B7D">
              <w:rPr>
                <w:noProof/>
                <w:color w:val="000000"/>
                <w:sz w:val="18"/>
                <w:szCs w:val="18"/>
                <w:lang w:val="da-DK"/>
              </w:rPr>
              <w:t>Docenienie dziedzictwa przyrodniczego i kulturowego pogranicza przez turystów spoza obszaru</w:t>
            </w:r>
          </w:p>
        </w:tc>
        <w:tc>
          <w:tcPr>
            <w:tcW w:w="0" w:type="auto"/>
            <w:shd w:val="clear" w:color="auto" w:fill="auto"/>
          </w:tcPr>
          <w:p w:rsidR="004E6096" w:rsidRPr="00543B7D" w:rsidRDefault="009564D4" w:rsidP="006112DF">
            <w:pPr>
              <w:spacing w:before="0" w:after="0"/>
              <w:rPr>
                <w:sz w:val="18"/>
                <w:szCs w:val="18"/>
              </w:rPr>
            </w:pPr>
            <w:r w:rsidRPr="00543B7D">
              <w:rPr>
                <w:noProof/>
                <w:sz w:val="18"/>
                <w:szCs w:val="18"/>
              </w:rPr>
              <w:t>Wartość procentowa</w:t>
            </w:r>
          </w:p>
        </w:tc>
        <w:tc>
          <w:tcPr>
            <w:tcW w:w="0" w:type="auto"/>
            <w:shd w:val="clear" w:color="auto" w:fill="auto"/>
          </w:tcPr>
          <w:p w:rsidR="004E6096" w:rsidRPr="00543B7D" w:rsidRDefault="009564D4" w:rsidP="006112DF">
            <w:pPr>
              <w:spacing w:before="0" w:after="0"/>
              <w:rPr>
                <w:color w:val="000000"/>
                <w:sz w:val="18"/>
                <w:szCs w:val="18"/>
                <w:lang w:val="da-DK"/>
              </w:rPr>
            </w:pPr>
            <w:r w:rsidRPr="00543B7D">
              <w:rPr>
                <w:noProof/>
                <w:color w:val="000000"/>
                <w:sz w:val="18"/>
                <w:szCs w:val="18"/>
                <w:lang w:val="da-DK"/>
              </w:rPr>
              <w:t>58,40</w:t>
            </w:r>
          </w:p>
        </w:tc>
        <w:tc>
          <w:tcPr>
            <w:tcW w:w="0" w:type="auto"/>
            <w:shd w:val="clear" w:color="auto" w:fill="auto"/>
          </w:tcPr>
          <w:p w:rsidR="004E6096" w:rsidRPr="00543B7D" w:rsidRDefault="009564D4" w:rsidP="006112DF">
            <w:pPr>
              <w:spacing w:before="0" w:after="0"/>
              <w:jc w:val="center"/>
              <w:rPr>
                <w:sz w:val="18"/>
                <w:szCs w:val="18"/>
              </w:rPr>
            </w:pPr>
            <w:r w:rsidRPr="00543B7D">
              <w:rPr>
                <w:noProof/>
                <w:color w:val="000000"/>
                <w:sz w:val="18"/>
                <w:szCs w:val="18"/>
                <w:lang w:val="da-DK"/>
              </w:rPr>
              <w:t>2014</w:t>
            </w:r>
          </w:p>
        </w:tc>
        <w:tc>
          <w:tcPr>
            <w:tcW w:w="0" w:type="auto"/>
            <w:shd w:val="clear" w:color="auto" w:fill="auto"/>
          </w:tcPr>
          <w:p w:rsidR="004E6096" w:rsidRPr="00543B7D" w:rsidRDefault="009564D4" w:rsidP="006112DF">
            <w:pPr>
              <w:spacing w:before="0" w:after="0"/>
              <w:jc w:val="right"/>
              <w:rPr>
                <w:sz w:val="18"/>
                <w:szCs w:val="18"/>
              </w:rPr>
            </w:pPr>
            <w:r w:rsidRPr="00543B7D">
              <w:rPr>
                <w:noProof/>
                <w:color w:val="000000"/>
                <w:sz w:val="18"/>
                <w:szCs w:val="18"/>
                <w:lang w:val="da-DK"/>
              </w:rPr>
              <w:t>77,90</w:t>
            </w:r>
          </w:p>
        </w:tc>
        <w:tc>
          <w:tcPr>
            <w:tcW w:w="0" w:type="auto"/>
            <w:shd w:val="clear" w:color="auto" w:fill="auto"/>
          </w:tcPr>
          <w:p w:rsidR="004E6096" w:rsidRPr="00543B7D" w:rsidRDefault="009564D4" w:rsidP="006112DF">
            <w:pPr>
              <w:spacing w:before="0" w:after="0"/>
              <w:rPr>
                <w:sz w:val="18"/>
                <w:szCs w:val="18"/>
              </w:rPr>
            </w:pPr>
            <w:r w:rsidRPr="00543B7D">
              <w:rPr>
                <w:noProof/>
                <w:color w:val="000000"/>
                <w:sz w:val="18"/>
                <w:szCs w:val="18"/>
                <w:lang w:val="da-DK"/>
              </w:rPr>
              <w:t>Badanie poziomu doceniania dziedzictwa przyrodniczego i kulturowego pogranicza przez turystów spoza obszaru</w:t>
            </w:r>
          </w:p>
        </w:tc>
        <w:tc>
          <w:tcPr>
            <w:tcW w:w="0" w:type="auto"/>
            <w:shd w:val="clear" w:color="auto" w:fill="auto"/>
          </w:tcPr>
          <w:p w:rsidR="004E6096" w:rsidRPr="00543B7D" w:rsidRDefault="009564D4" w:rsidP="006112DF">
            <w:pPr>
              <w:pStyle w:val="Text2"/>
              <w:spacing w:before="0" w:after="0"/>
              <w:ind w:left="0"/>
              <w:rPr>
                <w:sz w:val="18"/>
                <w:szCs w:val="18"/>
              </w:rPr>
            </w:pPr>
            <w:r w:rsidRPr="00543B7D">
              <w:rPr>
                <w:noProof/>
                <w:sz w:val="18"/>
                <w:szCs w:val="18"/>
              </w:rPr>
              <w:t>Cztery razy w trakcie realizacji Programu: 2014, 2019,  2021, 2023</w:t>
            </w:r>
          </w:p>
        </w:tc>
      </w:tr>
    </w:tbl>
    <w:p w:rsidR="004E6096" w:rsidRDefault="004E6096" w:rsidP="004E6096">
      <w:pPr>
        <w:spacing w:before="0" w:after="0"/>
        <w:rPr>
          <w:b/>
          <w:sz w:val="18"/>
          <w:szCs w:val="18"/>
          <w:lang w:val="pt-PT"/>
        </w:rPr>
      </w:pPr>
    </w:p>
    <w:p w:rsidR="004E6096" w:rsidRPr="00543B7D" w:rsidRDefault="004E6096" w:rsidP="004E6096">
      <w:pPr>
        <w:spacing w:before="0" w:after="0"/>
        <w:rPr>
          <w:b/>
          <w:sz w:val="18"/>
          <w:szCs w:val="18"/>
        </w:rPr>
      </w:pPr>
    </w:p>
    <w:p w:rsidR="004E6096" w:rsidRPr="00010464" w:rsidRDefault="009564D4" w:rsidP="004E6096">
      <w:pPr>
        <w:pStyle w:val="ManualHeading2"/>
        <w:spacing w:before="0" w:after="0"/>
        <w:rPr>
          <w:b w:val="0"/>
        </w:rPr>
      </w:pPr>
      <w:bookmarkStart w:id="21" w:name="_Toc256000012"/>
      <w:r>
        <w:rPr>
          <w:noProof/>
        </w:rPr>
        <w:t>2.A.6 Przedsięwzięcie, które ma otrzymać wsparcie w ramach priorytetu inwestycyjnego</w:t>
      </w:r>
      <w:bookmarkStart w:id="22" w:name="_Toc256000010"/>
      <w:r>
        <w:rPr>
          <w:b w:val="0"/>
        </w:rPr>
        <w:t xml:space="preserve"> </w:t>
      </w:r>
      <w:r>
        <w:rPr>
          <w:b w:val="0"/>
          <w:noProof/>
        </w:rPr>
        <w:t>(w podziale na priorytety inwestycyjne)</w:t>
      </w:r>
      <w:bookmarkEnd w:id="21"/>
      <w:bookmarkEnd w:id="22"/>
    </w:p>
    <w:p w:rsidR="004E6096" w:rsidRPr="00941B50" w:rsidRDefault="004E6096" w:rsidP="004E6096">
      <w:pPr>
        <w:pStyle w:val="Text1"/>
        <w:spacing w:before="0" w:after="0"/>
        <w:ind w:left="0"/>
      </w:pPr>
    </w:p>
    <w:p w:rsidR="004E6096" w:rsidRPr="00C67E7E" w:rsidRDefault="009564D4" w:rsidP="004E6096">
      <w:pPr>
        <w:spacing w:before="0" w:after="0"/>
        <w:rPr>
          <w:b/>
          <w:i/>
        </w:rPr>
      </w:pPr>
      <w:r w:rsidRPr="00C67E7E">
        <w:rPr>
          <w:b/>
          <w:i/>
          <w:noProof/>
        </w:rPr>
        <w:t>2.A.6.1 Opis typów i przykłady przedsięwzięć, które mają otrzymać wsparcie, oraz ich oczekiwany wkład w realizację celów szczegółowych oraz, w stosownych przypadkach, wskazanie głównych grup docelowych, poszczególnych terytoriów docelowych i typów beneficjentów</w:t>
      </w:r>
      <w:r w:rsidR="00201B53">
        <w:rPr>
          <w:b/>
          <w:i/>
        </w:rPr>
        <w:t>TTT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11098"/>
      </w:tblGrid>
      <w:tr w:rsidR="00BC6A8B" w:rsidTr="006112DF">
        <w:trPr>
          <w:trHeight w:val="288"/>
          <w:tblHeader/>
        </w:trPr>
        <w:tc>
          <w:tcPr>
            <w:tcW w:w="0" w:type="auto"/>
            <w:shd w:val="clear" w:color="auto" w:fill="auto"/>
          </w:tcPr>
          <w:p w:rsidR="004E6096" w:rsidRPr="009347F8" w:rsidRDefault="009564D4" w:rsidP="008F1650">
            <w:pPr>
              <w:pStyle w:val="Text1"/>
              <w:spacing w:before="0" w:after="0"/>
              <w:ind w:left="0"/>
              <w:jc w:val="left"/>
              <w:rPr>
                <w:b/>
                <w:color w:val="000000"/>
                <w:sz w:val="18"/>
                <w:szCs w:val="18"/>
              </w:rPr>
            </w:pPr>
            <w:r>
              <w:rPr>
                <w:b/>
                <w:noProof/>
                <w:sz w:val="18"/>
                <w:szCs w:val="18"/>
              </w:rPr>
              <w:t>Priorytet inwestycyjny</w:t>
            </w:r>
          </w:p>
        </w:tc>
        <w:tc>
          <w:tcPr>
            <w:tcW w:w="0" w:type="auto"/>
            <w:shd w:val="clear" w:color="auto" w:fill="auto"/>
          </w:tcPr>
          <w:p w:rsidR="004E6096" w:rsidRPr="009347F8" w:rsidRDefault="009564D4" w:rsidP="006112DF">
            <w:pPr>
              <w:pStyle w:val="Text1"/>
              <w:spacing w:before="0" w:after="0"/>
              <w:ind w:left="0"/>
              <w:rPr>
                <w:b/>
                <w:color w:val="000000"/>
                <w:sz w:val="18"/>
                <w:szCs w:val="18"/>
              </w:rPr>
            </w:pPr>
            <w:r w:rsidRPr="0012385C">
              <w:rPr>
                <w:noProof/>
                <w:sz w:val="18"/>
                <w:szCs w:val="18"/>
              </w:rPr>
              <w:t>6c - Zachowanie, ochrona, promowanie i rozwój dziedzictwa naturalnego i kulturowego</w:t>
            </w:r>
          </w:p>
        </w:tc>
      </w:tr>
      <w:tr w:rsidR="00BC6A8B" w:rsidTr="006112DF">
        <w:trPr>
          <w:trHeight w:val="288"/>
        </w:trPr>
        <w:tc>
          <w:tcPr>
            <w:tcW w:w="0" w:type="auto"/>
            <w:gridSpan w:val="2"/>
            <w:shd w:val="clear" w:color="auto" w:fill="auto"/>
          </w:tcPr>
          <w:p w:rsidR="00BC6A8B" w:rsidRDefault="009564D4">
            <w:pPr>
              <w:spacing w:before="0" w:after="240"/>
              <w:jc w:val="left"/>
            </w:pPr>
            <w:r>
              <w:t>Typy działań:</w:t>
            </w:r>
          </w:p>
          <w:p w:rsidR="00BC6A8B" w:rsidRDefault="009564D4" w:rsidP="003B06CC">
            <w:pPr>
              <w:numPr>
                <w:ilvl w:val="0"/>
                <w:numId w:val="49"/>
              </w:numPr>
              <w:spacing w:before="240" w:after="0"/>
              <w:ind w:hanging="210"/>
              <w:jc w:val="left"/>
            </w:pPr>
            <w:r>
              <w:t>Budowa lub modernizacja transgranicznej infrastruktury rekreacyjnej w pobliżu instytucji kultury, zabytków, parków krajobrazowych i narodowych stanowiących część transgranicznych szlaków turystycznych (np. utworzenie nowych oraz modernizacja już istniejących transgranicznych szlaków turystycznych: ścieżek rowerowych, pieszych szlaków turystycznych, szlaków przyrodniczo-krajobrazowych i zielonych szlaków greenways, tematycznych szlaków kulturowych i związanej z nimi infrastruktury, punktów widokowych, punktów „Parkuj i Jedź”, miejsc parkingowych blisko ścieżek i szlaków oraz transgraniczna integracja ścieżek itp.)</w:t>
            </w:r>
          </w:p>
          <w:p w:rsidR="00BC6A8B" w:rsidRDefault="009564D4" w:rsidP="003B06CC">
            <w:pPr>
              <w:numPr>
                <w:ilvl w:val="0"/>
                <w:numId w:val="49"/>
              </w:numPr>
              <w:spacing w:before="0" w:after="0"/>
              <w:ind w:hanging="210"/>
              <w:jc w:val="left"/>
            </w:pPr>
            <w:r>
              <w:t>Wspólne transgraniczne projekty w zakresie odnowy i prac konserwatorskich, modernizacji obiektów dziedzictwa kulturowego znajdujących się na transgranicznych szlakach turystycznych, w tym w zakresie efektywności energetycznej</w:t>
            </w:r>
          </w:p>
          <w:p w:rsidR="00BC6A8B" w:rsidRDefault="009564D4" w:rsidP="003B06CC">
            <w:pPr>
              <w:numPr>
                <w:ilvl w:val="0"/>
                <w:numId w:val="49"/>
              </w:numPr>
              <w:spacing w:before="0" w:after="0"/>
              <w:ind w:hanging="210"/>
              <w:jc w:val="left"/>
            </w:pPr>
            <w:r>
              <w:t>Programy współpracy między instytucjami, w tym wzajemna wymiana zabytków ruchomych i muzealiów (np. wystawy tymczasowe, objazdowe, wspólne systemy biletowe)</w:t>
            </w:r>
          </w:p>
          <w:p w:rsidR="00BC6A8B" w:rsidRDefault="009564D4" w:rsidP="003B06CC">
            <w:pPr>
              <w:numPr>
                <w:ilvl w:val="0"/>
                <w:numId w:val="49"/>
              </w:numPr>
              <w:spacing w:before="0" w:after="0"/>
              <w:ind w:hanging="210"/>
              <w:jc w:val="left"/>
            </w:pPr>
            <w:r>
              <w:t>Nawiązanie i rozwój transgranicznej współpracy międzysektorowej na rzecz dziedzictwa obszaru pogranicza pomiędzy podmiotami takimi jak m.in.: środowisko akademickie, instytucje kultury, samorządy, organizacje pozarządowe, parki narodowe i krajobrazowe (np. współpraca akademicka między uczelniami wyższymi oraz ośrodkami naukowymi i społecznymi w zakresie zachowania i ochrony transgranicznych zasobów kulturowych i przyrodniczych: zintegrowane projekty w regionie pogranicza, organizacja tematycznych konferencji, seminariów i warsztatów, współpraca instytucji i promocja wspólnych działań na rzecz ochrony zasobów przyrodniczych, w tym m.in. ochrona różnorodności biologicznej) </w:t>
            </w:r>
          </w:p>
          <w:p w:rsidR="00BC6A8B" w:rsidRDefault="009564D4" w:rsidP="003B06CC">
            <w:pPr>
              <w:numPr>
                <w:ilvl w:val="0"/>
                <w:numId w:val="49"/>
              </w:numPr>
              <w:spacing w:before="0" w:after="0"/>
              <w:ind w:hanging="210"/>
              <w:jc w:val="left"/>
            </w:pPr>
            <w:r>
              <w:t>Wspólne transgraniczne działania edukacyjne promujące dziedzictwo kulturowe i przyrodnicze</w:t>
            </w:r>
          </w:p>
          <w:p w:rsidR="00BC6A8B" w:rsidRDefault="009564D4" w:rsidP="003B06CC">
            <w:pPr>
              <w:numPr>
                <w:ilvl w:val="0"/>
                <w:numId w:val="49"/>
              </w:numPr>
              <w:spacing w:before="0" w:after="0"/>
              <w:ind w:hanging="210"/>
              <w:jc w:val="left"/>
            </w:pPr>
            <w:r>
              <w:t>Działania na rzecz integracji transgranicznej i budowania wspólnej tożsamości poprzez np. skoordynowane programy/inicjatywy edukacyjne obejmujące zajęcia poświęcone dziedzictwu historyczno-kulturowemu i ekologii oraz sport i kursy językowe</w:t>
            </w:r>
          </w:p>
          <w:p w:rsidR="00BC6A8B" w:rsidRDefault="009564D4" w:rsidP="003B06CC">
            <w:pPr>
              <w:numPr>
                <w:ilvl w:val="0"/>
                <w:numId w:val="49"/>
              </w:numPr>
              <w:spacing w:before="0" w:after="0"/>
              <w:ind w:hanging="210"/>
              <w:jc w:val="left"/>
            </w:pPr>
            <w:r>
              <w:t>Wspólna transgraniczna promocja poświęcona dziedzictwu kulturowemu i przyrodniczemu terenu pogranicza (np. organizacja i udział we wspólnych wydarzeniach, targach, konferencjach, warsztatach i seminariach)</w:t>
            </w:r>
          </w:p>
          <w:p w:rsidR="00BC6A8B" w:rsidRDefault="009564D4" w:rsidP="003B06CC">
            <w:pPr>
              <w:numPr>
                <w:ilvl w:val="0"/>
                <w:numId w:val="49"/>
              </w:numPr>
              <w:spacing w:before="0" w:after="0"/>
              <w:ind w:hanging="210"/>
              <w:jc w:val="left"/>
            </w:pPr>
            <w:r>
              <w:t>Opracowanie i wdrażanie wspólnych transgranicznych standardów/wytycznych w zakresie ochrony i zachowania dziedzictwa kulturowego i przyrodniczego</w:t>
            </w:r>
          </w:p>
          <w:p w:rsidR="00BC6A8B" w:rsidRDefault="009564D4" w:rsidP="003B06CC">
            <w:pPr>
              <w:numPr>
                <w:ilvl w:val="0"/>
                <w:numId w:val="49"/>
              </w:numPr>
              <w:spacing w:before="0" w:after="0"/>
              <w:ind w:hanging="210"/>
              <w:jc w:val="left"/>
            </w:pPr>
            <w:r>
              <w:t>Wykorzystanie narzędzi teleinformatycznych do zachowania i promowania zasobów dziedzictwa kulturowego i przyrodniczego, aplikacji na telefony komórkowe, stron internetowych, tworzenie transgranicznych produktów ekologicznych i e-produktów oraz usług; transgraniczne kampanie informacyjne i promocyjne prowadzone za pomocą nowoczesnych narzędzi komunikacji, cyfryzacja i cyfrowa wymiana zasobów, multimedialna prezentacja transgranicznego dziedzictwa, wymiana wiedzy specjalistycznej na temat cyfryzacji dziedzictwa kulturowego, tworzenie wspólnych repozytoriów dziedzictwa kulturowego itd.</w:t>
            </w:r>
          </w:p>
          <w:p w:rsidR="00BC6A8B" w:rsidRDefault="009564D4" w:rsidP="003B06CC">
            <w:pPr>
              <w:numPr>
                <w:ilvl w:val="0"/>
                <w:numId w:val="49"/>
              </w:numPr>
              <w:spacing w:before="0" w:after="0"/>
              <w:ind w:hanging="210"/>
              <w:jc w:val="left"/>
            </w:pPr>
            <w:r>
              <w:t>Wspólne szkolenia dla przewodników, konserwatorów i przedstawicieli instytucji zaangażowanych w działania na rzecz ochrony dziedzictwa przyrodniczego i kulturowego pogranicza</w:t>
            </w:r>
          </w:p>
          <w:p w:rsidR="00BC6A8B" w:rsidRDefault="009564D4" w:rsidP="003B06CC">
            <w:pPr>
              <w:numPr>
                <w:ilvl w:val="0"/>
                <w:numId w:val="49"/>
              </w:numPr>
              <w:spacing w:before="0" w:after="0"/>
              <w:ind w:hanging="210"/>
              <w:jc w:val="left"/>
            </w:pPr>
            <w:r>
              <w:t>Działania na rzecz wspólnej ochrony środowiska naturalnego, w tym ochrona i przywrócenie właściwego stanu gatunków i siedlisk przyrodniczych, zapewnienie utrzymania łączności ekologicznej, powstrzymanie napływu gatunków obcych, zahamowanie degradacji walorów przyrodniczo-krajobrazowych</w:t>
            </w:r>
          </w:p>
          <w:p w:rsidR="00BC6A8B" w:rsidRDefault="009564D4" w:rsidP="003B06CC">
            <w:pPr>
              <w:numPr>
                <w:ilvl w:val="0"/>
                <w:numId w:val="49"/>
              </w:numPr>
              <w:spacing w:before="0" w:after="240"/>
              <w:ind w:hanging="210"/>
              <w:jc w:val="left"/>
            </w:pPr>
            <w:r>
              <w:t>Działania edukacyjne w dziedzinie zarządzania ryzykiem i bezpieczeństwa</w:t>
            </w:r>
          </w:p>
          <w:p w:rsidR="00BC6A8B" w:rsidRDefault="009564D4">
            <w:pPr>
              <w:spacing w:before="240" w:after="240"/>
              <w:jc w:val="left"/>
            </w:pPr>
            <w:r>
              <w:t>Wnioskodawcami mogą być następujące podmioty (indykatywna lista potencjalnych wnioskodawców[1]):</w:t>
            </w:r>
          </w:p>
          <w:p w:rsidR="00BC6A8B" w:rsidRDefault="009564D4" w:rsidP="003B06CC">
            <w:pPr>
              <w:numPr>
                <w:ilvl w:val="0"/>
                <w:numId w:val="50"/>
              </w:numPr>
              <w:spacing w:before="240" w:after="0"/>
              <w:ind w:hanging="210"/>
              <w:jc w:val="left"/>
            </w:pPr>
            <w:r>
              <w:t>organy administracji rządowej i samorządowej, ich związki i stowarzyszenia,</w:t>
            </w:r>
          </w:p>
          <w:p w:rsidR="00BC6A8B" w:rsidRDefault="009564D4" w:rsidP="003B06CC">
            <w:pPr>
              <w:numPr>
                <w:ilvl w:val="0"/>
                <w:numId w:val="50"/>
              </w:numPr>
              <w:spacing w:before="0" w:after="0"/>
              <w:ind w:hanging="210"/>
              <w:jc w:val="left"/>
            </w:pPr>
            <w:r>
              <w:t>jednostki ustanowione przez państwo lub samorząd w celu zapewnienia usług publicznych,</w:t>
            </w:r>
          </w:p>
          <w:p w:rsidR="00BC6A8B" w:rsidRDefault="009564D4" w:rsidP="003B06CC">
            <w:pPr>
              <w:numPr>
                <w:ilvl w:val="0"/>
                <w:numId w:val="50"/>
              </w:numPr>
              <w:spacing w:before="0" w:after="0"/>
              <w:ind w:hanging="210"/>
              <w:jc w:val="left"/>
            </w:pPr>
            <w:r>
              <w:t>instytucje systemu oświaty i szkoły wyższe,</w:t>
            </w:r>
          </w:p>
          <w:p w:rsidR="00BC6A8B" w:rsidRDefault="009564D4" w:rsidP="003B06CC">
            <w:pPr>
              <w:numPr>
                <w:ilvl w:val="0"/>
                <w:numId w:val="50"/>
              </w:numPr>
              <w:spacing w:before="0" w:after="0"/>
              <w:ind w:hanging="210"/>
              <w:jc w:val="left"/>
            </w:pPr>
            <w:r>
              <w:t>organizacje pozarządowe non-profit,</w:t>
            </w:r>
          </w:p>
          <w:p w:rsidR="00BC6A8B" w:rsidRDefault="009564D4" w:rsidP="003B06CC">
            <w:pPr>
              <w:numPr>
                <w:ilvl w:val="0"/>
                <w:numId w:val="50"/>
              </w:numPr>
              <w:spacing w:before="0" w:after="0"/>
              <w:ind w:hanging="210"/>
              <w:jc w:val="left"/>
            </w:pPr>
            <w:r>
              <w:t>Europejskie Ugrupowania Współpracy Terytorialnej,</w:t>
            </w:r>
          </w:p>
          <w:p w:rsidR="00BC6A8B" w:rsidRDefault="009564D4" w:rsidP="003B06CC">
            <w:pPr>
              <w:numPr>
                <w:ilvl w:val="0"/>
                <w:numId w:val="50"/>
              </w:numPr>
              <w:spacing w:before="0" w:after="240"/>
              <w:ind w:hanging="210"/>
              <w:jc w:val="left"/>
            </w:pPr>
            <w:r>
              <w:t>kościoły i związki wyznaniowe.</w:t>
            </w:r>
          </w:p>
          <w:p w:rsidR="00BC6A8B" w:rsidRDefault="009564D4">
            <w:pPr>
              <w:spacing w:before="240" w:after="240"/>
              <w:jc w:val="left"/>
            </w:pPr>
            <w:r>
              <w:t>Główne grupy docelowe:</w:t>
            </w:r>
          </w:p>
          <w:p w:rsidR="00BC6A8B" w:rsidRDefault="009564D4" w:rsidP="003B06CC">
            <w:pPr>
              <w:numPr>
                <w:ilvl w:val="0"/>
                <w:numId w:val="51"/>
              </w:numPr>
              <w:spacing w:before="240" w:after="0"/>
              <w:ind w:hanging="210"/>
              <w:jc w:val="left"/>
            </w:pPr>
            <w:r>
              <w:t>mieszkańcy obszaru wsparcia,</w:t>
            </w:r>
          </w:p>
          <w:p w:rsidR="00BC6A8B" w:rsidRDefault="009564D4" w:rsidP="003B06CC">
            <w:pPr>
              <w:numPr>
                <w:ilvl w:val="0"/>
                <w:numId w:val="51"/>
              </w:numPr>
              <w:spacing w:before="0" w:after="240"/>
              <w:ind w:hanging="210"/>
              <w:jc w:val="left"/>
            </w:pPr>
            <w:r>
              <w:t>osoby odwiedzające obszar wsparcia, w tym turyści i inne osoby korzystające z oferty kulturalno-rekreacyjnej obszaru objętego Programem.</w:t>
            </w:r>
          </w:p>
          <w:p w:rsidR="00BC6A8B" w:rsidRDefault="009564D4">
            <w:pPr>
              <w:spacing w:before="240" w:after="240"/>
              <w:jc w:val="left"/>
            </w:pPr>
            <w:r>
              <w:t>Kluczowe obszary docelowe:</w:t>
            </w:r>
          </w:p>
          <w:p w:rsidR="00BC6A8B" w:rsidRDefault="009564D4" w:rsidP="003B06CC">
            <w:pPr>
              <w:numPr>
                <w:ilvl w:val="0"/>
                <w:numId w:val="52"/>
              </w:numPr>
              <w:spacing w:before="240" w:after="240"/>
              <w:ind w:hanging="210"/>
              <w:jc w:val="left"/>
            </w:pPr>
            <w:r>
              <w:t>Parki narodowe i parki krajobrazowe, chronione obszary krajobrazowe i ich otuliny, wsie i miasta, kompleksy leśne, obiekty dziedzictwa kulturowego i przyrodniczego wpisane na listę UNESCO lub objęte ochroną lokalną jako formą ochrony dziedzictwa kulturowego i przyrodniczego.</w:t>
            </w:r>
          </w:p>
          <w:p w:rsidR="00BC6A8B" w:rsidRDefault="009564D4">
            <w:pPr>
              <w:spacing w:before="240" w:after="240"/>
              <w:jc w:val="left"/>
            </w:pPr>
            <w:r>
              <w:t> </w:t>
            </w:r>
          </w:p>
          <w:p w:rsidR="00BC6A8B" w:rsidRDefault="009564D4">
            <w:pPr>
              <w:spacing w:before="240" w:after="240"/>
              <w:jc w:val="left"/>
            </w:pPr>
            <w:r>
              <w:t>[1] Szczególowa lista wnioskodawców zostanie zawarta w podręczniku Programu</w:t>
            </w:r>
          </w:p>
          <w:p w:rsidR="004E6096" w:rsidRPr="0012385C" w:rsidRDefault="004E6096" w:rsidP="006112DF">
            <w:pPr>
              <w:pStyle w:val="Text1"/>
              <w:spacing w:before="0" w:after="0"/>
              <w:ind w:left="0"/>
              <w:rPr>
                <w:color w:val="000000"/>
                <w:sz w:val="18"/>
                <w:szCs w:val="18"/>
              </w:rPr>
            </w:pPr>
          </w:p>
        </w:tc>
      </w:tr>
    </w:tbl>
    <w:p w:rsidR="004E6096" w:rsidRPr="00C23AD8" w:rsidRDefault="004E6096" w:rsidP="004E6096">
      <w:pPr>
        <w:spacing w:before="0" w:after="0"/>
        <w:rPr>
          <w:color w:val="000000"/>
        </w:rPr>
      </w:pPr>
    </w:p>
    <w:p w:rsidR="004E6096" w:rsidRPr="00C67E7E" w:rsidRDefault="009564D4" w:rsidP="004E6096">
      <w:pPr>
        <w:spacing w:before="0" w:after="0"/>
        <w:rPr>
          <w:b/>
          <w:i/>
        </w:rPr>
      </w:pPr>
      <w:r w:rsidRPr="00C67E7E">
        <w:rPr>
          <w:b/>
          <w:i/>
          <w:noProof/>
        </w:rPr>
        <w:t>2.A.6.2 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2"/>
        <w:gridCol w:w="11018"/>
      </w:tblGrid>
      <w:tr w:rsidR="00BC6A8B" w:rsidTr="006112DF">
        <w:trPr>
          <w:trHeight w:val="288"/>
          <w:tblHeader/>
        </w:trPr>
        <w:tc>
          <w:tcPr>
            <w:tcW w:w="0" w:type="auto"/>
            <w:shd w:val="clear" w:color="auto" w:fill="auto"/>
          </w:tcPr>
          <w:p w:rsidR="004E6096" w:rsidRPr="00C23AD8" w:rsidRDefault="009564D4" w:rsidP="008F1650">
            <w:pPr>
              <w:pStyle w:val="Text1"/>
              <w:spacing w:before="0" w:after="0"/>
              <w:ind w:left="0"/>
              <w:jc w:val="left"/>
              <w:rPr>
                <w:b/>
                <w:color w:val="000000"/>
                <w:sz w:val="18"/>
                <w:szCs w:val="18"/>
              </w:rPr>
            </w:pPr>
            <w:r>
              <w:rPr>
                <w:b/>
                <w:noProof/>
                <w:color w:val="000000"/>
                <w:sz w:val="18"/>
                <w:szCs w:val="18"/>
              </w:rPr>
              <w:t>Priorytet inwestycyjny</w:t>
            </w:r>
          </w:p>
        </w:tc>
        <w:tc>
          <w:tcPr>
            <w:tcW w:w="0" w:type="auto"/>
            <w:shd w:val="clear" w:color="auto" w:fill="auto"/>
          </w:tcPr>
          <w:p w:rsidR="004E6096" w:rsidRPr="00C23AD8" w:rsidRDefault="009564D4" w:rsidP="006112DF">
            <w:pPr>
              <w:pStyle w:val="Text1"/>
              <w:spacing w:before="0" w:after="0"/>
              <w:ind w:left="0"/>
              <w:rPr>
                <w:b/>
                <w:color w:val="000000"/>
                <w:sz w:val="18"/>
                <w:szCs w:val="18"/>
              </w:rPr>
            </w:pPr>
            <w:r w:rsidRPr="00C23AD8">
              <w:rPr>
                <w:noProof/>
                <w:color w:val="000000"/>
                <w:sz w:val="18"/>
                <w:szCs w:val="18"/>
              </w:rPr>
              <w:t>6c - Zachowanie, ochrona, promowanie i rozwój dziedzictwa naturalnego i kulturowego</w:t>
            </w:r>
          </w:p>
        </w:tc>
      </w:tr>
      <w:tr w:rsidR="00BC6A8B" w:rsidTr="006112DF">
        <w:trPr>
          <w:trHeight w:val="288"/>
        </w:trPr>
        <w:tc>
          <w:tcPr>
            <w:tcW w:w="0" w:type="auto"/>
            <w:gridSpan w:val="2"/>
            <w:shd w:val="clear" w:color="auto" w:fill="auto"/>
          </w:tcPr>
          <w:p w:rsidR="00BC6A8B" w:rsidRDefault="009564D4">
            <w:pPr>
              <w:spacing w:before="0" w:after="240"/>
              <w:jc w:val="left"/>
            </w:pPr>
            <w:r>
              <w:t>Program Współpracy Transgranicznej Interreg V-A Polska-Słowacja opiera się na założeniu, że systemy wyboru projektów umożliwią wybór projektów o największym znaczeniu dla obszaru pogranicza, najlepiej przygotowanych do realizacji, wyróżniających się innowacyjnością i zapewniających bezpieczny proces realizacji.</w:t>
            </w:r>
          </w:p>
          <w:p w:rsidR="00BC6A8B" w:rsidRDefault="009564D4">
            <w:pPr>
              <w:spacing w:before="240" w:after="240"/>
              <w:jc w:val="left"/>
            </w:pPr>
            <w:r>
              <w:t>Elementy systemu wyborów projektów:</w:t>
            </w:r>
          </w:p>
          <w:p w:rsidR="00BC6A8B" w:rsidRDefault="009564D4" w:rsidP="003B06CC">
            <w:pPr>
              <w:numPr>
                <w:ilvl w:val="0"/>
                <w:numId w:val="53"/>
              </w:numPr>
              <w:spacing w:before="240" w:after="0"/>
              <w:ind w:hanging="210"/>
              <w:jc w:val="left"/>
            </w:pPr>
            <w:r>
              <w:t>na etapie oceny formalnej główny nacisk położony zostanie na kwestię gotowości danego projektu do realizacji (w tym gotowości inwestycji pod względem formalnym i prawnym, pełnego podziału zadań i obowiązków między partnerami),</w:t>
            </w:r>
          </w:p>
          <w:p w:rsidR="00BC6A8B" w:rsidRDefault="009564D4" w:rsidP="003B06CC">
            <w:pPr>
              <w:numPr>
                <w:ilvl w:val="0"/>
                <w:numId w:val="53"/>
              </w:numPr>
              <w:spacing w:before="0" w:after="0"/>
              <w:ind w:hanging="210"/>
              <w:jc w:val="left"/>
            </w:pPr>
            <w:r>
              <w:t>jakość, zasadność i trwałość stworzonego w projekcie partnerstwa (tj. instytucji polskiej i słowackiej),</w:t>
            </w:r>
          </w:p>
          <w:p w:rsidR="00BC6A8B" w:rsidRDefault="009564D4" w:rsidP="003B06CC">
            <w:pPr>
              <w:numPr>
                <w:ilvl w:val="0"/>
                <w:numId w:val="53"/>
              </w:numPr>
              <w:spacing w:before="0" w:after="0"/>
              <w:ind w:hanging="210"/>
              <w:jc w:val="left"/>
            </w:pPr>
            <w:r>
              <w:t>ocena jakościowa ukierunkowana będzie na aspekty związane z transgranicznym charakterem i efektem danego projektu (spodziewany wpływ na sytuację społeczności lokalnej i/lub społeczności regionu po obu stronach granicy), a także na sposób, w jaki projekt przyczynia się do osiągnięcia docelowego poziomu wskaźników produktu i rezultatu Programu,</w:t>
            </w:r>
          </w:p>
          <w:p w:rsidR="00BC6A8B" w:rsidRDefault="009564D4" w:rsidP="003B06CC">
            <w:pPr>
              <w:numPr>
                <w:ilvl w:val="0"/>
                <w:numId w:val="53"/>
              </w:numPr>
              <w:spacing w:before="0" w:after="240"/>
              <w:ind w:hanging="210"/>
              <w:jc w:val="left"/>
            </w:pPr>
            <w:r>
              <w:t>ocena jakościowa w ramach osi priorytetowej 1., ukierunkowana będzie na selekcję projektów realizujących wspólne działania chroniące, promujące i rozwijające kulturowe i przyrodnicze dziedzictwo pogranicza:</w:t>
            </w:r>
          </w:p>
          <w:p w:rsidR="00BC6A8B" w:rsidRDefault="009564D4">
            <w:pPr>
              <w:spacing w:before="240" w:after="240"/>
              <w:ind w:left="1200"/>
              <w:jc w:val="left"/>
            </w:pPr>
            <w:r>
              <w:t>- w przypadku projektów dotyczących produktów turystycznych będą to produkty wspólne, polsko-słowackie, trwałe i powodujące lepsze wykorzystanie dziedzictwa kulturowo-przyrodniczego;</w:t>
            </w:r>
          </w:p>
          <w:p w:rsidR="00BC6A8B" w:rsidRDefault="009564D4">
            <w:pPr>
              <w:spacing w:before="240" w:after="240"/>
              <w:ind w:left="1200"/>
              <w:jc w:val="left"/>
            </w:pPr>
            <w:r>
              <w:t>- w przypadku projektów współpracy miedzy instytucjami oraz pozostałych działań miękkich niezbędne jest, aby tworzone wspólne działania generowały poprzez współpracę polsko-słowacką wartość dodaną niedostępną w przypadku realizowania danych działań oddzielnie przez każdy z tych podmiotów;</w:t>
            </w:r>
          </w:p>
          <w:p w:rsidR="00BC6A8B" w:rsidRDefault="009564D4">
            <w:pPr>
              <w:spacing w:before="240" w:after="240"/>
              <w:ind w:left="1200"/>
              <w:jc w:val="left"/>
            </w:pPr>
            <w:r>
              <w:t>- w przypadku działań polegających na opracowaniu i wdrożeniu wspólnych transgranicznych standardów/wytycznych w zakresie ochrony i zachowania dziedzictwa kulturowego i przyrodniczego, szczególny nacisk położony będzie na praktyczne ich   zastosowanie (część wdrożeniowa);</w:t>
            </w:r>
          </w:p>
          <w:p w:rsidR="00BC6A8B" w:rsidRDefault="009564D4">
            <w:pPr>
              <w:spacing w:before="240" w:after="240"/>
              <w:ind w:left="1200"/>
              <w:jc w:val="left"/>
            </w:pPr>
            <w:r>
              <w:t>- wytyczone po obu stronach granicy szlaki muszą się łączyć ze sobą bezpośrednio lub stanowić część większej spójnej sieci szlaków. Ponadto, szlaki muszą łączyć po obu stronach granicy miejsca dziedzictwa kulturowego lub przyrodniczego;</w:t>
            </w:r>
          </w:p>
          <w:p w:rsidR="00BC6A8B" w:rsidRDefault="009564D4">
            <w:pPr>
              <w:spacing w:before="240" w:after="240"/>
              <w:ind w:left="1200"/>
              <w:jc w:val="left"/>
            </w:pPr>
            <w:r>
              <w:t>- infrastruktura rekreacyjna może być dofinansowana wyłącznie jako uzupełnienie opisanych powyżej szlaków, np. punkty widokowe, zapewniać do nich wygodne dotarcie, np. parkingi,</w:t>
            </w:r>
          </w:p>
          <w:p w:rsidR="00BC6A8B" w:rsidRDefault="009564D4" w:rsidP="003B06CC">
            <w:pPr>
              <w:numPr>
                <w:ilvl w:val="0"/>
                <w:numId w:val="54"/>
              </w:numPr>
              <w:spacing w:before="240" w:after="240"/>
              <w:ind w:hanging="210"/>
              <w:jc w:val="left"/>
            </w:pPr>
            <w:r>
              <w:t>ocena jakościowa zostanie przeprowadzona przez zespół składający się z ekspertów w poszczególnych dziedzinach, ekspertów posiadających wiedzę na temat współpracy transgranicznej i będących w stanie ocenić spodziewany poziom współpracy między partnerami w trakcie realizacji projektu, jak również wpływ danego projektu na społeczność lokalną i/lub społeczność regionu po obu stronach granicy.</w:t>
            </w:r>
          </w:p>
          <w:p w:rsidR="00BC6A8B" w:rsidRDefault="009564D4">
            <w:pPr>
              <w:spacing w:before="240" w:after="240"/>
              <w:jc w:val="left"/>
            </w:pPr>
            <w:r>
              <w:t>Każdy projekt będzie analizowany pod względem kryteriów środowiskowych, opracowanych w procesie oceny oddziaływania Programu na środowisko, w celu zapewnienia, że projekty dofinansowane w ramach Programu będą projektami proekologicznymi, nastawionymi na minimalizację oddziaływań uciążliwych dla środowiska i klimatu, bądź projektami bezpośrednio korzystnie wpływającymi na środowisko. Projekty będą także zobowiązane do uwzględniania skutków możliwych zmian klimatu.</w:t>
            </w:r>
          </w:p>
          <w:p w:rsidR="00BC6A8B" w:rsidRDefault="009564D4">
            <w:pPr>
              <w:spacing w:before="240" w:after="240"/>
              <w:jc w:val="left"/>
            </w:pPr>
            <w:r>
              <w:t> </w:t>
            </w:r>
          </w:p>
          <w:p w:rsidR="004E6096" w:rsidRPr="005F325A" w:rsidRDefault="004E6096" w:rsidP="006112DF">
            <w:pPr>
              <w:pStyle w:val="Text1"/>
              <w:spacing w:before="0" w:after="0"/>
              <w:ind w:left="0"/>
              <w:rPr>
                <w:color w:val="000000"/>
                <w:sz w:val="18"/>
                <w:szCs w:val="18"/>
              </w:rPr>
            </w:pPr>
          </w:p>
        </w:tc>
      </w:tr>
    </w:tbl>
    <w:p w:rsidR="004E6096" w:rsidRPr="00DC028E" w:rsidRDefault="004E6096" w:rsidP="004E6096">
      <w:pPr>
        <w:spacing w:before="0" w:after="0"/>
      </w:pPr>
    </w:p>
    <w:p w:rsidR="004E6096" w:rsidRPr="00603402" w:rsidRDefault="009564D4" w:rsidP="004E6096">
      <w:pPr>
        <w:spacing w:before="0" w:after="0"/>
      </w:pPr>
      <w:r w:rsidRPr="00C67E7E">
        <w:rPr>
          <w:b/>
          <w:i/>
          <w:noProof/>
        </w:rPr>
        <w:t>2.A.6.3 Planowane wykorzystanie instrumentów finansowych</w:t>
      </w:r>
      <w:r w:rsidRPr="00603402">
        <w:t xml:space="preserve"> </w:t>
      </w:r>
      <w:r w:rsidRPr="008C4260">
        <w:rPr>
          <w:b/>
          <w:noProof/>
        </w:rPr>
        <w:t>(w stosownych przypadkach)</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11557"/>
      </w:tblGrid>
      <w:tr w:rsidR="00BC6A8B" w:rsidTr="006112DF">
        <w:trPr>
          <w:trHeight w:val="288"/>
          <w:tblHeader/>
        </w:trPr>
        <w:tc>
          <w:tcPr>
            <w:tcW w:w="0" w:type="auto"/>
            <w:shd w:val="clear" w:color="auto" w:fill="auto"/>
          </w:tcPr>
          <w:p w:rsidR="004E6096" w:rsidRPr="00E927A9" w:rsidRDefault="009564D4" w:rsidP="008F1650">
            <w:pPr>
              <w:pStyle w:val="Text1"/>
              <w:spacing w:before="0" w:after="0"/>
              <w:ind w:left="0"/>
              <w:jc w:val="left"/>
              <w:rPr>
                <w:b/>
                <w:color w:val="000000"/>
                <w:sz w:val="18"/>
                <w:szCs w:val="18"/>
              </w:rPr>
            </w:pPr>
            <w:r>
              <w:rPr>
                <w:b/>
                <w:noProof/>
                <w:sz w:val="18"/>
                <w:szCs w:val="18"/>
              </w:rPr>
              <w:t>Priorytet inwestycyjny</w:t>
            </w:r>
          </w:p>
        </w:tc>
        <w:tc>
          <w:tcPr>
            <w:tcW w:w="0" w:type="auto"/>
            <w:shd w:val="clear" w:color="auto" w:fill="auto"/>
          </w:tcPr>
          <w:p w:rsidR="004E6096" w:rsidRPr="00E927A9" w:rsidRDefault="009564D4" w:rsidP="006112DF">
            <w:pPr>
              <w:pStyle w:val="Text1"/>
              <w:spacing w:before="0" w:after="0"/>
              <w:ind w:left="0"/>
              <w:rPr>
                <w:b/>
                <w:color w:val="000000"/>
                <w:sz w:val="18"/>
                <w:szCs w:val="18"/>
              </w:rPr>
            </w:pPr>
            <w:r w:rsidRPr="00420C06">
              <w:rPr>
                <w:noProof/>
                <w:sz w:val="18"/>
                <w:szCs w:val="18"/>
              </w:rPr>
              <w:t>6c - Zachowanie, ochrona, promowanie i rozwój dziedzictwa naturalnego i kulturowego</w:t>
            </w:r>
          </w:p>
        </w:tc>
      </w:tr>
      <w:tr w:rsidR="00BC6A8B" w:rsidTr="006112DF">
        <w:trPr>
          <w:trHeight w:val="288"/>
        </w:trPr>
        <w:tc>
          <w:tcPr>
            <w:tcW w:w="0" w:type="auto"/>
            <w:gridSpan w:val="2"/>
            <w:shd w:val="clear" w:color="auto" w:fill="auto"/>
          </w:tcPr>
          <w:p w:rsidR="00BC6A8B" w:rsidRDefault="009564D4">
            <w:pPr>
              <w:spacing w:before="0" w:after="240"/>
              <w:jc w:val="left"/>
            </w:pPr>
            <w:r>
              <w:t>Nie przewidziano wykorzystywania instrumentów finansowych.</w:t>
            </w:r>
          </w:p>
          <w:p w:rsidR="004E6096" w:rsidRPr="00E927A9" w:rsidRDefault="004E6096" w:rsidP="006112DF">
            <w:pPr>
              <w:pStyle w:val="Text1"/>
              <w:spacing w:before="0" w:after="0"/>
              <w:ind w:left="0"/>
              <w:rPr>
                <w:sz w:val="20"/>
                <w:szCs w:val="20"/>
                <w:lang w:val="fr-BE"/>
              </w:rPr>
            </w:pPr>
          </w:p>
        </w:tc>
      </w:tr>
    </w:tbl>
    <w:p w:rsidR="004E6096" w:rsidRPr="00E927A9" w:rsidRDefault="004E6096" w:rsidP="004E6096">
      <w:pPr>
        <w:spacing w:before="0" w:after="0"/>
        <w:rPr>
          <w:lang w:val="fr-BE"/>
        </w:rPr>
      </w:pPr>
    </w:p>
    <w:p w:rsidR="004E6096" w:rsidRPr="004915FF" w:rsidRDefault="009564D4" w:rsidP="004E6096">
      <w:pPr>
        <w:spacing w:before="0" w:after="0"/>
        <w:rPr>
          <w:lang w:val="fr-BE"/>
        </w:rPr>
      </w:pPr>
      <w:r w:rsidRPr="00C67E7E">
        <w:rPr>
          <w:b/>
          <w:i/>
          <w:noProof/>
          <w:lang w:val="fr-BE"/>
        </w:rPr>
        <w:t>2.A.6.4 Planowane wykorzystanie dużych projektów</w:t>
      </w:r>
      <w:r w:rsidRPr="00C67E7E">
        <w:rPr>
          <w:b/>
          <w:i/>
          <w:lang w:val="fr-BE"/>
        </w:rPr>
        <w:t xml:space="preserve"> </w:t>
      </w:r>
      <w:r w:rsidRPr="0061374E">
        <w:rPr>
          <w:b/>
          <w:noProof/>
          <w:lang w:val="fr-BE"/>
        </w:rPr>
        <w:t>(w stosownych przypadkach)</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453"/>
        <w:gridCol w:w="11557"/>
      </w:tblGrid>
      <w:tr w:rsidR="00BC6A8B" w:rsidTr="006112DF">
        <w:trPr>
          <w:trHeight w:val="288"/>
          <w:tblHeader/>
        </w:trPr>
        <w:tc>
          <w:tcPr>
            <w:tcW w:w="0" w:type="auto"/>
            <w:shd w:val="clear" w:color="auto" w:fill="auto"/>
          </w:tcPr>
          <w:p w:rsidR="004E6096" w:rsidRPr="002B60AE" w:rsidRDefault="009564D4" w:rsidP="008F1650">
            <w:pPr>
              <w:pStyle w:val="Text1"/>
              <w:spacing w:before="0" w:after="0"/>
              <w:ind w:left="0"/>
              <w:jc w:val="left"/>
              <w:rPr>
                <w:b/>
                <w:sz w:val="18"/>
                <w:szCs w:val="18"/>
              </w:rPr>
            </w:pPr>
            <w:r>
              <w:rPr>
                <w:b/>
                <w:noProof/>
                <w:sz w:val="18"/>
                <w:szCs w:val="18"/>
              </w:rPr>
              <w:t>Priorytet inwestycyjny</w:t>
            </w:r>
          </w:p>
        </w:tc>
        <w:tc>
          <w:tcPr>
            <w:tcW w:w="0" w:type="auto"/>
            <w:shd w:val="clear" w:color="auto" w:fill="auto"/>
          </w:tcPr>
          <w:p w:rsidR="004E6096" w:rsidRPr="002B60AE" w:rsidRDefault="009564D4" w:rsidP="006112DF">
            <w:pPr>
              <w:pStyle w:val="Text1"/>
              <w:spacing w:before="0" w:after="0"/>
              <w:ind w:left="0"/>
              <w:rPr>
                <w:b/>
                <w:sz w:val="18"/>
                <w:szCs w:val="18"/>
              </w:rPr>
            </w:pPr>
            <w:r w:rsidRPr="00420C06">
              <w:rPr>
                <w:noProof/>
                <w:sz w:val="18"/>
                <w:szCs w:val="18"/>
              </w:rPr>
              <w:t>6c - Zachowanie, ochrona, promowanie i rozwój dziedzictwa naturalnego i kulturowego</w:t>
            </w:r>
          </w:p>
        </w:tc>
      </w:tr>
      <w:tr w:rsidR="00BC6A8B" w:rsidTr="006112DF">
        <w:trPr>
          <w:trHeight w:val="288"/>
        </w:trPr>
        <w:tc>
          <w:tcPr>
            <w:tcW w:w="0" w:type="auto"/>
            <w:gridSpan w:val="2"/>
            <w:shd w:val="clear" w:color="auto" w:fill="auto"/>
          </w:tcPr>
          <w:p w:rsidR="00BC6A8B" w:rsidRDefault="009564D4">
            <w:pPr>
              <w:spacing w:before="0" w:after="240"/>
              <w:jc w:val="left"/>
            </w:pPr>
            <w:r>
              <w:t>Nie przewiduje się dużych projektów w rozumieniu art. 8 ust. 2 lit. b) (iii) rozporządzenia (UE) nr 1299/2013.</w:t>
            </w:r>
          </w:p>
          <w:p w:rsidR="004E6096" w:rsidRPr="005F325A" w:rsidRDefault="004E6096" w:rsidP="006112DF">
            <w:pPr>
              <w:pStyle w:val="Text1"/>
              <w:spacing w:before="0" w:after="0"/>
              <w:ind w:left="0"/>
              <w:rPr>
                <w:color w:val="000000"/>
                <w:sz w:val="18"/>
                <w:szCs w:val="18"/>
              </w:rPr>
            </w:pPr>
          </w:p>
        </w:tc>
      </w:tr>
    </w:tbl>
    <w:p w:rsidR="004E6096" w:rsidRPr="00DC028E" w:rsidRDefault="004E6096" w:rsidP="004E6096">
      <w:pPr>
        <w:spacing w:before="0" w:after="0"/>
      </w:pPr>
    </w:p>
    <w:p w:rsidR="004E6096" w:rsidRPr="00544411" w:rsidRDefault="009564D4" w:rsidP="004E6096">
      <w:pPr>
        <w:spacing w:before="0" w:after="0"/>
      </w:pPr>
      <w:r w:rsidRPr="00C67E7E">
        <w:rPr>
          <w:b/>
          <w:i/>
          <w:noProof/>
        </w:rPr>
        <w:t>2.A.6.5 Wskaźniki produktu</w:t>
      </w:r>
      <w:r w:rsidRPr="00C67E7E">
        <w:rPr>
          <w:b/>
          <w:i/>
        </w:rPr>
        <w:t xml:space="preserve"> </w:t>
      </w:r>
      <w:r w:rsidRPr="0061374E">
        <w:rPr>
          <w:b/>
          <w:noProof/>
        </w:rPr>
        <w:t>(w podziale na priorytety inwestycyjne)</w:t>
      </w:r>
    </w:p>
    <w:p w:rsidR="004E6096" w:rsidRPr="0015384C" w:rsidRDefault="004E6096" w:rsidP="004E6096">
      <w:pPr>
        <w:pStyle w:val="Text1"/>
        <w:keepNext/>
        <w:spacing w:before="0" w:after="0"/>
        <w:ind w:left="0"/>
      </w:pPr>
    </w:p>
    <w:p w:rsidR="004E6096" w:rsidRPr="00C23AD8" w:rsidRDefault="009564D4" w:rsidP="004E6096">
      <w:pPr>
        <w:keepNext/>
        <w:spacing w:before="0" w:after="0"/>
        <w:rPr>
          <w:b/>
          <w:color w:val="000000"/>
        </w:rPr>
      </w:pPr>
      <w:r>
        <w:rPr>
          <w:b/>
          <w:noProof/>
          <w:color w:val="000000"/>
        </w:rPr>
        <w:t>Tabela 4: Wspólne i specyficzne dla programu wskaźniki produktu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445"/>
        <w:gridCol w:w="2548"/>
        <w:gridCol w:w="2425"/>
        <w:gridCol w:w="1342"/>
        <w:gridCol w:w="1325"/>
        <w:gridCol w:w="4592"/>
        <w:gridCol w:w="1333"/>
      </w:tblGrid>
      <w:tr w:rsidR="00BC6A8B" w:rsidTr="006112DF">
        <w:trPr>
          <w:cantSplit/>
          <w:trHeight w:val="288"/>
          <w:tblHeader/>
        </w:trPr>
        <w:tc>
          <w:tcPr>
            <w:tcW w:w="0" w:type="auto"/>
            <w:gridSpan w:val="2"/>
            <w:shd w:val="clear" w:color="auto" w:fill="auto"/>
          </w:tcPr>
          <w:p w:rsidR="004E6096" w:rsidRPr="008F1650" w:rsidRDefault="009564D4" w:rsidP="008F1650">
            <w:pPr>
              <w:jc w:val="left"/>
              <w:rPr>
                <w:b/>
                <w:sz w:val="18"/>
                <w:szCs w:val="18"/>
              </w:rPr>
            </w:pPr>
            <w:r w:rsidRPr="008F1650">
              <w:rPr>
                <w:b/>
                <w:noProof/>
                <w:sz w:val="18"/>
                <w:szCs w:val="18"/>
              </w:rPr>
              <w:t>Priorytet inwestycyjny</w:t>
            </w:r>
          </w:p>
        </w:tc>
        <w:tc>
          <w:tcPr>
            <w:tcW w:w="0" w:type="auto"/>
            <w:gridSpan w:val="5"/>
            <w:shd w:val="clear" w:color="auto" w:fill="auto"/>
          </w:tcPr>
          <w:p w:rsidR="004E6096" w:rsidRPr="008F1650" w:rsidRDefault="009564D4" w:rsidP="008F1650">
            <w:pPr>
              <w:jc w:val="left"/>
              <w:rPr>
                <w:b/>
                <w:sz w:val="18"/>
                <w:szCs w:val="18"/>
              </w:rPr>
            </w:pPr>
            <w:r w:rsidRPr="008F1650">
              <w:rPr>
                <w:b/>
                <w:noProof/>
                <w:sz w:val="18"/>
                <w:szCs w:val="18"/>
              </w:rPr>
              <w:t xml:space="preserve">6c - </w:t>
            </w:r>
            <w:r w:rsidRPr="008F1650">
              <w:rPr>
                <w:b/>
                <w:sz w:val="18"/>
                <w:szCs w:val="18"/>
              </w:rPr>
              <w:t xml:space="preserve"> </w:t>
            </w:r>
            <w:r w:rsidRPr="008F1650">
              <w:rPr>
                <w:b/>
                <w:noProof/>
                <w:sz w:val="18"/>
                <w:szCs w:val="18"/>
              </w:rPr>
              <w:t>Zachowanie, ochrona, promowanie i rozwój dziedzictwa naturalnego i kulturowego</w:t>
            </w:r>
          </w:p>
        </w:tc>
      </w:tr>
      <w:tr w:rsidR="00BC6A8B" w:rsidTr="006112DF">
        <w:trPr>
          <w:cantSplit/>
          <w:trHeight w:val="288"/>
          <w:tblHeader/>
        </w:trPr>
        <w:tc>
          <w:tcPr>
            <w:tcW w:w="0" w:type="auto"/>
            <w:shd w:val="clear" w:color="auto" w:fill="auto"/>
          </w:tcPr>
          <w:p w:rsidR="004E6096" w:rsidRPr="00870D13" w:rsidRDefault="009564D4" w:rsidP="006112DF">
            <w:pPr>
              <w:spacing w:before="0" w:after="0"/>
              <w:jc w:val="center"/>
              <w:rPr>
                <w:b/>
                <w:color w:val="000000"/>
                <w:sz w:val="16"/>
                <w:szCs w:val="16"/>
              </w:rPr>
            </w:pPr>
            <w:r>
              <w:rPr>
                <w:b/>
                <w:noProof/>
                <w:color w:val="000000"/>
                <w:sz w:val="16"/>
                <w:szCs w:val="16"/>
              </w:rPr>
              <w:t>ID</w:t>
            </w:r>
          </w:p>
        </w:tc>
        <w:tc>
          <w:tcPr>
            <w:tcW w:w="0" w:type="auto"/>
            <w:gridSpan w:val="2"/>
            <w:shd w:val="clear" w:color="auto" w:fill="auto"/>
          </w:tcPr>
          <w:p w:rsidR="004E6096" w:rsidRPr="00870D13" w:rsidRDefault="009564D4" w:rsidP="006112DF">
            <w:pPr>
              <w:spacing w:before="0" w:after="0"/>
              <w:jc w:val="center"/>
              <w:rPr>
                <w:b/>
                <w:color w:val="000000"/>
                <w:sz w:val="16"/>
                <w:szCs w:val="16"/>
                <w:lang w:val="da-DK"/>
              </w:rPr>
            </w:pPr>
            <w:r>
              <w:rPr>
                <w:b/>
                <w:noProof/>
                <w:color w:val="000000"/>
                <w:sz w:val="16"/>
                <w:szCs w:val="16"/>
              </w:rPr>
              <w:t>Wskaźnik</w:t>
            </w:r>
          </w:p>
        </w:tc>
        <w:tc>
          <w:tcPr>
            <w:tcW w:w="0" w:type="auto"/>
            <w:shd w:val="clear" w:color="auto" w:fill="auto"/>
          </w:tcPr>
          <w:p w:rsidR="004E6096" w:rsidRPr="00870D13" w:rsidRDefault="009564D4" w:rsidP="006112DF">
            <w:pPr>
              <w:spacing w:before="0" w:after="0"/>
              <w:jc w:val="center"/>
              <w:rPr>
                <w:b/>
                <w:color w:val="000000"/>
                <w:sz w:val="16"/>
                <w:szCs w:val="16"/>
              </w:rPr>
            </w:pPr>
            <w:r>
              <w:rPr>
                <w:b/>
                <w:noProof/>
                <w:color w:val="000000"/>
                <w:sz w:val="16"/>
                <w:szCs w:val="16"/>
              </w:rPr>
              <w:t>Jednostka pomiaru</w:t>
            </w:r>
          </w:p>
        </w:tc>
        <w:tc>
          <w:tcPr>
            <w:tcW w:w="0" w:type="auto"/>
            <w:shd w:val="clear" w:color="auto" w:fill="auto"/>
          </w:tcPr>
          <w:p w:rsidR="004E6096" w:rsidRPr="00870D13" w:rsidRDefault="009564D4" w:rsidP="006112DF">
            <w:pPr>
              <w:spacing w:before="0" w:after="0"/>
              <w:jc w:val="center"/>
              <w:rPr>
                <w:b/>
                <w:color w:val="000000"/>
                <w:sz w:val="16"/>
                <w:szCs w:val="16"/>
              </w:rPr>
            </w:pPr>
            <w:r>
              <w:rPr>
                <w:b/>
                <w:noProof/>
                <w:color w:val="000000"/>
                <w:sz w:val="16"/>
                <w:szCs w:val="16"/>
              </w:rPr>
              <w:t>Wartość docelowa (2023)</w:t>
            </w:r>
          </w:p>
        </w:tc>
        <w:tc>
          <w:tcPr>
            <w:tcW w:w="0" w:type="auto"/>
            <w:shd w:val="clear" w:color="auto" w:fill="auto"/>
          </w:tcPr>
          <w:p w:rsidR="004E6096" w:rsidRPr="00870D13" w:rsidRDefault="009564D4" w:rsidP="006112DF">
            <w:pPr>
              <w:spacing w:before="0" w:after="0"/>
              <w:jc w:val="center"/>
              <w:rPr>
                <w:b/>
                <w:color w:val="000000"/>
                <w:sz w:val="16"/>
                <w:szCs w:val="16"/>
                <w:lang w:val="pt-PT"/>
              </w:rPr>
            </w:pPr>
            <w:r>
              <w:rPr>
                <w:b/>
                <w:noProof/>
                <w:color w:val="000000"/>
                <w:sz w:val="16"/>
                <w:szCs w:val="16"/>
              </w:rPr>
              <w:t>Źródło danych</w:t>
            </w:r>
          </w:p>
        </w:tc>
        <w:tc>
          <w:tcPr>
            <w:tcW w:w="0" w:type="auto"/>
            <w:shd w:val="clear" w:color="auto" w:fill="auto"/>
          </w:tcPr>
          <w:p w:rsidR="004E6096" w:rsidRPr="00870D13" w:rsidRDefault="009564D4" w:rsidP="006112DF">
            <w:pPr>
              <w:spacing w:before="0" w:after="0"/>
              <w:jc w:val="center"/>
              <w:rPr>
                <w:b/>
                <w:color w:val="000000"/>
                <w:sz w:val="16"/>
                <w:szCs w:val="16"/>
              </w:rPr>
            </w:pPr>
            <w:r>
              <w:rPr>
                <w:b/>
                <w:noProof/>
                <w:color w:val="000000"/>
                <w:sz w:val="16"/>
                <w:szCs w:val="16"/>
              </w:rPr>
              <w:t>Częstotliwość pomiaru</w:t>
            </w:r>
          </w:p>
        </w:tc>
      </w:tr>
      <w:tr w:rsidR="00BC6A8B" w:rsidTr="006112DF">
        <w:trPr>
          <w:trHeight w:val="288"/>
        </w:trPr>
        <w:tc>
          <w:tcPr>
            <w:tcW w:w="0" w:type="auto"/>
            <w:shd w:val="clear" w:color="auto" w:fill="auto"/>
          </w:tcPr>
          <w:p w:rsidR="004E6096" w:rsidRPr="00013586" w:rsidRDefault="009564D4" w:rsidP="006112DF">
            <w:pPr>
              <w:spacing w:before="0" w:after="0"/>
              <w:rPr>
                <w:color w:val="000000"/>
                <w:sz w:val="16"/>
                <w:szCs w:val="16"/>
              </w:rPr>
            </w:pPr>
            <w:r w:rsidRPr="00013586">
              <w:rPr>
                <w:noProof/>
                <w:color w:val="000000"/>
                <w:sz w:val="16"/>
                <w:szCs w:val="16"/>
              </w:rPr>
              <w:t>1.1</w:t>
            </w:r>
          </w:p>
        </w:tc>
        <w:tc>
          <w:tcPr>
            <w:tcW w:w="0" w:type="auto"/>
            <w:gridSpan w:val="2"/>
            <w:shd w:val="clear" w:color="auto" w:fill="auto"/>
          </w:tcPr>
          <w:p w:rsidR="004E6096" w:rsidRPr="00870D13" w:rsidRDefault="009564D4" w:rsidP="006112DF">
            <w:pPr>
              <w:spacing w:before="0" w:after="0"/>
              <w:rPr>
                <w:color w:val="000000"/>
                <w:sz w:val="16"/>
                <w:szCs w:val="16"/>
              </w:rPr>
            </w:pPr>
            <w:r>
              <w:rPr>
                <w:color w:val="000000"/>
                <w:sz w:val="16"/>
                <w:szCs w:val="16"/>
              </w:rPr>
              <w:t xml:space="preserve"> </w:t>
            </w:r>
            <w:r w:rsidRPr="00870D13">
              <w:rPr>
                <w:noProof/>
                <w:color w:val="000000"/>
                <w:sz w:val="16"/>
                <w:szCs w:val="16"/>
              </w:rPr>
              <w:t>Liczba nowych transgranicznych produktów turystycznych</w:t>
            </w:r>
          </w:p>
        </w:tc>
        <w:tc>
          <w:tcPr>
            <w:tcW w:w="0" w:type="auto"/>
            <w:shd w:val="clear" w:color="auto" w:fill="auto"/>
          </w:tcPr>
          <w:p w:rsidR="004E6096" w:rsidRPr="00870D13" w:rsidRDefault="009564D4" w:rsidP="006112DF">
            <w:pPr>
              <w:spacing w:before="0" w:after="0"/>
              <w:rPr>
                <w:color w:val="000000"/>
                <w:sz w:val="16"/>
                <w:szCs w:val="16"/>
              </w:rPr>
            </w:pPr>
            <w:r w:rsidRPr="00870D13">
              <w:rPr>
                <w:noProof/>
                <w:color w:val="000000"/>
                <w:sz w:val="16"/>
                <w:szCs w:val="16"/>
              </w:rPr>
              <w:t>Liczba</w:t>
            </w:r>
          </w:p>
        </w:tc>
        <w:tc>
          <w:tcPr>
            <w:tcW w:w="0" w:type="auto"/>
            <w:shd w:val="clear" w:color="auto" w:fill="auto"/>
          </w:tcPr>
          <w:p w:rsidR="004E6096" w:rsidRPr="00870D13" w:rsidRDefault="009564D4" w:rsidP="006112DF">
            <w:pPr>
              <w:spacing w:before="0" w:after="0"/>
              <w:jc w:val="right"/>
              <w:rPr>
                <w:color w:val="000000"/>
                <w:sz w:val="16"/>
                <w:szCs w:val="16"/>
              </w:rPr>
            </w:pPr>
            <w:r w:rsidRPr="00870D13">
              <w:rPr>
                <w:noProof/>
                <w:sz w:val="16"/>
                <w:szCs w:val="16"/>
              </w:rPr>
              <w:t>69,00</w:t>
            </w:r>
          </w:p>
        </w:tc>
        <w:tc>
          <w:tcPr>
            <w:tcW w:w="0" w:type="auto"/>
            <w:shd w:val="clear" w:color="auto" w:fill="auto"/>
          </w:tcPr>
          <w:p w:rsidR="004E6096" w:rsidRPr="00870D13" w:rsidRDefault="009564D4" w:rsidP="006112DF">
            <w:pPr>
              <w:spacing w:before="0" w:after="0"/>
              <w:rPr>
                <w:color w:val="000000"/>
                <w:sz w:val="16"/>
                <w:szCs w:val="16"/>
              </w:rPr>
            </w:pPr>
            <w:r w:rsidRPr="00870D13">
              <w:rPr>
                <w:noProof/>
                <w:sz w:val="16"/>
                <w:szCs w:val="16"/>
              </w:rPr>
              <w:t>Wnioski o płatność (raporty z postępu realizacji projektów/ mikroprojektów)</w:t>
            </w:r>
          </w:p>
        </w:tc>
        <w:tc>
          <w:tcPr>
            <w:tcW w:w="0" w:type="auto"/>
            <w:shd w:val="clear" w:color="auto" w:fill="auto"/>
          </w:tcPr>
          <w:p w:rsidR="004E6096" w:rsidRPr="00013586" w:rsidRDefault="009564D4" w:rsidP="006112DF">
            <w:pPr>
              <w:pStyle w:val="Text2"/>
              <w:spacing w:before="0" w:after="0"/>
              <w:ind w:left="0"/>
              <w:rPr>
                <w:color w:val="000000"/>
                <w:sz w:val="16"/>
                <w:szCs w:val="16"/>
              </w:rPr>
            </w:pPr>
            <w:r w:rsidRPr="00013586">
              <w:rPr>
                <w:noProof/>
                <w:sz w:val="16"/>
                <w:szCs w:val="16"/>
              </w:rPr>
              <w:t>Raz do roku</w:t>
            </w:r>
          </w:p>
        </w:tc>
      </w:tr>
      <w:tr w:rsidR="00BC6A8B" w:rsidTr="006112DF">
        <w:trPr>
          <w:trHeight w:val="288"/>
        </w:trPr>
        <w:tc>
          <w:tcPr>
            <w:tcW w:w="0" w:type="auto"/>
            <w:shd w:val="clear" w:color="auto" w:fill="auto"/>
          </w:tcPr>
          <w:p w:rsidR="004E6096" w:rsidRPr="00013586" w:rsidRDefault="009564D4" w:rsidP="006112DF">
            <w:pPr>
              <w:spacing w:before="0" w:after="0"/>
              <w:rPr>
                <w:color w:val="000000"/>
                <w:sz w:val="16"/>
                <w:szCs w:val="16"/>
              </w:rPr>
            </w:pPr>
            <w:r w:rsidRPr="00013586">
              <w:rPr>
                <w:noProof/>
                <w:color w:val="000000"/>
                <w:sz w:val="16"/>
                <w:szCs w:val="16"/>
              </w:rPr>
              <w:t>1.10</w:t>
            </w:r>
          </w:p>
        </w:tc>
        <w:tc>
          <w:tcPr>
            <w:tcW w:w="0" w:type="auto"/>
            <w:gridSpan w:val="2"/>
            <w:shd w:val="clear" w:color="auto" w:fill="auto"/>
          </w:tcPr>
          <w:p w:rsidR="004E6096" w:rsidRPr="00870D13" w:rsidRDefault="009564D4" w:rsidP="006112DF">
            <w:pPr>
              <w:spacing w:before="0" w:after="0"/>
              <w:rPr>
                <w:color w:val="000000"/>
                <w:sz w:val="16"/>
                <w:szCs w:val="16"/>
              </w:rPr>
            </w:pPr>
            <w:r>
              <w:rPr>
                <w:color w:val="000000"/>
                <w:sz w:val="16"/>
                <w:szCs w:val="16"/>
              </w:rPr>
              <w:t xml:space="preserve"> </w:t>
            </w:r>
            <w:r w:rsidRPr="00870D13">
              <w:rPr>
                <w:noProof/>
                <w:color w:val="000000"/>
                <w:sz w:val="16"/>
                <w:szCs w:val="16"/>
              </w:rPr>
              <w:t>Liczba hektarów powierzchni ekosystemów objętych transgranicznymi projektami na rzecz ochrony dziedzictwa przyrodniczego</w:t>
            </w:r>
          </w:p>
        </w:tc>
        <w:tc>
          <w:tcPr>
            <w:tcW w:w="0" w:type="auto"/>
            <w:shd w:val="clear" w:color="auto" w:fill="auto"/>
          </w:tcPr>
          <w:p w:rsidR="004E6096" w:rsidRPr="00870D13" w:rsidRDefault="009564D4" w:rsidP="006112DF">
            <w:pPr>
              <w:spacing w:before="0" w:after="0"/>
              <w:rPr>
                <w:color w:val="000000"/>
                <w:sz w:val="16"/>
                <w:szCs w:val="16"/>
              </w:rPr>
            </w:pPr>
            <w:r w:rsidRPr="00870D13">
              <w:rPr>
                <w:noProof/>
                <w:color w:val="000000"/>
                <w:sz w:val="16"/>
                <w:szCs w:val="16"/>
              </w:rPr>
              <w:t>ha</w:t>
            </w:r>
          </w:p>
        </w:tc>
        <w:tc>
          <w:tcPr>
            <w:tcW w:w="0" w:type="auto"/>
            <w:shd w:val="clear" w:color="auto" w:fill="auto"/>
          </w:tcPr>
          <w:p w:rsidR="004E6096" w:rsidRPr="00870D13" w:rsidRDefault="009564D4" w:rsidP="006112DF">
            <w:pPr>
              <w:spacing w:before="0" w:after="0"/>
              <w:jc w:val="right"/>
              <w:rPr>
                <w:color w:val="000000"/>
                <w:sz w:val="16"/>
                <w:szCs w:val="16"/>
              </w:rPr>
            </w:pPr>
            <w:r w:rsidRPr="00870D13">
              <w:rPr>
                <w:noProof/>
                <w:sz w:val="16"/>
                <w:szCs w:val="16"/>
              </w:rPr>
              <w:t>200,00</w:t>
            </w:r>
          </w:p>
        </w:tc>
        <w:tc>
          <w:tcPr>
            <w:tcW w:w="0" w:type="auto"/>
            <w:shd w:val="clear" w:color="auto" w:fill="auto"/>
          </w:tcPr>
          <w:p w:rsidR="004E6096" w:rsidRPr="00870D13" w:rsidRDefault="009564D4" w:rsidP="006112DF">
            <w:pPr>
              <w:spacing w:before="0" w:after="0"/>
              <w:rPr>
                <w:color w:val="000000"/>
                <w:sz w:val="16"/>
                <w:szCs w:val="16"/>
              </w:rPr>
            </w:pPr>
            <w:r w:rsidRPr="00870D13">
              <w:rPr>
                <w:noProof/>
                <w:sz w:val="16"/>
                <w:szCs w:val="16"/>
              </w:rPr>
              <w:t>Wnioski o płatność (raporty z postępu realizacji projektów/ mikroprojektów)</w:t>
            </w:r>
          </w:p>
        </w:tc>
        <w:tc>
          <w:tcPr>
            <w:tcW w:w="0" w:type="auto"/>
            <w:shd w:val="clear" w:color="auto" w:fill="auto"/>
          </w:tcPr>
          <w:p w:rsidR="004E6096" w:rsidRPr="00013586" w:rsidRDefault="009564D4" w:rsidP="006112DF">
            <w:pPr>
              <w:pStyle w:val="Text2"/>
              <w:spacing w:before="0" w:after="0"/>
              <w:ind w:left="0"/>
              <w:rPr>
                <w:color w:val="000000"/>
                <w:sz w:val="16"/>
                <w:szCs w:val="16"/>
              </w:rPr>
            </w:pPr>
            <w:r w:rsidRPr="00013586">
              <w:rPr>
                <w:noProof/>
                <w:sz w:val="16"/>
                <w:szCs w:val="16"/>
              </w:rPr>
              <w:t>Raz do roku</w:t>
            </w:r>
          </w:p>
        </w:tc>
      </w:tr>
      <w:tr w:rsidR="00BC6A8B" w:rsidTr="006112DF">
        <w:trPr>
          <w:trHeight w:val="288"/>
        </w:trPr>
        <w:tc>
          <w:tcPr>
            <w:tcW w:w="0" w:type="auto"/>
            <w:shd w:val="clear" w:color="auto" w:fill="auto"/>
          </w:tcPr>
          <w:p w:rsidR="004E6096" w:rsidRPr="00013586" w:rsidRDefault="009564D4" w:rsidP="006112DF">
            <w:pPr>
              <w:spacing w:before="0" w:after="0"/>
              <w:rPr>
                <w:color w:val="000000"/>
                <w:sz w:val="16"/>
                <w:szCs w:val="16"/>
              </w:rPr>
            </w:pPr>
            <w:r w:rsidRPr="00013586">
              <w:rPr>
                <w:noProof/>
                <w:color w:val="000000"/>
                <w:sz w:val="16"/>
                <w:szCs w:val="16"/>
              </w:rPr>
              <w:t>1.11</w:t>
            </w:r>
          </w:p>
        </w:tc>
        <w:tc>
          <w:tcPr>
            <w:tcW w:w="0" w:type="auto"/>
            <w:gridSpan w:val="2"/>
            <w:shd w:val="clear" w:color="auto" w:fill="auto"/>
          </w:tcPr>
          <w:p w:rsidR="004E6096" w:rsidRPr="00870D13" w:rsidRDefault="009564D4" w:rsidP="006112DF">
            <w:pPr>
              <w:spacing w:before="0" w:after="0"/>
              <w:rPr>
                <w:color w:val="000000"/>
                <w:sz w:val="16"/>
                <w:szCs w:val="16"/>
              </w:rPr>
            </w:pPr>
            <w:r>
              <w:rPr>
                <w:color w:val="000000"/>
                <w:sz w:val="16"/>
                <w:szCs w:val="16"/>
              </w:rPr>
              <w:t xml:space="preserve"> </w:t>
            </w:r>
            <w:r w:rsidRPr="00870D13">
              <w:rPr>
                <w:noProof/>
                <w:color w:val="000000"/>
                <w:sz w:val="16"/>
                <w:szCs w:val="16"/>
              </w:rPr>
              <w:t>Liczba opracowanych/wdrożonych wspólnych standardów lub wytycznych</w:t>
            </w:r>
          </w:p>
        </w:tc>
        <w:tc>
          <w:tcPr>
            <w:tcW w:w="0" w:type="auto"/>
            <w:shd w:val="clear" w:color="auto" w:fill="auto"/>
          </w:tcPr>
          <w:p w:rsidR="004E6096" w:rsidRPr="00870D13" w:rsidRDefault="009564D4" w:rsidP="006112DF">
            <w:pPr>
              <w:spacing w:before="0" w:after="0"/>
              <w:rPr>
                <w:color w:val="000000"/>
                <w:sz w:val="16"/>
                <w:szCs w:val="16"/>
              </w:rPr>
            </w:pPr>
            <w:r w:rsidRPr="00870D13">
              <w:rPr>
                <w:noProof/>
                <w:color w:val="000000"/>
                <w:sz w:val="16"/>
                <w:szCs w:val="16"/>
              </w:rPr>
              <w:t>Liczba</w:t>
            </w:r>
          </w:p>
        </w:tc>
        <w:tc>
          <w:tcPr>
            <w:tcW w:w="0" w:type="auto"/>
            <w:shd w:val="clear" w:color="auto" w:fill="auto"/>
          </w:tcPr>
          <w:p w:rsidR="004E6096" w:rsidRPr="00870D13" w:rsidRDefault="009564D4" w:rsidP="006112DF">
            <w:pPr>
              <w:spacing w:before="0" w:after="0"/>
              <w:jc w:val="right"/>
              <w:rPr>
                <w:color w:val="000000"/>
                <w:sz w:val="16"/>
                <w:szCs w:val="16"/>
              </w:rPr>
            </w:pPr>
            <w:r w:rsidRPr="00870D13">
              <w:rPr>
                <w:noProof/>
                <w:sz w:val="16"/>
                <w:szCs w:val="16"/>
              </w:rPr>
              <w:t>6,00</w:t>
            </w:r>
          </w:p>
        </w:tc>
        <w:tc>
          <w:tcPr>
            <w:tcW w:w="0" w:type="auto"/>
            <w:shd w:val="clear" w:color="auto" w:fill="auto"/>
          </w:tcPr>
          <w:p w:rsidR="004E6096" w:rsidRPr="00870D13" w:rsidRDefault="009564D4" w:rsidP="006112DF">
            <w:pPr>
              <w:spacing w:before="0" w:after="0"/>
              <w:rPr>
                <w:color w:val="000000"/>
                <w:sz w:val="16"/>
                <w:szCs w:val="16"/>
              </w:rPr>
            </w:pPr>
            <w:r w:rsidRPr="00870D13">
              <w:rPr>
                <w:noProof/>
                <w:sz w:val="16"/>
                <w:szCs w:val="16"/>
              </w:rPr>
              <w:t>Wnioski o płatność (raporty z postępu realizacji projektów/ mikroprojektów)</w:t>
            </w:r>
          </w:p>
        </w:tc>
        <w:tc>
          <w:tcPr>
            <w:tcW w:w="0" w:type="auto"/>
            <w:shd w:val="clear" w:color="auto" w:fill="auto"/>
          </w:tcPr>
          <w:p w:rsidR="004E6096" w:rsidRPr="00013586" w:rsidRDefault="009564D4" w:rsidP="006112DF">
            <w:pPr>
              <w:pStyle w:val="Text2"/>
              <w:spacing w:before="0" w:after="0"/>
              <w:ind w:left="0"/>
              <w:rPr>
                <w:color w:val="000000"/>
                <w:sz w:val="16"/>
                <w:szCs w:val="16"/>
              </w:rPr>
            </w:pPr>
            <w:r w:rsidRPr="00013586">
              <w:rPr>
                <w:noProof/>
                <w:sz w:val="16"/>
                <w:szCs w:val="16"/>
              </w:rPr>
              <w:t>Raz do roku</w:t>
            </w:r>
          </w:p>
        </w:tc>
      </w:tr>
      <w:tr w:rsidR="00BC6A8B" w:rsidTr="006112DF">
        <w:trPr>
          <w:trHeight w:val="288"/>
        </w:trPr>
        <w:tc>
          <w:tcPr>
            <w:tcW w:w="0" w:type="auto"/>
            <w:shd w:val="clear" w:color="auto" w:fill="auto"/>
          </w:tcPr>
          <w:p w:rsidR="004E6096" w:rsidRPr="00013586" w:rsidRDefault="009564D4" w:rsidP="006112DF">
            <w:pPr>
              <w:spacing w:before="0" w:after="0"/>
              <w:rPr>
                <w:color w:val="000000"/>
                <w:sz w:val="16"/>
                <w:szCs w:val="16"/>
              </w:rPr>
            </w:pPr>
            <w:r w:rsidRPr="00013586">
              <w:rPr>
                <w:noProof/>
                <w:color w:val="000000"/>
                <w:sz w:val="16"/>
                <w:szCs w:val="16"/>
              </w:rPr>
              <w:t>1.12</w:t>
            </w:r>
          </w:p>
        </w:tc>
        <w:tc>
          <w:tcPr>
            <w:tcW w:w="0" w:type="auto"/>
            <w:gridSpan w:val="2"/>
            <w:shd w:val="clear" w:color="auto" w:fill="auto"/>
          </w:tcPr>
          <w:p w:rsidR="004E6096" w:rsidRPr="00870D13" w:rsidRDefault="009564D4" w:rsidP="006112DF">
            <w:pPr>
              <w:spacing w:before="0" w:after="0"/>
              <w:rPr>
                <w:color w:val="000000"/>
                <w:sz w:val="16"/>
                <w:szCs w:val="16"/>
              </w:rPr>
            </w:pPr>
            <w:r>
              <w:rPr>
                <w:color w:val="000000"/>
                <w:sz w:val="16"/>
                <w:szCs w:val="16"/>
              </w:rPr>
              <w:t xml:space="preserve"> </w:t>
            </w:r>
            <w:r w:rsidRPr="00870D13">
              <w:rPr>
                <w:noProof/>
                <w:color w:val="000000"/>
                <w:sz w:val="16"/>
                <w:szCs w:val="16"/>
              </w:rPr>
              <w:t>Liczba nowych/zmodernizowanych transgranicznych e-produktów  i e-usług</w:t>
            </w:r>
          </w:p>
        </w:tc>
        <w:tc>
          <w:tcPr>
            <w:tcW w:w="0" w:type="auto"/>
            <w:shd w:val="clear" w:color="auto" w:fill="auto"/>
          </w:tcPr>
          <w:p w:rsidR="004E6096" w:rsidRPr="00870D13" w:rsidRDefault="009564D4" w:rsidP="006112DF">
            <w:pPr>
              <w:spacing w:before="0" w:after="0"/>
              <w:rPr>
                <w:color w:val="000000"/>
                <w:sz w:val="16"/>
                <w:szCs w:val="16"/>
              </w:rPr>
            </w:pPr>
            <w:r w:rsidRPr="00870D13">
              <w:rPr>
                <w:noProof/>
                <w:color w:val="000000"/>
                <w:sz w:val="16"/>
                <w:szCs w:val="16"/>
              </w:rPr>
              <w:t>Liczba</w:t>
            </w:r>
          </w:p>
        </w:tc>
        <w:tc>
          <w:tcPr>
            <w:tcW w:w="0" w:type="auto"/>
            <w:shd w:val="clear" w:color="auto" w:fill="auto"/>
          </w:tcPr>
          <w:p w:rsidR="004E6096" w:rsidRPr="00870D13" w:rsidRDefault="009564D4" w:rsidP="006112DF">
            <w:pPr>
              <w:spacing w:before="0" w:after="0"/>
              <w:jc w:val="right"/>
              <w:rPr>
                <w:color w:val="000000"/>
                <w:sz w:val="16"/>
                <w:szCs w:val="16"/>
              </w:rPr>
            </w:pPr>
            <w:r w:rsidRPr="00870D13">
              <w:rPr>
                <w:noProof/>
                <w:sz w:val="16"/>
                <w:szCs w:val="16"/>
              </w:rPr>
              <w:t>39,00</w:t>
            </w:r>
          </w:p>
        </w:tc>
        <w:tc>
          <w:tcPr>
            <w:tcW w:w="0" w:type="auto"/>
            <w:shd w:val="clear" w:color="auto" w:fill="auto"/>
          </w:tcPr>
          <w:p w:rsidR="004E6096" w:rsidRPr="00870D13" w:rsidRDefault="009564D4" w:rsidP="006112DF">
            <w:pPr>
              <w:spacing w:before="0" w:after="0"/>
              <w:rPr>
                <w:color w:val="000000"/>
                <w:sz w:val="16"/>
                <w:szCs w:val="16"/>
              </w:rPr>
            </w:pPr>
            <w:r w:rsidRPr="00870D13">
              <w:rPr>
                <w:noProof/>
                <w:sz w:val="16"/>
                <w:szCs w:val="16"/>
              </w:rPr>
              <w:t>Wnioski o płatność (raporty z postępu realizacji projektów/ mikroprojektów)</w:t>
            </w:r>
          </w:p>
        </w:tc>
        <w:tc>
          <w:tcPr>
            <w:tcW w:w="0" w:type="auto"/>
            <w:shd w:val="clear" w:color="auto" w:fill="auto"/>
          </w:tcPr>
          <w:p w:rsidR="004E6096" w:rsidRPr="00013586" w:rsidRDefault="009564D4" w:rsidP="006112DF">
            <w:pPr>
              <w:pStyle w:val="Text2"/>
              <w:spacing w:before="0" w:after="0"/>
              <w:ind w:left="0"/>
              <w:rPr>
                <w:color w:val="000000"/>
                <w:sz w:val="16"/>
                <w:szCs w:val="16"/>
              </w:rPr>
            </w:pPr>
            <w:r w:rsidRPr="00013586">
              <w:rPr>
                <w:noProof/>
                <w:sz w:val="16"/>
                <w:szCs w:val="16"/>
              </w:rPr>
              <w:t>Raz do roku</w:t>
            </w:r>
          </w:p>
        </w:tc>
      </w:tr>
      <w:tr w:rsidR="00BC6A8B" w:rsidTr="006112DF">
        <w:trPr>
          <w:trHeight w:val="288"/>
        </w:trPr>
        <w:tc>
          <w:tcPr>
            <w:tcW w:w="0" w:type="auto"/>
            <w:shd w:val="clear" w:color="auto" w:fill="auto"/>
          </w:tcPr>
          <w:p w:rsidR="004E6096" w:rsidRPr="00013586" w:rsidRDefault="009564D4" w:rsidP="006112DF">
            <w:pPr>
              <w:spacing w:before="0" w:after="0"/>
              <w:rPr>
                <w:color w:val="000000"/>
                <w:sz w:val="16"/>
                <w:szCs w:val="16"/>
              </w:rPr>
            </w:pPr>
            <w:r w:rsidRPr="00013586">
              <w:rPr>
                <w:noProof/>
                <w:color w:val="000000"/>
                <w:sz w:val="16"/>
                <w:szCs w:val="16"/>
              </w:rPr>
              <w:t>1.13</w:t>
            </w:r>
          </w:p>
        </w:tc>
        <w:tc>
          <w:tcPr>
            <w:tcW w:w="0" w:type="auto"/>
            <w:gridSpan w:val="2"/>
            <w:shd w:val="clear" w:color="auto" w:fill="auto"/>
          </w:tcPr>
          <w:p w:rsidR="004E6096" w:rsidRPr="00870D13" w:rsidRDefault="009564D4" w:rsidP="006112DF">
            <w:pPr>
              <w:spacing w:before="0" w:after="0"/>
              <w:rPr>
                <w:color w:val="000000"/>
                <w:sz w:val="16"/>
                <w:szCs w:val="16"/>
              </w:rPr>
            </w:pPr>
            <w:r>
              <w:rPr>
                <w:color w:val="000000"/>
                <w:sz w:val="16"/>
                <w:szCs w:val="16"/>
              </w:rPr>
              <w:t xml:space="preserve"> </w:t>
            </w:r>
            <w:r w:rsidRPr="00870D13">
              <w:rPr>
                <w:noProof/>
                <w:color w:val="000000"/>
                <w:sz w:val="16"/>
                <w:szCs w:val="16"/>
              </w:rPr>
              <w:t>Liczba osób korzystających  z nowych/zaktualizowanych transgranicznych e-produktów  i e-usług</w:t>
            </w:r>
          </w:p>
        </w:tc>
        <w:tc>
          <w:tcPr>
            <w:tcW w:w="0" w:type="auto"/>
            <w:shd w:val="clear" w:color="auto" w:fill="auto"/>
          </w:tcPr>
          <w:p w:rsidR="004E6096" w:rsidRPr="00870D13" w:rsidRDefault="009564D4" w:rsidP="006112DF">
            <w:pPr>
              <w:spacing w:before="0" w:after="0"/>
              <w:rPr>
                <w:color w:val="000000"/>
                <w:sz w:val="16"/>
                <w:szCs w:val="16"/>
              </w:rPr>
            </w:pPr>
            <w:r w:rsidRPr="00870D13">
              <w:rPr>
                <w:noProof/>
                <w:color w:val="000000"/>
                <w:sz w:val="16"/>
                <w:szCs w:val="16"/>
              </w:rPr>
              <w:t>Osoby</w:t>
            </w:r>
          </w:p>
        </w:tc>
        <w:tc>
          <w:tcPr>
            <w:tcW w:w="0" w:type="auto"/>
            <w:shd w:val="clear" w:color="auto" w:fill="auto"/>
          </w:tcPr>
          <w:p w:rsidR="004E6096" w:rsidRPr="00870D13" w:rsidRDefault="009564D4" w:rsidP="006112DF">
            <w:pPr>
              <w:spacing w:before="0" w:after="0"/>
              <w:jc w:val="right"/>
              <w:rPr>
                <w:color w:val="000000"/>
                <w:sz w:val="16"/>
                <w:szCs w:val="16"/>
              </w:rPr>
            </w:pPr>
            <w:r w:rsidRPr="00870D13">
              <w:rPr>
                <w:noProof/>
                <w:sz w:val="16"/>
                <w:szCs w:val="16"/>
              </w:rPr>
              <w:t>20 765,00</w:t>
            </w:r>
          </w:p>
        </w:tc>
        <w:tc>
          <w:tcPr>
            <w:tcW w:w="0" w:type="auto"/>
            <w:shd w:val="clear" w:color="auto" w:fill="auto"/>
          </w:tcPr>
          <w:p w:rsidR="004E6096" w:rsidRPr="00870D13" w:rsidRDefault="009564D4" w:rsidP="006112DF">
            <w:pPr>
              <w:spacing w:before="0" w:after="0"/>
              <w:rPr>
                <w:color w:val="000000"/>
                <w:sz w:val="16"/>
                <w:szCs w:val="16"/>
              </w:rPr>
            </w:pPr>
            <w:r w:rsidRPr="00870D13">
              <w:rPr>
                <w:noProof/>
                <w:sz w:val="16"/>
                <w:szCs w:val="16"/>
              </w:rPr>
              <w:t>Wnioski o płatność (raporty z postępu realizacji projektów/ mikroprojektów)</w:t>
            </w:r>
          </w:p>
        </w:tc>
        <w:tc>
          <w:tcPr>
            <w:tcW w:w="0" w:type="auto"/>
            <w:shd w:val="clear" w:color="auto" w:fill="auto"/>
          </w:tcPr>
          <w:p w:rsidR="004E6096" w:rsidRPr="00013586" w:rsidRDefault="009564D4" w:rsidP="006112DF">
            <w:pPr>
              <w:pStyle w:val="Text2"/>
              <w:spacing w:before="0" w:after="0"/>
              <w:ind w:left="0"/>
              <w:rPr>
                <w:color w:val="000000"/>
                <w:sz w:val="16"/>
                <w:szCs w:val="16"/>
              </w:rPr>
            </w:pPr>
            <w:r w:rsidRPr="00013586">
              <w:rPr>
                <w:noProof/>
                <w:sz w:val="16"/>
                <w:szCs w:val="16"/>
              </w:rPr>
              <w:t>Raz do roku</w:t>
            </w:r>
          </w:p>
        </w:tc>
      </w:tr>
      <w:tr w:rsidR="00BC6A8B" w:rsidTr="006112DF">
        <w:trPr>
          <w:trHeight w:val="288"/>
        </w:trPr>
        <w:tc>
          <w:tcPr>
            <w:tcW w:w="0" w:type="auto"/>
            <w:shd w:val="clear" w:color="auto" w:fill="auto"/>
          </w:tcPr>
          <w:p w:rsidR="004E6096" w:rsidRPr="00013586" w:rsidRDefault="009564D4" w:rsidP="006112DF">
            <w:pPr>
              <w:spacing w:before="0" w:after="0"/>
              <w:rPr>
                <w:color w:val="000000"/>
                <w:sz w:val="16"/>
                <w:szCs w:val="16"/>
              </w:rPr>
            </w:pPr>
            <w:r w:rsidRPr="00013586">
              <w:rPr>
                <w:noProof/>
                <w:color w:val="000000"/>
                <w:sz w:val="16"/>
                <w:szCs w:val="16"/>
              </w:rPr>
              <w:t>1.2</w:t>
            </w:r>
          </w:p>
        </w:tc>
        <w:tc>
          <w:tcPr>
            <w:tcW w:w="0" w:type="auto"/>
            <w:gridSpan w:val="2"/>
            <w:shd w:val="clear" w:color="auto" w:fill="auto"/>
          </w:tcPr>
          <w:p w:rsidR="004E6096" w:rsidRPr="00870D13" w:rsidRDefault="009564D4" w:rsidP="006112DF">
            <w:pPr>
              <w:spacing w:before="0" w:after="0"/>
              <w:rPr>
                <w:color w:val="000000"/>
                <w:sz w:val="16"/>
                <w:szCs w:val="16"/>
              </w:rPr>
            </w:pPr>
            <w:r>
              <w:rPr>
                <w:color w:val="000000"/>
                <w:sz w:val="16"/>
                <w:szCs w:val="16"/>
              </w:rPr>
              <w:t xml:space="preserve"> </w:t>
            </w:r>
            <w:r w:rsidRPr="00870D13">
              <w:rPr>
                <w:noProof/>
                <w:color w:val="000000"/>
                <w:sz w:val="16"/>
                <w:szCs w:val="16"/>
              </w:rPr>
              <w:t>Długość nowych, zmodernizowanych lub udoskonalonych transgranicznych szlaków rekreacyjnych</w:t>
            </w:r>
          </w:p>
        </w:tc>
        <w:tc>
          <w:tcPr>
            <w:tcW w:w="0" w:type="auto"/>
            <w:shd w:val="clear" w:color="auto" w:fill="auto"/>
          </w:tcPr>
          <w:p w:rsidR="004E6096" w:rsidRPr="00870D13" w:rsidRDefault="009564D4" w:rsidP="006112DF">
            <w:pPr>
              <w:spacing w:before="0" w:after="0"/>
              <w:rPr>
                <w:color w:val="000000"/>
                <w:sz w:val="16"/>
                <w:szCs w:val="16"/>
              </w:rPr>
            </w:pPr>
            <w:r w:rsidRPr="00870D13">
              <w:rPr>
                <w:noProof/>
                <w:color w:val="000000"/>
                <w:sz w:val="16"/>
                <w:szCs w:val="16"/>
              </w:rPr>
              <w:t>km</w:t>
            </w:r>
          </w:p>
        </w:tc>
        <w:tc>
          <w:tcPr>
            <w:tcW w:w="0" w:type="auto"/>
            <w:shd w:val="clear" w:color="auto" w:fill="auto"/>
          </w:tcPr>
          <w:p w:rsidR="004E6096" w:rsidRPr="00870D13" w:rsidRDefault="009564D4" w:rsidP="006112DF">
            <w:pPr>
              <w:spacing w:before="0" w:after="0"/>
              <w:jc w:val="right"/>
              <w:rPr>
                <w:color w:val="000000"/>
                <w:sz w:val="16"/>
                <w:szCs w:val="16"/>
              </w:rPr>
            </w:pPr>
            <w:r w:rsidRPr="00870D13">
              <w:rPr>
                <w:noProof/>
                <w:sz w:val="16"/>
                <w:szCs w:val="16"/>
              </w:rPr>
              <w:t>431,00</w:t>
            </w:r>
          </w:p>
        </w:tc>
        <w:tc>
          <w:tcPr>
            <w:tcW w:w="0" w:type="auto"/>
            <w:shd w:val="clear" w:color="auto" w:fill="auto"/>
          </w:tcPr>
          <w:p w:rsidR="004E6096" w:rsidRPr="00870D13" w:rsidRDefault="009564D4" w:rsidP="006112DF">
            <w:pPr>
              <w:spacing w:before="0" w:after="0"/>
              <w:rPr>
                <w:color w:val="000000"/>
                <w:sz w:val="16"/>
                <w:szCs w:val="16"/>
              </w:rPr>
            </w:pPr>
            <w:r w:rsidRPr="00870D13">
              <w:rPr>
                <w:noProof/>
                <w:sz w:val="16"/>
                <w:szCs w:val="16"/>
              </w:rPr>
              <w:t>Wnioski o płatność (raporty z postępu realizacji projektów/ mikroprojektów)</w:t>
            </w:r>
          </w:p>
        </w:tc>
        <w:tc>
          <w:tcPr>
            <w:tcW w:w="0" w:type="auto"/>
            <w:shd w:val="clear" w:color="auto" w:fill="auto"/>
          </w:tcPr>
          <w:p w:rsidR="004E6096" w:rsidRPr="00013586" w:rsidRDefault="009564D4" w:rsidP="006112DF">
            <w:pPr>
              <w:pStyle w:val="Text2"/>
              <w:spacing w:before="0" w:after="0"/>
              <w:ind w:left="0"/>
              <w:rPr>
                <w:color w:val="000000"/>
                <w:sz w:val="16"/>
                <w:szCs w:val="16"/>
              </w:rPr>
            </w:pPr>
            <w:r w:rsidRPr="00013586">
              <w:rPr>
                <w:noProof/>
                <w:sz w:val="16"/>
                <w:szCs w:val="16"/>
              </w:rPr>
              <w:t>Raz do roku</w:t>
            </w:r>
          </w:p>
        </w:tc>
      </w:tr>
      <w:tr w:rsidR="00BC6A8B" w:rsidTr="006112DF">
        <w:trPr>
          <w:trHeight w:val="288"/>
        </w:trPr>
        <w:tc>
          <w:tcPr>
            <w:tcW w:w="0" w:type="auto"/>
            <w:shd w:val="clear" w:color="auto" w:fill="auto"/>
          </w:tcPr>
          <w:p w:rsidR="004E6096" w:rsidRPr="00013586" w:rsidRDefault="009564D4" w:rsidP="006112DF">
            <w:pPr>
              <w:spacing w:before="0" w:after="0"/>
              <w:rPr>
                <w:color w:val="000000"/>
                <w:sz w:val="16"/>
                <w:szCs w:val="16"/>
              </w:rPr>
            </w:pPr>
            <w:r w:rsidRPr="00013586">
              <w:rPr>
                <w:noProof/>
                <w:color w:val="000000"/>
                <w:sz w:val="16"/>
                <w:szCs w:val="16"/>
              </w:rPr>
              <w:t>1.3</w:t>
            </w:r>
          </w:p>
        </w:tc>
        <w:tc>
          <w:tcPr>
            <w:tcW w:w="0" w:type="auto"/>
            <w:gridSpan w:val="2"/>
            <w:shd w:val="clear" w:color="auto" w:fill="auto"/>
          </w:tcPr>
          <w:p w:rsidR="004E6096" w:rsidRPr="00870D13" w:rsidRDefault="009564D4" w:rsidP="006112DF">
            <w:pPr>
              <w:spacing w:before="0" w:after="0"/>
              <w:rPr>
                <w:color w:val="000000"/>
                <w:sz w:val="16"/>
                <w:szCs w:val="16"/>
              </w:rPr>
            </w:pPr>
            <w:r>
              <w:rPr>
                <w:color w:val="000000"/>
                <w:sz w:val="16"/>
                <w:szCs w:val="16"/>
              </w:rPr>
              <w:t xml:space="preserve"> </w:t>
            </w:r>
            <w:r w:rsidRPr="00870D13">
              <w:rPr>
                <w:noProof/>
                <w:color w:val="000000"/>
                <w:sz w:val="16"/>
                <w:szCs w:val="16"/>
              </w:rPr>
              <w:t>Liczba nowych, zmodernizowanych lub rozbudowanych elementów infrastruktury będących częścią transgranicznego produktu/szlaku turystycznego</w:t>
            </w:r>
          </w:p>
        </w:tc>
        <w:tc>
          <w:tcPr>
            <w:tcW w:w="0" w:type="auto"/>
            <w:shd w:val="clear" w:color="auto" w:fill="auto"/>
          </w:tcPr>
          <w:p w:rsidR="004E6096" w:rsidRPr="00870D13" w:rsidRDefault="009564D4" w:rsidP="006112DF">
            <w:pPr>
              <w:spacing w:before="0" w:after="0"/>
              <w:rPr>
                <w:color w:val="000000"/>
                <w:sz w:val="16"/>
                <w:szCs w:val="16"/>
              </w:rPr>
            </w:pPr>
            <w:r w:rsidRPr="00870D13">
              <w:rPr>
                <w:noProof/>
                <w:color w:val="000000"/>
                <w:sz w:val="16"/>
                <w:szCs w:val="16"/>
              </w:rPr>
              <w:t>Liczba</w:t>
            </w:r>
          </w:p>
        </w:tc>
        <w:tc>
          <w:tcPr>
            <w:tcW w:w="0" w:type="auto"/>
            <w:shd w:val="clear" w:color="auto" w:fill="auto"/>
          </w:tcPr>
          <w:p w:rsidR="004E6096" w:rsidRPr="00870D13" w:rsidRDefault="009564D4" w:rsidP="006112DF">
            <w:pPr>
              <w:spacing w:before="0" w:after="0"/>
              <w:jc w:val="right"/>
              <w:rPr>
                <w:color w:val="000000"/>
                <w:sz w:val="16"/>
                <w:szCs w:val="16"/>
              </w:rPr>
            </w:pPr>
            <w:r w:rsidRPr="00870D13">
              <w:rPr>
                <w:noProof/>
                <w:sz w:val="16"/>
                <w:szCs w:val="16"/>
              </w:rPr>
              <w:t>46,00</w:t>
            </w:r>
          </w:p>
        </w:tc>
        <w:tc>
          <w:tcPr>
            <w:tcW w:w="0" w:type="auto"/>
            <w:shd w:val="clear" w:color="auto" w:fill="auto"/>
          </w:tcPr>
          <w:p w:rsidR="004E6096" w:rsidRPr="00870D13" w:rsidRDefault="009564D4" w:rsidP="006112DF">
            <w:pPr>
              <w:spacing w:before="0" w:after="0"/>
              <w:rPr>
                <w:color w:val="000000"/>
                <w:sz w:val="16"/>
                <w:szCs w:val="16"/>
              </w:rPr>
            </w:pPr>
            <w:r w:rsidRPr="00870D13">
              <w:rPr>
                <w:noProof/>
                <w:sz w:val="16"/>
                <w:szCs w:val="16"/>
              </w:rPr>
              <w:t>Wnioski o płatność (raporty z postępu realizacji projektów/ mikroprojektów)</w:t>
            </w:r>
          </w:p>
        </w:tc>
        <w:tc>
          <w:tcPr>
            <w:tcW w:w="0" w:type="auto"/>
            <w:shd w:val="clear" w:color="auto" w:fill="auto"/>
          </w:tcPr>
          <w:p w:rsidR="004E6096" w:rsidRPr="00013586" w:rsidRDefault="009564D4" w:rsidP="006112DF">
            <w:pPr>
              <w:pStyle w:val="Text2"/>
              <w:spacing w:before="0" w:after="0"/>
              <w:ind w:left="0"/>
              <w:rPr>
                <w:color w:val="000000"/>
                <w:sz w:val="16"/>
                <w:szCs w:val="16"/>
              </w:rPr>
            </w:pPr>
            <w:r w:rsidRPr="00013586">
              <w:rPr>
                <w:noProof/>
                <w:sz w:val="16"/>
                <w:szCs w:val="16"/>
              </w:rPr>
              <w:t>Raz do roku</w:t>
            </w:r>
          </w:p>
        </w:tc>
      </w:tr>
      <w:tr w:rsidR="00BC6A8B" w:rsidTr="006112DF">
        <w:trPr>
          <w:trHeight w:val="288"/>
        </w:trPr>
        <w:tc>
          <w:tcPr>
            <w:tcW w:w="0" w:type="auto"/>
            <w:shd w:val="clear" w:color="auto" w:fill="auto"/>
          </w:tcPr>
          <w:p w:rsidR="004E6096" w:rsidRPr="00013586" w:rsidRDefault="009564D4" w:rsidP="006112DF">
            <w:pPr>
              <w:spacing w:before="0" w:after="0"/>
              <w:rPr>
                <w:color w:val="000000"/>
                <w:sz w:val="16"/>
                <w:szCs w:val="16"/>
              </w:rPr>
            </w:pPr>
            <w:r w:rsidRPr="00013586">
              <w:rPr>
                <w:noProof/>
                <w:color w:val="000000"/>
                <w:sz w:val="16"/>
                <w:szCs w:val="16"/>
              </w:rPr>
              <w:t>1.4</w:t>
            </w:r>
          </w:p>
        </w:tc>
        <w:tc>
          <w:tcPr>
            <w:tcW w:w="0" w:type="auto"/>
            <w:gridSpan w:val="2"/>
            <w:shd w:val="clear" w:color="auto" w:fill="auto"/>
          </w:tcPr>
          <w:p w:rsidR="004E6096" w:rsidRPr="00870D13" w:rsidRDefault="009564D4" w:rsidP="006112DF">
            <w:pPr>
              <w:spacing w:before="0" w:after="0"/>
              <w:rPr>
                <w:color w:val="000000"/>
                <w:sz w:val="16"/>
                <w:szCs w:val="16"/>
              </w:rPr>
            </w:pPr>
            <w:r>
              <w:rPr>
                <w:color w:val="000000"/>
                <w:sz w:val="16"/>
                <w:szCs w:val="16"/>
              </w:rPr>
              <w:t xml:space="preserve"> </w:t>
            </w:r>
            <w:r w:rsidRPr="00870D13">
              <w:rPr>
                <w:noProof/>
                <w:color w:val="000000"/>
                <w:sz w:val="16"/>
                <w:szCs w:val="16"/>
              </w:rPr>
              <w:t>Liczba osób korzystających  z nowych, zmodernizowanych lub rozbudowanych transgranicznych produktów kulturowych  i ekologicznych</w:t>
            </w:r>
          </w:p>
        </w:tc>
        <w:tc>
          <w:tcPr>
            <w:tcW w:w="0" w:type="auto"/>
            <w:shd w:val="clear" w:color="auto" w:fill="auto"/>
          </w:tcPr>
          <w:p w:rsidR="004E6096" w:rsidRPr="00870D13" w:rsidRDefault="009564D4" w:rsidP="006112DF">
            <w:pPr>
              <w:spacing w:before="0" w:after="0"/>
              <w:rPr>
                <w:color w:val="000000"/>
                <w:sz w:val="16"/>
                <w:szCs w:val="16"/>
              </w:rPr>
            </w:pPr>
            <w:r w:rsidRPr="00870D13">
              <w:rPr>
                <w:noProof/>
                <w:color w:val="000000"/>
                <w:sz w:val="16"/>
                <w:szCs w:val="16"/>
              </w:rPr>
              <w:t>Osoby</w:t>
            </w:r>
          </w:p>
        </w:tc>
        <w:tc>
          <w:tcPr>
            <w:tcW w:w="0" w:type="auto"/>
            <w:shd w:val="clear" w:color="auto" w:fill="auto"/>
          </w:tcPr>
          <w:p w:rsidR="004E6096" w:rsidRPr="00870D13" w:rsidRDefault="009564D4" w:rsidP="006112DF">
            <w:pPr>
              <w:spacing w:before="0" w:after="0"/>
              <w:jc w:val="right"/>
              <w:rPr>
                <w:color w:val="000000"/>
                <w:sz w:val="16"/>
                <w:szCs w:val="16"/>
              </w:rPr>
            </w:pPr>
            <w:r w:rsidRPr="00870D13">
              <w:rPr>
                <w:noProof/>
                <w:sz w:val="16"/>
                <w:szCs w:val="16"/>
              </w:rPr>
              <w:t>1 086 464,00</w:t>
            </w:r>
          </w:p>
        </w:tc>
        <w:tc>
          <w:tcPr>
            <w:tcW w:w="0" w:type="auto"/>
            <w:shd w:val="clear" w:color="auto" w:fill="auto"/>
          </w:tcPr>
          <w:p w:rsidR="004E6096" w:rsidRPr="00870D13" w:rsidRDefault="009564D4" w:rsidP="006112DF">
            <w:pPr>
              <w:spacing w:before="0" w:after="0"/>
              <w:rPr>
                <w:color w:val="000000"/>
                <w:sz w:val="16"/>
                <w:szCs w:val="16"/>
              </w:rPr>
            </w:pPr>
            <w:r w:rsidRPr="00870D13">
              <w:rPr>
                <w:noProof/>
                <w:sz w:val="16"/>
                <w:szCs w:val="16"/>
              </w:rPr>
              <w:t>Wnioski o płatność (raporty z postępu realizacji projektów/ mikroprojektów)</w:t>
            </w:r>
          </w:p>
        </w:tc>
        <w:tc>
          <w:tcPr>
            <w:tcW w:w="0" w:type="auto"/>
            <w:shd w:val="clear" w:color="auto" w:fill="auto"/>
          </w:tcPr>
          <w:p w:rsidR="004E6096" w:rsidRPr="00013586" w:rsidRDefault="009564D4" w:rsidP="006112DF">
            <w:pPr>
              <w:pStyle w:val="Text2"/>
              <w:spacing w:before="0" w:after="0"/>
              <w:ind w:left="0"/>
              <w:rPr>
                <w:color w:val="000000"/>
                <w:sz w:val="16"/>
                <w:szCs w:val="16"/>
              </w:rPr>
            </w:pPr>
            <w:r w:rsidRPr="00013586">
              <w:rPr>
                <w:noProof/>
                <w:sz w:val="16"/>
                <w:szCs w:val="16"/>
              </w:rPr>
              <w:t>Raz do roku</w:t>
            </w:r>
          </w:p>
        </w:tc>
      </w:tr>
      <w:tr w:rsidR="00BC6A8B" w:rsidTr="006112DF">
        <w:trPr>
          <w:trHeight w:val="288"/>
        </w:trPr>
        <w:tc>
          <w:tcPr>
            <w:tcW w:w="0" w:type="auto"/>
            <w:shd w:val="clear" w:color="auto" w:fill="auto"/>
          </w:tcPr>
          <w:p w:rsidR="004E6096" w:rsidRPr="00013586" w:rsidRDefault="009564D4" w:rsidP="006112DF">
            <w:pPr>
              <w:spacing w:before="0" w:after="0"/>
              <w:rPr>
                <w:color w:val="000000"/>
                <w:sz w:val="16"/>
                <w:szCs w:val="16"/>
              </w:rPr>
            </w:pPr>
            <w:r w:rsidRPr="00013586">
              <w:rPr>
                <w:noProof/>
                <w:color w:val="000000"/>
                <w:sz w:val="16"/>
                <w:szCs w:val="16"/>
              </w:rPr>
              <w:t>1.5</w:t>
            </w:r>
          </w:p>
        </w:tc>
        <w:tc>
          <w:tcPr>
            <w:tcW w:w="0" w:type="auto"/>
            <w:gridSpan w:val="2"/>
            <w:shd w:val="clear" w:color="auto" w:fill="auto"/>
          </w:tcPr>
          <w:p w:rsidR="004E6096" w:rsidRPr="00870D13" w:rsidRDefault="009564D4" w:rsidP="006112DF">
            <w:pPr>
              <w:spacing w:before="0" w:after="0"/>
              <w:rPr>
                <w:color w:val="000000"/>
                <w:sz w:val="16"/>
                <w:szCs w:val="16"/>
              </w:rPr>
            </w:pPr>
            <w:r>
              <w:rPr>
                <w:color w:val="000000"/>
                <w:sz w:val="16"/>
                <w:szCs w:val="16"/>
              </w:rPr>
              <w:t xml:space="preserve"> </w:t>
            </w:r>
            <w:r w:rsidRPr="00870D13">
              <w:rPr>
                <w:color w:val="000000"/>
                <w:sz w:val="16"/>
                <w:szCs w:val="16"/>
              </w:rPr>
              <w:t xml:space="preserve">Liczba </w:t>
            </w:r>
            <w:r w:rsidRPr="00870D13">
              <w:rPr>
                <w:color w:val="000000"/>
                <w:sz w:val="16"/>
                <w:szCs w:val="16"/>
              </w:rPr>
              <w:fldChar w:fldCharType="begin"/>
            </w:r>
            <w:r w:rsidRPr="00870D13">
              <w:rPr>
                <w:color w:val="000000"/>
                <w:sz w:val="16"/>
                <w:szCs w:val="16"/>
              </w:rPr>
              <w:instrText>QUOTE 34</w:instrText>
            </w:r>
            <w:r w:rsidRPr="00870D13">
              <w:rPr>
                <w:color w:val="000000"/>
                <w:sz w:val="16"/>
                <w:szCs w:val="16"/>
              </w:rPr>
              <w:fldChar w:fldCharType="separate"/>
            </w:r>
            <w:r>
              <w:t>"</w:t>
            </w:r>
            <w:r w:rsidRPr="00870D13">
              <w:rPr>
                <w:color w:val="000000"/>
                <w:sz w:val="16"/>
                <w:szCs w:val="16"/>
              </w:rPr>
              <w:fldChar w:fldCharType="end"/>
            </w:r>
            <w:r w:rsidRPr="00870D13">
              <w:rPr>
                <w:color w:val="000000"/>
                <w:sz w:val="16"/>
                <w:szCs w:val="16"/>
              </w:rPr>
              <w:t>miękkich</w:t>
            </w:r>
            <w:r w:rsidRPr="00870D13">
              <w:rPr>
                <w:color w:val="000000"/>
                <w:sz w:val="16"/>
                <w:szCs w:val="16"/>
              </w:rPr>
              <w:fldChar w:fldCharType="begin"/>
            </w:r>
            <w:r w:rsidRPr="00870D13">
              <w:rPr>
                <w:color w:val="000000"/>
                <w:sz w:val="16"/>
                <w:szCs w:val="16"/>
              </w:rPr>
              <w:instrText>QUOTE 34</w:instrText>
            </w:r>
            <w:r w:rsidRPr="00870D13">
              <w:rPr>
                <w:color w:val="000000"/>
                <w:sz w:val="16"/>
                <w:szCs w:val="16"/>
              </w:rPr>
              <w:fldChar w:fldCharType="separate"/>
            </w:r>
            <w:r>
              <w:t>"</w:t>
            </w:r>
            <w:r w:rsidRPr="00870D13">
              <w:rPr>
                <w:color w:val="000000"/>
                <w:sz w:val="16"/>
                <w:szCs w:val="16"/>
              </w:rPr>
              <w:fldChar w:fldCharType="end"/>
            </w:r>
            <w:r w:rsidRPr="00870D13">
              <w:rPr>
                <w:color w:val="000000"/>
                <w:sz w:val="16"/>
                <w:szCs w:val="16"/>
              </w:rPr>
              <w:t xml:space="preserve"> działań transgranicznych promujących dziedzictwo kulturowe  i przyrodnicze pogranicza</w:t>
            </w:r>
          </w:p>
        </w:tc>
        <w:tc>
          <w:tcPr>
            <w:tcW w:w="0" w:type="auto"/>
            <w:shd w:val="clear" w:color="auto" w:fill="auto"/>
          </w:tcPr>
          <w:p w:rsidR="004E6096" w:rsidRPr="00870D13" w:rsidRDefault="009564D4" w:rsidP="006112DF">
            <w:pPr>
              <w:spacing w:before="0" w:after="0"/>
              <w:rPr>
                <w:color w:val="000000"/>
                <w:sz w:val="16"/>
                <w:szCs w:val="16"/>
              </w:rPr>
            </w:pPr>
            <w:r w:rsidRPr="00870D13">
              <w:rPr>
                <w:noProof/>
                <w:color w:val="000000"/>
                <w:sz w:val="16"/>
                <w:szCs w:val="16"/>
              </w:rPr>
              <w:t>Liczba</w:t>
            </w:r>
          </w:p>
        </w:tc>
        <w:tc>
          <w:tcPr>
            <w:tcW w:w="0" w:type="auto"/>
            <w:shd w:val="clear" w:color="auto" w:fill="auto"/>
          </w:tcPr>
          <w:p w:rsidR="004E6096" w:rsidRPr="00870D13" w:rsidRDefault="009564D4" w:rsidP="006112DF">
            <w:pPr>
              <w:spacing w:before="0" w:after="0"/>
              <w:jc w:val="right"/>
              <w:rPr>
                <w:color w:val="000000"/>
                <w:sz w:val="16"/>
                <w:szCs w:val="16"/>
              </w:rPr>
            </w:pPr>
            <w:r w:rsidRPr="00870D13">
              <w:rPr>
                <w:noProof/>
                <w:sz w:val="16"/>
                <w:szCs w:val="16"/>
              </w:rPr>
              <w:t>445,00</w:t>
            </w:r>
          </w:p>
        </w:tc>
        <w:tc>
          <w:tcPr>
            <w:tcW w:w="0" w:type="auto"/>
            <w:shd w:val="clear" w:color="auto" w:fill="auto"/>
          </w:tcPr>
          <w:p w:rsidR="004E6096" w:rsidRPr="00870D13" w:rsidRDefault="009564D4" w:rsidP="006112DF">
            <w:pPr>
              <w:spacing w:before="0" w:after="0"/>
              <w:rPr>
                <w:color w:val="000000"/>
                <w:sz w:val="16"/>
                <w:szCs w:val="16"/>
              </w:rPr>
            </w:pPr>
            <w:r w:rsidRPr="00870D13">
              <w:rPr>
                <w:noProof/>
                <w:sz w:val="16"/>
                <w:szCs w:val="16"/>
              </w:rPr>
              <w:t>Wnioski o płatność (raporty z postępu realizacji projektów/ mikroprojektów)</w:t>
            </w:r>
          </w:p>
        </w:tc>
        <w:tc>
          <w:tcPr>
            <w:tcW w:w="0" w:type="auto"/>
            <w:shd w:val="clear" w:color="auto" w:fill="auto"/>
          </w:tcPr>
          <w:p w:rsidR="004E6096" w:rsidRPr="00013586" w:rsidRDefault="009564D4" w:rsidP="006112DF">
            <w:pPr>
              <w:pStyle w:val="Text2"/>
              <w:spacing w:before="0" w:after="0"/>
              <w:ind w:left="0"/>
              <w:rPr>
                <w:color w:val="000000"/>
                <w:sz w:val="16"/>
                <w:szCs w:val="16"/>
              </w:rPr>
            </w:pPr>
            <w:r w:rsidRPr="00013586">
              <w:rPr>
                <w:noProof/>
                <w:sz w:val="16"/>
                <w:szCs w:val="16"/>
              </w:rPr>
              <w:t>Raz do roku</w:t>
            </w:r>
          </w:p>
        </w:tc>
      </w:tr>
      <w:tr w:rsidR="00BC6A8B" w:rsidTr="006112DF">
        <w:trPr>
          <w:trHeight w:val="288"/>
        </w:trPr>
        <w:tc>
          <w:tcPr>
            <w:tcW w:w="0" w:type="auto"/>
            <w:shd w:val="clear" w:color="auto" w:fill="auto"/>
          </w:tcPr>
          <w:p w:rsidR="004E6096" w:rsidRPr="00013586" w:rsidRDefault="009564D4" w:rsidP="006112DF">
            <w:pPr>
              <w:spacing w:before="0" w:after="0"/>
              <w:rPr>
                <w:color w:val="000000"/>
                <w:sz w:val="16"/>
                <w:szCs w:val="16"/>
              </w:rPr>
            </w:pPr>
            <w:r w:rsidRPr="00013586">
              <w:rPr>
                <w:noProof/>
                <w:color w:val="000000"/>
                <w:sz w:val="16"/>
                <w:szCs w:val="16"/>
              </w:rPr>
              <w:t>1.6</w:t>
            </w:r>
          </w:p>
        </w:tc>
        <w:tc>
          <w:tcPr>
            <w:tcW w:w="0" w:type="auto"/>
            <w:gridSpan w:val="2"/>
            <w:shd w:val="clear" w:color="auto" w:fill="auto"/>
          </w:tcPr>
          <w:p w:rsidR="004E6096" w:rsidRPr="00870D13" w:rsidRDefault="009564D4" w:rsidP="006112DF">
            <w:pPr>
              <w:spacing w:before="0" w:after="0"/>
              <w:rPr>
                <w:color w:val="000000"/>
                <w:sz w:val="16"/>
                <w:szCs w:val="16"/>
              </w:rPr>
            </w:pPr>
            <w:r>
              <w:rPr>
                <w:color w:val="000000"/>
                <w:sz w:val="16"/>
                <w:szCs w:val="16"/>
              </w:rPr>
              <w:t xml:space="preserve"> </w:t>
            </w:r>
            <w:r w:rsidRPr="00870D13">
              <w:rPr>
                <w:noProof/>
                <w:color w:val="000000"/>
                <w:sz w:val="16"/>
                <w:szCs w:val="16"/>
              </w:rPr>
              <w:t>Liczba zmodernizowanych elementów obiektów dziedzictwa kulturowego po zakończeniu prac restauracyjnych i konserwatorskich</w:t>
            </w:r>
          </w:p>
        </w:tc>
        <w:tc>
          <w:tcPr>
            <w:tcW w:w="0" w:type="auto"/>
            <w:shd w:val="clear" w:color="auto" w:fill="auto"/>
          </w:tcPr>
          <w:p w:rsidR="004E6096" w:rsidRPr="00870D13" w:rsidRDefault="009564D4" w:rsidP="006112DF">
            <w:pPr>
              <w:spacing w:before="0" w:after="0"/>
              <w:rPr>
                <w:color w:val="000000"/>
                <w:sz w:val="16"/>
                <w:szCs w:val="16"/>
              </w:rPr>
            </w:pPr>
            <w:r w:rsidRPr="00870D13">
              <w:rPr>
                <w:noProof/>
                <w:color w:val="000000"/>
                <w:sz w:val="16"/>
                <w:szCs w:val="16"/>
              </w:rPr>
              <w:t>Liczba</w:t>
            </w:r>
          </w:p>
        </w:tc>
        <w:tc>
          <w:tcPr>
            <w:tcW w:w="0" w:type="auto"/>
            <w:shd w:val="clear" w:color="auto" w:fill="auto"/>
          </w:tcPr>
          <w:p w:rsidR="004E6096" w:rsidRPr="00870D13" w:rsidRDefault="009564D4" w:rsidP="006112DF">
            <w:pPr>
              <w:spacing w:before="0" w:after="0"/>
              <w:jc w:val="right"/>
              <w:rPr>
                <w:color w:val="000000"/>
                <w:sz w:val="16"/>
                <w:szCs w:val="16"/>
              </w:rPr>
            </w:pPr>
            <w:r w:rsidRPr="00870D13">
              <w:rPr>
                <w:noProof/>
                <w:sz w:val="16"/>
                <w:szCs w:val="16"/>
              </w:rPr>
              <w:t>35,00</w:t>
            </w:r>
          </w:p>
        </w:tc>
        <w:tc>
          <w:tcPr>
            <w:tcW w:w="0" w:type="auto"/>
            <w:shd w:val="clear" w:color="auto" w:fill="auto"/>
          </w:tcPr>
          <w:p w:rsidR="004E6096" w:rsidRPr="00870D13" w:rsidRDefault="009564D4" w:rsidP="006112DF">
            <w:pPr>
              <w:spacing w:before="0" w:after="0"/>
              <w:rPr>
                <w:color w:val="000000"/>
                <w:sz w:val="16"/>
                <w:szCs w:val="16"/>
              </w:rPr>
            </w:pPr>
            <w:r w:rsidRPr="00870D13">
              <w:rPr>
                <w:noProof/>
                <w:sz w:val="16"/>
                <w:szCs w:val="16"/>
              </w:rPr>
              <w:t>Wnioski o płatność (raporty z postępu realizacji projektów/ mikroprojektów)</w:t>
            </w:r>
          </w:p>
        </w:tc>
        <w:tc>
          <w:tcPr>
            <w:tcW w:w="0" w:type="auto"/>
            <w:shd w:val="clear" w:color="auto" w:fill="auto"/>
          </w:tcPr>
          <w:p w:rsidR="004E6096" w:rsidRPr="00013586" w:rsidRDefault="009564D4" w:rsidP="006112DF">
            <w:pPr>
              <w:pStyle w:val="Text2"/>
              <w:spacing w:before="0" w:after="0"/>
              <w:ind w:left="0"/>
              <w:rPr>
                <w:color w:val="000000"/>
                <w:sz w:val="16"/>
                <w:szCs w:val="16"/>
              </w:rPr>
            </w:pPr>
            <w:r w:rsidRPr="00013586">
              <w:rPr>
                <w:noProof/>
                <w:sz w:val="16"/>
                <w:szCs w:val="16"/>
              </w:rPr>
              <w:t>Raz do roku</w:t>
            </w:r>
          </w:p>
        </w:tc>
      </w:tr>
      <w:tr w:rsidR="00BC6A8B" w:rsidTr="006112DF">
        <w:trPr>
          <w:trHeight w:val="288"/>
        </w:trPr>
        <w:tc>
          <w:tcPr>
            <w:tcW w:w="0" w:type="auto"/>
            <w:shd w:val="clear" w:color="auto" w:fill="auto"/>
          </w:tcPr>
          <w:p w:rsidR="004E6096" w:rsidRPr="00013586" w:rsidRDefault="009564D4" w:rsidP="006112DF">
            <w:pPr>
              <w:spacing w:before="0" w:after="0"/>
              <w:rPr>
                <w:color w:val="000000"/>
                <w:sz w:val="16"/>
                <w:szCs w:val="16"/>
              </w:rPr>
            </w:pPr>
            <w:r w:rsidRPr="00013586">
              <w:rPr>
                <w:noProof/>
                <w:color w:val="000000"/>
                <w:sz w:val="16"/>
                <w:szCs w:val="16"/>
              </w:rPr>
              <w:t>1.7</w:t>
            </w:r>
          </w:p>
        </w:tc>
        <w:tc>
          <w:tcPr>
            <w:tcW w:w="0" w:type="auto"/>
            <w:gridSpan w:val="2"/>
            <w:shd w:val="clear" w:color="auto" w:fill="auto"/>
          </w:tcPr>
          <w:p w:rsidR="004E6096" w:rsidRPr="00870D13" w:rsidRDefault="009564D4" w:rsidP="006112DF">
            <w:pPr>
              <w:spacing w:before="0" w:after="0"/>
              <w:rPr>
                <w:color w:val="000000"/>
                <w:sz w:val="16"/>
                <w:szCs w:val="16"/>
              </w:rPr>
            </w:pPr>
            <w:r>
              <w:rPr>
                <w:color w:val="000000"/>
                <w:sz w:val="16"/>
                <w:szCs w:val="16"/>
              </w:rPr>
              <w:t xml:space="preserve"> </w:t>
            </w:r>
            <w:r w:rsidRPr="00870D13">
              <w:rPr>
                <w:noProof/>
                <w:color w:val="000000"/>
                <w:sz w:val="16"/>
                <w:szCs w:val="16"/>
              </w:rPr>
              <w:t>Liczba transgranicznych lub/i wspólnych polsko-słowackich kampanii promocyjnych  i marketingowych</w:t>
            </w:r>
          </w:p>
        </w:tc>
        <w:tc>
          <w:tcPr>
            <w:tcW w:w="0" w:type="auto"/>
            <w:shd w:val="clear" w:color="auto" w:fill="auto"/>
          </w:tcPr>
          <w:p w:rsidR="004E6096" w:rsidRPr="00870D13" w:rsidRDefault="009564D4" w:rsidP="006112DF">
            <w:pPr>
              <w:spacing w:before="0" w:after="0"/>
              <w:rPr>
                <w:color w:val="000000"/>
                <w:sz w:val="16"/>
                <w:szCs w:val="16"/>
              </w:rPr>
            </w:pPr>
            <w:r w:rsidRPr="00870D13">
              <w:rPr>
                <w:noProof/>
                <w:color w:val="000000"/>
                <w:sz w:val="16"/>
                <w:szCs w:val="16"/>
              </w:rPr>
              <w:t>Liczba</w:t>
            </w:r>
          </w:p>
        </w:tc>
        <w:tc>
          <w:tcPr>
            <w:tcW w:w="0" w:type="auto"/>
            <w:shd w:val="clear" w:color="auto" w:fill="auto"/>
          </w:tcPr>
          <w:p w:rsidR="004E6096" w:rsidRPr="00870D13" w:rsidRDefault="009564D4" w:rsidP="006112DF">
            <w:pPr>
              <w:spacing w:before="0" w:after="0"/>
              <w:jc w:val="right"/>
              <w:rPr>
                <w:color w:val="000000"/>
                <w:sz w:val="16"/>
                <w:szCs w:val="16"/>
              </w:rPr>
            </w:pPr>
            <w:r w:rsidRPr="00870D13">
              <w:rPr>
                <w:noProof/>
                <w:sz w:val="16"/>
                <w:szCs w:val="16"/>
              </w:rPr>
              <w:t>5,00</w:t>
            </w:r>
          </w:p>
        </w:tc>
        <w:tc>
          <w:tcPr>
            <w:tcW w:w="0" w:type="auto"/>
            <w:shd w:val="clear" w:color="auto" w:fill="auto"/>
          </w:tcPr>
          <w:p w:rsidR="004E6096" w:rsidRPr="00870D13" w:rsidRDefault="009564D4" w:rsidP="006112DF">
            <w:pPr>
              <w:spacing w:before="0" w:after="0"/>
              <w:rPr>
                <w:color w:val="000000"/>
                <w:sz w:val="16"/>
                <w:szCs w:val="16"/>
              </w:rPr>
            </w:pPr>
            <w:r w:rsidRPr="00870D13">
              <w:rPr>
                <w:noProof/>
                <w:sz w:val="16"/>
                <w:szCs w:val="16"/>
              </w:rPr>
              <w:t>Wnioski o płatność (raporty z postępu realizacji projektów)</w:t>
            </w:r>
          </w:p>
        </w:tc>
        <w:tc>
          <w:tcPr>
            <w:tcW w:w="0" w:type="auto"/>
            <w:shd w:val="clear" w:color="auto" w:fill="auto"/>
          </w:tcPr>
          <w:p w:rsidR="004E6096" w:rsidRPr="00013586" w:rsidRDefault="009564D4" w:rsidP="006112DF">
            <w:pPr>
              <w:pStyle w:val="Text2"/>
              <w:spacing w:before="0" w:after="0"/>
              <w:ind w:left="0"/>
              <w:rPr>
                <w:color w:val="000000"/>
                <w:sz w:val="16"/>
                <w:szCs w:val="16"/>
              </w:rPr>
            </w:pPr>
            <w:r w:rsidRPr="00013586">
              <w:rPr>
                <w:noProof/>
                <w:sz w:val="16"/>
                <w:szCs w:val="16"/>
              </w:rPr>
              <w:t>Raz do roku</w:t>
            </w:r>
          </w:p>
        </w:tc>
      </w:tr>
      <w:tr w:rsidR="00BC6A8B" w:rsidTr="006112DF">
        <w:trPr>
          <w:trHeight w:val="288"/>
        </w:trPr>
        <w:tc>
          <w:tcPr>
            <w:tcW w:w="0" w:type="auto"/>
            <w:shd w:val="clear" w:color="auto" w:fill="auto"/>
          </w:tcPr>
          <w:p w:rsidR="004E6096" w:rsidRPr="00013586" w:rsidRDefault="009564D4" w:rsidP="006112DF">
            <w:pPr>
              <w:spacing w:before="0" w:after="0"/>
              <w:rPr>
                <w:color w:val="000000"/>
                <w:sz w:val="16"/>
                <w:szCs w:val="16"/>
              </w:rPr>
            </w:pPr>
            <w:r w:rsidRPr="00013586">
              <w:rPr>
                <w:noProof/>
                <w:color w:val="000000"/>
                <w:sz w:val="16"/>
                <w:szCs w:val="16"/>
              </w:rPr>
              <w:t>1.8</w:t>
            </w:r>
          </w:p>
        </w:tc>
        <w:tc>
          <w:tcPr>
            <w:tcW w:w="0" w:type="auto"/>
            <w:gridSpan w:val="2"/>
            <w:shd w:val="clear" w:color="auto" w:fill="auto"/>
          </w:tcPr>
          <w:p w:rsidR="004E6096" w:rsidRPr="00870D13" w:rsidRDefault="009564D4" w:rsidP="006112DF">
            <w:pPr>
              <w:spacing w:before="0" w:after="0"/>
              <w:rPr>
                <w:color w:val="000000"/>
                <w:sz w:val="16"/>
                <w:szCs w:val="16"/>
              </w:rPr>
            </w:pPr>
            <w:r>
              <w:rPr>
                <w:color w:val="000000"/>
                <w:sz w:val="16"/>
                <w:szCs w:val="16"/>
              </w:rPr>
              <w:t xml:space="preserve"> </w:t>
            </w:r>
            <w:r w:rsidRPr="00870D13">
              <w:rPr>
                <w:noProof/>
                <w:color w:val="000000"/>
                <w:sz w:val="16"/>
                <w:szCs w:val="16"/>
              </w:rPr>
              <w:t>Liczba adresatów wspólnych/ transgranicznych kampanii promocyjnych i marketingowych (zasięg działań promocyjnych)</w:t>
            </w:r>
          </w:p>
        </w:tc>
        <w:tc>
          <w:tcPr>
            <w:tcW w:w="0" w:type="auto"/>
            <w:shd w:val="clear" w:color="auto" w:fill="auto"/>
          </w:tcPr>
          <w:p w:rsidR="004E6096" w:rsidRPr="00870D13" w:rsidRDefault="009564D4" w:rsidP="006112DF">
            <w:pPr>
              <w:spacing w:before="0" w:after="0"/>
              <w:rPr>
                <w:color w:val="000000"/>
                <w:sz w:val="16"/>
                <w:szCs w:val="16"/>
              </w:rPr>
            </w:pPr>
            <w:r w:rsidRPr="00870D13">
              <w:rPr>
                <w:noProof/>
                <w:color w:val="000000"/>
                <w:sz w:val="16"/>
                <w:szCs w:val="16"/>
              </w:rPr>
              <w:t>Osoby</w:t>
            </w:r>
          </w:p>
        </w:tc>
        <w:tc>
          <w:tcPr>
            <w:tcW w:w="0" w:type="auto"/>
            <w:shd w:val="clear" w:color="auto" w:fill="auto"/>
          </w:tcPr>
          <w:p w:rsidR="004E6096" w:rsidRPr="00870D13" w:rsidRDefault="009564D4" w:rsidP="006112DF">
            <w:pPr>
              <w:spacing w:before="0" w:after="0"/>
              <w:jc w:val="right"/>
              <w:rPr>
                <w:color w:val="000000"/>
                <w:sz w:val="16"/>
                <w:szCs w:val="16"/>
              </w:rPr>
            </w:pPr>
            <w:r w:rsidRPr="00870D13">
              <w:rPr>
                <w:noProof/>
                <w:sz w:val="16"/>
                <w:szCs w:val="16"/>
              </w:rPr>
              <w:t>1 152 210,00</w:t>
            </w:r>
          </w:p>
        </w:tc>
        <w:tc>
          <w:tcPr>
            <w:tcW w:w="0" w:type="auto"/>
            <w:shd w:val="clear" w:color="auto" w:fill="auto"/>
          </w:tcPr>
          <w:p w:rsidR="004E6096" w:rsidRPr="00870D13" w:rsidRDefault="009564D4" w:rsidP="006112DF">
            <w:pPr>
              <w:spacing w:before="0" w:after="0"/>
              <w:rPr>
                <w:color w:val="000000"/>
                <w:sz w:val="16"/>
                <w:szCs w:val="16"/>
              </w:rPr>
            </w:pPr>
            <w:r w:rsidRPr="00870D13">
              <w:rPr>
                <w:noProof/>
                <w:sz w:val="16"/>
                <w:szCs w:val="16"/>
              </w:rPr>
              <w:t>Wnioski o płatność (raporty z postępu realizacji projektów)</w:t>
            </w:r>
          </w:p>
        </w:tc>
        <w:tc>
          <w:tcPr>
            <w:tcW w:w="0" w:type="auto"/>
            <w:shd w:val="clear" w:color="auto" w:fill="auto"/>
          </w:tcPr>
          <w:p w:rsidR="004E6096" w:rsidRPr="00013586" w:rsidRDefault="009564D4" w:rsidP="006112DF">
            <w:pPr>
              <w:pStyle w:val="Text2"/>
              <w:spacing w:before="0" w:after="0"/>
              <w:ind w:left="0"/>
              <w:rPr>
                <w:color w:val="000000"/>
                <w:sz w:val="16"/>
                <w:szCs w:val="16"/>
              </w:rPr>
            </w:pPr>
            <w:r w:rsidRPr="00013586">
              <w:rPr>
                <w:noProof/>
                <w:sz w:val="16"/>
                <w:szCs w:val="16"/>
              </w:rPr>
              <w:t>Raz do roku</w:t>
            </w:r>
          </w:p>
        </w:tc>
      </w:tr>
      <w:tr w:rsidR="00BC6A8B" w:rsidTr="006112DF">
        <w:trPr>
          <w:trHeight w:val="288"/>
        </w:trPr>
        <w:tc>
          <w:tcPr>
            <w:tcW w:w="0" w:type="auto"/>
            <w:shd w:val="clear" w:color="auto" w:fill="auto"/>
          </w:tcPr>
          <w:p w:rsidR="004E6096" w:rsidRPr="00013586" w:rsidRDefault="009564D4" w:rsidP="006112DF">
            <w:pPr>
              <w:spacing w:before="0" w:after="0"/>
              <w:rPr>
                <w:color w:val="000000"/>
                <w:sz w:val="16"/>
                <w:szCs w:val="16"/>
              </w:rPr>
            </w:pPr>
            <w:r w:rsidRPr="00013586">
              <w:rPr>
                <w:noProof/>
                <w:color w:val="000000"/>
                <w:sz w:val="16"/>
                <w:szCs w:val="16"/>
              </w:rPr>
              <w:t>1.9</w:t>
            </w:r>
          </w:p>
        </w:tc>
        <w:tc>
          <w:tcPr>
            <w:tcW w:w="0" w:type="auto"/>
            <w:gridSpan w:val="2"/>
            <w:shd w:val="clear" w:color="auto" w:fill="auto"/>
          </w:tcPr>
          <w:p w:rsidR="004E6096" w:rsidRPr="00870D13" w:rsidRDefault="009564D4" w:rsidP="006112DF">
            <w:pPr>
              <w:spacing w:before="0" w:after="0"/>
              <w:rPr>
                <w:color w:val="000000"/>
                <w:sz w:val="16"/>
                <w:szCs w:val="16"/>
              </w:rPr>
            </w:pPr>
            <w:r>
              <w:rPr>
                <w:color w:val="000000"/>
                <w:sz w:val="16"/>
                <w:szCs w:val="16"/>
              </w:rPr>
              <w:t xml:space="preserve"> </w:t>
            </w:r>
            <w:r w:rsidRPr="00870D13">
              <w:rPr>
                <w:noProof/>
                <w:color w:val="000000"/>
                <w:sz w:val="16"/>
                <w:szCs w:val="16"/>
              </w:rPr>
              <w:t>Liczba organizacji uczestniczących  w transgranicznych projektach na rzecz dziedzictwa kulturowego i przyrodniczego</w:t>
            </w:r>
          </w:p>
        </w:tc>
        <w:tc>
          <w:tcPr>
            <w:tcW w:w="0" w:type="auto"/>
            <w:shd w:val="clear" w:color="auto" w:fill="auto"/>
          </w:tcPr>
          <w:p w:rsidR="004E6096" w:rsidRPr="00870D13" w:rsidRDefault="009564D4" w:rsidP="006112DF">
            <w:pPr>
              <w:spacing w:before="0" w:after="0"/>
              <w:rPr>
                <w:color w:val="000000"/>
                <w:sz w:val="16"/>
                <w:szCs w:val="16"/>
              </w:rPr>
            </w:pPr>
            <w:r w:rsidRPr="00870D13">
              <w:rPr>
                <w:noProof/>
                <w:color w:val="000000"/>
                <w:sz w:val="16"/>
                <w:szCs w:val="16"/>
              </w:rPr>
              <w:t>Liczba</w:t>
            </w:r>
          </w:p>
        </w:tc>
        <w:tc>
          <w:tcPr>
            <w:tcW w:w="0" w:type="auto"/>
            <w:shd w:val="clear" w:color="auto" w:fill="auto"/>
          </w:tcPr>
          <w:p w:rsidR="004E6096" w:rsidRPr="00870D13" w:rsidRDefault="009564D4" w:rsidP="006112DF">
            <w:pPr>
              <w:spacing w:before="0" w:after="0"/>
              <w:jc w:val="right"/>
              <w:rPr>
                <w:color w:val="000000"/>
                <w:sz w:val="16"/>
                <w:szCs w:val="16"/>
              </w:rPr>
            </w:pPr>
            <w:r w:rsidRPr="00870D13">
              <w:rPr>
                <w:noProof/>
                <w:sz w:val="16"/>
                <w:szCs w:val="16"/>
              </w:rPr>
              <w:t>570,00</w:t>
            </w:r>
          </w:p>
        </w:tc>
        <w:tc>
          <w:tcPr>
            <w:tcW w:w="0" w:type="auto"/>
            <w:shd w:val="clear" w:color="auto" w:fill="auto"/>
          </w:tcPr>
          <w:p w:rsidR="004E6096" w:rsidRPr="00870D13" w:rsidRDefault="009564D4" w:rsidP="006112DF">
            <w:pPr>
              <w:spacing w:before="0" w:after="0"/>
              <w:rPr>
                <w:color w:val="000000"/>
                <w:sz w:val="16"/>
                <w:szCs w:val="16"/>
              </w:rPr>
            </w:pPr>
            <w:r w:rsidRPr="00870D13">
              <w:rPr>
                <w:noProof/>
                <w:sz w:val="16"/>
                <w:szCs w:val="16"/>
              </w:rPr>
              <w:t>Wnioski o płatność (raporty z postępu realizacji projektów/ mikroprojektów)</w:t>
            </w:r>
          </w:p>
        </w:tc>
        <w:tc>
          <w:tcPr>
            <w:tcW w:w="0" w:type="auto"/>
            <w:shd w:val="clear" w:color="auto" w:fill="auto"/>
          </w:tcPr>
          <w:p w:rsidR="004E6096" w:rsidRPr="00013586" w:rsidRDefault="009564D4" w:rsidP="006112DF">
            <w:pPr>
              <w:pStyle w:val="Text2"/>
              <w:spacing w:before="0" w:after="0"/>
              <w:ind w:left="0"/>
              <w:rPr>
                <w:color w:val="000000"/>
                <w:sz w:val="16"/>
                <w:szCs w:val="16"/>
              </w:rPr>
            </w:pPr>
            <w:r w:rsidRPr="00013586">
              <w:rPr>
                <w:noProof/>
                <w:sz w:val="16"/>
                <w:szCs w:val="16"/>
              </w:rPr>
              <w:t>Raz do roku</w:t>
            </w:r>
          </w:p>
        </w:tc>
      </w:tr>
      <w:tr w:rsidR="00BC6A8B" w:rsidTr="006112DF">
        <w:trPr>
          <w:trHeight w:val="288"/>
        </w:trPr>
        <w:tc>
          <w:tcPr>
            <w:tcW w:w="0" w:type="auto"/>
            <w:shd w:val="clear" w:color="auto" w:fill="auto"/>
          </w:tcPr>
          <w:p w:rsidR="004E6096" w:rsidRPr="00013586" w:rsidRDefault="009564D4" w:rsidP="006112DF">
            <w:pPr>
              <w:spacing w:before="0" w:after="0"/>
              <w:rPr>
                <w:color w:val="000000"/>
                <w:sz w:val="16"/>
                <w:szCs w:val="16"/>
              </w:rPr>
            </w:pPr>
            <w:r w:rsidRPr="00013586">
              <w:rPr>
                <w:noProof/>
                <w:color w:val="000000"/>
                <w:sz w:val="16"/>
                <w:szCs w:val="16"/>
              </w:rPr>
              <w:t>CO09</w:t>
            </w:r>
          </w:p>
        </w:tc>
        <w:tc>
          <w:tcPr>
            <w:tcW w:w="0" w:type="auto"/>
            <w:gridSpan w:val="2"/>
            <w:shd w:val="clear" w:color="auto" w:fill="auto"/>
          </w:tcPr>
          <w:p w:rsidR="004E6096" w:rsidRPr="00870D13" w:rsidRDefault="009564D4" w:rsidP="006112DF">
            <w:pPr>
              <w:spacing w:before="0" w:after="0"/>
              <w:rPr>
                <w:color w:val="000000"/>
                <w:sz w:val="16"/>
                <w:szCs w:val="16"/>
              </w:rPr>
            </w:pPr>
            <w:r>
              <w:rPr>
                <w:color w:val="000000"/>
                <w:sz w:val="16"/>
                <w:szCs w:val="16"/>
              </w:rPr>
              <w:t xml:space="preserve"> </w:t>
            </w:r>
            <w:r>
              <w:rPr>
                <w:noProof/>
                <w:color w:val="000000"/>
                <w:sz w:val="16"/>
                <w:szCs w:val="16"/>
              </w:rPr>
              <w:t>Zrównoważona turystyka: Wzrost oczekiwanej liczby odwiedzin w objętych wsparciem obiektach dziedzictwa kulturowego i naturalnego oraz stanowiących atrakcje turystyczne</w:t>
            </w:r>
          </w:p>
        </w:tc>
        <w:tc>
          <w:tcPr>
            <w:tcW w:w="0" w:type="auto"/>
            <w:shd w:val="clear" w:color="auto" w:fill="auto"/>
          </w:tcPr>
          <w:p w:rsidR="004E6096" w:rsidRPr="00870D13" w:rsidRDefault="009564D4" w:rsidP="006112DF">
            <w:pPr>
              <w:spacing w:before="0" w:after="0"/>
              <w:rPr>
                <w:color w:val="000000"/>
                <w:sz w:val="16"/>
                <w:szCs w:val="16"/>
              </w:rPr>
            </w:pPr>
            <w:r>
              <w:rPr>
                <w:noProof/>
                <w:color w:val="000000"/>
                <w:sz w:val="16"/>
                <w:szCs w:val="16"/>
              </w:rPr>
              <w:t>Odwiedziny/rok</w:t>
            </w:r>
          </w:p>
        </w:tc>
        <w:tc>
          <w:tcPr>
            <w:tcW w:w="0" w:type="auto"/>
            <w:shd w:val="clear" w:color="auto" w:fill="auto"/>
          </w:tcPr>
          <w:p w:rsidR="004E6096" w:rsidRPr="00870D13" w:rsidRDefault="009564D4" w:rsidP="006112DF">
            <w:pPr>
              <w:spacing w:before="0" w:after="0"/>
              <w:jc w:val="right"/>
              <w:rPr>
                <w:color w:val="000000"/>
                <w:sz w:val="16"/>
                <w:szCs w:val="16"/>
              </w:rPr>
            </w:pPr>
            <w:r w:rsidRPr="00870D13">
              <w:rPr>
                <w:noProof/>
                <w:sz w:val="16"/>
                <w:szCs w:val="16"/>
              </w:rPr>
              <w:t>252 125,00</w:t>
            </w:r>
          </w:p>
        </w:tc>
        <w:tc>
          <w:tcPr>
            <w:tcW w:w="0" w:type="auto"/>
            <w:shd w:val="clear" w:color="auto" w:fill="auto"/>
          </w:tcPr>
          <w:p w:rsidR="004E6096" w:rsidRPr="00870D13" w:rsidRDefault="009564D4" w:rsidP="006112DF">
            <w:pPr>
              <w:spacing w:before="0" w:after="0"/>
              <w:rPr>
                <w:color w:val="000000"/>
                <w:sz w:val="16"/>
                <w:szCs w:val="16"/>
              </w:rPr>
            </w:pPr>
            <w:r w:rsidRPr="00870D13">
              <w:rPr>
                <w:noProof/>
                <w:sz w:val="16"/>
                <w:szCs w:val="16"/>
              </w:rPr>
              <w:t>Wnioski o płatność (raporty z postępu realizacji projektów/ mikroprojektów; wcześniej oszacowany wzrost liczby wizyt w danym obiekcie w roku następnym po zakończeniu projektu)</w:t>
            </w:r>
          </w:p>
        </w:tc>
        <w:tc>
          <w:tcPr>
            <w:tcW w:w="0" w:type="auto"/>
            <w:shd w:val="clear" w:color="auto" w:fill="auto"/>
          </w:tcPr>
          <w:p w:rsidR="004E6096" w:rsidRPr="00013586" w:rsidRDefault="009564D4" w:rsidP="006112DF">
            <w:pPr>
              <w:pStyle w:val="Text2"/>
              <w:spacing w:before="0" w:after="0"/>
              <w:ind w:left="0"/>
              <w:rPr>
                <w:color w:val="000000"/>
                <w:sz w:val="16"/>
                <w:szCs w:val="16"/>
              </w:rPr>
            </w:pPr>
            <w:r w:rsidRPr="00013586">
              <w:rPr>
                <w:noProof/>
                <w:sz w:val="16"/>
                <w:szCs w:val="16"/>
              </w:rPr>
              <w:t>Raz do roku</w:t>
            </w:r>
          </w:p>
        </w:tc>
      </w:tr>
    </w:tbl>
    <w:p w:rsidR="004E6096" w:rsidRPr="00AD2969" w:rsidRDefault="004E6096" w:rsidP="004E6096">
      <w:pPr>
        <w:pStyle w:val="Text1"/>
        <w:spacing w:before="0" w:after="0"/>
        <w:ind w:left="0"/>
      </w:pPr>
    </w:p>
    <w:p w:rsidR="004E6096" w:rsidRDefault="009564D4" w:rsidP="004E6096">
      <w:pPr>
        <w:pStyle w:val="ManualHeading2"/>
        <w:keepLines/>
        <w:widowControl w:val="0"/>
        <w:spacing w:before="0" w:after="0"/>
        <w:ind w:left="851" w:hanging="851"/>
      </w:pPr>
      <w:bookmarkStart w:id="23" w:name="_Toc256000014"/>
      <w:r>
        <w:rPr>
          <w:noProof/>
        </w:rPr>
        <w:t>2.A.7 Ramy wykonania</w:t>
      </w:r>
      <w:bookmarkEnd w:id="23"/>
    </w:p>
    <w:p w:rsidR="004E6096" w:rsidRPr="00941B50" w:rsidRDefault="004E6096" w:rsidP="004E6096">
      <w:pPr>
        <w:pStyle w:val="Text1"/>
        <w:keepNext/>
        <w:keepLines/>
        <w:spacing w:before="0" w:after="0"/>
        <w:ind w:left="0"/>
      </w:pPr>
    </w:p>
    <w:p w:rsidR="004E6096" w:rsidRDefault="009564D4" w:rsidP="004E6096">
      <w:pPr>
        <w:keepNext/>
        <w:keepLines/>
        <w:suppressAutoHyphens/>
        <w:spacing w:before="0" w:after="0"/>
        <w:rPr>
          <w:b/>
          <w:noProof/>
        </w:rPr>
      </w:pPr>
      <w:r>
        <w:rPr>
          <w:b/>
          <w:noProof/>
        </w:rPr>
        <w:t>Tabela 5: Ramy wykonania dla osi priorytetowej</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08"/>
        <w:gridCol w:w="1187"/>
        <w:gridCol w:w="1953"/>
        <w:gridCol w:w="1841"/>
        <w:gridCol w:w="1946"/>
        <w:gridCol w:w="1187"/>
        <w:gridCol w:w="1445"/>
        <w:gridCol w:w="2597"/>
        <w:gridCol w:w="2346"/>
      </w:tblGrid>
      <w:tr w:rsidR="00BC6A8B" w:rsidTr="006112DF">
        <w:trPr>
          <w:cantSplit/>
          <w:trHeight w:val="288"/>
          <w:tblHeader/>
        </w:trPr>
        <w:tc>
          <w:tcPr>
            <w:tcW w:w="0" w:type="auto"/>
            <w:gridSpan w:val="3"/>
            <w:shd w:val="clear" w:color="auto" w:fill="auto"/>
          </w:tcPr>
          <w:p w:rsidR="004E6096" w:rsidRPr="00094CFD" w:rsidRDefault="009564D4" w:rsidP="006112DF">
            <w:pPr>
              <w:widowControl w:val="0"/>
              <w:suppressAutoHyphens/>
              <w:spacing w:before="0" w:after="0"/>
              <w:rPr>
                <w:b/>
                <w:color w:val="000000"/>
                <w:sz w:val="18"/>
                <w:szCs w:val="18"/>
                <w:lang w:val="it-IT"/>
              </w:rPr>
            </w:pPr>
            <w:r w:rsidRPr="00094CFD">
              <w:rPr>
                <w:b/>
                <w:noProof/>
                <w:color w:val="000000"/>
                <w:sz w:val="18"/>
                <w:szCs w:val="18"/>
              </w:rPr>
              <w:t>Oś priorytetowa</w:t>
            </w:r>
          </w:p>
        </w:tc>
        <w:tc>
          <w:tcPr>
            <w:tcW w:w="0" w:type="auto"/>
            <w:gridSpan w:val="6"/>
            <w:shd w:val="clear" w:color="auto" w:fill="auto"/>
          </w:tcPr>
          <w:p w:rsidR="004E6096" w:rsidRPr="00094CFD" w:rsidRDefault="009564D4" w:rsidP="006112DF">
            <w:pPr>
              <w:widowControl w:val="0"/>
              <w:suppressAutoHyphens/>
              <w:spacing w:before="0" w:after="0"/>
              <w:rPr>
                <w:b/>
                <w:color w:val="000000"/>
                <w:sz w:val="18"/>
                <w:szCs w:val="18"/>
                <w:lang w:val="it-IT"/>
              </w:rPr>
            </w:pPr>
            <w:r w:rsidRPr="00094CFD">
              <w:rPr>
                <w:b/>
                <w:noProof/>
                <w:color w:val="000000"/>
                <w:sz w:val="18"/>
                <w:szCs w:val="18"/>
                <w:lang w:val="it-IT"/>
              </w:rPr>
              <w:t xml:space="preserve">1 - </w:t>
            </w:r>
            <w:r w:rsidRPr="00094CFD">
              <w:rPr>
                <w:b/>
                <w:color w:val="000000"/>
                <w:sz w:val="18"/>
                <w:szCs w:val="18"/>
                <w:lang w:val="it-IT"/>
              </w:rPr>
              <w:t xml:space="preserve"> </w:t>
            </w:r>
            <w:r w:rsidRPr="00094CFD">
              <w:rPr>
                <w:b/>
                <w:noProof/>
                <w:color w:val="000000"/>
                <w:sz w:val="18"/>
                <w:szCs w:val="18"/>
                <w:lang w:val="it-IT"/>
              </w:rPr>
              <w:t>Ochrona i rozwój dziedzictwa przyrodniczego i kulturowego  obszaru pogranicza</w:t>
            </w:r>
          </w:p>
        </w:tc>
      </w:tr>
      <w:tr w:rsidR="00BC6A8B" w:rsidTr="006112DF">
        <w:trPr>
          <w:cantSplit/>
          <w:trHeight w:val="288"/>
          <w:tblHeader/>
        </w:trPr>
        <w:tc>
          <w:tcPr>
            <w:tcW w:w="0" w:type="auto"/>
            <w:shd w:val="clear" w:color="auto" w:fill="auto"/>
          </w:tcPr>
          <w:p w:rsidR="004E6096" w:rsidRPr="00C23AD8" w:rsidRDefault="009564D4" w:rsidP="006112DF">
            <w:pPr>
              <w:widowControl w:val="0"/>
              <w:suppressAutoHyphens/>
              <w:spacing w:before="0" w:after="0"/>
              <w:rPr>
                <w:b/>
                <w:noProof/>
                <w:color w:val="000000"/>
                <w:sz w:val="18"/>
                <w:szCs w:val="18"/>
              </w:rPr>
            </w:pPr>
            <w:r>
              <w:rPr>
                <w:b/>
                <w:noProof/>
                <w:color w:val="000000"/>
                <w:sz w:val="18"/>
                <w:szCs w:val="18"/>
              </w:rPr>
              <w:t>ID</w:t>
            </w:r>
          </w:p>
        </w:tc>
        <w:tc>
          <w:tcPr>
            <w:tcW w:w="0" w:type="auto"/>
            <w:shd w:val="clear" w:color="auto" w:fill="auto"/>
          </w:tcPr>
          <w:p w:rsidR="004E6096" w:rsidRPr="00C23AD8" w:rsidRDefault="009564D4" w:rsidP="006112DF">
            <w:pPr>
              <w:widowControl w:val="0"/>
              <w:suppressAutoHyphens/>
              <w:spacing w:before="0" w:after="0"/>
              <w:rPr>
                <w:b/>
                <w:noProof/>
                <w:color w:val="000000"/>
                <w:sz w:val="18"/>
                <w:szCs w:val="18"/>
                <w:lang w:val="da-DK"/>
              </w:rPr>
            </w:pPr>
            <w:r>
              <w:rPr>
                <w:b/>
                <w:noProof/>
                <w:color w:val="000000"/>
                <w:sz w:val="18"/>
                <w:szCs w:val="18"/>
              </w:rPr>
              <w:t>Rodzaj wskaźnika</w:t>
            </w:r>
          </w:p>
        </w:tc>
        <w:tc>
          <w:tcPr>
            <w:tcW w:w="0" w:type="auto"/>
            <w:gridSpan w:val="2"/>
            <w:shd w:val="clear" w:color="auto" w:fill="auto"/>
          </w:tcPr>
          <w:p w:rsidR="004E6096" w:rsidRPr="00C23AD8" w:rsidRDefault="009564D4" w:rsidP="006112DF">
            <w:pPr>
              <w:widowControl w:val="0"/>
              <w:suppressAutoHyphens/>
              <w:spacing w:before="0" w:after="0"/>
              <w:rPr>
                <w:b/>
                <w:noProof/>
                <w:color w:val="000000"/>
                <w:sz w:val="18"/>
                <w:szCs w:val="18"/>
              </w:rPr>
            </w:pPr>
            <w:r>
              <w:rPr>
                <w:b/>
                <w:noProof/>
                <w:color w:val="000000"/>
                <w:sz w:val="18"/>
                <w:szCs w:val="18"/>
              </w:rPr>
              <w:t>Wskaźnik lub kluczowy etap wdrażania</w:t>
            </w:r>
          </w:p>
        </w:tc>
        <w:tc>
          <w:tcPr>
            <w:tcW w:w="0" w:type="auto"/>
            <w:shd w:val="clear" w:color="auto" w:fill="auto"/>
          </w:tcPr>
          <w:p w:rsidR="004E6096" w:rsidRPr="00C23AD8" w:rsidRDefault="009564D4" w:rsidP="006112DF">
            <w:pPr>
              <w:widowControl w:val="0"/>
              <w:suppressAutoHyphens/>
              <w:spacing w:before="0" w:after="0"/>
              <w:rPr>
                <w:b/>
                <w:noProof/>
                <w:color w:val="000000"/>
                <w:sz w:val="18"/>
                <w:szCs w:val="18"/>
              </w:rPr>
            </w:pPr>
            <w:r>
              <w:rPr>
                <w:b/>
                <w:noProof/>
                <w:color w:val="000000"/>
                <w:sz w:val="18"/>
                <w:szCs w:val="18"/>
              </w:rPr>
              <w:t>Jednostka pomiaru, w stosownych przypadkach</w:t>
            </w:r>
          </w:p>
        </w:tc>
        <w:tc>
          <w:tcPr>
            <w:tcW w:w="0" w:type="auto"/>
            <w:shd w:val="clear" w:color="auto" w:fill="auto"/>
          </w:tcPr>
          <w:p w:rsidR="004E6096" w:rsidRPr="00C23AD8" w:rsidRDefault="009564D4" w:rsidP="006112DF">
            <w:pPr>
              <w:widowControl w:val="0"/>
              <w:suppressAutoHyphens/>
              <w:spacing w:before="0" w:after="0"/>
              <w:rPr>
                <w:b/>
                <w:noProof/>
                <w:color w:val="000000"/>
                <w:sz w:val="18"/>
                <w:szCs w:val="18"/>
                <w:lang w:val="pt-PT"/>
              </w:rPr>
            </w:pPr>
            <w:r w:rsidRPr="00453C64">
              <w:rPr>
                <w:b/>
                <w:noProof/>
                <w:color w:val="000000"/>
                <w:sz w:val="18"/>
                <w:szCs w:val="18"/>
                <w:lang w:val="pt-PT"/>
              </w:rPr>
              <w:t>Cel pośredni na 2018 r.</w:t>
            </w:r>
          </w:p>
        </w:tc>
        <w:tc>
          <w:tcPr>
            <w:tcW w:w="0" w:type="auto"/>
            <w:shd w:val="clear" w:color="auto" w:fill="auto"/>
          </w:tcPr>
          <w:p w:rsidR="004E6096" w:rsidRPr="00C23AD8" w:rsidRDefault="009564D4" w:rsidP="006112DF">
            <w:pPr>
              <w:widowControl w:val="0"/>
              <w:suppressAutoHyphens/>
              <w:spacing w:before="0" w:after="0"/>
              <w:jc w:val="center"/>
              <w:rPr>
                <w:b/>
                <w:noProof/>
                <w:color w:val="000000"/>
                <w:sz w:val="18"/>
                <w:szCs w:val="18"/>
                <w:lang w:val="pt-PT"/>
              </w:rPr>
            </w:pPr>
            <w:r w:rsidRPr="00453C64">
              <w:rPr>
                <w:b/>
                <w:noProof/>
                <w:color w:val="000000"/>
                <w:sz w:val="18"/>
                <w:szCs w:val="18"/>
                <w:lang w:val="pt-PT"/>
              </w:rPr>
              <w:t>Cel końcowy (2023)</w:t>
            </w:r>
          </w:p>
        </w:tc>
        <w:tc>
          <w:tcPr>
            <w:tcW w:w="0" w:type="auto"/>
            <w:shd w:val="clear" w:color="auto" w:fill="auto"/>
          </w:tcPr>
          <w:p w:rsidR="004E6096" w:rsidRPr="00C23AD8" w:rsidRDefault="009564D4" w:rsidP="006112DF">
            <w:pPr>
              <w:widowControl w:val="0"/>
              <w:suppressAutoHyphens/>
              <w:spacing w:before="0" w:after="0"/>
              <w:rPr>
                <w:b/>
                <w:noProof/>
                <w:color w:val="000000"/>
                <w:sz w:val="18"/>
                <w:szCs w:val="18"/>
                <w:lang w:val="pt-PT"/>
              </w:rPr>
            </w:pPr>
            <w:r>
              <w:rPr>
                <w:b/>
                <w:noProof/>
                <w:color w:val="000000"/>
                <w:sz w:val="18"/>
                <w:szCs w:val="18"/>
              </w:rPr>
              <w:t>Źródło danych</w:t>
            </w:r>
          </w:p>
        </w:tc>
        <w:tc>
          <w:tcPr>
            <w:tcW w:w="0" w:type="auto"/>
            <w:shd w:val="clear" w:color="auto" w:fill="auto"/>
          </w:tcPr>
          <w:p w:rsidR="004E6096" w:rsidRPr="00E13947" w:rsidRDefault="009564D4" w:rsidP="006112DF">
            <w:pPr>
              <w:widowControl w:val="0"/>
              <w:suppressAutoHyphens/>
              <w:spacing w:before="0" w:after="0"/>
              <w:rPr>
                <w:b/>
                <w:color w:val="000000"/>
                <w:sz w:val="18"/>
                <w:szCs w:val="18"/>
              </w:rPr>
            </w:pPr>
            <w:r>
              <w:rPr>
                <w:b/>
                <w:noProof/>
                <w:color w:val="000000"/>
                <w:sz w:val="18"/>
                <w:szCs w:val="18"/>
              </w:rPr>
              <w:t>Wyjaśnienie adekwatności wskaźnika, w stosownych przypadkach</w:t>
            </w:r>
          </w:p>
        </w:tc>
      </w:tr>
      <w:tr w:rsidR="00BC6A8B" w:rsidTr="006112DF">
        <w:tc>
          <w:tcPr>
            <w:tcW w:w="0" w:type="auto"/>
            <w:shd w:val="clear" w:color="auto" w:fill="auto"/>
          </w:tcPr>
          <w:p w:rsidR="004E6096" w:rsidRPr="00BC5265" w:rsidRDefault="009564D4" w:rsidP="006112DF">
            <w:pPr>
              <w:widowControl w:val="0"/>
              <w:suppressAutoHyphens/>
              <w:spacing w:before="0" w:after="0"/>
              <w:rPr>
                <w:noProof/>
                <w:color w:val="000000"/>
                <w:sz w:val="22"/>
                <w:szCs w:val="22"/>
                <w:lang w:val="pt-PT"/>
              </w:rPr>
            </w:pPr>
            <w:r w:rsidRPr="002B3F1E">
              <w:rPr>
                <w:noProof/>
                <w:color w:val="000000"/>
                <w:sz w:val="18"/>
                <w:szCs w:val="18"/>
                <w:lang w:val="pt-PT"/>
              </w:rPr>
              <w:t>1.1</w:t>
            </w:r>
          </w:p>
        </w:tc>
        <w:tc>
          <w:tcPr>
            <w:tcW w:w="0" w:type="auto"/>
            <w:shd w:val="clear" w:color="auto" w:fill="auto"/>
          </w:tcPr>
          <w:p w:rsidR="004E6096" w:rsidRPr="00C23AD8" w:rsidRDefault="009564D4" w:rsidP="006112DF">
            <w:pPr>
              <w:widowControl w:val="0"/>
              <w:suppressAutoHyphens/>
              <w:spacing w:before="0" w:after="0"/>
              <w:rPr>
                <w:noProof/>
                <w:color w:val="000000"/>
                <w:sz w:val="18"/>
                <w:szCs w:val="18"/>
                <w:lang w:val="pt-PT"/>
              </w:rPr>
            </w:pPr>
            <w:r>
              <w:rPr>
                <w:noProof/>
                <w:color w:val="000000"/>
                <w:sz w:val="18"/>
                <w:szCs w:val="18"/>
                <w:lang w:val="pt-PT"/>
              </w:rPr>
              <w:t>Produkt</w:t>
            </w:r>
          </w:p>
        </w:tc>
        <w:tc>
          <w:tcPr>
            <w:tcW w:w="0" w:type="auto"/>
            <w:gridSpan w:val="2"/>
            <w:shd w:val="clear" w:color="auto" w:fill="auto"/>
          </w:tcPr>
          <w:p w:rsidR="004E6096" w:rsidRPr="00C23AD8" w:rsidRDefault="009564D4" w:rsidP="006112DF">
            <w:pPr>
              <w:widowControl w:val="0"/>
              <w:suppressAutoHyphens/>
              <w:spacing w:before="0" w:after="0"/>
              <w:rPr>
                <w:noProof/>
                <w:color w:val="000000"/>
                <w:sz w:val="18"/>
                <w:szCs w:val="18"/>
                <w:lang w:val="pt-PT"/>
              </w:rPr>
            </w:pPr>
            <w:r>
              <w:rPr>
                <w:noProof/>
                <w:color w:val="000000"/>
                <w:sz w:val="18"/>
                <w:szCs w:val="18"/>
              </w:rPr>
              <w:t>Liczba nowych transgranicznych produktów turystycznych</w:t>
            </w:r>
          </w:p>
        </w:tc>
        <w:tc>
          <w:tcPr>
            <w:tcW w:w="0" w:type="auto"/>
            <w:shd w:val="clear" w:color="auto" w:fill="auto"/>
          </w:tcPr>
          <w:p w:rsidR="004E6096" w:rsidRPr="00C23AD8" w:rsidRDefault="009564D4" w:rsidP="006112DF">
            <w:pPr>
              <w:widowControl w:val="0"/>
              <w:suppressAutoHyphens/>
              <w:spacing w:before="0" w:after="0"/>
              <w:rPr>
                <w:noProof/>
                <w:color w:val="000000"/>
                <w:sz w:val="18"/>
                <w:szCs w:val="18"/>
              </w:rPr>
            </w:pPr>
            <w:r>
              <w:rPr>
                <w:noProof/>
                <w:color w:val="000000"/>
                <w:sz w:val="18"/>
                <w:szCs w:val="18"/>
              </w:rPr>
              <w:t>Liczba</w:t>
            </w:r>
            <w:r>
              <w:rPr>
                <w:color w:val="000000"/>
                <w:sz w:val="18"/>
                <w:szCs w:val="18"/>
              </w:rPr>
              <w:t xml:space="preserve"> </w:t>
            </w:r>
          </w:p>
        </w:tc>
        <w:tc>
          <w:tcPr>
            <w:tcW w:w="0" w:type="auto"/>
            <w:shd w:val="clear" w:color="auto" w:fill="auto"/>
          </w:tcPr>
          <w:p w:rsidR="004E6096" w:rsidRPr="00C23AD8" w:rsidRDefault="009564D4" w:rsidP="006112DF">
            <w:pPr>
              <w:widowControl w:val="0"/>
              <w:suppressAutoHyphens/>
              <w:spacing w:before="0" w:after="0"/>
              <w:jc w:val="right"/>
              <w:rPr>
                <w:noProof/>
                <w:color w:val="000000"/>
                <w:sz w:val="18"/>
                <w:szCs w:val="18"/>
                <w:lang w:val="pt-PT"/>
              </w:rPr>
            </w:pPr>
            <w:r w:rsidRPr="00C23AD8">
              <w:rPr>
                <w:noProof/>
                <w:color w:val="000000"/>
                <w:sz w:val="18"/>
                <w:szCs w:val="18"/>
                <w:lang w:val="pt-PT"/>
              </w:rPr>
              <w:t>24</w:t>
            </w:r>
          </w:p>
        </w:tc>
        <w:tc>
          <w:tcPr>
            <w:tcW w:w="0" w:type="auto"/>
            <w:shd w:val="clear" w:color="auto" w:fill="auto"/>
          </w:tcPr>
          <w:p w:rsidR="004E6096" w:rsidRPr="00C23AD8" w:rsidRDefault="0076081C" w:rsidP="006112DF">
            <w:pPr>
              <w:widowControl w:val="0"/>
              <w:suppressAutoHyphens/>
              <w:spacing w:before="0" w:after="0"/>
              <w:jc w:val="right"/>
              <w:rPr>
                <w:noProof/>
                <w:color w:val="000000"/>
                <w:sz w:val="18"/>
                <w:szCs w:val="18"/>
                <w:lang w:val="pt-PT"/>
              </w:rPr>
            </w:pPr>
            <w:r>
              <w:rPr>
                <w:noProof/>
                <w:color w:val="000000"/>
                <w:sz w:val="18"/>
                <w:szCs w:val="18"/>
                <w:lang w:val="pt-PT"/>
              </w:rPr>
              <w:t>69,00</w:t>
            </w:r>
          </w:p>
        </w:tc>
        <w:tc>
          <w:tcPr>
            <w:tcW w:w="0" w:type="auto"/>
            <w:shd w:val="clear" w:color="auto" w:fill="auto"/>
          </w:tcPr>
          <w:p w:rsidR="004E6096" w:rsidRPr="00C23AD8" w:rsidRDefault="009564D4" w:rsidP="006112DF">
            <w:pPr>
              <w:widowControl w:val="0"/>
              <w:suppressAutoHyphens/>
              <w:spacing w:before="0" w:after="0"/>
              <w:rPr>
                <w:noProof/>
                <w:color w:val="000000"/>
                <w:sz w:val="18"/>
                <w:szCs w:val="18"/>
                <w:lang w:val="pt-PT"/>
              </w:rPr>
            </w:pPr>
            <w:r w:rsidRPr="00C23AD8">
              <w:rPr>
                <w:noProof/>
                <w:color w:val="000000"/>
                <w:sz w:val="18"/>
                <w:szCs w:val="18"/>
                <w:lang w:val="pt-PT"/>
              </w:rPr>
              <w:t>Wnioski o płatność (raporty z postępu realizacji projektów/ mikroprojektów)</w:t>
            </w:r>
          </w:p>
        </w:tc>
        <w:tc>
          <w:tcPr>
            <w:tcW w:w="0" w:type="auto"/>
            <w:shd w:val="clear" w:color="auto" w:fill="auto"/>
          </w:tcPr>
          <w:p w:rsidR="004E6096" w:rsidRPr="00BC5265" w:rsidRDefault="004E6096" w:rsidP="006112DF">
            <w:pPr>
              <w:widowControl w:val="0"/>
              <w:suppressAutoHyphens/>
              <w:spacing w:before="0" w:after="0"/>
              <w:rPr>
                <w:noProof/>
                <w:color w:val="000000"/>
                <w:sz w:val="18"/>
                <w:szCs w:val="18"/>
                <w:lang w:val="pt-PT"/>
              </w:rPr>
            </w:pPr>
          </w:p>
        </w:tc>
      </w:tr>
      <w:tr w:rsidR="00BC6A8B" w:rsidTr="006112DF">
        <w:tc>
          <w:tcPr>
            <w:tcW w:w="0" w:type="auto"/>
            <w:shd w:val="clear" w:color="auto" w:fill="auto"/>
          </w:tcPr>
          <w:p w:rsidR="004E6096" w:rsidRPr="00BC5265" w:rsidRDefault="009564D4" w:rsidP="006112DF">
            <w:pPr>
              <w:widowControl w:val="0"/>
              <w:suppressAutoHyphens/>
              <w:spacing w:before="0" w:after="0"/>
              <w:rPr>
                <w:noProof/>
                <w:color w:val="000000"/>
                <w:sz w:val="22"/>
                <w:szCs w:val="22"/>
                <w:lang w:val="pt-PT"/>
              </w:rPr>
            </w:pPr>
            <w:r w:rsidRPr="002B3F1E">
              <w:rPr>
                <w:noProof/>
                <w:color w:val="000000"/>
                <w:sz w:val="18"/>
                <w:szCs w:val="18"/>
                <w:lang w:val="pt-PT"/>
              </w:rPr>
              <w:t>1.2</w:t>
            </w:r>
          </w:p>
        </w:tc>
        <w:tc>
          <w:tcPr>
            <w:tcW w:w="0" w:type="auto"/>
            <w:shd w:val="clear" w:color="auto" w:fill="auto"/>
          </w:tcPr>
          <w:p w:rsidR="004E6096" w:rsidRPr="00C23AD8" w:rsidRDefault="009564D4" w:rsidP="006112DF">
            <w:pPr>
              <w:widowControl w:val="0"/>
              <w:suppressAutoHyphens/>
              <w:spacing w:before="0" w:after="0"/>
              <w:rPr>
                <w:noProof/>
                <w:color w:val="000000"/>
                <w:sz w:val="18"/>
                <w:szCs w:val="18"/>
                <w:lang w:val="pt-PT"/>
              </w:rPr>
            </w:pPr>
            <w:r>
              <w:rPr>
                <w:noProof/>
                <w:color w:val="000000"/>
                <w:sz w:val="18"/>
                <w:szCs w:val="18"/>
                <w:lang w:val="pt-PT"/>
              </w:rPr>
              <w:t>Produkt</w:t>
            </w:r>
          </w:p>
        </w:tc>
        <w:tc>
          <w:tcPr>
            <w:tcW w:w="0" w:type="auto"/>
            <w:gridSpan w:val="2"/>
            <w:shd w:val="clear" w:color="auto" w:fill="auto"/>
          </w:tcPr>
          <w:p w:rsidR="004E6096" w:rsidRPr="00C23AD8" w:rsidRDefault="009564D4" w:rsidP="006112DF">
            <w:pPr>
              <w:widowControl w:val="0"/>
              <w:suppressAutoHyphens/>
              <w:spacing w:before="0" w:after="0"/>
              <w:rPr>
                <w:noProof/>
                <w:color w:val="000000"/>
                <w:sz w:val="18"/>
                <w:szCs w:val="18"/>
                <w:lang w:val="pt-PT"/>
              </w:rPr>
            </w:pPr>
            <w:r>
              <w:rPr>
                <w:noProof/>
                <w:color w:val="000000"/>
                <w:sz w:val="18"/>
                <w:szCs w:val="18"/>
              </w:rPr>
              <w:t>Długość nowych, zmodernizowanych lub udoskonalonych transgranicznych szlaków rekreacyjnych</w:t>
            </w:r>
          </w:p>
        </w:tc>
        <w:tc>
          <w:tcPr>
            <w:tcW w:w="0" w:type="auto"/>
            <w:shd w:val="clear" w:color="auto" w:fill="auto"/>
          </w:tcPr>
          <w:p w:rsidR="004E6096" w:rsidRPr="00C23AD8" w:rsidRDefault="009564D4" w:rsidP="006112DF">
            <w:pPr>
              <w:widowControl w:val="0"/>
              <w:suppressAutoHyphens/>
              <w:spacing w:before="0" w:after="0"/>
              <w:rPr>
                <w:noProof/>
                <w:color w:val="000000"/>
                <w:sz w:val="18"/>
                <w:szCs w:val="18"/>
              </w:rPr>
            </w:pPr>
            <w:r>
              <w:rPr>
                <w:noProof/>
                <w:color w:val="000000"/>
                <w:sz w:val="18"/>
                <w:szCs w:val="18"/>
              </w:rPr>
              <w:t>km</w:t>
            </w:r>
            <w:r>
              <w:rPr>
                <w:color w:val="000000"/>
                <w:sz w:val="18"/>
                <w:szCs w:val="18"/>
              </w:rPr>
              <w:t xml:space="preserve"> </w:t>
            </w:r>
          </w:p>
        </w:tc>
        <w:tc>
          <w:tcPr>
            <w:tcW w:w="0" w:type="auto"/>
            <w:shd w:val="clear" w:color="auto" w:fill="auto"/>
          </w:tcPr>
          <w:p w:rsidR="004E6096" w:rsidRPr="00C23AD8" w:rsidRDefault="009564D4" w:rsidP="006112DF">
            <w:pPr>
              <w:widowControl w:val="0"/>
              <w:suppressAutoHyphens/>
              <w:spacing w:before="0" w:after="0"/>
              <w:jc w:val="right"/>
              <w:rPr>
                <w:noProof/>
                <w:color w:val="000000"/>
                <w:sz w:val="18"/>
                <w:szCs w:val="18"/>
                <w:lang w:val="pt-PT"/>
              </w:rPr>
            </w:pPr>
            <w:r w:rsidRPr="00C23AD8">
              <w:rPr>
                <w:noProof/>
                <w:color w:val="000000"/>
                <w:sz w:val="18"/>
                <w:szCs w:val="18"/>
                <w:lang w:val="pt-PT"/>
              </w:rPr>
              <w:t>136</w:t>
            </w:r>
          </w:p>
        </w:tc>
        <w:tc>
          <w:tcPr>
            <w:tcW w:w="0" w:type="auto"/>
            <w:shd w:val="clear" w:color="auto" w:fill="auto"/>
          </w:tcPr>
          <w:p w:rsidR="004E6096" w:rsidRPr="00C23AD8" w:rsidRDefault="0076081C" w:rsidP="006112DF">
            <w:pPr>
              <w:widowControl w:val="0"/>
              <w:suppressAutoHyphens/>
              <w:spacing w:before="0" w:after="0"/>
              <w:jc w:val="right"/>
              <w:rPr>
                <w:noProof/>
                <w:color w:val="000000"/>
                <w:sz w:val="18"/>
                <w:szCs w:val="18"/>
                <w:lang w:val="pt-PT"/>
              </w:rPr>
            </w:pPr>
            <w:r>
              <w:rPr>
                <w:noProof/>
                <w:color w:val="000000"/>
                <w:sz w:val="18"/>
                <w:szCs w:val="18"/>
                <w:lang w:val="pt-PT"/>
              </w:rPr>
              <w:t>431,00</w:t>
            </w:r>
          </w:p>
        </w:tc>
        <w:tc>
          <w:tcPr>
            <w:tcW w:w="0" w:type="auto"/>
            <w:shd w:val="clear" w:color="auto" w:fill="auto"/>
          </w:tcPr>
          <w:p w:rsidR="004E6096" w:rsidRPr="00C23AD8" w:rsidRDefault="009564D4" w:rsidP="006112DF">
            <w:pPr>
              <w:widowControl w:val="0"/>
              <w:suppressAutoHyphens/>
              <w:spacing w:before="0" w:after="0"/>
              <w:rPr>
                <w:noProof/>
                <w:color w:val="000000"/>
                <w:sz w:val="18"/>
                <w:szCs w:val="18"/>
                <w:lang w:val="pt-PT"/>
              </w:rPr>
            </w:pPr>
            <w:r w:rsidRPr="00C23AD8">
              <w:rPr>
                <w:noProof/>
                <w:color w:val="000000"/>
                <w:sz w:val="18"/>
                <w:szCs w:val="18"/>
                <w:lang w:val="pt-PT"/>
              </w:rPr>
              <w:t>Wnioski o płatność (raporty z postępu realizacji projektów/ mikroprojektów)</w:t>
            </w:r>
          </w:p>
        </w:tc>
        <w:tc>
          <w:tcPr>
            <w:tcW w:w="0" w:type="auto"/>
            <w:shd w:val="clear" w:color="auto" w:fill="auto"/>
          </w:tcPr>
          <w:p w:rsidR="004E6096" w:rsidRPr="00BC5265" w:rsidRDefault="004E6096" w:rsidP="006112DF">
            <w:pPr>
              <w:widowControl w:val="0"/>
              <w:suppressAutoHyphens/>
              <w:spacing w:before="0" w:after="0"/>
              <w:rPr>
                <w:noProof/>
                <w:color w:val="000000"/>
                <w:sz w:val="18"/>
                <w:szCs w:val="18"/>
                <w:lang w:val="pt-PT"/>
              </w:rPr>
            </w:pPr>
          </w:p>
        </w:tc>
      </w:tr>
      <w:tr w:rsidR="00BC6A8B" w:rsidTr="006112DF">
        <w:tc>
          <w:tcPr>
            <w:tcW w:w="0" w:type="auto"/>
            <w:shd w:val="clear" w:color="auto" w:fill="auto"/>
          </w:tcPr>
          <w:p w:rsidR="004E6096" w:rsidRPr="00BC5265" w:rsidRDefault="009564D4" w:rsidP="006112DF">
            <w:pPr>
              <w:widowControl w:val="0"/>
              <w:suppressAutoHyphens/>
              <w:spacing w:before="0" w:after="0"/>
              <w:rPr>
                <w:noProof/>
                <w:color w:val="000000"/>
                <w:sz w:val="22"/>
                <w:szCs w:val="22"/>
                <w:lang w:val="pt-PT"/>
              </w:rPr>
            </w:pPr>
            <w:r w:rsidRPr="002B3F1E">
              <w:rPr>
                <w:noProof/>
                <w:color w:val="000000"/>
                <w:sz w:val="18"/>
                <w:szCs w:val="18"/>
                <w:lang w:val="pt-PT"/>
              </w:rPr>
              <w:t>1.6</w:t>
            </w:r>
          </w:p>
        </w:tc>
        <w:tc>
          <w:tcPr>
            <w:tcW w:w="0" w:type="auto"/>
            <w:shd w:val="clear" w:color="auto" w:fill="auto"/>
          </w:tcPr>
          <w:p w:rsidR="004E6096" w:rsidRPr="00C23AD8" w:rsidRDefault="009564D4" w:rsidP="006112DF">
            <w:pPr>
              <w:widowControl w:val="0"/>
              <w:suppressAutoHyphens/>
              <w:spacing w:before="0" w:after="0"/>
              <w:rPr>
                <w:noProof/>
                <w:color w:val="000000"/>
                <w:sz w:val="18"/>
                <w:szCs w:val="18"/>
                <w:lang w:val="pt-PT"/>
              </w:rPr>
            </w:pPr>
            <w:r>
              <w:rPr>
                <w:noProof/>
                <w:color w:val="000000"/>
                <w:sz w:val="18"/>
                <w:szCs w:val="18"/>
                <w:lang w:val="pt-PT"/>
              </w:rPr>
              <w:t>Produkt</w:t>
            </w:r>
          </w:p>
        </w:tc>
        <w:tc>
          <w:tcPr>
            <w:tcW w:w="0" w:type="auto"/>
            <w:gridSpan w:val="2"/>
            <w:shd w:val="clear" w:color="auto" w:fill="auto"/>
          </w:tcPr>
          <w:p w:rsidR="004E6096" w:rsidRPr="00C23AD8" w:rsidRDefault="009564D4" w:rsidP="006112DF">
            <w:pPr>
              <w:widowControl w:val="0"/>
              <w:suppressAutoHyphens/>
              <w:spacing w:before="0" w:after="0"/>
              <w:rPr>
                <w:noProof/>
                <w:color w:val="000000"/>
                <w:sz w:val="18"/>
                <w:szCs w:val="18"/>
                <w:lang w:val="pt-PT"/>
              </w:rPr>
            </w:pPr>
            <w:r>
              <w:rPr>
                <w:noProof/>
                <w:color w:val="000000"/>
                <w:sz w:val="18"/>
                <w:szCs w:val="18"/>
              </w:rPr>
              <w:t>Liczba zmodernizowanych elementów obiektów dziedzictwa kulturowego po zakończeniu prac restauracyjnych i konserwatorskich</w:t>
            </w:r>
          </w:p>
        </w:tc>
        <w:tc>
          <w:tcPr>
            <w:tcW w:w="0" w:type="auto"/>
            <w:shd w:val="clear" w:color="auto" w:fill="auto"/>
          </w:tcPr>
          <w:p w:rsidR="004E6096" w:rsidRPr="00C23AD8" w:rsidRDefault="009564D4" w:rsidP="006112DF">
            <w:pPr>
              <w:widowControl w:val="0"/>
              <w:suppressAutoHyphens/>
              <w:spacing w:before="0" w:after="0"/>
              <w:rPr>
                <w:noProof/>
                <w:color w:val="000000"/>
                <w:sz w:val="18"/>
                <w:szCs w:val="18"/>
              </w:rPr>
            </w:pPr>
            <w:r>
              <w:rPr>
                <w:noProof/>
                <w:color w:val="000000"/>
                <w:sz w:val="18"/>
                <w:szCs w:val="18"/>
              </w:rPr>
              <w:t>Liczba</w:t>
            </w:r>
            <w:r>
              <w:rPr>
                <w:color w:val="000000"/>
                <w:sz w:val="18"/>
                <w:szCs w:val="18"/>
              </w:rPr>
              <w:t xml:space="preserve"> </w:t>
            </w:r>
          </w:p>
        </w:tc>
        <w:tc>
          <w:tcPr>
            <w:tcW w:w="0" w:type="auto"/>
            <w:shd w:val="clear" w:color="auto" w:fill="auto"/>
          </w:tcPr>
          <w:p w:rsidR="004E6096" w:rsidRPr="00C23AD8" w:rsidRDefault="009564D4" w:rsidP="006112DF">
            <w:pPr>
              <w:widowControl w:val="0"/>
              <w:suppressAutoHyphens/>
              <w:spacing w:before="0" w:after="0"/>
              <w:jc w:val="right"/>
              <w:rPr>
                <w:noProof/>
                <w:color w:val="000000"/>
                <w:sz w:val="18"/>
                <w:szCs w:val="18"/>
                <w:lang w:val="pt-PT"/>
              </w:rPr>
            </w:pPr>
            <w:r w:rsidRPr="00C23AD8">
              <w:rPr>
                <w:noProof/>
                <w:color w:val="000000"/>
                <w:sz w:val="18"/>
                <w:szCs w:val="18"/>
                <w:lang w:val="pt-PT"/>
              </w:rPr>
              <w:t>7</w:t>
            </w:r>
          </w:p>
        </w:tc>
        <w:tc>
          <w:tcPr>
            <w:tcW w:w="0" w:type="auto"/>
            <w:shd w:val="clear" w:color="auto" w:fill="auto"/>
          </w:tcPr>
          <w:p w:rsidR="004E6096" w:rsidRPr="00C23AD8" w:rsidRDefault="0076081C" w:rsidP="006112DF">
            <w:pPr>
              <w:widowControl w:val="0"/>
              <w:suppressAutoHyphens/>
              <w:spacing w:before="0" w:after="0"/>
              <w:jc w:val="right"/>
              <w:rPr>
                <w:noProof/>
                <w:color w:val="000000"/>
                <w:sz w:val="18"/>
                <w:szCs w:val="18"/>
                <w:lang w:val="pt-PT"/>
              </w:rPr>
            </w:pPr>
            <w:r>
              <w:rPr>
                <w:noProof/>
                <w:color w:val="000000"/>
                <w:sz w:val="18"/>
                <w:szCs w:val="18"/>
                <w:lang w:val="pt-PT"/>
              </w:rPr>
              <w:t>35,00</w:t>
            </w:r>
          </w:p>
        </w:tc>
        <w:tc>
          <w:tcPr>
            <w:tcW w:w="0" w:type="auto"/>
            <w:shd w:val="clear" w:color="auto" w:fill="auto"/>
          </w:tcPr>
          <w:p w:rsidR="004E6096" w:rsidRPr="00C23AD8" w:rsidRDefault="009564D4" w:rsidP="006112DF">
            <w:pPr>
              <w:widowControl w:val="0"/>
              <w:suppressAutoHyphens/>
              <w:spacing w:before="0" w:after="0"/>
              <w:rPr>
                <w:noProof/>
                <w:color w:val="000000"/>
                <w:sz w:val="18"/>
                <w:szCs w:val="18"/>
                <w:lang w:val="pt-PT"/>
              </w:rPr>
            </w:pPr>
            <w:r w:rsidRPr="00C23AD8">
              <w:rPr>
                <w:noProof/>
                <w:color w:val="000000"/>
                <w:sz w:val="18"/>
                <w:szCs w:val="18"/>
                <w:lang w:val="pt-PT"/>
              </w:rPr>
              <w:t>Wnioski o płatność (raporty z postępu realizacji projektów/ mikroprojektów)</w:t>
            </w:r>
          </w:p>
        </w:tc>
        <w:tc>
          <w:tcPr>
            <w:tcW w:w="0" w:type="auto"/>
            <w:shd w:val="clear" w:color="auto" w:fill="auto"/>
          </w:tcPr>
          <w:p w:rsidR="004E6096" w:rsidRPr="00BC5265" w:rsidRDefault="004E6096" w:rsidP="006112DF">
            <w:pPr>
              <w:widowControl w:val="0"/>
              <w:suppressAutoHyphens/>
              <w:spacing w:before="0" w:after="0"/>
              <w:rPr>
                <w:noProof/>
                <w:color w:val="000000"/>
                <w:sz w:val="18"/>
                <w:szCs w:val="18"/>
                <w:lang w:val="pt-PT"/>
              </w:rPr>
            </w:pPr>
          </w:p>
        </w:tc>
      </w:tr>
      <w:tr w:rsidR="00BC6A8B" w:rsidTr="006112DF">
        <w:tc>
          <w:tcPr>
            <w:tcW w:w="0" w:type="auto"/>
            <w:shd w:val="clear" w:color="auto" w:fill="auto"/>
          </w:tcPr>
          <w:p w:rsidR="004E6096" w:rsidRPr="00BC5265" w:rsidRDefault="009564D4" w:rsidP="006112DF">
            <w:pPr>
              <w:widowControl w:val="0"/>
              <w:suppressAutoHyphens/>
              <w:spacing w:before="0" w:after="0"/>
              <w:rPr>
                <w:noProof/>
                <w:color w:val="000000"/>
                <w:sz w:val="22"/>
                <w:szCs w:val="22"/>
                <w:lang w:val="pt-PT"/>
              </w:rPr>
            </w:pPr>
            <w:r w:rsidRPr="002B3F1E">
              <w:rPr>
                <w:noProof/>
                <w:color w:val="000000"/>
                <w:sz w:val="18"/>
                <w:szCs w:val="18"/>
                <w:lang w:val="pt-PT"/>
              </w:rPr>
              <w:t>FIN</w:t>
            </w:r>
          </w:p>
        </w:tc>
        <w:tc>
          <w:tcPr>
            <w:tcW w:w="0" w:type="auto"/>
            <w:shd w:val="clear" w:color="auto" w:fill="auto"/>
          </w:tcPr>
          <w:p w:rsidR="004E6096" w:rsidRPr="00C23AD8" w:rsidRDefault="009564D4" w:rsidP="006112DF">
            <w:pPr>
              <w:widowControl w:val="0"/>
              <w:suppressAutoHyphens/>
              <w:spacing w:before="0" w:after="0"/>
              <w:rPr>
                <w:noProof/>
                <w:color w:val="000000"/>
                <w:sz w:val="18"/>
                <w:szCs w:val="18"/>
                <w:lang w:val="pt-PT"/>
              </w:rPr>
            </w:pPr>
            <w:r>
              <w:rPr>
                <w:noProof/>
                <w:color w:val="000000"/>
                <w:sz w:val="18"/>
                <w:szCs w:val="18"/>
                <w:lang w:val="pt-PT"/>
              </w:rPr>
              <w:t>Finansowe</w:t>
            </w:r>
          </w:p>
        </w:tc>
        <w:tc>
          <w:tcPr>
            <w:tcW w:w="0" w:type="auto"/>
            <w:gridSpan w:val="2"/>
            <w:shd w:val="clear" w:color="auto" w:fill="auto"/>
          </w:tcPr>
          <w:p w:rsidR="004E6096" w:rsidRPr="00C23AD8" w:rsidRDefault="009564D4" w:rsidP="006112DF">
            <w:pPr>
              <w:widowControl w:val="0"/>
              <w:suppressAutoHyphens/>
              <w:spacing w:before="0" w:after="0"/>
              <w:rPr>
                <w:noProof/>
                <w:color w:val="000000"/>
                <w:sz w:val="18"/>
                <w:szCs w:val="18"/>
                <w:lang w:val="pt-PT"/>
              </w:rPr>
            </w:pPr>
            <w:r>
              <w:rPr>
                <w:noProof/>
                <w:color w:val="000000"/>
                <w:sz w:val="18"/>
                <w:szCs w:val="18"/>
              </w:rPr>
              <w:t>Całkowita kwota certyfikowanych wydatków kwalifikowalnych</w:t>
            </w:r>
          </w:p>
        </w:tc>
        <w:tc>
          <w:tcPr>
            <w:tcW w:w="0" w:type="auto"/>
            <w:shd w:val="clear" w:color="auto" w:fill="auto"/>
          </w:tcPr>
          <w:p w:rsidR="004E6096" w:rsidRPr="00C23AD8" w:rsidRDefault="009564D4" w:rsidP="006112DF">
            <w:pPr>
              <w:widowControl w:val="0"/>
              <w:suppressAutoHyphens/>
              <w:spacing w:before="0" w:after="0"/>
              <w:rPr>
                <w:noProof/>
                <w:color w:val="000000"/>
                <w:sz w:val="18"/>
                <w:szCs w:val="18"/>
              </w:rPr>
            </w:pPr>
            <w:r>
              <w:rPr>
                <w:noProof/>
                <w:color w:val="000000"/>
                <w:sz w:val="18"/>
                <w:szCs w:val="18"/>
              </w:rPr>
              <w:t>EUR</w:t>
            </w:r>
            <w:r>
              <w:rPr>
                <w:color w:val="000000"/>
                <w:sz w:val="18"/>
                <w:szCs w:val="18"/>
              </w:rPr>
              <w:t xml:space="preserve"> </w:t>
            </w:r>
          </w:p>
        </w:tc>
        <w:tc>
          <w:tcPr>
            <w:tcW w:w="0" w:type="auto"/>
            <w:shd w:val="clear" w:color="auto" w:fill="auto"/>
          </w:tcPr>
          <w:p w:rsidR="004E6096" w:rsidRPr="00C23AD8" w:rsidRDefault="009564D4" w:rsidP="006112DF">
            <w:pPr>
              <w:widowControl w:val="0"/>
              <w:suppressAutoHyphens/>
              <w:spacing w:before="0" w:after="0"/>
              <w:jc w:val="right"/>
              <w:rPr>
                <w:noProof/>
                <w:color w:val="000000"/>
                <w:sz w:val="18"/>
                <w:szCs w:val="18"/>
                <w:lang w:val="pt-PT"/>
              </w:rPr>
            </w:pPr>
            <w:r w:rsidRPr="00C23AD8">
              <w:rPr>
                <w:noProof/>
                <w:color w:val="000000"/>
                <w:sz w:val="18"/>
                <w:szCs w:val="18"/>
                <w:lang w:val="pt-PT"/>
              </w:rPr>
              <w:t>10 940 380,00</w:t>
            </w:r>
          </w:p>
        </w:tc>
        <w:tc>
          <w:tcPr>
            <w:tcW w:w="0" w:type="auto"/>
            <w:shd w:val="clear" w:color="auto" w:fill="auto"/>
          </w:tcPr>
          <w:p w:rsidR="004E6096" w:rsidRPr="00C23AD8" w:rsidRDefault="0076081C" w:rsidP="006112DF">
            <w:pPr>
              <w:widowControl w:val="0"/>
              <w:suppressAutoHyphens/>
              <w:spacing w:before="0" w:after="0"/>
              <w:jc w:val="right"/>
              <w:rPr>
                <w:noProof/>
                <w:color w:val="000000"/>
                <w:sz w:val="18"/>
                <w:szCs w:val="18"/>
                <w:lang w:val="pt-PT"/>
              </w:rPr>
            </w:pPr>
            <w:r>
              <w:rPr>
                <w:noProof/>
                <w:color w:val="000000"/>
                <w:sz w:val="18"/>
                <w:szCs w:val="18"/>
                <w:lang w:val="pt-PT"/>
              </w:rPr>
              <w:t>118 950 931,00</w:t>
            </w:r>
          </w:p>
        </w:tc>
        <w:tc>
          <w:tcPr>
            <w:tcW w:w="0" w:type="auto"/>
            <w:shd w:val="clear" w:color="auto" w:fill="auto"/>
          </w:tcPr>
          <w:p w:rsidR="004E6096" w:rsidRPr="00C23AD8" w:rsidRDefault="009564D4" w:rsidP="006112DF">
            <w:pPr>
              <w:widowControl w:val="0"/>
              <w:suppressAutoHyphens/>
              <w:spacing w:before="0" w:after="0"/>
              <w:rPr>
                <w:noProof/>
                <w:color w:val="000000"/>
                <w:sz w:val="18"/>
                <w:szCs w:val="18"/>
                <w:lang w:val="pt-PT"/>
              </w:rPr>
            </w:pPr>
            <w:r w:rsidRPr="00C23AD8">
              <w:rPr>
                <w:noProof/>
                <w:color w:val="000000"/>
                <w:sz w:val="18"/>
                <w:szCs w:val="18"/>
                <w:lang w:val="pt-PT"/>
              </w:rPr>
              <w:t>Poświadczenia wydatków składane  do KE</w:t>
            </w:r>
          </w:p>
        </w:tc>
        <w:tc>
          <w:tcPr>
            <w:tcW w:w="0" w:type="auto"/>
            <w:shd w:val="clear" w:color="auto" w:fill="auto"/>
          </w:tcPr>
          <w:p w:rsidR="004E6096" w:rsidRPr="00BC5265" w:rsidRDefault="004E6096" w:rsidP="006112DF">
            <w:pPr>
              <w:widowControl w:val="0"/>
              <w:suppressAutoHyphens/>
              <w:spacing w:before="0" w:after="0"/>
              <w:rPr>
                <w:noProof/>
                <w:color w:val="000000"/>
                <w:sz w:val="18"/>
                <w:szCs w:val="18"/>
                <w:lang w:val="pt-PT"/>
              </w:rPr>
            </w:pPr>
          </w:p>
        </w:tc>
      </w:tr>
    </w:tbl>
    <w:p w:rsidR="004E6096" w:rsidRPr="00DA3EAA" w:rsidRDefault="004E6096" w:rsidP="004E6096">
      <w:pPr>
        <w:widowControl w:val="0"/>
        <w:suppressAutoHyphens/>
        <w:spacing w:before="0" w:after="0"/>
      </w:pPr>
    </w:p>
    <w:p w:rsidR="004E6096" w:rsidRPr="000C7BCE" w:rsidRDefault="009564D4" w:rsidP="004E6096">
      <w:pPr>
        <w:keepNext/>
        <w:suppressAutoHyphens/>
        <w:spacing w:before="0" w:after="0"/>
        <w:rPr>
          <w:b/>
        </w:rPr>
      </w:pPr>
      <w:r>
        <w:rPr>
          <w:b/>
          <w:noProof/>
        </w:rPr>
        <w:t>Dodatkowe informacje jakościowe na temat ustanowienia ram wykonania</w:t>
      </w:r>
    </w:p>
    <w:p w:rsidR="004E6096" w:rsidRDefault="004E6096" w:rsidP="004E6096">
      <w:pPr>
        <w:widowControl w:val="0"/>
        <w:suppressAutoHyphens/>
        <w:spacing w:before="0" w:after="0"/>
      </w:pPr>
    </w:p>
    <w:p w:rsidR="004E6096" w:rsidRPr="00453C64" w:rsidRDefault="009564D4" w:rsidP="004E6096">
      <w:pPr>
        <w:pStyle w:val="ManualHeading2"/>
        <w:spacing w:before="0" w:after="0"/>
        <w:ind w:left="851" w:hanging="851"/>
      </w:pPr>
      <w:bookmarkStart w:id="24" w:name="_Toc256000015"/>
      <w:r w:rsidRPr="00453C64">
        <w:rPr>
          <w:noProof/>
        </w:rPr>
        <w:t>2.A.8 Kategorie interwencji</w:t>
      </w:r>
      <w:bookmarkEnd w:id="24"/>
    </w:p>
    <w:p w:rsidR="004E6096" w:rsidRPr="0076081C" w:rsidRDefault="009564D4" w:rsidP="004E6096">
      <w:pPr>
        <w:spacing w:before="0" w:after="0"/>
        <w:rPr>
          <w:lang w:val="es-ES"/>
        </w:rPr>
      </w:pPr>
      <w:r w:rsidRPr="0076081C">
        <w:rPr>
          <w:noProof/>
          <w:lang w:val="es-ES"/>
        </w:rPr>
        <w:t>Kategorie interwencji odpowiadające treści osi priorytetowej w oparciu o klasyfikację przyjętą przez Komisję oraz szacunkowy podział wsparcia Unii.</w:t>
      </w:r>
    </w:p>
    <w:p w:rsidR="004E6096" w:rsidRPr="0076081C" w:rsidRDefault="004E6096" w:rsidP="004E6096">
      <w:pPr>
        <w:suppressAutoHyphens/>
        <w:spacing w:before="0" w:after="0"/>
        <w:rPr>
          <w:lang w:val="es-ES"/>
        </w:rPr>
      </w:pPr>
    </w:p>
    <w:p w:rsidR="004E6096" w:rsidRPr="00C23AD8" w:rsidRDefault="009564D4" w:rsidP="004E6096">
      <w:pPr>
        <w:keepNext/>
        <w:suppressAutoHyphens/>
        <w:spacing w:before="0" w:after="0"/>
        <w:rPr>
          <w:color w:val="000000"/>
          <w:sz w:val="18"/>
          <w:szCs w:val="18"/>
        </w:rPr>
      </w:pPr>
      <w:r>
        <w:rPr>
          <w:b/>
          <w:noProof/>
        </w:rPr>
        <w:t>Tabele 6-9: Kategorie interwencji</w:t>
      </w:r>
    </w:p>
    <w:p w:rsidR="004E6096" w:rsidRDefault="004E6096" w:rsidP="004E6096">
      <w:pPr>
        <w:keepNext/>
        <w:spacing w:before="0" w:after="0"/>
        <w:rPr>
          <w:lang w:eastAsia="en-GB"/>
        </w:rPr>
      </w:pPr>
    </w:p>
    <w:p w:rsidR="004E6096" w:rsidRPr="00937BBF" w:rsidRDefault="009564D4" w:rsidP="004E6096">
      <w:pPr>
        <w:keepNext/>
        <w:spacing w:before="0" w:after="0"/>
        <w:rPr>
          <w:b/>
          <w:color w:val="000000"/>
        </w:rPr>
      </w:pPr>
      <w:r w:rsidRPr="00937BBF">
        <w:rPr>
          <w:b/>
          <w:noProof/>
          <w:lang w:eastAsia="en-GB"/>
        </w:rPr>
        <w:t>Tabela 6: Wymiar 1 – Zakres interwencji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3"/>
        <w:gridCol w:w="3977"/>
      </w:tblGrid>
      <w:tr w:rsidR="00BC6A8B" w:rsidTr="006112DF">
        <w:trPr>
          <w:cantSplit/>
          <w:trHeight w:val="288"/>
          <w:tblHeader/>
        </w:trPr>
        <w:tc>
          <w:tcPr>
            <w:tcW w:w="0" w:type="auto"/>
            <w:shd w:val="clear" w:color="auto" w:fill="auto"/>
          </w:tcPr>
          <w:p w:rsidR="004E6096" w:rsidRPr="00FA32D3" w:rsidRDefault="009564D4" w:rsidP="006112DF">
            <w:pPr>
              <w:suppressAutoHyphens/>
              <w:spacing w:before="0" w:after="0"/>
              <w:rPr>
                <w:b/>
                <w:color w:val="000000"/>
              </w:rPr>
            </w:pPr>
            <w:r w:rsidRPr="00FA32D3">
              <w:rPr>
                <w:b/>
                <w:noProof/>
              </w:rPr>
              <w:t>Oś priorytetowa</w:t>
            </w:r>
          </w:p>
        </w:tc>
        <w:tc>
          <w:tcPr>
            <w:tcW w:w="0" w:type="auto"/>
            <w:shd w:val="clear" w:color="auto" w:fill="auto"/>
          </w:tcPr>
          <w:p w:rsidR="004E6096" w:rsidRPr="00FA32D3" w:rsidRDefault="009564D4" w:rsidP="006112DF">
            <w:pPr>
              <w:suppressAutoHyphens/>
              <w:spacing w:before="0" w:after="0"/>
              <w:rPr>
                <w:b/>
                <w:color w:val="000000"/>
              </w:rPr>
            </w:pPr>
            <w:r w:rsidRPr="00FA32D3">
              <w:rPr>
                <w:b/>
                <w:noProof/>
                <w:color w:val="000000"/>
              </w:rPr>
              <w:t>1</w:t>
            </w:r>
            <w:r w:rsidRPr="00FA32D3">
              <w:rPr>
                <w:b/>
                <w:color w:val="000000"/>
              </w:rPr>
              <w:t xml:space="preserve"> - </w:t>
            </w:r>
            <w:r w:rsidRPr="00FA32D3">
              <w:rPr>
                <w:b/>
                <w:noProof/>
                <w:color w:val="000000"/>
              </w:rPr>
              <w:t>Ochrona i rozwój dziedzictwa przyrodniczego i kulturowego  obszaru pogranicza</w:t>
            </w:r>
          </w:p>
        </w:tc>
      </w:tr>
      <w:tr w:rsidR="00BC6A8B" w:rsidTr="006112DF">
        <w:trPr>
          <w:cantSplit/>
          <w:trHeight w:val="288"/>
        </w:trPr>
        <w:tc>
          <w:tcPr>
            <w:tcW w:w="0" w:type="auto"/>
            <w:shd w:val="clear" w:color="auto" w:fill="auto"/>
          </w:tcPr>
          <w:p w:rsidR="004E6096" w:rsidRPr="00FA32D3" w:rsidRDefault="009564D4" w:rsidP="006112DF">
            <w:pPr>
              <w:suppressAutoHyphens/>
              <w:spacing w:before="0" w:after="0"/>
              <w:jc w:val="center"/>
              <w:rPr>
                <w:b/>
                <w:color w:val="000000"/>
              </w:rPr>
            </w:pPr>
            <w:r w:rsidRPr="00FA32D3">
              <w:rPr>
                <w:b/>
                <w:noProof/>
                <w:color w:val="000000"/>
              </w:rPr>
              <w:t>Kod</w:t>
            </w:r>
          </w:p>
        </w:tc>
        <w:tc>
          <w:tcPr>
            <w:tcW w:w="0" w:type="auto"/>
            <w:shd w:val="clear" w:color="auto" w:fill="auto"/>
          </w:tcPr>
          <w:p w:rsidR="004E6096" w:rsidRPr="00FA32D3" w:rsidRDefault="009564D4" w:rsidP="006112DF">
            <w:pPr>
              <w:suppressAutoHyphens/>
              <w:spacing w:before="0" w:after="0"/>
              <w:jc w:val="center"/>
              <w:rPr>
                <w:b/>
                <w:color w:val="000000"/>
              </w:rPr>
            </w:pPr>
            <w:r w:rsidRPr="00FA32D3">
              <w:rPr>
                <w:b/>
                <w:noProof/>
                <w:color w:val="000000"/>
              </w:rPr>
              <w:t>Kwota (w EUR)</w:t>
            </w:r>
          </w:p>
        </w:tc>
      </w:tr>
      <w:tr w:rsidR="00BC6A8B" w:rsidTr="006112DF">
        <w:trPr>
          <w:trHeight w:val="288"/>
        </w:trPr>
        <w:tc>
          <w:tcPr>
            <w:tcW w:w="0" w:type="auto"/>
            <w:shd w:val="clear" w:color="auto" w:fill="auto"/>
          </w:tcPr>
          <w:p w:rsidR="004E6096" w:rsidRPr="006C37F0" w:rsidRDefault="009564D4" w:rsidP="006112DF">
            <w:pPr>
              <w:suppressAutoHyphens/>
              <w:spacing w:before="0" w:after="0"/>
              <w:rPr>
                <w:color w:val="000000"/>
              </w:rPr>
            </w:pPr>
            <w:r w:rsidRPr="006C37F0">
              <w:rPr>
                <w:noProof/>
                <w:color w:val="000000"/>
              </w:rPr>
              <w:t>079</w:t>
            </w:r>
            <w:r w:rsidRPr="006C37F0">
              <w:rPr>
                <w:color w:val="000000"/>
              </w:rPr>
              <w:t xml:space="preserve">. </w:t>
            </w:r>
            <w:r w:rsidRPr="006C37F0">
              <w:rPr>
                <w:noProof/>
                <w:color w:val="000000"/>
              </w:rPr>
              <w:t>Dostęp do informacji sektora publicznego (w tym otwartych danych w zakresie e-kultury, bibliotek cyfrowych, zasobów cyfrowych i turystyki elektronicznej)</w:t>
            </w:r>
          </w:p>
        </w:tc>
        <w:tc>
          <w:tcPr>
            <w:tcW w:w="0" w:type="auto"/>
            <w:shd w:val="clear" w:color="auto" w:fill="auto"/>
          </w:tcPr>
          <w:p w:rsidR="004E6096" w:rsidRPr="006C37F0" w:rsidRDefault="009564D4" w:rsidP="006112DF">
            <w:pPr>
              <w:suppressAutoHyphens/>
              <w:spacing w:before="0" w:after="0"/>
              <w:ind w:firstLine="720"/>
              <w:jc w:val="right"/>
              <w:rPr>
                <w:color w:val="000000"/>
              </w:rPr>
            </w:pPr>
            <w:r w:rsidRPr="006C37F0">
              <w:rPr>
                <w:noProof/>
                <w:color w:val="000000"/>
              </w:rPr>
              <w:t>1 500 000,00</w:t>
            </w:r>
          </w:p>
        </w:tc>
      </w:tr>
      <w:tr w:rsidR="00BC6A8B" w:rsidTr="006112DF">
        <w:trPr>
          <w:trHeight w:val="288"/>
        </w:trPr>
        <w:tc>
          <w:tcPr>
            <w:tcW w:w="0" w:type="auto"/>
            <w:shd w:val="clear" w:color="auto" w:fill="auto"/>
          </w:tcPr>
          <w:p w:rsidR="004E6096" w:rsidRPr="006C37F0" w:rsidRDefault="009564D4" w:rsidP="006112DF">
            <w:pPr>
              <w:suppressAutoHyphens/>
              <w:spacing w:before="0" w:after="0"/>
              <w:rPr>
                <w:color w:val="000000"/>
              </w:rPr>
            </w:pPr>
            <w:r w:rsidRPr="006C37F0">
              <w:rPr>
                <w:noProof/>
                <w:color w:val="000000"/>
              </w:rPr>
              <w:t>080</w:t>
            </w:r>
            <w:r w:rsidRPr="006C37F0">
              <w:rPr>
                <w:color w:val="000000"/>
              </w:rPr>
              <w:t xml:space="preserve">. </w:t>
            </w:r>
            <w:r w:rsidRPr="006C37F0">
              <w:rPr>
                <w:noProof/>
                <w:color w:val="000000"/>
              </w:rPr>
              <w:t>Usługi i aplikacje w zakresie włączenia cyfrowego, e-dostępności, e-uczenia się i e-edukacji, umiejętności cyfrowe</w:t>
            </w:r>
          </w:p>
        </w:tc>
        <w:tc>
          <w:tcPr>
            <w:tcW w:w="0" w:type="auto"/>
            <w:shd w:val="clear" w:color="auto" w:fill="auto"/>
          </w:tcPr>
          <w:p w:rsidR="004E6096" w:rsidRPr="006C37F0" w:rsidRDefault="009564D4" w:rsidP="006112DF">
            <w:pPr>
              <w:suppressAutoHyphens/>
              <w:spacing w:before="0" w:after="0"/>
              <w:ind w:firstLine="720"/>
              <w:jc w:val="right"/>
              <w:rPr>
                <w:color w:val="000000"/>
              </w:rPr>
            </w:pPr>
            <w:r w:rsidRPr="006C37F0">
              <w:rPr>
                <w:noProof/>
                <w:color w:val="000000"/>
              </w:rPr>
              <w:t>1 500 000,00</w:t>
            </w:r>
          </w:p>
        </w:tc>
      </w:tr>
      <w:tr w:rsidR="00BC6A8B" w:rsidTr="006112DF">
        <w:trPr>
          <w:trHeight w:val="288"/>
        </w:trPr>
        <w:tc>
          <w:tcPr>
            <w:tcW w:w="0" w:type="auto"/>
            <w:shd w:val="clear" w:color="auto" w:fill="auto"/>
          </w:tcPr>
          <w:p w:rsidR="004E6096" w:rsidRPr="006C37F0" w:rsidRDefault="009564D4" w:rsidP="006112DF">
            <w:pPr>
              <w:suppressAutoHyphens/>
              <w:spacing w:before="0" w:after="0"/>
              <w:rPr>
                <w:color w:val="000000"/>
              </w:rPr>
            </w:pPr>
            <w:r w:rsidRPr="006C37F0">
              <w:rPr>
                <w:noProof/>
                <w:color w:val="000000"/>
              </w:rPr>
              <w:t>085</w:t>
            </w:r>
            <w:r w:rsidRPr="006C37F0">
              <w:rPr>
                <w:color w:val="000000"/>
              </w:rPr>
              <w:t xml:space="preserve">. </w:t>
            </w:r>
            <w:r w:rsidRPr="006C37F0">
              <w:rPr>
                <w:noProof/>
                <w:color w:val="000000"/>
              </w:rPr>
              <w:t>Ochrona i zwiększanie różnorodności biologicznej, ochrona przyrody i zielona infrastruktura</w:t>
            </w:r>
          </w:p>
        </w:tc>
        <w:tc>
          <w:tcPr>
            <w:tcW w:w="0" w:type="auto"/>
            <w:shd w:val="clear" w:color="auto" w:fill="auto"/>
          </w:tcPr>
          <w:p w:rsidR="004E6096" w:rsidRPr="006C37F0" w:rsidRDefault="009564D4" w:rsidP="006112DF">
            <w:pPr>
              <w:suppressAutoHyphens/>
              <w:spacing w:before="0" w:after="0"/>
              <w:ind w:firstLine="720"/>
              <w:jc w:val="right"/>
              <w:rPr>
                <w:color w:val="000000"/>
              </w:rPr>
            </w:pPr>
            <w:r w:rsidRPr="006C37F0">
              <w:rPr>
                <w:noProof/>
                <w:color w:val="000000"/>
              </w:rPr>
              <w:t>4 500 000,00</w:t>
            </w:r>
          </w:p>
        </w:tc>
      </w:tr>
      <w:tr w:rsidR="00BC6A8B" w:rsidTr="006112DF">
        <w:trPr>
          <w:trHeight w:val="288"/>
        </w:trPr>
        <w:tc>
          <w:tcPr>
            <w:tcW w:w="0" w:type="auto"/>
            <w:shd w:val="clear" w:color="auto" w:fill="auto"/>
          </w:tcPr>
          <w:p w:rsidR="004E6096" w:rsidRPr="006C37F0" w:rsidRDefault="009564D4" w:rsidP="006112DF">
            <w:pPr>
              <w:suppressAutoHyphens/>
              <w:spacing w:before="0" w:after="0"/>
              <w:rPr>
                <w:color w:val="000000"/>
              </w:rPr>
            </w:pPr>
            <w:r w:rsidRPr="006C37F0">
              <w:rPr>
                <w:noProof/>
                <w:color w:val="000000"/>
              </w:rPr>
              <w:t>086</w:t>
            </w:r>
            <w:r w:rsidRPr="006C37F0">
              <w:rPr>
                <w:color w:val="000000"/>
              </w:rPr>
              <w:t xml:space="preserve">. </w:t>
            </w:r>
            <w:r w:rsidRPr="006C37F0">
              <w:rPr>
                <w:noProof/>
                <w:color w:val="000000"/>
              </w:rPr>
              <w:t>Ochrona, regeneracja i zrównoważona eksploatacja obszarów Natura 2000</w:t>
            </w:r>
          </w:p>
        </w:tc>
        <w:tc>
          <w:tcPr>
            <w:tcW w:w="0" w:type="auto"/>
            <w:shd w:val="clear" w:color="auto" w:fill="auto"/>
          </w:tcPr>
          <w:p w:rsidR="004E6096" w:rsidRPr="006C37F0" w:rsidRDefault="009564D4" w:rsidP="006112DF">
            <w:pPr>
              <w:suppressAutoHyphens/>
              <w:spacing w:before="0" w:after="0"/>
              <w:ind w:firstLine="720"/>
              <w:jc w:val="right"/>
              <w:rPr>
                <w:color w:val="000000"/>
              </w:rPr>
            </w:pPr>
            <w:r w:rsidRPr="006C37F0">
              <w:rPr>
                <w:noProof/>
                <w:color w:val="000000"/>
              </w:rPr>
              <w:t>4 500 000,00</w:t>
            </w:r>
          </w:p>
        </w:tc>
      </w:tr>
      <w:tr w:rsidR="00BC6A8B" w:rsidTr="006112DF">
        <w:trPr>
          <w:trHeight w:val="288"/>
        </w:trPr>
        <w:tc>
          <w:tcPr>
            <w:tcW w:w="0" w:type="auto"/>
            <w:shd w:val="clear" w:color="auto" w:fill="auto"/>
          </w:tcPr>
          <w:p w:rsidR="004E6096" w:rsidRPr="006C37F0" w:rsidRDefault="009564D4" w:rsidP="006112DF">
            <w:pPr>
              <w:suppressAutoHyphens/>
              <w:spacing w:before="0" w:after="0"/>
              <w:rPr>
                <w:color w:val="000000"/>
              </w:rPr>
            </w:pPr>
            <w:r w:rsidRPr="006C37F0">
              <w:rPr>
                <w:noProof/>
                <w:color w:val="000000"/>
              </w:rPr>
              <w:t>087</w:t>
            </w:r>
            <w:r w:rsidRPr="006C37F0">
              <w:rPr>
                <w:color w:val="000000"/>
              </w:rPr>
              <w:t xml:space="preserve">. </w:t>
            </w:r>
            <w:r w:rsidRPr="006C37F0">
              <w:rPr>
                <w:noProof/>
                <w:color w:val="000000"/>
              </w:rPr>
              <w:t>Środki w zakresie dostosowania do zmian klimatu oraz ochrona przed zagrożeniami związanymi z klimatem, np. erozją, pożarami, powodziami, burzami, suszami, oraz zarządzanie ryzykiem w tym zakresie, w tym zwiększanie świadomości, ochrona ludności oraz systemy i infrastruktura do celów zarządzania klęskami i katastrofami</w:t>
            </w:r>
          </w:p>
        </w:tc>
        <w:tc>
          <w:tcPr>
            <w:tcW w:w="0" w:type="auto"/>
            <w:shd w:val="clear" w:color="auto" w:fill="auto"/>
          </w:tcPr>
          <w:p w:rsidR="004E6096" w:rsidRPr="006C37F0" w:rsidRDefault="009564D4" w:rsidP="006112DF">
            <w:pPr>
              <w:suppressAutoHyphens/>
              <w:spacing w:before="0" w:after="0"/>
              <w:ind w:firstLine="720"/>
              <w:jc w:val="right"/>
              <w:rPr>
                <w:color w:val="000000"/>
              </w:rPr>
            </w:pPr>
            <w:r w:rsidRPr="006C37F0">
              <w:rPr>
                <w:noProof/>
                <w:color w:val="000000"/>
              </w:rPr>
              <w:t>1 500 000,00</w:t>
            </w:r>
          </w:p>
        </w:tc>
      </w:tr>
      <w:tr w:rsidR="00BC6A8B" w:rsidTr="006112DF">
        <w:trPr>
          <w:trHeight w:val="288"/>
        </w:trPr>
        <w:tc>
          <w:tcPr>
            <w:tcW w:w="0" w:type="auto"/>
            <w:shd w:val="clear" w:color="auto" w:fill="auto"/>
          </w:tcPr>
          <w:p w:rsidR="004E6096" w:rsidRPr="006C37F0" w:rsidRDefault="009564D4" w:rsidP="006112DF">
            <w:pPr>
              <w:suppressAutoHyphens/>
              <w:spacing w:before="0" w:after="0"/>
              <w:rPr>
                <w:color w:val="000000"/>
              </w:rPr>
            </w:pPr>
            <w:r w:rsidRPr="006C37F0">
              <w:rPr>
                <w:noProof/>
                <w:color w:val="000000"/>
              </w:rPr>
              <w:t>088</w:t>
            </w:r>
            <w:r w:rsidRPr="006C37F0">
              <w:rPr>
                <w:color w:val="000000"/>
              </w:rPr>
              <w:t xml:space="preserve">. </w:t>
            </w:r>
            <w:r w:rsidRPr="006C37F0">
              <w:rPr>
                <w:noProof/>
                <w:color w:val="000000"/>
              </w:rPr>
              <w:t>Zapobieganie zagrożeniom naturalnym niezwiązanym z klimatem (np. trzęsieniami ziemi) oraz wywołanym działalnością człowieka, np. awariami przemysłowymi, oraz zarządzanie ryzykiem w tym zakresie, w tym zwiększanie świadomości, ochrona ludności oraz systemy i infrastruktura do celów zarządzania klęskami i katastrofami</w:t>
            </w:r>
          </w:p>
        </w:tc>
        <w:tc>
          <w:tcPr>
            <w:tcW w:w="0" w:type="auto"/>
            <w:shd w:val="clear" w:color="auto" w:fill="auto"/>
          </w:tcPr>
          <w:p w:rsidR="004E6096" w:rsidRPr="006C37F0" w:rsidRDefault="009564D4" w:rsidP="006112DF">
            <w:pPr>
              <w:suppressAutoHyphens/>
              <w:spacing w:before="0" w:after="0"/>
              <w:ind w:firstLine="720"/>
              <w:jc w:val="right"/>
              <w:rPr>
                <w:color w:val="000000"/>
              </w:rPr>
            </w:pPr>
            <w:r w:rsidRPr="006C37F0">
              <w:rPr>
                <w:noProof/>
                <w:color w:val="000000"/>
              </w:rPr>
              <w:t>2 000 000,00</w:t>
            </w:r>
          </w:p>
        </w:tc>
      </w:tr>
      <w:tr w:rsidR="00BC6A8B" w:rsidTr="006112DF">
        <w:trPr>
          <w:trHeight w:val="288"/>
        </w:trPr>
        <w:tc>
          <w:tcPr>
            <w:tcW w:w="0" w:type="auto"/>
            <w:shd w:val="clear" w:color="auto" w:fill="auto"/>
          </w:tcPr>
          <w:p w:rsidR="004E6096" w:rsidRPr="006C37F0" w:rsidRDefault="009564D4" w:rsidP="006112DF">
            <w:pPr>
              <w:suppressAutoHyphens/>
              <w:spacing w:before="0" w:after="0"/>
              <w:rPr>
                <w:color w:val="000000"/>
              </w:rPr>
            </w:pPr>
            <w:r w:rsidRPr="006C37F0">
              <w:rPr>
                <w:noProof/>
                <w:color w:val="000000"/>
              </w:rPr>
              <w:t>090</w:t>
            </w:r>
            <w:r w:rsidRPr="006C37F0">
              <w:rPr>
                <w:color w:val="000000"/>
              </w:rPr>
              <w:t xml:space="preserve">. </w:t>
            </w:r>
            <w:r w:rsidRPr="006C37F0">
              <w:rPr>
                <w:noProof/>
                <w:color w:val="000000"/>
              </w:rPr>
              <w:t>Ścieżki rowerowe i piesze</w:t>
            </w:r>
          </w:p>
        </w:tc>
        <w:tc>
          <w:tcPr>
            <w:tcW w:w="0" w:type="auto"/>
            <w:shd w:val="clear" w:color="auto" w:fill="auto"/>
          </w:tcPr>
          <w:p w:rsidR="004E6096" w:rsidRPr="006C37F0" w:rsidRDefault="009564D4" w:rsidP="006112DF">
            <w:pPr>
              <w:suppressAutoHyphens/>
              <w:spacing w:before="0" w:after="0"/>
              <w:ind w:firstLine="720"/>
              <w:jc w:val="right"/>
              <w:rPr>
                <w:color w:val="000000"/>
              </w:rPr>
            </w:pPr>
            <w:r w:rsidRPr="006C37F0">
              <w:rPr>
                <w:noProof/>
                <w:color w:val="000000"/>
              </w:rPr>
              <w:t>11 627 824,00</w:t>
            </w:r>
          </w:p>
        </w:tc>
      </w:tr>
      <w:tr w:rsidR="00BC6A8B" w:rsidTr="006112DF">
        <w:trPr>
          <w:trHeight w:val="288"/>
        </w:trPr>
        <w:tc>
          <w:tcPr>
            <w:tcW w:w="0" w:type="auto"/>
            <w:shd w:val="clear" w:color="auto" w:fill="auto"/>
          </w:tcPr>
          <w:p w:rsidR="004E6096" w:rsidRPr="006C37F0" w:rsidRDefault="009564D4" w:rsidP="006112DF">
            <w:pPr>
              <w:suppressAutoHyphens/>
              <w:spacing w:before="0" w:after="0"/>
              <w:rPr>
                <w:color w:val="000000"/>
              </w:rPr>
            </w:pPr>
            <w:r w:rsidRPr="006C37F0">
              <w:rPr>
                <w:noProof/>
                <w:color w:val="000000"/>
              </w:rPr>
              <w:t>091</w:t>
            </w:r>
            <w:r w:rsidRPr="006C37F0">
              <w:rPr>
                <w:color w:val="000000"/>
              </w:rPr>
              <w:t xml:space="preserve">. </w:t>
            </w:r>
            <w:r w:rsidRPr="006C37F0">
              <w:rPr>
                <w:noProof/>
                <w:color w:val="000000"/>
              </w:rPr>
              <w:t>Rozwój i promowanie potencjału turystycznego obszarów przyrodniczych</w:t>
            </w:r>
          </w:p>
        </w:tc>
        <w:tc>
          <w:tcPr>
            <w:tcW w:w="0" w:type="auto"/>
            <w:shd w:val="clear" w:color="auto" w:fill="auto"/>
          </w:tcPr>
          <w:p w:rsidR="004E6096" w:rsidRPr="006C37F0" w:rsidRDefault="009564D4" w:rsidP="006112DF">
            <w:pPr>
              <w:suppressAutoHyphens/>
              <w:spacing w:before="0" w:after="0"/>
              <w:ind w:firstLine="720"/>
              <w:jc w:val="right"/>
              <w:rPr>
                <w:color w:val="000000"/>
              </w:rPr>
            </w:pPr>
            <w:r w:rsidRPr="006C37F0">
              <w:rPr>
                <w:noProof/>
                <w:color w:val="000000"/>
              </w:rPr>
              <w:t>7 496 106,00</w:t>
            </w:r>
          </w:p>
        </w:tc>
      </w:tr>
      <w:tr w:rsidR="00BC6A8B" w:rsidTr="006112DF">
        <w:trPr>
          <w:trHeight w:val="288"/>
        </w:trPr>
        <w:tc>
          <w:tcPr>
            <w:tcW w:w="0" w:type="auto"/>
            <w:shd w:val="clear" w:color="auto" w:fill="auto"/>
          </w:tcPr>
          <w:p w:rsidR="004E6096" w:rsidRPr="006C37F0" w:rsidRDefault="009564D4" w:rsidP="006112DF">
            <w:pPr>
              <w:suppressAutoHyphens/>
              <w:spacing w:before="0" w:after="0"/>
              <w:rPr>
                <w:color w:val="000000"/>
              </w:rPr>
            </w:pPr>
            <w:r w:rsidRPr="006C37F0">
              <w:rPr>
                <w:noProof/>
                <w:color w:val="000000"/>
              </w:rPr>
              <w:t>092</w:t>
            </w:r>
            <w:r w:rsidRPr="006C37F0">
              <w:rPr>
                <w:color w:val="000000"/>
              </w:rPr>
              <w:t xml:space="preserve">. </w:t>
            </w:r>
            <w:r w:rsidRPr="006C37F0">
              <w:rPr>
                <w:noProof/>
                <w:color w:val="000000"/>
              </w:rPr>
              <w:t>Ochrona, rozwój i promowanie publicznych walorów turystycznych</w:t>
            </w:r>
          </w:p>
        </w:tc>
        <w:tc>
          <w:tcPr>
            <w:tcW w:w="0" w:type="auto"/>
            <w:shd w:val="clear" w:color="auto" w:fill="auto"/>
          </w:tcPr>
          <w:p w:rsidR="004E6096" w:rsidRPr="006C37F0" w:rsidRDefault="009564D4" w:rsidP="006112DF">
            <w:pPr>
              <w:suppressAutoHyphens/>
              <w:spacing w:before="0" w:after="0"/>
              <w:ind w:firstLine="720"/>
              <w:jc w:val="right"/>
              <w:rPr>
                <w:color w:val="000000"/>
              </w:rPr>
            </w:pPr>
            <w:r w:rsidRPr="006C37F0">
              <w:rPr>
                <w:noProof/>
                <w:color w:val="000000"/>
              </w:rPr>
              <w:t>5 036 481,00</w:t>
            </w:r>
          </w:p>
        </w:tc>
      </w:tr>
      <w:tr w:rsidR="00BC6A8B" w:rsidTr="006112DF">
        <w:trPr>
          <w:trHeight w:val="288"/>
        </w:trPr>
        <w:tc>
          <w:tcPr>
            <w:tcW w:w="0" w:type="auto"/>
            <w:shd w:val="clear" w:color="auto" w:fill="auto"/>
          </w:tcPr>
          <w:p w:rsidR="004E6096" w:rsidRPr="006C37F0" w:rsidRDefault="009564D4" w:rsidP="006112DF">
            <w:pPr>
              <w:suppressAutoHyphens/>
              <w:spacing w:before="0" w:after="0"/>
              <w:rPr>
                <w:color w:val="000000"/>
              </w:rPr>
            </w:pPr>
            <w:r w:rsidRPr="006C37F0">
              <w:rPr>
                <w:noProof/>
                <w:color w:val="000000"/>
              </w:rPr>
              <w:t>093</w:t>
            </w:r>
            <w:r w:rsidRPr="006C37F0">
              <w:rPr>
                <w:color w:val="000000"/>
              </w:rPr>
              <w:t xml:space="preserve">. </w:t>
            </w:r>
            <w:r w:rsidRPr="006C37F0">
              <w:rPr>
                <w:noProof/>
                <w:color w:val="000000"/>
              </w:rPr>
              <w:t>Rozwój i promowanie publicznych usług turystycznych</w:t>
            </w:r>
          </w:p>
        </w:tc>
        <w:tc>
          <w:tcPr>
            <w:tcW w:w="0" w:type="auto"/>
            <w:shd w:val="clear" w:color="auto" w:fill="auto"/>
          </w:tcPr>
          <w:p w:rsidR="004E6096" w:rsidRPr="006C37F0" w:rsidRDefault="009564D4" w:rsidP="006112DF">
            <w:pPr>
              <w:suppressAutoHyphens/>
              <w:spacing w:before="0" w:after="0"/>
              <w:ind w:firstLine="720"/>
              <w:jc w:val="right"/>
              <w:rPr>
                <w:color w:val="000000"/>
              </w:rPr>
            </w:pPr>
            <w:r w:rsidRPr="006C37F0">
              <w:rPr>
                <w:noProof/>
                <w:color w:val="000000"/>
              </w:rPr>
              <w:t>4 500 000,00</w:t>
            </w:r>
          </w:p>
        </w:tc>
      </w:tr>
      <w:tr w:rsidR="00BC6A8B" w:rsidTr="006112DF">
        <w:trPr>
          <w:trHeight w:val="288"/>
        </w:trPr>
        <w:tc>
          <w:tcPr>
            <w:tcW w:w="0" w:type="auto"/>
            <w:shd w:val="clear" w:color="auto" w:fill="auto"/>
          </w:tcPr>
          <w:p w:rsidR="004E6096" w:rsidRPr="006C37F0" w:rsidRDefault="009564D4" w:rsidP="006112DF">
            <w:pPr>
              <w:suppressAutoHyphens/>
              <w:spacing w:before="0" w:after="0"/>
              <w:rPr>
                <w:color w:val="000000"/>
              </w:rPr>
            </w:pPr>
            <w:r w:rsidRPr="006C37F0">
              <w:rPr>
                <w:noProof/>
                <w:color w:val="000000"/>
              </w:rPr>
              <w:t>094</w:t>
            </w:r>
            <w:r w:rsidRPr="006C37F0">
              <w:rPr>
                <w:color w:val="000000"/>
              </w:rPr>
              <w:t xml:space="preserve">. </w:t>
            </w:r>
            <w:r w:rsidRPr="006C37F0">
              <w:rPr>
                <w:noProof/>
                <w:color w:val="000000"/>
              </w:rPr>
              <w:t>Ochrona, rozwój i promowanie publicznych aktywów w dziedzinie kultury i dziedzictwa</w:t>
            </w:r>
          </w:p>
        </w:tc>
        <w:tc>
          <w:tcPr>
            <w:tcW w:w="0" w:type="auto"/>
            <w:shd w:val="clear" w:color="auto" w:fill="auto"/>
          </w:tcPr>
          <w:p w:rsidR="004E6096" w:rsidRPr="006C37F0" w:rsidRDefault="009564D4" w:rsidP="006112DF">
            <w:pPr>
              <w:suppressAutoHyphens/>
              <w:spacing w:before="0" w:after="0"/>
              <w:ind w:firstLine="720"/>
              <w:jc w:val="right"/>
              <w:rPr>
                <w:color w:val="000000"/>
              </w:rPr>
            </w:pPr>
            <w:r w:rsidRPr="006C37F0">
              <w:rPr>
                <w:noProof/>
                <w:color w:val="000000"/>
              </w:rPr>
              <w:t>48 206 656,00</w:t>
            </w:r>
          </w:p>
        </w:tc>
      </w:tr>
      <w:tr w:rsidR="00BC6A8B" w:rsidTr="006112DF">
        <w:trPr>
          <w:trHeight w:val="288"/>
        </w:trPr>
        <w:tc>
          <w:tcPr>
            <w:tcW w:w="0" w:type="auto"/>
            <w:shd w:val="clear" w:color="auto" w:fill="auto"/>
          </w:tcPr>
          <w:p w:rsidR="004E6096" w:rsidRPr="006C37F0" w:rsidRDefault="009564D4" w:rsidP="006112DF">
            <w:pPr>
              <w:suppressAutoHyphens/>
              <w:spacing w:before="0" w:after="0"/>
              <w:rPr>
                <w:color w:val="000000"/>
              </w:rPr>
            </w:pPr>
            <w:r w:rsidRPr="006C37F0">
              <w:rPr>
                <w:noProof/>
                <w:color w:val="000000"/>
              </w:rPr>
              <w:t>095</w:t>
            </w:r>
            <w:r w:rsidRPr="006C37F0">
              <w:rPr>
                <w:color w:val="000000"/>
              </w:rPr>
              <w:t xml:space="preserve">. </w:t>
            </w:r>
            <w:r w:rsidRPr="006C37F0">
              <w:rPr>
                <w:noProof/>
                <w:color w:val="000000"/>
              </w:rPr>
              <w:t>Rozwój i promowanie usług publicznych w dziedzinie kultury i dziedzictwa</w:t>
            </w:r>
          </w:p>
        </w:tc>
        <w:tc>
          <w:tcPr>
            <w:tcW w:w="0" w:type="auto"/>
            <w:shd w:val="clear" w:color="auto" w:fill="auto"/>
          </w:tcPr>
          <w:p w:rsidR="004E6096" w:rsidRPr="006C37F0" w:rsidRDefault="009564D4" w:rsidP="006112DF">
            <w:pPr>
              <w:suppressAutoHyphens/>
              <w:spacing w:before="0" w:after="0"/>
              <w:ind w:firstLine="720"/>
              <w:jc w:val="right"/>
              <w:rPr>
                <w:color w:val="000000"/>
              </w:rPr>
            </w:pPr>
            <w:r w:rsidRPr="006C37F0">
              <w:rPr>
                <w:noProof/>
                <w:color w:val="000000"/>
              </w:rPr>
              <w:t>8 741 224,00</w:t>
            </w:r>
          </w:p>
        </w:tc>
      </w:tr>
    </w:tbl>
    <w:p w:rsidR="004E6096" w:rsidRDefault="004E6096" w:rsidP="004E6096">
      <w:pPr>
        <w:suppressAutoHyphens/>
        <w:spacing w:before="0" w:after="0"/>
        <w:rPr>
          <w:sz w:val="16"/>
          <w:szCs w:val="16"/>
        </w:rPr>
      </w:pPr>
    </w:p>
    <w:p w:rsidR="004E6096" w:rsidRPr="00FA32D3" w:rsidRDefault="009564D4" w:rsidP="004E6096">
      <w:pPr>
        <w:keepNext/>
        <w:autoSpaceDE w:val="0"/>
        <w:autoSpaceDN w:val="0"/>
        <w:adjustRightInd w:val="0"/>
        <w:spacing w:before="0" w:after="0"/>
      </w:pPr>
      <w:r w:rsidRPr="00FA32D3">
        <w:rPr>
          <w:b/>
          <w:noProof/>
          <w:lang w:eastAsia="en-GB"/>
        </w:rPr>
        <w:t>Tabela 7: Wymiar 2 – Forma finansowania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295"/>
        <w:gridCol w:w="11715"/>
      </w:tblGrid>
      <w:tr w:rsidR="00BC6A8B" w:rsidTr="006112DF">
        <w:trPr>
          <w:trHeight w:val="288"/>
          <w:tblHeader/>
        </w:trPr>
        <w:tc>
          <w:tcPr>
            <w:tcW w:w="0" w:type="auto"/>
            <w:shd w:val="clear" w:color="auto" w:fill="auto"/>
          </w:tcPr>
          <w:p w:rsidR="004E6096" w:rsidRPr="00FA32D3" w:rsidRDefault="009564D4" w:rsidP="006112DF">
            <w:pPr>
              <w:suppressAutoHyphens/>
              <w:spacing w:before="0" w:after="0"/>
              <w:rPr>
                <w:b/>
                <w:color w:val="000000"/>
              </w:rPr>
            </w:pPr>
            <w:r w:rsidRPr="00FA32D3">
              <w:rPr>
                <w:b/>
                <w:noProof/>
              </w:rPr>
              <w:t>Oś priorytetowa</w:t>
            </w:r>
          </w:p>
        </w:tc>
        <w:tc>
          <w:tcPr>
            <w:tcW w:w="0" w:type="auto"/>
            <w:shd w:val="clear" w:color="auto" w:fill="auto"/>
          </w:tcPr>
          <w:p w:rsidR="004E6096" w:rsidRPr="00FA32D3" w:rsidRDefault="009564D4" w:rsidP="006112DF">
            <w:pPr>
              <w:suppressAutoHyphens/>
              <w:spacing w:before="0" w:after="0"/>
              <w:rPr>
                <w:b/>
                <w:color w:val="000000"/>
              </w:rPr>
            </w:pPr>
            <w:r w:rsidRPr="00FA32D3">
              <w:rPr>
                <w:b/>
                <w:noProof/>
                <w:color w:val="000000"/>
              </w:rPr>
              <w:t>1</w:t>
            </w:r>
            <w:r w:rsidRPr="00FA32D3">
              <w:rPr>
                <w:b/>
                <w:color w:val="000000"/>
              </w:rPr>
              <w:t xml:space="preserve"> - </w:t>
            </w:r>
            <w:r w:rsidRPr="00FA32D3">
              <w:rPr>
                <w:b/>
                <w:noProof/>
                <w:color w:val="000000"/>
              </w:rPr>
              <w:t>Ochrona i rozwój dziedzictwa przyrodniczego i kulturowego  obszaru pogranicza</w:t>
            </w:r>
          </w:p>
        </w:tc>
      </w:tr>
      <w:tr w:rsidR="00BC6A8B" w:rsidTr="006112DF">
        <w:trPr>
          <w:trHeight w:val="288"/>
          <w:tblHeader/>
        </w:trPr>
        <w:tc>
          <w:tcPr>
            <w:tcW w:w="0" w:type="auto"/>
            <w:shd w:val="clear" w:color="auto" w:fill="auto"/>
          </w:tcPr>
          <w:p w:rsidR="004E6096" w:rsidRPr="00FA32D3" w:rsidRDefault="009564D4" w:rsidP="006112DF">
            <w:pPr>
              <w:suppressAutoHyphens/>
              <w:spacing w:before="0" w:after="0"/>
              <w:jc w:val="center"/>
              <w:rPr>
                <w:b/>
                <w:color w:val="000000"/>
              </w:rPr>
            </w:pPr>
            <w:r w:rsidRPr="00FA32D3">
              <w:rPr>
                <w:b/>
                <w:noProof/>
                <w:color w:val="000000"/>
              </w:rPr>
              <w:t>Kod</w:t>
            </w:r>
          </w:p>
        </w:tc>
        <w:tc>
          <w:tcPr>
            <w:tcW w:w="0" w:type="auto"/>
            <w:shd w:val="clear" w:color="auto" w:fill="auto"/>
          </w:tcPr>
          <w:p w:rsidR="004E6096" w:rsidRPr="00FA32D3" w:rsidRDefault="009564D4" w:rsidP="006112DF">
            <w:pPr>
              <w:suppressAutoHyphens/>
              <w:spacing w:before="0" w:after="0"/>
              <w:jc w:val="center"/>
              <w:rPr>
                <w:b/>
                <w:color w:val="000000"/>
              </w:rPr>
            </w:pPr>
            <w:r w:rsidRPr="00FA32D3">
              <w:rPr>
                <w:b/>
                <w:noProof/>
                <w:color w:val="000000"/>
              </w:rPr>
              <w:t>Kwota (w EUR)</w:t>
            </w:r>
          </w:p>
        </w:tc>
      </w:tr>
      <w:tr w:rsidR="00BC6A8B" w:rsidTr="006112DF">
        <w:trPr>
          <w:trHeight w:val="288"/>
        </w:trPr>
        <w:tc>
          <w:tcPr>
            <w:tcW w:w="0" w:type="auto"/>
            <w:shd w:val="clear" w:color="auto" w:fill="auto"/>
          </w:tcPr>
          <w:p w:rsidR="004E6096" w:rsidRPr="006C37F0" w:rsidRDefault="009564D4" w:rsidP="006112DF">
            <w:pPr>
              <w:suppressAutoHyphens/>
              <w:spacing w:before="0" w:after="0"/>
              <w:rPr>
                <w:color w:val="000000"/>
              </w:rPr>
            </w:pPr>
            <w:r w:rsidRPr="006C37F0">
              <w:rPr>
                <w:noProof/>
                <w:color w:val="000000"/>
              </w:rPr>
              <w:t>01</w:t>
            </w:r>
            <w:r w:rsidRPr="006C37F0">
              <w:rPr>
                <w:color w:val="000000"/>
              </w:rPr>
              <w:t xml:space="preserve">. </w:t>
            </w:r>
            <w:r w:rsidRPr="006C37F0">
              <w:rPr>
                <w:noProof/>
                <w:color w:val="000000"/>
              </w:rPr>
              <w:t>Dotacja bezzwrotna</w:t>
            </w:r>
          </w:p>
        </w:tc>
        <w:tc>
          <w:tcPr>
            <w:tcW w:w="0" w:type="auto"/>
            <w:shd w:val="clear" w:color="auto" w:fill="auto"/>
          </w:tcPr>
          <w:p w:rsidR="004E6096" w:rsidRPr="006C37F0" w:rsidRDefault="009564D4" w:rsidP="006112DF">
            <w:pPr>
              <w:suppressAutoHyphens/>
              <w:spacing w:before="0" w:after="0"/>
              <w:ind w:firstLine="720"/>
              <w:jc w:val="right"/>
              <w:rPr>
                <w:color w:val="000000"/>
              </w:rPr>
            </w:pPr>
            <w:r w:rsidRPr="006C37F0">
              <w:rPr>
                <w:noProof/>
                <w:color w:val="000000"/>
              </w:rPr>
              <w:t>101 108 291,00</w:t>
            </w:r>
          </w:p>
        </w:tc>
      </w:tr>
    </w:tbl>
    <w:p w:rsidR="004E6096" w:rsidRDefault="004E6096" w:rsidP="004E6096">
      <w:pPr>
        <w:autoSpaceDE w:val="0"/>
        <w:autoSpaceDN w:val="0"/>
        <w:adjustRightInd w:val="0"/>
        <w:spacing w:before="0" w:after="0"/>
        <w:rPr>
          <w:b/>
          <w:sz w:val="20"/>
          <w:szCs w:val="20"/>
          <w:lang w:eastAsia="en-GB"/>
        </w:rPr>
      </w:pPr>
    </w:p>
    <w:p w:rsidR="004E6096" w:rsidRPr="00FA32D3" w:rsidRDefault="009564D4" w:rsidP="004E6096">
      <w:pPr>
        <w:keepNext/>
        <w:autoSpaceDE w:val="0"/>
        <w:autoSpaceDN w:val="0"/>
        <w:adjustRightInd w:val="0"/>
        <w:spacing w:before="0" w:after="0"/>
        <w:rPr>
          <w:b/>
          <w:lang w:eastAsia="en-GB"/>
        </w:rPr>
      </w:pPr>
      <w:r w:rsidRPr="00FA32D3">
        <w:rPr>
          <w:b/>
          <w:noProof/>
          <w:lang w:eastAsia="en-GB"/>
        </w:rPr>
        <w:t>Tabela 8: Wymiar 3 – Typ obszaru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6956"/>
        <w:gridCol w:w="8054"/>
      </w:tblGrid>
      <w:tr w:rsidR="00BC6A8B" w:rsidTr="006112DF">
        <w:trPr>
          <w:trHeight w:val="288"/>
          <w:tblHeader/>
        </w:trPr>
        <w:tc>
          <w:tcPr>
            <w:tcW w:w="0" w:type="auto"/>
            <w:shd w:val="clear" w:color="auto" w:fill="auto"/>
          </w:tcPr>
          <w:p w:rsidR="004E6096" w:rsidRPr="00FA32D3" w:rsidRDefault="009564D4" w:rsidP="006112DF">
            <w:pPr>
              <w:suppressAutoHyphens/>
              <w:spacing w:before="0" w:after="0"/>
              <w:rPr>
                <w:b/>
                <w:color w:val="000000"/>
              </w:rPr>
            </w:pPr>
            <w:r w:rsidRPr="00FA32D3">
              <w:rPr>
                <w:b/>
                <w:noProof/>
              </w:rPr>
              <w:t>Oś priorytetowa</w:t>
            </w:r>
          </w:p>
        </w:tc>
        <w:tc>
          <w:tcPr>
            <w:tcW w:w="0" w:type="auto"/>
            <w:shd w:val="clear" w:color="auto" w:fill="auto"/>
          </w:tcPr>
          <w:p w:rsidR="004E6096" w:rsidRPr="00FA32D3" w:rsidRDefault="009564D4" w:rsidP="006112DF">
            <w:pPr>
              <w:suppressAutoHyphens/>
              <w:spacing w:before="0" w:after="0"/>
              <w:rPr>
                <w:b/>
                <w:color w:val="000000"/>
              </w:rPr>
            </w:pPr>
            <w:r w:rsidRPr="00FA32D3">
              <w:rPr>
                <w:b/>
                <w:noProof/>
                <w:color w:val="000000"/>
              </w:rPr>
              <w:t>1</w:t>
            </w:r>
            <w:r w:rsidRPr="00FA32D3">
              <w:rPr>
                <w:b/>
                <w:color w:val="000000"/>
              </w:rPr>
              <w:t xml:space="preserve"> - </w:t>
            </w:r>
            <w:r w:rsidRPr="00FA32D3">
              <w:rPr>
                <w:b/>
                <w:noProof/>
                <w:color w:val="000000"/>
              </w:rPr>
              <w:t>Ochrona i rozwój dziedzictwa przyrodniczego i kulturowego  obszaru pogranicza</w:t>
            </w:r>
          </w:p>
        </w:tc>
      </w:tr>
      <w:tr w:rsidR="00BC6A8B" w:rsidTr="006112DF">
        <w:trPr>
          <w:trHeight w:val="288"/>
          <w:tblHeader/>
        </w:trPr>
        <w:tc>
          <w:tcPr>
            <w:tcW w:w="0" w:type="auto"/>
            <w:shd w:val="clear" w:color="auto" w:fill="auto"/>
          </w:tcPr>
          <w:p w:rsidR="004E6096" w:rsidRPr="00FA32D3" w:rsidRDefault="009564D4" w:rsidP="006112DF">
            <w:pPr>
              <w:suppressAutoHyphens/>
              <w:spacing w:before="0" w:after="0"/>
              <w:jc w:val="center"/>
              <w:rPr>
                <w:b/>
                <w:color w:val="000000"/>
              </w:rPr>
            </w:pPr>
            <w:r w:rsidRPr="00FA32D3">
              <w:rPr>
                <w:b/>
                <w:noProof/>
                <w:color w:val="000000"/>
              </w:rPr>
              <w:t>Kod</w:t>
            </w:r>
          </w:p>
        </w:tc>
        <w:tc>
          <w:tcPr>
            <w:tcW w:w="0" w:type="auto"/>
            <w:shd w:val="clear" w:color="auto" w:fill="auto"/>
          </w:tcPr>
          <w:p w:rsidR="004E6096" w:rsidRPr="00FA32D3" w:rsidRDefault="009564D4" w:rsidP="006112DF">
            <w:pPr>
              <w:suppressAutoHyphens/>
              <w:spacing w:before="0" w:after="0"/>
              <w:jc w:val="center"/>
              <w:rPr>
                <w:b/>
                <w:color w:val="000000"/>
              </w:rPr>
            </w:pPr>
            <w:r w:rsidRPr="00FA32D3">
              <w:rPr>
                <w:b/>
                <w:noProof/>
                <w:color w:val="000000"/>
              </w:rPr>
              <w:t>Kwota (w EUR)</w:t>
            </w:r>
          </w:p>
        </w:tc>
      </w:tr>
      <w:tr w:rsidR="00BC6A8B" w:rsidTr="006112DF">
        <w:trPr>
          <w:trHeight w:val="288"/>
        </w:trPr>
        <w:tc>
          <w:tcPr>
            <w:tcW w:w="0" w:type="auto"/>
            <w:shd w:val="clear" w:color="auto" w:fill="auto"/>
          </w:tcPr>
          <w:p w:rsidR="004E6096" w:rsidRPr="006C37F0" w:rsidRDefault="009564D4" w:rsidP="006112DF">
            <w:pPr>
              <w:suppressAutoHyphens/>
              <w:spacing w:before="0" w:after="0"/>
              <w:rPr>
                <w:color w:val="000000"/>
              </w:rPr>
            </w:pPr>
            <w:r w:rsidRPr="006C37F0">
              <w:rPr>
                <w:noProof/>
                <w:color w:val="000000"/>
              </w:rPr>
              <w:t>01</w:t>
            </w:r>
            <w:r w:rsidRPr="006C37F0">
              <w:rPr>
                <w:color w:val="000000"/>
              </w:rPr>
              <w:t xml:space="preserve">. </w:t>
            </w:r>
            <w:r w:rsidRPr="006C37F0">
              <w:rPr>
                <w:noProof/>
                <w:color w:val="000000"/>
              </w:rPr>
              <w:t>Duże obszary miejskie (o ludności &gt;50 000 i dużej gęstości zaludnienia)</w:t>
            </w:r>
          </w:p>
        </w:tc>
        <w:tc>
          <w:tcPr>
            <w:tcW w:w="0" w:type="auto"/>
            <w:shd w:val="clear" w:color="auto" w:fill="auto"/>
          </w:tcPr>
          <w:p w:rsidR="004E6096" w:rsidRPr="006C37F0" w:rsidRDefault="009564D4" w:rsidP="006112DF">
            <w:pPr>
              <w:suppressAutoHyphens/>
              <w:spacing w:before="0" w:after="0"/>
              <w:ind w:firstLine="720"/>
              <w:jc w:val="right"/>
              <w:rPr>
                <w:color w:val="000000"/>
              </w:rPr>
            </w:pPr>
            <w:r w:rsidRPr="006C37F0">
              <w:rPr>
                <w:noProof/>
                <w:color w:val="000000"/>
              </w:rPr>
              <w:t>1 550 000,00</w:t>
            </w:r>
          </w:p>
        </w:tc>
      </w:tr>
      <w:tr w:rsidR="00BC6A8B" w:rsidTr="006112DF">
        <w:trPr>
          <w:trHeight w:val="288"/>
        </w:trPr>
        <w:tc>
          <w:tcPr>
            <w:tcW w:w="0" w:type="auto"/>
            <w:shd w:val="clear" w:color="auto" w:fill="auto"/>
          </w:tcPr>
          <w:p w:rsidR="004E6096" w:rsidRPr="006C37F0" w:rsidRDefault="009564D4" w:rsidP="006112DF">
            <w:pPr>
              <w:suppressAutoHyphens/>
              <w:spacing w:before="0" w:after="0"/>
              <w:rPr>
                <w:color w:val="000000"/>
              </w:rPr>
            </w:pPr>
            <w:r w:rsidRPr="006C37F0">
              <w:rPr>
                <w:noProof/>
                <w:color w:val="000000"/>
              </w:rPr>
              <w:t>02</w:t>
            </w:r>
            <w:r w:rsidRPr="006C37F0">
              <w:rPr>
                <w:color w:val="000000"/>
              </w:rPr>
              <w:t xml:space="preserve">. </w:t>
            </w:r>
            <w:r w:rsidRPr="006C37F0">
              <w:rPr>
                <w:noProof/>
                <w:color w:val="000000"/>
              </w:rPr>
              <w:t>Małe obszary miejskie (o ludności &gt;5 000 i średniej gęstości zaludnienia)</w:t>
            </w:r>
          </w:p>
        </w:tc>
        <w:tc>
          <w:tcPr>
            <w:tcW w:w="0" w:type="auto"/>
            <w:shd w:val="clear" w:color="auto" w:fill="auto"/>
          </w:tcPr>
          <w:p w:rsidR="004E6096" w:rsidRPr="006C37F0" w:rsidRDefault="009564D4" w:rsidP="006112DF">
            <w:pPr>
              <w:suppressAutoHyphens/>
              <w:spacing w:before="0" w:after="0"/>
              <w:ind w:firstLine="720"/>
              <w:jc w:val="right"/>
              <w:rPr>
                <w:color w:val="000000"/>
              </w:rPr>
            </w:pPr>
            <w:r w:rsidRPr="006C37F0">
              <w:rPr>
                <w:noProof/>
                <w:color w:val="000000"/>
              </w:rPr>
              <w:t>39 108 291,00</w:t>
            </w:r>
          </w:p>
        </w:tc>
      </w:tr>
      <w:tr w:rsidR="00BC6A8B" w:rsidTr="006112DF">
        <w:trPr>
          <w:trHeight w:val="288"/>
        </w:trPr>
        <w:tc>
          <w:tcPr>
            <w:tcW w:w="0" w:type="auto"/>
            <w:shd w:val="clear" w:color="auto" w:fill="auto"/>
          </w:tcPr>
          <w:p w:rsidR="004E6096" w:rsidRPr="006C37F0" w:rsidRDefault="009564D4" w:rsidP="006112DF">
            <w:pPr>
              <w:suppressAutoHyphens/>
              <w:spacing w:before="0" w:after="0"/>
              <w:rPr>
                <w:color w:val="000000"/>
              </w:rPr>
            </w:pPr>
            <w:r w:rsidRPr="006C37F0">
              <w:rPr>
                <w:noProof/>
                <w:color w:val="000000"/>
              </w:rPr>
              <w:t>03</w:t>
            </w:r>
            <w:r w:rsidRPr="006C37F0">
              <w:rPr>
                <w:color w:val="000000"/>
              </w:rPr>
              <w:t xml:space="preserve">. </w:t>
            </w:r>
            <w:r w:rsidRPr="006C37F0">
              <w:rPr>
                <w:noProof/>
                <w:color w:val="000000"/>
              </w:rPr>
              <w:t>Obszary wiejskie (o małej gęstości zaludnienia)</w:t>
            </w:r>
          </w:p>
        </w:tc>
        <w:tc>
          <w:tcPr>
            <w:tcW w:w="0" w:type="auto"/>
            <w:shd w:val="clear" w:color="auto" w:fill="auto"/>
          </w:tcPr>
          <w:p w:rsidR="004E6096" w:rsidRPr="006C37F0" w:rsidRDefault="009564D4" w:rsidP="006112DF">
            <w:pPr>
              <w:suppressAutoHyphens/>
              <w:spacing w:before="0" w:after="0"/>
              <w:ind w:firstLine="720"/>
              <w:jc w:val="right"/>
              <w:rPr>
                <w:color w:val="000000"/>
              </w:rPr>
            </w:pPr>
            <w:r w:rsidRPr="006C37F0">
              <w:rPr>
                <w:noProof/>
                <w:color w:val="000000"/>
              </w:rPr>
              <w:t>60 450 000,00</w:t>
            </w:r>
          </w:p>
        </w:tc>
      </w:tr>
    </w:tbl>
    <w:p w:rsidR="004E6096" w:rsidRDefault="004E6096" w:rsidP="004E6096">
      <w:pPr>
        <w:pStyle w:val="Text2"/>
        <w:spacing w:before="0" w:after="0"/>
        <w:ind w:left="0"/>
        <w:rPr>
          <w:b/>
          <w:sz w:val="20"/>
          <w:lang w:eastAsia="en-GB"/>
        </w:rPr>
      </w:pPr>
    </w:p>
    <w:p w:rsidR="004E6096" w:rsidRPr="00FA32D3" w:rsidRDefault="009564D4" w:rsidP="004E6096">
      <w:pPr>
        <w:pStyle w:val="Text2"/>
        <w:keepNext/>
        <w:spacing w:before="0" w:after="0"/>
        <w:ind w:left="0"/>
        <w:rPr>
          <w:color w:val="000000"/>
        </w:rPr>
      </w:pPr>
      <w:r w:rsidRPr="00FA32D3">
        <w:rPr>
          <w:b/>
          <w:noProof/>
          <w:lang w:eastAsia="en-GB"/>
        </w:rPr>
        <w:t>Tabela 9: Wymiar 6 – Terytorialne mechanizmy wdrażania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641"/>
        <w:gridCol w:w="12369"/>
      </w:tblGrid>
      <w:tr w:rsidR="00BC6A8B" w:rsidTr="006112DF">
        <w:trPr>
          <w:cantSplit/>
          <w:trHeight w:val="288"/>
          <w:tblHeader/>
        </w:trPr>
        <w:tc>
          <w:tcPr>
            <w:tcW w:w="0" w:type="auto"/>
            <w:shd w:val="clear" w:color="auto" w:fill="auto"/>
          </w:tcPr>
          <w:p w:rsidR="004E6096" w:rsidRPr="00FA32D3" w:rsidRDefault="009564D4" w:rsidP="006112DF">
            <w:pPr>
              <w:suppressAutoHyphens/>
              <w:spacing w:before="0" w:after="0"/>
              <w:rPr>
                <w:b/>
                <w:color w:val="000000"/>
              </w:rPr>
            </w:pPr>
            <w:r w:rsidRPr="00FA32D3">
              <w:rPr>
                <w:b/>
                <w:noProof/>
              </w:rPr>
              <w:t>Oś priorytetowa</w:t>
            </w:r>
          </w:p>
        </w:tc>
        <w:tc>
          <w:tcPr>
            <w:tcW w:w="0" w:type="auto"/>
            <w:shd w:val="clear" w:color="auto" w:fill="auto"/>
          </w:tcPr>
          <w:p w:rsidR="004E6096" w:rsidRPr="00FA32D3" w:rsidRDefault="009564D4" w:rsidP="006112DF">
            <w:pPr>
              <w:suppressAutoHyphens/>
              <w:spacing w:before="0" w:after="0"/>
              <w:rPr>
                <w:b/>
                <w:color w:val="000000"/>
              </w:rPr>
            </w:pPr>
            <w:r w:rsidRPr="00FA32D3">
              <w:rPr>
                <w:b/>
                <w:noProof/>
                <w:color w:val="000000"/>
              </w:rPr>
              <w:t>1</w:t>
            </w:r>
            <w:r w:rsidRPr="00FA32D3">
              <w:rPr>
                <w:b/>
                <w:color w:val="000000"/>
              </w:rPr>
              <w:t xml:space="preserve"> - </w:t>
            </w:r>
            <w:r w:rsidRPr="00FA32D3">
              <w:rPr>
                <w:b/>
                <w:noProof/>
                <w:color w:val="000000"/>
              </w:rPr>
              <w:t>Ochrona i rozwój dziedzictwa przyrodniczego i kulturowego  obszaru pogranicza</w:t>
            </w:r>
          </w:p>
        </w:tc>
      </w:tr>
      <w:tr w:rsidR="00BC6A8B" w:rsidTr="006112DF">
        <w:trPr>
          <w:cantSplit/>
          <w:trHeight w:val="288"/>
          <w:tblHeader/>
        </w:trPr>
        <w:tc>
          <w:tcPr>
            <w:tcW w:w="0" w:type="auto"/>
            <w:shd w:val="clear" w:color="auto" w:fill="auto"/>
          </w:tcPr>
          <w:p w:rsidR="004E6096" w:rsidRPr="00FA32D3" w:rsidRDefault="009564D4" w:rsidP="006112DF">
            <w:pPr>
              <w:suppressAutoHyphens/>
              <w:spacing w:before="0" w:after="0"/>
              <w:jc w:val="center"/>
              <w:rPr>
                <w:b/>
                <w:color w:val="000000"/>
              </w:rPr>
            </w:pPr>
            <w:r w:rsidRPr="00FA32D3">
              <w:rPr>
                <w:b/>
                <w:noProof/>
                <w:color w:val="000000"/>
              </w:rPr>
              <w:t>Kod</w:t>
            </w:r>
          </w:p>
        </w:tc>
        <w:tc>
          <w:tcPr>
            <w:tcW w:w="0" w:type="auto"/>
            <w:shd w:val="clear" w:color="auto" w:fill="auto"/>
          </w:tcPr>
          <w:p w:rsidR="004E6096" w:rsidRPr="00FA32D3" w:rsidRDefault="009564D4" w:rsidP="006112DF">
            <w:pPr>
              <w:suppressAutoHyphens/>
              <w:spacing w:before="0" w:after="0"/>
              <w:jc w:val="center"/>
              <w:rPr>
                <w:b/>
                <w:color w:val="000000"/>
              </w:rPr>
            </w:pPr>
            <w:r w:rsidRPr="00FA32D3">
              <w:rPr>
                <w:b/>
                <w:noProof/>
                <w:color w:val="000000"/>
              </w:rPr>
              <w:t>Kwota (w EUR)</w:t>
            </w:r>
          </w:p>
        </w:tc>
      </w:tr>
      <w:tr w:rsidR="00BC6A8B" w:rsidTr="006112DF">
        <w:trPr>
          <w:trHeight w:val="288"/>
        </w:trPr>
        <w:tc>
          <w:tcPr>
            <w:tcW w:w="0" w:type="auto"/>
            <w:shd w:val="clear" w:color="auto" w:fill="auto"/>
          </w:tcPr>
          <w:p w:rsidR="004E6096" w:rsidRPr="006C37F0" w:rsidRDefault="009564D4" w:rsidP="006112DF">
            <w:pPr>
              <w:suppressAutoHyphens/>
              <w:spacing w:before="0" w:after="0"/>
              <w:rPr>
                <w:color w:val="000000"/>
              </w:rPr>
            </w:pPr>
            <w:r w:rsidRPr="006C37F0">
              <w:rPr>
                <w:noProof/>
                <w:color w:val="000000"/>
              </w:rPr>
              <w:t>07</w:t>
            </w:r>
            <w:r w:rsidRPr="006C37F0">
              <w:rPr>
                <w:color w:val="000000"/>
              </w:rPr>
              <w:t xml:space="preserve">. </w:t>
            </w:r>
            <w:r w:rsidRPr="006C37F0">
              <w:rPr>
                <w:noProof/>
                <w:color w:val="000000"/>
              </w:rPr>
              <w:t>Nie dotyczy</w:t>
            </w:r>
          </w:p>
        </w:tc>
        <w:tc>
          <w:tcPr>
            <w:tcW w:w="0" w:type="auto"/>
            <w:shd w:val="clear" w:color="auto" w:fill="auto"/>
          </w:tcPr>
          <w:p w:rsidR="004E6096" w:rsidRPr="006C37F0" w:rsidRDefault="009564D4" w:rsidP="006112DF">
            <w:pPr>
              <w:suppressAutoHyphens/>
              <w:spacing w:before="0" w:after="0"/>
              <w:ind w:firstLine="720"/>
              <w:jc w:val="right"/>
              <w:rPr>
                <w:color w:val="000000"/>
              </w:rPr>
            </w:pPr>
            <w:r w:rsidRPr="006C37F0">
              <w:rPr>
                <w:noProof/>
                <w:color w:val="000000"/>
              </w:rPr>
              <w:t>101 108 291,00</w:t>
            </w:r>
          </w:p>
        </w:tc>
      </w:tr>
    </w:tbl>
    <w:p w:rsidR="004E6096" w:rsidRPr="000808CE" w:rsidRDefault="004E6096" w:rsidP="004E6096">
      <w:pPr>
        <w:spacing w:before="0" w:after="0"/>
        <w:rPr>
          <w:sz w:val="16"/>
          <w:szCs w:val="16"/>
        </w:rPr>
      </w:pPr>
    </w:p>
    <w:p w:rsidR="004E6096" w:rsidRPr="00C06C92" w:rsidRDefault="009564D4" w:rsidP="004E6096">
      <w:pPr>
        <w:pStyle w:val="ManualHeading2"/>
        <w:tabs>
          <w:tab w:val="clear" w:pos="850"/>
          <w:tab w:val="left" w:pos="0"/>
        </w:tabs>
        <w:spacing w:before="0" w:after="0"/>
        <w:ind w:left="0" w:firstLine="0"/>
        <w:rPr>
          <w:b w:val="0"/>
        </w:rPr>
      </w:pPr>
      <w:bookmarkStart w:id="25" w:name="_Toc256000016"/>
      <w:r>
        <w:rPr>
          <w:noProof/>
        </w:rPr>
        <w:t>2.A.9 Podsumowanie planowanego wykorzystania pomocy technicznej, z uwzględnieniem, w razie potrzeby, działań wzmacniających potencjał administracyjny instytucji zaangażowanych w zarządzanie programami i ich kontrolę oraz beneficjentów oraz, w razie potrzeby, działań wzmacniających potencjał administracyjny właściwych partnerów uczestniczących we wdrażaniu programów</w:t>
      </w:r>
      <w:bookmarkStart w:id="26" w:name="_Toc256000013"/>
      <w:r>
        <w:rPr>
          <w:b w:val="0"/>
        </w:rPr>
        <w:t xml:space="preserve"> </w:t>
      </w:r>
      <w:r>
        <w:rPr>
          <w:b w:val="0"/>
          <w:noProof/>
        </w:rPr>
        <w:t>(w stosownych przypadkach)</w:t>
      </w:r>
      <w:bookmarkEnd w:id="25"/>
      <w:bookmarkEnd w:id="2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732"/>
        <w:gridCol w:w="12278"/>
      </w:tblGrid>
      <w:tr w:rsidR="00BC6A8B" w:rsidTr="006112DF">
        <w:trPr>
          <w:trHeight w:val="288"/>
          <w:tblHeader/>
        </w:trPr>
        <w:tc>
          <w:tcPr>
            <w:tcW w:w="0" w:type="auto"/>
            <w:shd w:val="clear" w:color="auto" w:fill="auto"/>
          </w:tcPr>
          <w:p w:rsidR="004E6096" w:rsidRPr="00FA32D3" w:rsidRDefault="009564D4" w:rsidP="006112DF">
            <w:pPr>
              <w:spacing w:before="0" w:after="0"/>
              <w:rPr>
                <w:i/>
                <w:color w:val="000000"/>
              </w:rPr>
            </w:pPr>
            <w:r w:rsidRPr="00FA32D3">
              <w:rPr>
                <w:b/>
                <w:noProof/>
              </w:rPr>
              <w:t>Oś priorytetowa</w:t>
            </w:r>
            <w:r w:rsidRPr="00FA32D3">
              <w:rPr>
                <w:b/>
              </w:rPr>
              <w:t xml:space="preserve">: </w:t>
            </w:r>
          </w:p>
        </w:tc>
        <w:tc>
          <w:tcPr>
            <w:tcW w:w="0" w:type="auto"/>
            <w:shd w:val="clear" w:color="auto" w:fill="auto"/>
          </w:tcPr>
          <w:p w:rsidR="004E6096" w:rsidRPr="00FA32D3" w:rsidRDefault="009564D4" w:rsidP="006112DF">
            <w:pPr>
              <w:spacing w:before="0" w:after="0"/>
              <w:rPr>
                <w:i/>
                <w:color w:val="8DB3E2"/>
              </w:rPr>
            </w:pPr>
            <w:r w:rsidRPr="00FA32D3">
              <w:rPr>
                <w:b/>
                <w:noProof/>
              </w:rPr>
              <w:t>1</w:t>
            </w:r>
            <w:r w:rsidRPr="00FA32D3">
              <w:rPr>
                <w:b/>
              </w:rPr>
              <w:t xml:space="preserve"> - </w:t>
            </w:r>
            <w:r w:rsidRPr="00FA32D3">
              <w:rPr>
                <w:b/>
                <w:noProof/>
              </w:rPr>
              <w:t>Ochrona i rozwój dziedzictwa przyrodniczego i kulturowego  obszaru pogranicza</w:t>
            </w:r>
          </w:p>
        </w:tc>
      </w:tr>
      <w:tr w:rsidR="00BC6A8B" w:rsidTr="006112DF">
        <w:trPr>
          <w:trHeight w:val="288"/>
        </w:trPr>
        <w:tc>
          <w:tcPr>
            <w:tcW w:w="0" w:type="auto"/>
            <w:gridSpan w:val="2"/>
            <w:shd w:val="clear" w:color="auto" w:fill="auto"/>
          </w:tcPr>
          <w:p w:rsidR="00BC6A8B" w:rsidRDefault="009564D4">
            <w:pPr>
              <w:spacing w:before="0" w:after="240"/>
              <w:jc w:val="left"/>
            </w:pPr>
            <w:r>
              <w:t>Nie dotyczy – wykorzystanie pomocy technicznej nie obejmuje działań właściwych dla niektórych osi priorytetowych.</w:t>
            </w:r>
          </w:p>
          <w:p w:rsidR="004E6096" w:rsidRPr="00FA32D3" w:rsidRDefault="004E6096" w:rsidP="006112DF">
            <w:pPr>
              <w:spacing w:before="0" w:after="0"/>
              <w:rPr>
                <w:color w:val="000000"/>
              </w:rPr>
            </w:pPr>
          </w:p>
        </w:tc>
      </w:tr>
    </w:tbl>
    <w:p w:rsidR="004E6096" w:rsidRDefault="009564D4" w:rsidP="004E6096">
      <w:pPr>
        <w:spacing w:before="0" w:after="0"/>
        <w:rPr>
          <w:sz w:val="16"/>
          <w:szCs w:val="16"/>
        </w:rPr>
      </w:pPr>
      <w:r>
        <w:br w:type="page"/>
      </w:r>
      <w:r w:rsidRPr="005A79BD">
        <w:rPr>
          <w:color w:val="FFFFFF"/>
        </w:rPr>
        <w:t>.</w:t>
      </w:r>
    </w:p>
    <w:p w:rsidR="004E6096" w:rsidRPr="009A2B24" w:rsidRDefault="009564D4" w:rsidP="009A2B24">
      <w:pPr>
        <w:pStyle w:val="ManualHeading2"/>
      </w:pPr>
      <w:bookmarkStart w:id="27" w:name="_Toc256000017"/>
      <w:r w:rsidRPr="009A2B24">
        <w:rPr>
          <w:noProof/>
        </w:rPr>
        <w:t>2.A.1 Oś priorytetowa</w:t>
      </w:r>
      <w:bookmarkEnd w:id="2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5"/>
        <w:gridCol w:w="7645"/>
      </w:tblGrid>
      <w:tr w:rsidR="00BC6A8B" w:rsidTr="006112DF">
        <w:trPr>
          <w:trHeight w:val="288"/>
          <w:tblHeader/>
        </w:trPr>
        <w:tc>
          <w:tcPr>
            <w:tcW w:w="0" w:type="auto"/>
            <w:shd w:val="clear" w:color="auto" w:fill="auto"/>
          </w:tcPr>
          <w:p w:rsidR="004E6096" w:rsidRPr="00D6078B" w:rsidRDefault="009564D4" w:rsidP="006112DF">
            <w:pPr>
              <w:pStyle w:val="Text1"/>
              <w:spacing w:before="0" w:after="0"/>
              <w:ind w:left="0"/>
              <w:rPr>
                <w:b/>
                <w:sz w:val="18"/>
                <w:szCs w:val="18"/>
              </w:rPr>
            </w:pPr>
            <w:r>
              <w:rPr>
                <w:b/>
                <w:noProof/>
                <w:sz w:val="18"/>
                <w:szCs w:val="18"/>
              </w:rPr>
              <w:t>Nr identyfikacyjny osi priorytetowej</w:t>
            </w:r>
          </w:p>
        </w:tc>
        <w:tc>
          <w:tcPr>
            <w:tcW w:w="0" w:type="auto"/>
            <w:shd w:val="clear" w:color="auto" w:fill="auto"/>
            <w:vAlign w:val="center"/>
          </w:tcPr>
          <w:p w:rsidR="004E6096" w:rsidRPr="006D78B0" w:rsidRDefault="009564D4" w:rsidP="006112DF">
            <w:pPr>
              <w:pStyle w:val="Text1"/>
              <w:spacing w:before="0" w:after="0"/>
              <w:ind w:left="0"/>
              <w:rPr>
                <w:b/>
                <w:sz w:val="18"/>
                <w:szCs w:val="18"/>
              </w:rPr>
            </w:pPr>
            <w:r w:rsidRPr="006D78B0">
              <w:rPr>
                <w:noProof/>
                <w:sz w:val="18"/>
                <w:szCs w:val="18"/>
              </w:rPr>
              <w:t>2</w:t>
            </w:r>
          </w:p>
        </w:tc>
      </w:tr>
      <w:tr w:rsidR="00BC6A8B" w:rsidTr="006112DF">
        <w:trPr>
          <w:trHeight w:val="288"/>
        </w:trPr>
        <w:tc>
          <w:tcPr>
            <w:tcW w:w="0" w:type="auto"/>
            <w:shd w:val="clear" w:color="auto" w:fill="auto"/>
          </w:tcPr>
          <w:p w:rsidR="004E6096" w:rsidRPr="00D6078B" w:rsidRDefault="009564D4" w:rsidP="006112DF">
            <w:pPr>
              <w:pStyle w:val="Text1"/>
              <w:spacing w:before="0" w:after="0"/>
              <w:ind w:left="0"/>
              <w:rPr>
                <w:sz w:val="18"/>
                <w:szCs w:val="18"/>
              </w:rPr>
            </w:pPr>
            <w:r>
              <w:rPr>
                <w:b/>
                <w:noProof/>
                <w:sz w:val="18"/>
                <w:szCs w:val="18"/>
              </w:rPr>
              <w:t>Nazwa osi priorytetowej</w:t>
            </w:r>
          </w:p>
        </w:tc>
        <w:tc>
          <w:tcPr>
            <w:tcW w:w="0" w:type="auto"/>
            <w:shd w:val="clear" w:color="auto" w:fill="auto"/>
          </w:tcPr>
          <w:p w:rsidR="004E6096" w:rsidRPr="006D78B0" w:rsidRDefault="009564D4" w:rsidP="006112DF">
            <w:pPr>
              <w:pStyle w:val="Text1"/>
              <w:spacing w:before="0" w:after="0"/>
              <w:ind w:left="0"/>
              <w:rPr>
                <w:sz w:val="18"/>
                <w:szCs w:val="18"/>
              </w:rPr>
            </w:pPr>
            <w:r w:rsidRPr="006D78B0">
              <w:rPr>
                <w:noProof/>
                <w:sz w:val="18"/>
                <w:szCs w:val="18"/>
              </w:rPr>
              <w:t>Zrównoważony transport transgraniczny</w:t>
            </w:r>
          </w:p>
        </w:tc>
      </w:tr>
    </w:tbl>
    <w:p w:rsidR="004E6096" w:rsidRDefault="004E6096" w:rsidP="004E6096">
      <w:pPr>
        <w:autoSpaceDE w:val="0"/>
        <w:autoSpaceDN w:val="0"/>
        <w:adjustRightInd w:val="0"/>
        <w:spacing w:before="0" w:after="0"/>
      </w:pPr>
    </w:p>
    <w:p w:rsidR="004E6096" w:rsidRPr="0040556D" w:rsidRDefault="009564D4" w:rsidP="004E6096">
      <w:pPr>
        <w:autoSpaceDE w:val="0"/>
        <w:autoSpaceDN w:val="0"/>
        <w:adjustRightInd w:val="0"/>
        <w:spacing w:before="0" w:after="0"/>
        <w:rPr>
          <w:color w:val="000000"/>
        </w:rPr>
      </w:pPr>
      <w:r w:rsidRPr="0040556D">
        <w:rPr>
          <w:rFonts w:ascii="Wingdings" w:hAnsi="Wingdings"/>
          <w:sz w:val="26"/>
          <w:szCs w:val="26"/>
          <w:lang w:eastAsia="en-GB"/>
        </w:rPr>
        <w:sym w:font="Wingdings" w:char="F06F"/>
      </w:r>
      <w:r w:rsidRPr="0040556D">
        <w:t xml:space="preserve"> </w:t>
      </w:r>
      <w:r w:rsidRPr="0040556D">
        <w:rPr>
          <w:noProof/>
          <w:color w:val="000000"/>
        </w:rPr>
        <w:t>Całość osi priorytetowej zostanie zrealizowana wyłącznie przy wykorzystaniu instrumentów finansowych</w:t>
      </w:r>
    </w:p>
    <w:p w:rsidR="004E6096" w:rsidRPr="00C3675B" w:rsidRDefault="009564D4" w:rsidP="004E6096">
      <w:pPr>
        <w:autoSpaceDE w:val="0"/>
        <w:autoSpaceDN w:val="0"/>
        <w:adjustRightInd w:val="0"/>
        <w:spacing w:before="0" w:after="0"/>
        <w:rPr>
          <w:color w:val="000000"/>
        </w:rPr>
      </w:pPr>
      <w:r w:rsidRPr="0040556D">
        <w:rPr>
          <w:rFonts w:ascii="Wingdings" w:hAnsi="Wingdings"/>
          <w:sz w:val="26"/>
          <w:szCs w:val="26"/>
          <w:lang w:eastAsia="en-GB"/>
        </w:rPr>
        <w:sym w:font="Wingdings" w:char="F06F"/>
      </w:r>
      <w:r w:rsidRPr="00C3675B">
        <w:t xml:space="preserve"> </w:t>
      </w:r>
      <w:r w:rsidRPr="00C3675B">
        <w:rPr>
          <w:noProof/>
          <w:color w:val="000000"/>
        </w:rPr>
        <w:t>Całość osi priorytetowej zostanie zrealizowana wyłącznie przy wykorzystaniu instrumentów finansowych utworzonych na poziomie Unii</w:t>
      </w:r>
    </w:p>
    <w:p w:rsidR="004E6096" w:rsidRPr="00C3675B" w:rsidRDefault="009564D4" w:rsidP="004E6096">
      <w:pPr>
        <w:autoSpaceDE w:val="0"/>
        <w:autoSpaceDN w:val="0"/>
        <w:adjustRightInd w:val="0"/>
        <w:spacing w:before="0" w:after="0"/>
        <w:rPr>
          <w:color w:val="000000"/>
        </w:rPr>
      </w:pPr>
      <w:r w:rsidRPr="0040556D">
        <w:rPr>
          <w:rFonts w:ascii="Wingdings" w:hAnsi="Wingdings"/>
          <w:sz w:val="26"/>
          <w:szCs w:val="26"/>
          <w:lang w:eastAsia="en-GB"/>
        </w:rPr>
        <w:sym w:font="Wingdings" w:char="F06F"/>
      </w:r>
      <w:r w:rsidRPr="00C3675B">
        <w:t xml:space="preserve"> </w:t>
      </w:r>
      <w:r w:rsidRPr="00C3675B">
        <w:rPr>
          <w:noProof/>
          <w:color w:val="000000"/>
        </w:rPr>
        <w:t>Całość osi priorytetowej zostanie zrealizowana przy zastosowaniu formuły rozwoju lokalnego kierowanego przez społeczność</w:t>
      </w:r>
    </w:p>
    <w:p w:rsidR="004E6096" w:rsidRPr="00C3675B" w:rsidRDefault="004E6096" w:rsidP="004E6096">
      <w:pPr>
        <w:pStyle w:val="Text1"/>
        <w:spacing w:before="0" w:after="0"/>
        <w:ind w:left="0"/>
      </w:pPr>
    </w:p>
    <w:p w:rsidR="004E6096" w:rsidRPr="00C3675B" w:rsidRDefault="009564D4" w:rsidP="004E6096">
      <w:pPr>
        <w:pStyle w:val="ManualHeading2"/>
        <w:tabs>
          <w:tab w:val="clear" w:pos="850"/>
          <w:tab w:val="left" w:pos="0"/>
        </w:tabs>
        <w:spacing w:before="0" w:after="0"/>
        <w:ind w:left="0" w:firstLine="0"/>
        <w:rPr>
          <w:b w:val="0"/>
        </w:rPr>
      </w:pPr>
      <w:bookmarkStart w:id="28" w:name="_Toc256000018"/>
      <w:r w:rsidRPr="00C3675B">
        <w:rPr>
          <w:noProof/>
        </w:rPr>
        <w:t>2.A.2 Uzasadnienie utworzenia osi priorytetowej obejmującej więcej niż jeden cel tematyczny</w:t>
      </w:r>
      <w:r w:rsidRPr="00C3675B">
        <w:rPr>
          <w:b w:val="0"/>
        </w:rPr>
        <w:t xml:space="preserve"> </w:t>
      </w:r>
      <w:r w:rsidRPr="00C3675B">
        <w:rPr>
          <w:b w:val="0"/>
          <w:noProof/>
        </w:rPr>
        <w:t>(w stosownych przypadkach)</w:t>
      </w:r>
      <w:bookmarkEnd w:id="28"/>
    </w:p>
    <w:p w:rsidR="004E6096" w:rsidRPr="0093752B" w:rsidRDefault="004E6096" w:rsidP="004E6096">
      <w:pPr>
        <w:pStyle w:val="Text1"/>
        <w:spacing w:before="0" w:after="0"/>
        <w:ind w:left="0"/>
        <w:rPr>
          <w:lang w:val="pt-PT"/>
        </w:rPr>
      </w:pPr>
    </w:p>
    <w:p w:rsidR="004E6096" w:rsidRPr="001B0D0C" w:rsidRDefault="009564D4" w:rsidP="004E6096">
      <w:pPr>
        <w:pStyle w:val="ManualHeading2"/>
        <w:spacing w:before="0" w:after="0"/>
        <w:ind w:left="851" w:hanging="851"/>
      </w:pPr>
      <w:bookmarkStart w:id="29" w:name="_Toc256000019"/>
      <w:r>
        <w:rPr>
          <w:noProof/>
        </w:rPr>
        <w:t>2.A.3 Fundusz i podstawa dla kalkulacji wsparcia Unii</w:t>
      </w:r>
      <w:bookmarkEnd w:id="29"/>
    </w:p>
    <w:tbl>
      <w:tblPr>
        <w:tblW w:w="5000" w:type="pct"/>
        <w:tblInd w:w="108" w:type="dxa"/>
        <w:tblLook w:val="04A0" w:firstRow="1" w:lastRow="0" w:firstColumn="1" w:lastColumn="0" w:noHBand="0" w:noVBand="1"/>
      </w:tblPr>
      <w:tblGrid>
        <w:gridCol w:w="1605"/>
        <w:gridCol w:w="13405"/>
      </w:tblGrid>
      <w:tr w:rsidR="00BC6A8B" w:rsidTr="006112DF">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E6096" w:rsidRPr="00D6078B" w:rsidRDefault="009564D4" w:rsidP="006112DF">
            <w:pPr>
              <w:pStyle w:val="Text1"/>
              <w:spacing w:before="0" w:after="0"/>
              <w:ind w:left="0"/>
              <w:jc w:val="center"/>
              <w:rPr>
                <w:b/>
                <w:color w:val="000000"/>
                <w:sz w:val="18"/>
                <w:szCs w:val="18"/>
              </w:rPr>
            </w:pPr>
            <w:r>
              <w:rPr>
                <w:b/>
                <w:noProof/>
                <w:color w:val="000000"/>
                <w:sz w:val="18"/>
                <w:szCs w:val="18"/>
              </w:rPr>
              <w:t>Fundusz</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E6096" w:rsidRPr="00D6078B" w:rsidRDefault="009564D4" w:rsidP="006112DF">
            <w:pPr>
              <w:pStyle w:val="Text1"/>
              <w:spacing w:before="0" w:after="0"/>
              <w:ind w:left="0"/>
              <w:jc w:val="center"/>
              <w:rPr>
                <w:b/>
                <w:color w:val="000000"/>
                <w:sz w:val="18"/>
                <w:szCs w:val="18"/>
              </w:rPr>
            </w:pPr>
            <w:r>
              <w:rPr>
                <w:b/>
                <w:noProof/>
                <w:color w:val="000000"/>
                <w:sz w:val="18"/>
                <w:szCs w:val="18"/>
              </w:rPr>
              <w:t>Podstawa kalkulacji (wydatki kwalifikowalne ogółem lub publiczne wydatki kwalifikowalne)</w:t>
            </w:r>
          </w:p>
        </w:tc>
      </w:tr>
      <w:tr w:rsidR="00BC6A8B" w:rsidTr="006112DF">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4E6096" w:rsidRPr="0087147F" w:rsidRDefault="009564D4" w:rsidP="006112DF">
            <w:pPr>
              <w:pStyle w:val="Text1"/>
              <w:spacing w:before="0" w:after="0"/>
              <w:ind w:left="0"/>
              <w:rPr>
                <w:color w:val="000000"/>
                <w:sz w:val="18"/>
                <w:szCs w:val="18"/>
              </w:rPr>
            </w:pPr>
            <w:r w:rsidRPr="0087147F">
              <w:rPr>
                <w:color w:val="000000"/>
                <w:sz w:val="12"/>
                <w:szCs w:val="12"/>
              </w:rPr>
              <w:t xml:space="preserve"> </w:t>
            </w:r>
            <w:r w:rsidRPr="0087147F">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E6096" w:rsidRPr="0087147F" w:rsidRDefault="009564D4" w:rsidP="006112DF">
            <w:pPr>
              <w:pStyle w:val="Text1"/>
              <w:spacing w:before="0" w:after="0"/>
              <w:ind w:left="0"/>
              <w:rPr>
                <w:color w:val="000000"/>
                <w:sz w:val="18"/>
                <w:szCs w:val="18"/>
              </w:rPr>
            </w:pPr>
            <w:r>
              <w:rPr>
                <w:noProof/>
                <w:sz w:val="18"/>
                <w:szCs w:val="18"/>
              </w:rPr>
              <w:t>Ogółem</w:t>
            </w:r>
          </w:p>
        </w:tc>
      </w:tr>
    </w:tbl>
    <w:p w:rsidR="004E6096" w:rsidRDefault="004E6096" w:rsidP="004E6096">
      <w:pPr>
        <w:pStyle w:val="Text1"/>
        <w:spacing w:before="0" w:after="0"/>
        <w:ind w:left="0"/>
        <w:rPr>
          <w:i/>
        </w:rPr>
      </w:pPr>
    </w:p>
    <w:p w:rsidR="004E6096" w:rsidRDefault="009564D4" w:rsidP="004E6096">
      <w:pPr>
        <w:pStyle w:val="ManualHeading2"/>
        <w:spacing w:before="0" w:after="0"/>
        <w:ind w:left="851" w:hanging="851"/>
        <w:rPr>
          <w:sz w:val="20"/>
          <w:szCs w:val="20"/>
        </w:rPr>
      </w:pPr>
      <w:bookmarkStart w:id="30" w:name="_Toc256000020"/>
      <w:r>
        <w:rPr>
          <w:noProof/>
        </w:rPr>
        <w:t>2.A.4 Priorytet inwestycyjny</w:t>
      </w:r>
      <w:bookmarkEnd w:id="3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11861"/>
      </w:tblGrid>
      <w:tr w:rsidR="00BC6A8B" w:rsidTr="006112DF">
        <w:trPr>
          <w:trHeight w:val="288"/>
          <w:tblHeader/>
        </w:trPr>
        <w:tc>
          <w:tcPr>
            <w:tcW w:w="0" w:type="auto"/>
            <w:shd w:val="clear" w:color="auto" w:fill="auto"/>
          </w:tcPr>
          <w:p w:rsidR="004E6096" w:rsidRPr="00D6078B" w:rsidRDefault="009564D4" w:rsidP="006112DF">
            <w:pPr>
              <w:pStyle w:val="Text1"/>
              <w:spacing w:before="0" w:after="0"/>
              <w:ind w:left="0"/>
              <w:rPr>
                <w:b/>
                <w:sz w:val="18"/>
                <w:szCs w:val="18"/>
              </w:rPr>
            </w:pPr>
            <w:r>
              <w:rPr>
                <w:b/>
                <w:noProof/>
                <w:sz w:val="18"/>
                <w:szCs w:val="18"/>
              </w:rPr>
              <w:t>Nr identyfikacyjny osi priorytetowej</w:t>
            </w:r>
          </w:p>
        </w:tc>
        <w:tc>
          <w:tcPr>
            <w:tcW w:w="0" w:type="auto"/>
            <w:shd w:val="clear" w:color="auto" w:fill="auto"/>
            <w:vAlign w:val="center"/>
          </w:tcPr>
          <w:p w:rsidR="004E6096" w:rsidRPr="006D78B0" w:rsidRDefault="009564D4" w:rsidP="006112DF">
            <w:pPr>
              <w:pStyle w:val="Text1"/>
              <w:spacing w:before="0" w:after="0"/>
              <w:ind w:left="0"/>
              <w:rPr>
                <w:b/>
                <w:sz w:val="18"/>
                <w:szCs w:val="18"/>
              </w:rPr>
            </w:pPr>
            <w:r w:rsidRPr="006D78B0">
              <w:rPr>
                <w:noProof/>
                <w:sz w:val="18"/>
                <w:szCs w:val="18"/>
              </w:rPr>
              <w:t>7b</w:t>
            </w:r>
          </w:p>
        </w:tc>
      </w:tr>
      <w:tr w:rsidR="00BC6A8B" w:rsidTr="006112DF">
        <w:trPr>
          <w:trHeight w:val="288"/>
        </w:trPr>
        <w:tc>
          <w:tcPr>
            <w:tcW w:w="0" w:type="auto"/>
            <w:shd w:val="clear" w:color="auto" w:fill="auto"/>
          </w:tcPr>
          <w:p w:rsidR="004E6096" w:rsidRPr="00D6078B" w:rsidRDefault="009564D4" w:rsidP="006112DF">
            <w:pPr>
              <w:pStyle w:val="Text1"/>
              <w:spacing w:before="0" w:after="0"/>
              <w:ind w:left="0"/>
              <w:rPr>
                <w:sz w:val="18"/>
                <w:szCs w:val="18"/>
              </w:rPr>
            </w:pPr>
            <w:r>
              <w:rPr>
                <w:b/>
                <w:noProof/>
                <w:sz w:val="18"/>
                <w:szCs w:val="18"/>
              </w:rPr>
              <w:t>Tytuł priorytetu inwestycyjnego</w:t>
            </w:r>
          </w:p>
        </w:tc>
        <w:tc>
          <w:tcPr>
            <w:tcW w:w="0" w:type="auto"/>
            <w:shd w:val="clear" w:color="auto" w:fill="auto"/>
          </w:tcPr>
          <w:p w:rsidR="004E6096" w:rsidRPr="006D78B0" w:rsidRDefault="009564D4" w:rsidP="006112DF">
            <w:pPr>
              <w:pStyle w:val="Text1"/>
              <w:spacing w:before="0" w:after="0"/>
              <w:ind w:left="0"/>
              <w:rPr>
                <w:sz w:val="18"/>
                <w:szCs w:val="18"/>
              </w:rPr>
            </w:pPr>
            <w:r w:rsidRPr="006D78B0">
              <w:rPr>
                <w:noProof/>
                <w:sz w:val="18"/>
                <w:szCs w:val="18"/>
              </w:rPr>
              <w:t>Zwiększanie mobilności regionalnej poprzez łączenie węzłów drugorzędnych i trzeciorzędnych z infrastrukturą TEN-T, w tym z węzłami multimodalnymi</w:t>
            </w:r>
          </w:p>
        </w:tc>
      </w:tr>
    </w:tbl>
    <w:p w:rsidR="004E6096" w:rsidRDefault="004E6096" w:rsidP="004E6096">
      <w:pPr>
        <w:spacing w:before="0" w:after="0"/>
        <w:rPr>
          <w:sz w:val="22"/>
          <w:szCs w:val="22"/>
        </w:rPr>
      </w:pPr>
    </w:p>
    <w:p w:rsidR="004E6096" w:rsidRPr="00603402" w:rsidRDefault="009564D4" w:rsidP="004E6096">
      <w:pPr>
        <w:pStyle w:val="ManualHeading2"/>
        <w:keepLines/>
        <w:spacing w:before="0" w:after="0"/>
        <w:ind w:left="851" w:hanging="851"/>
      </w:pPr>
      <w:bookmarkStart w:id="31" w:name="_Toc256000021"/>
      <w:r>
        <w:rPr>
          <w:noProof/>
        </w:rPr>
        <w:t>2.A.5 Cele szczegółowe odpowiadające priorytetowi inwestycyjnemu i oczekiwane rezultaty</w:t>
      </w:r>
      <w:bookmarkEnd w:id="3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11989"/>
      </w:tblGrid>
      <w:tr w:rsidR="00BC6A8B" w:rsidTr="006112DF">
        <w:trPr>
          <w:trHeight w:val="288"/>
          <w:tblHeader/>
        </w:trPr>
        <w:tc>
          <w:tcPr>
            <w:tcW w:w="0" w:type="auto"/>
            <w:shd w:val="clear" w:color="auto" w:fill="auto"/>
          </w:tcPr>
          <w:p w:rsidR="004E6096" w:rsidRPr="00D6078B" w:rsidRDefault="009564D4" w:rsidP="006112DF">
            <w:pPr>
              <w:pStyle w:val="Text1"/>
              <w:spacing w:before="0" w:after="0"/>
              <w:ind w:left="0"/>
              <w:rPr>
                <w:b/>
                <w:sz w:val="18"/>
                <w:szCs w:val="18"/>
              </w:rPr>
            </w:pPr>
            <w:r>
              <w:rPr>
                <w:b/>
                <w:noProof/>
                <w:sz w:val="18"/>
                <w:szCs w:val="18"/>
              </w:rPr>
              <w:t>Nr identyfikacyjny celu szczegółowego</w:t>
            </w:r>
          </w:p>
        </w:tc>
        <w:tc>
          <w:tcPr>
            <w:tcW w:w="0" w:type="auto"/>
            <w:shd w:val="clear" w:color="auto" w:fill="auto"/>
          </w:tcPr>
          <w:p w:rsidR="004E6096" w:rsidRPr="00D6078B" w:rsidRDefault="009564D4" w:rsidP="006112DF">
            <w:pPr>
              <w:pStyle w:val="Text1"/>
              <w:spacing w:before="0" w:after="0"/>
              <w:ind w:left="0"/>
              <w:rPr>
                <w:b/>
                <w:sz w:val="18"/>
                <w:szCs w:val="18"/>
              </w:rPr>
            </w:pPr>
            <w:r>
              <w:rPr>
                <w:noProof/>
                <w:sz w:val="18"/>
                <w:szCs w:val="18"/>
              </w:rPr>
              <w:t>2</w:t>
            </w:r>
          </w:p>
        </w:tc>
      </w:tr>
      <w:tr w:rsidR="00BC6A8B" w:rsidTr="006112DF">
        <w:trPr>
          <w:trHeight w:val="288"/>
          <w:tblHeader/>
        </w:trPr>
        <w:tc>
          <w:tcPr>
            <w:tcW w:w="0" w:type="auto"/>
            <w:shd w:val="clear" w:color="auto" w:fill="auto"/>
          </w:tcPr>
          <w:p w:rsidR="004E6096" w:rsidRPr="00D6078B" w:rsidRDefault="009564D4" w:rsidP="006112DF">
            <w:pPr>
              <w:pStyle w:val="Text1"/>
              <w:spacing w:before="0" w:after="0"/>
              <w:ind w:left="0"/>
              <w:rPr>
                <w:sz w:val="18"/>
                <w:szCs w:val="18"/>
              </w:rPr>
            </w:pPr>
            <w:r>
              <w:rPr>
                <w:b/>
                <w:noProof/>
                <w:sz w:val="18"/>
                <w:szCs w:val="18"/>
              </w:rPr>
              <w:t>Nazwa celu szczegółowego</w:t>
            </w:r>
          </w:p>
        </w:tc>
        <w:tc>
          <w:tcPr>
            <w:tcW w:w="0" w:type="auto"/>
            <w:shd w:val="clear" w:color="auto" w:fill="auto"/>
          </w:tcPr>
          <w:p w:rsidR="004E6096" w:rsidRPr="00D6078B" w:rsidRDefault="009564D4" w:rsidP="006112DF">
            <w:pPr>
              <w:pStyle w:val="Text1"/>
              <w:spacing w:before="0" w:after="0"/>
              <w:ind w:left="0"/>
              <w:rPr>
                <w:sz w:val="18"/>
                <w:szCs w:val="18"/>
              </w:rPr>
            </w:pPr>
            <w:r w:rsidRPr="00D6078B">
              <w:rPr>
                <w:noProof/>
                <w:sz w:val="18"/>
                <w:szCs w:val="18"/>
              </w:rPr>
              <w:t>Zwiększanie mobilności transgranicznej poprzez usprawnienie połączeń transgranicznych</w:t>
            </w:r>
          </w:p>
        </w:tc>
      </w:tr>
      <w:tr w:rsidR="00BC6A8B" w:rsidTr="006112DF">
        <w:trPr>
          <w:trHeight w:val="289"/>
        </w:trPr>
        <w:tc>
          <w:tcPr>
            <w:tcW w:w="0" w:type="auto"/>
            <w:shd w:val="clear" w:color="auto" w:fill="auto"/>
          </w:tcPr>
          <w:p w:rsidR="004E6096" w:rsidRPr="00D6078B" w:rsidRDefault="009564D4" w:rsidP="006112DF">
            <w:pPr>
              <w:spacing w:before="0" w:after="0"/>
              <w:rPr>
                <w:sz w:val="18"/>
                <w:szCs w:val="18"/>
              </w:rPr>
            </w:pPr>
            <w:r>
              <w:rPr>
                <w:b/>
                <w:noProof/>
                <w:sz w:val="18"/>
                <w:szCs w:val="18"/>
              </w:rPr>
              <w:t>Rezultaty, które państwo członkowskie zamierza osiągnąć przy wsparciu Unii</w:t>
            </w:r>
          </w:p>
        </w:tc>
        <w:tc>
          <w:tcPr>
            <w:tcW w:w="0" w:type="auto"/>
            <w:shd w:val="clear" w:color="auto" w:fill="auto"/>
          </w:tcPr>
          <w:p w:rsidR="00BC6A8B" w:rsidRDefault="009564D4">
            <w:pPr>
              <w:spacing w:before="0" w:after="240"/>
              <w:jc w:val="left"/>
            </w:pPr>
            <w:r>
              <w:t>Cel szczegółowy 2. przypisano do tych rodzajów działań, które będą realizowane w ramach osi priorytetowej 2.</w:t>
            </w:r>
          </w:p>
          <w:p w:rsidR="00BC6A8B" w:rsidRDefault="009564D4">
            <w:pPr>
              <w:spacing w:before="240" w:after="240"/>
              <w:jc w:val="left"/>
            </w:pPr>
            <w:r>
              <w:t>Rezultatem zasadniczym działań realizowanych w ramach osi priorytetowej 2. będzie poprawa warunków podróżowania po pograniczu polsko-słowackim, tj. zwiększenie dostępności pogranicza pod względem jakościowym (poprawa stanu transgranicznej infrastruktury drogowej) i ilościowym (połączenie dróg słowackich z drogami polskimi). Na szczególne odnotowanie zasługuje fakt, iż realizacja projektów doprowadzi również do usprawnienia połączeń między lokalną, regionalną siecią transportową a krajowymi szlakami komunikacyjnymi oraz odcinkami TEN-T.</w:t>
            </w:r>
          </w:p>
          <w:p w:rsidR="00BC6A8B" w:rsidRDefault="009564D4">
            <w:pPr>
              <w:spacing w:before="240" w:after="240"/>
              <w:jc w:val="left"/>
            </w:pPr>
            <w:r>
              <w:t>Efekt ten osiągnięty zostanie m.in. poprzez modernizację istniejącej infrastruktury transportowej oraz stworzenie nowych połączeń transgranicznych na obszarze wsparcia, co doprowadzi do skrócenia czasu podróży między obszarami po obu stronach granicy.</w:t>
            </w:r>
          </w:p>
          <w:p w:rsidR="00BC6A8B" w:rsidRDefault="009564D4">
            <w:pPr>
              <w:spacing w:before="240" w:after="240"/>
              <w:jc w:val="left"/>
            </w:pPr>
            <w:r>
              <w:t> </w:t>
            </w:r>
          </w:p>
          <w:p w:rsidR="004E6096" w:rsidRPr="00D6078B" w:rsidRDefault="004E6096" w:rsidP="006112DF">
            <w:pPr>
              <w:pStyle w:val="Text1"/>
              <w:spacing w:before="0" w:after="0"/>
              <w:ind w:left="0"/>
              <w:rPr>
                <w:sz w:val="18"/>
                <w:szCs w:val="18"/>
              </w:rPr>
            </w:pPr>
          </w:p>
        </w:tc>
      </w:tr>
    </w:tbl>
    <w:p w:rsidR="004E6096" w:rsidRDefault="004E6096" w:rsidP="004E6096">
      <w:pPr>
        <w:spacing w:before="0" w:after="0"/>
        <w:rPr>
          <w:b/>
          <w:sz w:val="18"/>
          <w:szCs w:val="18"/>
          <w:lang w:val="pt-PT"/>
        </w:rPr>
      </w:pPr>
    </w:p>
    <w:p w:rsidR="004E6096" w:rsidRPr="00543B7D" w:rsidRDefault="009564D4" w:rsidP="004E6096">
      <w:pPr>
        <w:spacing w:before="0" w:after="0"/>
        <w:rPr>
          <w:b/>
          <w:color w:val="000000"/>
          <w:sz w:val="18"/>
          <w:szCs w:val="18"/>
        </w:rPr>
      </w:pPr>
      <w:r w:rsidRPr="00543B7D">
        <w:rPr>
          <w:b/>
          <w:noProof/>
          <w:color w:val="000000"/>
          <w:sz w:val="18"/>
          <w:szCs w:val="18"/>
        </w:rPr>
        <w:t>Tabela 3: Specyficzne dla programu wskaźniki rezultatu</w:t>
      </w:r>
      <w:r w:rsidRPr="00543B7D">
        <w:rPr>
          <w:b/>
          <w:color w:val="000000"/>
          <w:sz w:val="18"/>
          <w:szCs w:val="18"/>
        </w:rPr>
        <w:t xml:space="preserve"> </w:t>
      </w:r>
      <w:r>
        <w:rPr>
          <w:noProof/>
          <w:color w:val="000000"/>
          <w:sz w:val="18"/>
          <w:szCs w:val="18"/>
        </w:rPr>
        <w:t>(w podziale na cele szczegółowe)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2562"/>
        <w:gridCol w:w="1540"/>
        <w:gridCol w:w="1334"/>
        <w:gridCol w:w="1070"/>
        <w:gridCol w:w="1840"/>
        <w:gridCol w:w="2167"/>
        <w:gridCol w:w="4079"/>
      </w:tblGrid>
      <w:tr w:rsidR="00BC6A8B" w:rsidTr="006112DF">
        <w:trPr>
          <w:trHeight w:val="288"/>
          <w:tblHeader/>
        </w:trPr>
        <w:tc>
          <w:tcPr>
            <w:tcW w:w="0" w:type="auto"/>
            <w:gridSpan w:val="2"/>
            <w:shd w:val="clear" w:color="auto" w:fill="auto"/>
          </w:tcPr>
          <w:p w:rsidR="004E6096" w:rsidRPr="00543B7D" w:rsidRDefault="009564D4" w:rsidP="006112DF">
            <w:pPr>
              <w:spacing w:before="0" w:after="0"/>
              <w:rPr>
                <w:b/>
                <w:sz w:val="18"/>
                <w:szCs w:val="18"/>
              </w:rPr>
            </w:pPr>
            <w:r w:rsidRPr="00543B7D">
              <w:rPr>
                <w:b/>
                <w:noProof/>
                <w:sz w:val="18"/>
                <w:szCs w:val="18"/>
              </w:rPr>
              <w:t>Cel szczegółowy</w:t>
            </w:r>
          </w:p>
        </w:tc>
        <w:tc>
          <w:tcPr>
            <w:tcW w:w="0" w:type="auto"/>
            <w:gridSpan w:val="6"/>
            <w:shd w:val="clear" w:color="auto" w:fill="auto"/>
          </w:tcPr>
          <w:p w:rsidR="004E6096" w:rsidRPr="00543B7D" w:rsidRDefault="009564D4" w:rsidP="006112DF">
            <w:pPr>
              <w:spacing w:before="0" w:after="0"/>
              <w:rPr>
                <w:b/>
                <w:sz w:val="18"/>
                <w:szCs w:val="18"/>
              </w:rPr>
            </w:pPr>
            <w:r w:rsidRPr="00543B7D">
              <w:rPr>
                <w:b/>
                <w:noProof/>
                <w:sz w:val="18"/>
                <w:szCs w:val="18"/>
              </w:rPr>
              <w:t>2 - Zwiększanie mobilności transgranicznej poprzez usprawnienie połączeń transgranicznych</w:t>
            </w:r>
          </w:p>
        </w:tc>
      </w:tr>
      <w:tr w:rsidR="00BC6A8B" w:rsidTr="006112DF">
        <w:trPr>
          <w:trHeight w:val="288"/>
          <w:tblHeader/>
        </w:trPr>
        <w:tc>
          <w:tcPr>
            <w:tcW w:w="0" w:type="auto"/>
            <w:shd w:val="clear" w:color="auto" w:fill="auto"/>
          </w:tcPr>
          <w:p w:rsidR="004E6096" w:rsidRPr="00543B7D" w:rsidRDefault="009564D4" w:rsidP="006112DF">
            <w:pPr>
              <w:spacing w:before="0" w:after="0"/>
              <w:jc w:val="center"/>
              <w:rPr>
                <w:b/>
                <w:sz w:val="18"/>
                <w:szCs w:val="18"/>
              </w:rPr>
            </w:pPr>
            <w:r w:rsidRPr="00543B7D">
              <w:rPr>
                <w:b/>
                <w:noProof/>
                <w:color w:val="000000"/>
                <w:sz w:val="18"/>
                <w:szCs w:val="18"/>
              </w:rPr>
              <w:t>ID</w:t>
            </w:r>
          </w:p>
        </w:tc>
        <w:tc>
          <w:tcPr>
            <w:tcW w:w="0" w:type="auto"/>
            <w:shd w:val="clear" w:color="auto" w:fill="auto"/>
          </w:tcPr>
          <w:p w:rsidR="004E6096" w:rsidRPr="00543B7D" w:rsidRDefault="009564D4" w:rsidP="006112DF">
            <w:pPr>
              <w:spacing w:before="0" w:after="0"/>
              <w:jc w:val="center"/>
              <w:rPr>
                <w:b/>
                <w:sz w:val="18"/>
                <w:szCs w:val="18"/>
              </w:rPr>
            </w:pPr>
            <w:r w:rsidRPr="00543B7D">
              <w:rPr>
                <w:b/>
                <w:noProof/>
                <w:color w:val="000000"/>
                <w:sz w:val="18"/>
                <w:szCs w:val="18"/>
              </w:rPr>
              <w:t>Wskaźnik</w:t>
            </w:r>
          </w:p>
        </w:tc>
        <w:tc>
          <w:tcPr>
            <w:tcW w:w="0" w:type="auto"/>
            <w:shd w:val="clear" w:color="auto" w:fill="auto"/>
          </w:tcPr>
          <w:p w:rsidR="004E6096" w:rsidRPr="00543B7D" w:rsidRDefault="009564D4" w:rsidP="006112DF">
            <w:pPr>
              <w:spacing w:before="0" w:after="0"/>
              <w:jc w:val="center"/>
              <w:rPr>
                <w:b/>
                <w:sz w:val="18"/>
                <w:szCs w:val="18"/>
              </w:rPr>
            </w:pPr>
            <w:r w:rsidRPr="00543B7D">
              <w:rPr>
                <w:b/>
                <w:noProof/>
                <w:color w:val="000000"/>
                <w:sz w:val="18"/>
                <w:szCs w:val="18"/>
              </w:rPr>
              <w:t>Jednostka pomiaru</w:t>
            </w:r>
          </w:p>
        </w:tc>
        <w:tc>
          <w:tcPr>
            <w:tcW w:w="0" w:type="auto"/>
            <w:shd w:val="clear" w:color="auto" w:fill="auto"/>
          </w:tcPr>
          <w:p w:rsidR="004E6096" w:rsidRPr="00543B7D" w:rsidRDefault="009564D4" w:rsidP="006112DF">
            <w:pPr>
              <w:spacing w:before="0" w:after="0"/>
              <w:jc w:val="center"/>
              <w:rPr>
                <w:b/>
                <w:sz w:val="18"/>
                <w:szCs w:val="18"/>
              </w:rPr>
            </w:pPr>
            <w:r w:rsidRPr="00543B7D">
              <w:rPr>
                <w:b/>
                <w:noProof/>
                <w:color w:val="000000"/>
                <w:sz w:val="18"/>
                <w:szCs w:val="18"/>
              </w:rPr>
              <w:t>Wartość bazowa</w:t>
            </w:r>
          </w:p>
        </w:tc>
        <w:tc>
          <w:tcPr>
            <w:tcW w:w="0" w:type="auto"/>
            <w:shd w:val="clear" w:color="auto" w:fill="auto"/>
          </w:tcPr>
          <w:p w:rsidR="004E6096" w:rsidRPr="00543B7D" w:rsidRDefault="009564D4" w:rsidP="006112DF">
            <w:pPr>
              <w:spacing w:before="0" w:after="0"/>
              <w:jc w:val="center"/>
              <w:rPr>
                <w:b/>
                <w:sz w:val="18"/>
                <w:szCs w:val="18"/>
              </w:rPr>
            </w:pPr>
            <w:r w:rsidRPr="00543B7D">
              <w:rPr>
                <w:b/>
                <w:noProof/>
                <w:color w:val="000000"/>
                <w:sz w:val="18"/>
                <w:szCs w:val="18"/>
                <w:lang w:val="da-DK"/>
              </w:rPr>
              <w:t>Rok bazowy</w:t>
            </w:r>
          </w:p>
        </w:tc>
        <w:tc>
          <w:tcPr>
            <w:tcW w:w="0" w:type="auto"/>
            <w:shd w:val="clear" w:color="auto" w:fill="auto"/>
          </w:tcPr>
          <w:p w:rsidR="004E6096" w:rsidRPr="00543B7D" w:rsidRDefault="009564D4" w:rsidP="006112DF">
            <w:pPr>
              <w:spacing w:before="0" w:after="0"/>
              <w:jc w:val="center"/>
              <w:rPr>
                <w:b/>
                <w:sz w:val="18"/>
                <w:szCs w:val="18"/>
              </w:rPr>
            </w:pPr>
            <w:r w:rsidRPr="00543B7D">
              <w:rPr>
                <w:b/>
                <w:noProof/>
                <w:color w:val="000000"/>
                <w:sz w:val="18"/>
                <w:szCs w:val="18"/>
                <w:lang w:val="da-DK"/>
              </w:rPr>
              <w:t>Wartość docelowa (2023)</w:t>
            </w:r>
          </w:p>
        </w:tc>
        <w:tc>
          <w:tcPr>
            <w:tcW w:w="0" w:type="auto"/>
            <w:shd w:val="clear" w:color="auto" w:fill="auto"/>
          </w:tcPr>
          <w:p w:rsidR="004E6096" w:rsidRPr="00543B7D" w:rsidRDefault="009564D4" w:rsidP="006112DF">
            <w:pPr>
              <w:spacing w:before="0" w:after="0"/>
              <w:jc w:val="center"/>
              <w:rPr>
                <w:b/>
                <w:sz w:val="18"/>
                <w:szCs w:val="18"/>
              </w:rPr>
            </w:pPr>
            <w:r w:rsidRPr="00543B7D">
              <w:rPr>
                <w:b/>
                <w:noProof/>
                <w:color w:val="000000"/>
                <w:sz w:val="18"/>
                <w:szCs w:val="18"/>
                <w:lang w:val="da-DK"/>
              </w:rPr>
              <w:t>Źródło danych</w:t>
            </w:r>
          </w:p>
        </w:tc>
        <w:tc>
          <w:tcPr>
            <w:tcW w:w="0" w:type="auto"/>
            <w:shd w:val="clear" w:color="auto" w:fill="auto"/>
          </w:tcPr>
          <w:p w:rsidR="004E6096" w:rsidRPr="00543B7D" w:rsidRDefault="009564D4" w:rsidP="006112DF">
            <w:pPr>
              <w:spacing w:before="0" w:after="0"/>
              <w:jc w:val="center"/>
              <w:rPr>
                <w:b/>
                <w:sz w:val="18"/>
                <w:szCs w:val="18"/>
              </w:rPr>
            </w:pPr>
            <w:r w:rsidRPr="00543B7D">
              <w:rPr>
                <w:b/>
                <w:noProof/>
                <w:color w:val="000000"/>
                <w:sz w:val="18"/>
                <w:szCs w:val="18"/>
                <w:lang w:val="da-DK"/>
              </w:rPr>
              <w:t>Częstotliwość pomiaru</w:t>
            </w:r>
          </w:p>
        </w:tc>
      </w:tr>
      <w:tr w:rsidR="00BC6A8B" w:rsidTr="006112DF">
        <w:trPr>
          <w:trHeight w:val="288"/>
        </w:trPr>
        <w:tc>
          <w:tcPr>
            <w:tcW w:w="0" w:type="auto"/>
            <w:shd w:val="clear" w:color="auto" w:fill="auto"/>
          </w:tcPr>
          <w:p w:rsidR="004E6096" w:rsidRPr="00543B7D" w:rsidRDefault="009564D4" w:rsidP="006112DF">
            <w:pPr>
              <w:spacing w:before="0" w:after="0"/>
              <w:ind w:firstLine="1"/>
              <w:rPr>
                <w:sz w:val="18"/>
                <w:szCs w:val="18"/>
              </w:rPr>
            </w:pPr>
            <w:r w:rsidRPr="00543B7D">
              <w:rPr>
                <w:noProof/>
                <w:sz w:val="18"/>
                <w:szCs w:val="18"/>
              </w:rPr>
              <w:t>3</w:t>
            </w:r>
          </w:p>
        </w:tc>
        <w:tc>
          <w:tcPr>
            <w:tcW w:w="0" w:type="auto"/>
            <w:shd w:val="clear" w:color="auto" w:fill="auto"/>
          </w:tcPr>
          <w:p w:rsidR="004E6096" w:rsidRPr="00543B7D" w:rsidRDefault="009564D4" w:rsidP="006112DF">
            <w:pPr>
              <w:spacing w:before="0" w:after="0"/>
              <w:rPr>
                <w:sz w:val="18"/>
                <w:szCs w:val="18"/>
              </w:rPr>
            </w:pPr>
            <w:r w:rsidRPr="00543B7D">
              <w:rPr>
                <w:noProof/>
                <w:color w:val="000000"/>
                <w:sz w:val="18"/>
                <w:szCs w:val="18"/>
                <w:lang w:val="da-DK"/>
              </w:rPr>
              <w:t>Intensywność ruchu transgranicznego</w:t>
            </w:r>
          </w:p>
        </w:tc>
        <w:tc>
          <w:tcPr>
            <w:tcW w:w="0" w:type="auto"/>
            <w:shd w:val="clear" w:color="auto" w:fill="auto"/>
          </w:tcPr>
          <w:p w:rsidR="004E6096" w:rsidRPr="00543B7D" w:rsidRDefault="009564D4" w:rsidP="006112DF">
            <w:pPr>
              <w:spacing w:before="0" w:after="0"/>
              <w:rPr>
                <w:sz w:val="18"/>
                <w:szCs w:val="18"/>
              </w:rPr>
            </w:pPr>
            <w:r w:rsidRPr="00543B7D">
              <w:rPr>
                <w:noProof/>
                <w:sz w:val="18"/>
                <w:szCs w:val="18"/>
              </w:rPr>
              <w:t>Wartość procentowa</w:t>
            </w:r>
          </w:p>
        </w:tc>
        <w:tc>
          <w:tcPr>
            <w:tcW w:w="0" w:type="auto"/>
            <w:shd w:val="clear" w:color="auto" w:fill="auto"/>
          </w:tcPr>
          <w:p w:rsidR="004E6096" w:rsidRPr="00543B7D" w:rsidRDefault="009564D4" w:rsidP="006112DF">
            <w:pPr>
              <w:spacing w:before="0" w:after="0"/>
              <w:rPr>
                <w:color w:val="000000"/>
                <w:sz w:val="18"/>
                <w:szCs w:val="18"/>
                <w:lang w:val="da-DK"/>
              </w:rPr>
            </w:pPr>
            <w:r w:rsidRPr="00543B7D">
              <w:rPr>
                <w:noProof/>
                <w:color w:val="000000"/>
                <w:sz w:val="18"/>
                <w:szCs w:val="18"/>
                <w:lang w:val="da-DK"/>
              </w:rPr>
              <w:t>3,10</w:t>
            </w:r>
          </w:p>
        </w:tc>
        <w:tc>
          <w:tcPr>
            <w:tcW w:w="0" w:type="auto"/>
            <w:shd w:val="clear" w:color="auto" w:fill="auto"/>
          </w:tcPr>
          <w:p w:rsidR="004E6096" w:rsidRPr="00543B7D" w:rsidRDefault="009564D4" w:rsidP="006112DF">
            <w:pPr>
              <w:spacing w:before="0" w:after="0"/>
              <w:jc w:val="center"/>
              <w:rPr>
                <w:sz w:val="18"/>
                <w:szCs w:val="18"/>
              </w:rPr>
            </w:pPr>
            <w:r w:rsidRPr="00543B7D">
              <w:rPr>
                <w:noProof/>
                <w:color w:val="000000"/>
                <w:sz w:val="18"/>
                <w:szCs w:val="18"/>
                <w:lang w:val="da-DK"/>
              </w:rPr>
              <w:t>2014</w:t>
            </w:r>
          </w:p>
        </w:tc>
        <w:tc>
          <w:tcPr>
            <w:tcW w:w="0" w:type="auto"/>
            <w:shd w:val="clear" w:color="auto" w:fill="auto"/>
          </w:tcPr>
          <w:p w:rsidR="004E6096" w:rsidRPr="00543B7D" w:rsidRDefault="009564D4" w:rsidP="006112DF">
            <w:pPr>
              <w:spacing w:before="0" w:after="0"/>
              <w:jc w:val="right"/>
              <w:rPr>
                <w:sz w:val="18"/>
                <w:szCs w:val="18"/>
              </w:rPr>
            </w:pPr>
            <w:r w:rsidRPr="00543B7D">
              <w:rPr>
                <w:noProof/>
                <w:color w:val="000000"/>
                <w:sz w:val="18"/>
                <w:szCs w:val="18"/>
                <w:lang w:val="da-DK"/>
              </w:rPr>
              <w:t>6,70</w:t>
            </w:r>
          </w:p>
        </w:tc>
        <w:tc>
          <w:tcPr>
            <w:tcW w:w="0" w:type="auto"/>
            <w:shd w:val="clear" w:color="auto" w:fill="auto"/>
          </w:tcPr>
          <w:p w:rsidR="004E6096" w:rsidRPr="00543B7D" w:rsidRDefault="009564D4" w:rsidP="006112DF">
            <w:pPr>
              <w:spacing w:before="0" w:after="0"/>
              <w:rPr>
                <w:sz w:val="18"/>
                <w:szCs w:val="18"/>
              </w:rPr>
            </w:pPr>
            <w:r w:rsidRPr="00543B7D">
              <w:rPr>
                <w:noProof/>
                <w:color w:val="000000"/>
                <w:sz w:val="18"/>
                <w:szCs w:val="18"/>
                <w:lang w:val="da-DK"/>
              </w:rPr>
              <w:t>Badanie dostępności pogranicza</w:t>
            </w:r>
          </w:p>
        </w:tc>
        <w:tc>
          <w:tcPr>
            <w:tcW w:w="0" w:type="auto"/>
            <w:shd w:val="clear" w:color="auto" w:fill="auto"/>
          </w:tcPr>
          <w:p w:rsidR="004E6096" w:rsidRPr="00543B7D" w:rsidRDefault="009564D4" w:rsidP="006112DF">
            <w:pPr>
              <w:pStyle w:val="Text2"/>
              <w:spacing w:before="0" w:after="0"/>
              <w:ind w:left="0"/>
              <w:rPr>
                <w:sz w:val="18"/>
                <w:szCs w:val="18"/>
              </w:rPr>
            </w:pPr>
            <w:r w:rsidRPr="00543B7D">
              <w:rPr>
                <w:noProof/>
                <w:sz w:val="18"/>
                <w:szCs w:val="18"/>
              </w:rPr>
              <w:t>Cztery razy w trakcie realizacji Programu: 2014, 2019, 2021, 2023</w:t>
            </w:r>
          </w:p>
        </w:tc>
      </w:tr>
    </w:tbl>
    <w:p w:rsidR="004E6096" w:rsidRDefault="004E6096" w:rsidP="004E6096">
      <w:pPr>
        <w:spacing w:before="0" w:after="0"/>
        <w:rPr>
          <w:b/>
          <w:sz w:val="18"/>
          <w:szCs w:val="18"/>
          <w:lang w:val="pt-PT"/>
        </w:rPr>
      </w:pPr>
    </w:p>
    <w:p w:rsidR="004E6096" w:rsidRPr="00543B7D" w:rsidRDefault="004E6096" w:rsidP="004E6096">
      <w:pPr>
        <w:spacing w:before="0" w:after="0"/>
        <w:rPr>
          <w:b/>
          <w:sz w:val="18"/>
          <w:szCs w:val="18"/>
        </w:rPr>
      </w:pPr>
    </w:p>
    <w:p w:rsidR="004E6096" w:rsidRPr="00010464" w:rsidRDefault="009564D4" w:rsidP="004E6096">
      <w:pPr>
        <w:pStyle w:val="ManualHeading2"/>
        <w:spacing w:before="0" w:after="0"/>
        <w:rPr>
          <w:b w:val="0"/>
        </w:rPr>
      </w:pPr>
      <w:bookmarkStart w:id="32" w:name="_Toc256000022"/>
      <w:r>
        <w:rPr>
          <w:noProof/>
        </w:rPr>
        <w:t>2.A.6 Przedsięwzięcie, które ma otrzymać wsparcie w ramach priorytetu inwestycyjnego</w:t>
      </w:r>
      <w:r>
        <w:rPr>
          <w:b w:val="0"/>
        </w:rPr>
        <w:t xml:space="preserve"> </w:t>
      </w:r>
      <w:r>
        <w:rPr>
          <w:b w:val="0"/>
          <w:noProof/>
        </w:rPr>
        <w:t>(w podziale na priorytety inwestycyjne)</w:t>
      </w:r>
      <w:bookmarkEnd w:id="32"/>
    </w:p>
    <w:p w:rsidR="004E6096" w:rsidRPr="00941B50" w:rsidRDefault="004E6096" w:rsidP="004E6096">
      <w:pPr>
        <w:pStyle w:val="Text1"/>
        <w:spacing w:before="0" w:after="0"/>
        <w:ind w:left="0"/>
      </w:pPr>
    </w:p>
    <w:p w:rsidR="004E6096" w:rsidRPr="00C67E7E" w:rsidRDefault="009564D4" w:rsidP="004E6096">
      <w:pPr>
        <w:spacing w:before="0" w:after="0"/>
        <w:rPr>
          <w:b/>
          <w:i/>
        </w:rPr>
      </w:pPr>
      <w:r w:rsidRPr="00C67E7E">
        <w:rPr>
          <w:b/>
          <w:i/>
          <w:noProof/>
        </w:rPr>
        <w:t>2.A.6.1 Opis typów i przykłady przedsięwzięć, które mają otrzymać wsparcie, oraz ich oczekiwany wkład w realizację celów szczegółowych oraz, w stosownych przypadkach, wskazanie głównych grup docelowych, poszczególnych terytoriów docelowych i typów beneficjentów</w:t>
      </w:r>
      <w:r w:rsidR="00201B53">
        <w:rPr>
          <w:b/>
          <w:i/>
        </w:rPr>
        <w:t>TTT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12635"/>
      </w:tblGrid>
      <w:tr w:rsidR="00BC6A8B" w:rsidTr="006112DF">
        <w:trPr>
          <w:trHeight w:val="288"/>
          <w:tblHeader/>
        </w:trPr>
        <w:tc>
          <w:tcPr>
            <w:tcW w:w="0" w:type="auto"/>
            <w:shd w:val="clear" w:color="auto" w:fill="auto"/>
          </w:tcPr>
          <w:p w:rsidR="004E6096" w:rsidRPr="009347F8" w:rsidRDefault="009564D4" w:rsidP="008F1650">
            <w:pPr>
              <w:pStyle w:val="Text1"/>
              <w:spacing w:before="0" w:after="0"/>
              <w:ind w:left="0"/>
              <w:jc w:val="left"/>
              <w:rPr>
                <w:b/>
                <w:color w:val="000000"/>
                <w:sz w:val="18"/>
                <w:szCs w:val="18"/>
              </w:rPr>
            </w:pPr>
            <w:r>
              <w:rPr>
                <w:b/>
                <w:noProof/>
                <w:sz w:val="18"/>
                <w:szCs w:val="18"/>
              </w:rPr>
              <w:t>Priorytet inwestycyjny</w:t>
            </w:r>
          </w:p>
        </w:tc>
        <w:tc>
          <w:tcPr>
            <w:tcW w:w="0" w:type="auto"/>
            <w:shd w:val="clear" w:color="auto" w:fill="auto"/>
          </w:tcPr>
          <w:p w:rsidR="004E6096" w:rsidRPr="009347F8" w:rsidRDefault="009564D4" w:rsidP="006112DF">
            <w:pPr>
              <w:pStyle w:val="Text1"/>
              <w:spacing w:before="0" w:after="0"/>
              <w:ind w:left="0"/>
              <w:rPr>
                <w:b/>
                <w:color w:val="000000"/>
                <w:sz w:val="18"/>
                <w:szCs w:val="18"/>
              </w:rPr>
            </w:pPr>
            <w:r w:rsidRPr="0012385C">
              <w:rPr>
                <w:noProof/>
                <w:sz w:val="18"/>
                <w:szCs w:val="18"/>
              </w:rPr>
              <w:t>7b - Zwiększanie mobilności regionalnej poprzez łączenie węzłów drugorzędnych i trzeciorzędnych z infrastrukturą TEN-T, w tym z węzłami multimodalnymi</w:t>
            </w:r>
          </w:p>
        </w:tc>
      </w:tr>
      <w:tr w:rsidR="00BC6A8B" w:rsidTr="006112DF">
        <w:trPr>
          <w:trHeight w:val="288"/>
        </w:trPr>
        <w:tc>
          <w:tcPr>
            <w:tcW w:w="0" w:type="auto"/>
            <w:gridSpan w:val="2"/>
            <w:shd w:val="clear" w:color="auto" w:fill="auto"/>
          </w:tcPr>
          <w:p w:rsidR="00BC6A8B" w:rsidRDefault="009564D4">
            <w:pPr>
              <w:spacing w:before="0" w:after="240"/>
              <w:jc w:val="left"/>
            </w:pPr>
            <w:r>
              <w:t>Typy działań:</w:t>
            </w:r>
          </w:p>
          <w:p w:rsidR="00BC6A8B" w:rsidRDefault="009564D4" w:rsidP="003B06CC">
            <w:pPr>
              <w:numPr>
                <w:ilvl w:val="0"/>
                <w:numId w:val="55"/>
              </w:numPr>
              <w:spacing w:before="240" w:after="240"/>
              <w:ind w:hanging="210"/>
              <w:jc w:val="left"/>
            </w:pPr>
            <w:r>
              <w:t>Budowa lub modernizacja ważnych transgranicznych odcinków sieci, zwłaszcza budowa lub modernizacja infrastruktury drogowej łączącej systemy transportu po obu stronach granicy</w:t>
            </w:r>
          </w:p>
          <w:p w:rsidR="00BC6A8B" w:rsidRDefault="009564D4">
            <w:pPr>
              <w:spacing w:before="240" w:after="240"/>
              <w:jc w:val="left"/>
            </w:pPr>
            <w:r>
              <w:t>Wnioskodawcami mogą być następujące podmioty (indykatywna lista potencjalnych wnioskodawców[1]):</w:t>
            </w:r>
          </w:p>
          <w:p w:rsidR="00BC6A8B" w:rsidRDefault="009564D4" w:rsidP="003B06CC">
            <w:pPr>
              <w:numPr>
                <w:ilvl w:val="0"/>
                <w:numId w:val="56"/>
              </w:numPr>
              <w:spacing w:before="240" w:after="0"/>
              <w:ind w:hanging="210"/>
              <w:jc w:val="left"/>
            </w:pPr>
            <w:r>
              <w:t>organy administracji rządowej i samorządowej, ich związki i stowarzyszenia, </w:t>
            </w:r>
          </w:p>
          <w:p w:rsidR="00BC6A8B" w:rsidRDefault="009564D4" w:rsidP="003B06CC">
            <w:pPr>
              <w:numPr>
                <w:ilvl w:val="0"/>
                <w:numId w:val="56"/>
              </w:numPr>
              <w:spacing w:before="0" w:after="0"/>
              <w:ind w:hanging="210"/>
              <w:jc w:val="left"/>
            </w:pPr>
            <w:r>
              <w:t>jednostki ustanowione przez państwo lub samorząd w celu zapewnienia usług publicznych,</w:t>
            </w:r>
          </w:p>
          <w:p w:rsidR="00BC6A8B" w:rsidRDefault="009564D4" w:rsidP="003B06CC">
            <w:pPr>
              <w:numPr>
                <w:ilvl w:val="0"/>
                <w:numId w:val="56"/>
              </w:numPr>
              <w:spacing w:before="0" w:after="240"/>
              <w:ind w:hanging="210"/>
              <w:jc w:val="left"/>
            </w:pPr>
            <w:r>
              <w:t>Europejskie Ugrupowania Współpracy Terytorialnej.</w:t>
            </w:r>
          </w:p>
          <w:p w:rsidR="00BC6A8B" w:rsidRDefault="009564D4">
            <w:pPr>
              <w:spacing w:before="240" w:after="240"/>
              <w:jc w:val="left"/>
            </w:pPr>
            <w:r>
              <w:t>Główne grupy docelowe:</w:t>
            </w:r>
          </w:p>
          <w:p w:rsidR="00BC6A8B" w:rsidRDefault="009564D4" w:rsidP="003B06CC">
            <w:pPr>
              <w:numPr>
                <w:ilvl w:val="0"/>
                <w:numId w:val="57"/>
              </w:numPr>
              <w:spacing w:before="240" w:after="0"/>
              <w:ind w:hanging="210"/>
              <w:jc w:val="left"/>
            </w:pPr>
            <w:r>
              <w:t>mieszkańcy obszaru wsparcia,</w:t>
            </w:r>
          </w:p>
          <w:p w:rsidR="00BC6A8B" w:rsidRDefault="009564D4" w:rsidP="003B06CC">
            <w:pPr>
              <w:numPr>
                <w:ilvl w:val="0"/>
                <w:numId w:val="57"/>
              </w:numPr>
              <w:spacing w:before="0" w:after="240"/>
              <w:ind w:hanging="210"/>
              <w:jc w:val="left"/>
            </w:pPr>
            <w:r>
              <w:t>osoby spoza obszaru, np. turyści, przedstawiciele przedsiębiorstw przybywający tymczasowo na obszar Programu.</w:t>
            </w:r>
          </w:p>
          <w:p w:rsidR="00BC6A8B" w:rsidRDefault="009564D4">
            <w:pPr>
              <w:spacing w:before="240" w:after="240"/>
              <w:jc w:val="left"/>
            </w:pPr>
            <w:r>
              <w:t>Kluczowe obszary docelowe:</w:t>
            </w:r>
          </w:p>
          <w:p w:rsidR="00BC6A8B" w:rsidRDefault="009564D4" w:rsidP="003B06CC">
            <w:pPr>
              <w:numPr>
                <w:ilvl w:val="0"/>
                <w:numId w:val="58"/>
              </w:numPr>
              <w:spacing w:before="240" w:after="240"/>
              <w:ind w:hanging="210"/>
              <w:jc w:val="left"/>
            </w:pPr>
            <w:r>
              <w:t>Pierwszeństwo będą miały tereny gmin, powiatów, wsi lub okręgów położonych bezpośrednio przy granicy.</w:t>
            </w:r>
          </w:p>
          <w:p w:rsidR="00BC6A8B" w:rsidRDefault="009564D4">
            <w:pPr>
              <w:spacing w:before="240" w:after="240"/>
              <w:jc w:val="left"/>
            </w:pPr>
            <w:r>
              <w:t> </w:t>
            </w:r>
          </w:p>
          <w:p w:rsidR="00BC6A8B" w:rsidRDefault="009564D4">
            <w:pPr>
              <w:spacing w:before="240" w:after="240"/>
              <w:jc w:val="left"/>
            </w:pPr>
            <w:r>
              <w:t>[1] Szczególowa lista wnioskodawców zostanie zawarta w podręczniku Programu</w:t>
            </w:r>
          </w:p>
          <w:p w:rsidR="004E6096" w:rsidRPr="0012385C" w:rsidRDefault="004E6096" w:rsidP="006112DF">
            <w:pPr>
              <w:pStyle w:val="Text1"/>
              <w:spacing w:before="0" w:after="0"/>
              <w:ind w:left="0"/>
              <w:rPr>
                <w:color w:val="000000"/>
                <w:sz w:val="18"/>
                <w:szCs w:val="18"/>
              </w:rPr>
            </w:pPr>
          </w:p>
        </w:tc>
      </w:tr>
    </w:tbl>
    <w:p w:rsidR="004E6096" w:rsidRPr="00C23AD8" w:rsidRDefault="004E6096" w:rsidP="004E6096">
      <w:pPr>
        <w:spacing w:before="0" w:after="0"/>
        <w:rPr>
          <w:color w:val="000000"/>
        </w:rPr>
      </w:pPr>
    </w:p>
    <w:p w:rsidR="004E6096" w:rsidRPr="00C67E7E" w:rsidRDefault="009564D4" w:rsidP="004E6096">
      <w:pPr>
        <w:spacing w:before="0" w:after="0"/>
        <w:rPr>
          <w:b/>
          <w:i/>
        </w:rPr>
      </w:pPr>
      <w:r w:rsidRPr="00C67E7E">
        <w:rPr>
          <w:b/>
          <w:i/>
          <w:noProof/>
        </w:rPr>
        <w:t>2.A.6.2 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12323"/>
      </w:tblGrid>
      <w:tr w:rsidR="00BC6A8B" w:rsidTr="006112DF">
        <w:trPr>
          <w:trHeight w:val="288"/>
          <w:tblHeader/>
        </w:trPr>
        <w:tc>
          <w:tcPr>
            <w:tcW w:w="0" w:type="auto"/>
            <w:shd w:val="clear" w:color="auto" w:fill="auto"/>
          </w:tcPr>
          <w:p w:rsidR="004E6096" w:rsidRPr="00C23AD8" w:rsidRDefault="009564D4" w:rsidP="008F1650">
            <w:pPr>
              <w:pStyle w:val="Text1"/>
              <w:spacing w:before="0" w:after="0"/>
              <w:ind w:left="0"/>
              <w:jc w:val="left"/>
              <w:rPr>
                <w:b/>
                <w:color w:val="000000"/>
                <w:sz w:val="18"/>
                <w:szCs w:val="18"/>
              </w:rPr>
            </w:pPr>
            <w:r>
              <w:rPr>
                <w:b/>
                <w:noProof/>
                <w:color w:val="000000"/>
                <w:sz w:val="18"/>
                <w:szCs w:val="18"/>
              </w:rPr>
              <w:t>Priorytet inwestycyjny</w:t>
            </w:r>
          </w:p>
        </w:tc>
        <w:tc>
          <w:tcPr>
            <w:tcW w:w="0" w:type="auto"/>
            <w:shd w:val="clear" w:color="auto" w:fill="auto"/>
          </w:tcPr>
          <w:p w:rsidR="004E6096" w:rsidRPr="00C23AD8" w:rsidRDefault="009564D4" w:rsidP="006112DF">
            <w:pPr>
              <w:pStyle w:val="Text1"/>
              <w:spacing w:before="0" w:after="0"/>
              <w:ind w:left="0"/>
              <w:rPr>
                <w:b/>
                <w:color w:val="000000"/>
                <w:sz w:val="18"/>
                <w:szCs w:val="18"/>
              </w:rPr>
            </w:pPr>
            <w:r w:rsidRPr="00C23AD8">
              <w:rPr>
                <w:noProof/>
                <w:color w:val="000000"/>
                <w:sz w:val="18"/>
                <w:szCs w:val="18"/>
              </w:rPr>
              <w:t>7b - Zwiększanie mobilności regionalnej poprzez łączenie węzłów drugorzędnych i trzeciorzędnych z infrastrukturą TEN-T, w tym z węzłami multimodalnymi</w:t>
            </w:r>
          </w:p>
        </w:tc>
      </w:tr>
      <w:tr w:rsidR="00BC6A8B" w:rsidTr="006112DF">
        <w:trPr>
          <w:trHeight w:val="288"/>
        </w:trPr>
        <w:tc>
          <w:tcPr>
            <w:tcW w:w="0" w:type="auto"/>
            <w:gridSpan w:val="2"/>
            <w:shd w:val="clear" w:color="auto" w:fill="auto"/>
          </w:tcPr>
          <w:p w:rsidR="00BC6A8B" w:rsidRDefault="009564D4">
            <w:pPr>
              <w:spacing w:before="0" w:after="240"/>
              <w:jc w:val="left"/>
            </w:pPr>
            <w:r>
              <w:t>Program Współpracy Transgranicznej Interreg V-A Polska-Słowacja opiera się na założeniu, że systemy wyboru projektów umożliwią wybór projektów o największym znaczeniu dla obszaru pogranicza, najlepiej przygotowanych do realizacji, wyróżniających się innowacyjnością i zapewniających bezpieczny proces realizacji.</w:t>
            </w:r>
          </w:p>
          <w:p w:rsidR="00BC6A8B" w:rsidRDefault="009564D4">
            <w:pPr>
              <w:spacing w:before="240" w:after="240"/>
              <w:jc w:val="left"/>
            </w:pPr>
            <w:r>
              <w:t>Elementy systemu wyborów projektów:</w:t>
            </w:r>
          </w:p>
          <w:p w:rsidR="00BC6A8B" w:rsidRDefault="009564D4" w:rsidP="003B06CC">
            <w:pPr>
              <w:numPr>
                <w:ilvl w:val="0"/>
                <w:numId w:val="59"/>
              </w:numPr>
              <w:spacing w:before="240" w:after="0"/>
              <w:ind w:hanging="210"/>
              <w:jc w:val="left"/>
            </w:pPr>
            <w:r>
              <w:t>na etapie oceny formalnej główny nacisk położony zostanie na kwestię gotowości danego projektu do realizacji (w tym gotowości inwestycji pod względem formalnym i prawnym, pełnego podziału zadań i obowiązków między partnerami),</w:t>
            </w:r>
          </w:p>
          <w:p w:rsidR="00BC6A8B" w:rsidRDefault="009564D4" w:rsidP="003B06CC">
            <w:pPr>
              <w:numPr>
                <w:ilvl w:val="0"/>
                <w:numId w:val="59"/>
              </w:numPr>
              <w:spacing w:before="0" w:after="0"/>
              <w:ind w:hanging="210"/>
              <w:jc w:val="left"/>
            </w:pPr>
            <w:r>
              <w:t>jakość, zasadność i trwałość stworzonego w projekcie partnerstwa (tj. instytucji polskiej i słowackiej),</w:t>
            </w:r>
          </w:p>
          <w:p w:rsidR="00BC6A8B" w:rsidRDefault="009564D4" w:rsidP="003B06CC">
            <w:pPr>
              <w:numPr>
                <w:ilvl w:val="0"/>
                <w:numId w:val="59"/>
              </w:numPr>
              <w:spacing w:before="0" w:after="0"/>
              <w:ind w:hanging="210"/>
              <w:jc w:val="left"/>
            </w:pPr>
            <w:r>
              <w:t>ocena jakościowa ukierunkowana będzie na aspekty związane z transgranicznym charakterem i efektem danego projektu (spodziewany wpływ na sytuację społeczności lokalnej i/lub społeczności regionu po obu stronach granicy), a także na sposób, w jaki projekt przyczynia się do osiągnięcia docelowego poziomu wskaźników produktu i rezultatu Programu,</w:t>
            </w:r>
          </w:p>
          <w:p w:rsidR="00BC6A8B" w:rsidRDefault="009564D4" w:rsidP="003B06CC">
            <w:pPr>
              <w:numPr>
                <w:ilvl w:val="0"/>
                <w:numId w:val="59"/>
              </w:numPr>
              <w:spacing w:before="0" w:after="240"/>
              <w:ind w:hanging="210"/>
              <w:jc w:val="left"/>
            </w:pPr>
            <w:r>
              <w:t>ocena jakościowa w ramach osi priorytetowej 2, priorytet inwestycyjny 7b, będzie zabezpieczać dofinansowanie jedynie takich projektów, które umożliwiają połączenie drugorzędowych i trzeciorzędowych węzłów do TEN –T i wzmacniają współpracę transgraniczną:</w:t>
            </w:r>
          </w:p>
          <w:p w:rsidR="00BC6A8B" w:rsidRDefault="009564D4">
            <w:pPr>
              <w:spacing w:before="240" w:after="240"/>
              <w:ind w:left="1200"/>
              <w:jc w:val="left"/>
            </w:pPr>
            <w:r>
              <w:t>- wspierane będą tylko projekty dotyczące ciągów komunikacyjnych, tj. dany fragment drogi powinien być albo jednym odcinkiem, albo, w przypadku projektu, na który składa się kilka fragmentów dróg, powinno istnieć pomiędzy nimi logiczne połączenie. Modernizowane odcinki dróg muszą wykazywać po obu stronach granicy porównywalne parametry techniczne (np. obciążenie jezdni) i musi zostać zapewniona możliwość ich wykorzystania przez podobne kategorie pojazdów,</w:t>
            </w:r>
          </w:p>
          <w:p w:rsidR="00BC6A8B" w:rsidRDefault="009564D4" w:rsidP="003B06CC">
            <w:pPr>
              <w:numPr>
                <w:ilvl w:val="0"/>
                <w:numId w:val="60"/>
              </w:numPr>
              <w:spacing w:before="240" w:after="240"/>
              <w:ind w:hanging="210"/>
              <w:jc w:val="left"/>
            </w:pPr>
            <w:r>
              <w:t>ocena jakościowa zostanie przeprowadzona przez zespół składający się z ekspertów w poszczególnych dziedzinach, ekspertów posiadających wiedzę na temat współpracy transgranicznej i będących w stanie ocenić spodziewany poziom współpracy między partnerami w trakcie realizacji projektu, jak również wpływ danego projektu na społeczność lokalną i/lub społeczność regionu po obu stronach granicy.</w:t>
            </w:r>
          </w:p>
          <w:p w:rsidR="00BC6A8B" w:rsidRDefault="009564D4">
            <w:pPr>
              <w:spacing w:before="240" w:after="240"/>
              <w:jc w:val="left"/>
            </w:pPr>
            <w:r>
              <w:t>Każdy projekt będzie analizowany pod względem kryteriów środowiskowych, opracowanych w procesie oceny oddziaływania Programu na środowisko, w celu zapewnienia, że projekty dofinansowane w ramach Programu będą projektami proekologicznymi, nastawionymi na minimalizację oddziaływań uciążliwych dla środowiska i klimatu, bądź projektami bezpośrednio korzystnie wpływającymi na środowisko. Projekty będą także zobowiązane do uwzględniania skutków możliwych zmian klimatu.</w:t>
            </w:r>
          </w:p>
          <w:p w:rsidR="00BC6A8B" w:rsidRDefault="009564D4">
            <w:pPr>
              <w:spacing w:before="240" w:after="240"/>
              <w:jc w:val="left"/>
            </w:pPr>
            <w:r>
              <w:t> </w:t>
            </w:r>
          </w:p>
          <w:p w:rsidR="004E6096" w:rsidRPr="005F325A" w:rsidRDefault="004E6096" w:rsidP="006112DF">
            <w:pPr>
              <w:pStyle w:val="Text1"/>
              <w:spacing w:before="0" w:after="0"/>
              <w:ind w:left="0"/>
              <w:rPr>
                <w:color w:val="000000"/>
                <w:sz w:val="18"/>
                <w:szCs w:val="18"/>
              </w:rPr>
            </w:pPr>
          </w:p>
        </w:tc>
      </w:tr>
    </w:tbl>
    <w:p w:rsidR="004E6096" w:rsidRPr="00DC028E" w:rsidRDefault="004E6096" w:rsidP="004E6096">
      <w:pPr>
        <w:spacing w:before="0" w:after="0"/>
      </w:pPr>
    </w:p>
    <w:p w:rsidR="004E6096" w:rsidRPr="00603402" w:rsidRDefault="009564D4" w:rsidP="004E6096">
      <w:pPr>
        <w:spacing w:before="0" w:after="0"/>
      </w:pPr>
      <w:r w:rsidRPr="00C67E7E">
        <w:rPr>
          <w:b/>
          <w:i/>
          <w:noProof/>
        </w:rPr>
        <w:t>2.A.6.3 Planowane wykorzystanie instrumentów finansowych</w:t>
      </w:r>
      <w:r w:rsidRPr="00603402">
        <w:t xml:space="preserve"> </w:t>
      </w:r>
      <w:r w:rsidRPr="008C4260">
        <w:rPr>
          <w:b/>
          <w:noProof/>
        </w:rPr>
        <w:t>(w stosownych przypadkach)</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2856"/>
      </w:tblGrid>
      <w:tr w:rsidR="00BC6A8B" w:rsidTr="006112DF">
        <w:trPr>
          <w:trHeight w:val="288"/>
          <w:tblHeader/>
        </w:trPr>
        <w:tc>
          <w:tcPr>
            <w:tcW w:w="0" w:type="auto"/>
            <w:shd w:val="clear" w:color="auto" w:fill="auto"/>
          </w:tcPr>
          <w:p w:rsidR="004E6096" w:rsidRPr="00E927A9" w:rsidRDefault="009564D4" w:rsidP="008F1650">
            <w:pPr>
              <w:pStyle w:val="Text1"/>
              <w:spacing w:before="0" w:after="0"/>
              <w:ind w:left="0"/>
              <w:jc w:val="left"/>
              <w:rPr>
                <w:b/>
                <w:color w:val="000000"/>
                <w:sz w:val="18"/>
                <w:szCs w:val="18"/>
              </w:rPr>
            </w:pPr>
            <w:r>
              <w:rPr>
                <w:b/>
                <w:noProof/>
                <w:sz w:val="18"/>
                <w:szCs w:val="18"/>
              </w:rPr>
              <w:t>Priorytet inwestycyjny</w:t>
            </w:r>
          </w:p>
        </w:tc>
        <w:tc>
          <w:tcPr>
            <w:tcW w:w="0" w:type="auto"/>
            <w:shd w:val="clear" w:color="auto" w:fill="auto"/>
          </w:tcPr>
          <w:p w:rsidR="004E6096" w:rsidRPr="00E927A9" w:rsidRDefault="009564D4" w:rsidP="006112DF">
            <w:pPr>
              <w:pStyle w:val="Text1"/>
              <w:spacing w:before="0" w:after="0"/>
              <w:ind w:left="0"/>
              <w:rPr>
                <w:b/>
                <w:color w:val="000000"/>
                <w:sz w:val="18"/>
                <w:szCs w:val="18"/>
              </w:rPr>
            </w:pPr>
            <w:r w:rsidRPr="00420C06">
              <w:rPr>
                <w:noProof/>
                <w:sz w:val="18"/>
                <w:szCs w:val="18"/>
              </w:rPr>
              <w:t>7b - Zwiększanie mobilności regionalnej poprzez łączenie węzłów drugorzędnych i trzeciorzędnych z infrastrukturą TEN-T, w tym z węzłami multimodalnymi</w:t>
            </w:r>
          </w:p>
        </w:tc>
      </w:tr>
      <w:tr w:rsidR="00BC6A8B" w:rsidTr="006112DF">
        <w:trPr>
          <w:trHeight w:val="288"/>
        </w:trPr>
        <w:tc>
          <w:tcPr>
            <w:tcW w:w="0" w:type="auto"/>
            <w:gridSpan w:val="2"/>
            <w:shd w:val="clear" w:color="auto" w:fill="auto"/>
          </w:tcPr>
          <w:p w:rsidR="00BC6A8B" w:rsidRDefault="009564D4">
            <w:pPr>
              <w:spacing w:before="0" w:after="240"/>
              <w:jc w:val="left"/>
            </w:pPr>
            <w:r>
              <w:t>Nie przewidziano wykorzystywania instrumentów finansowych.</w:t>
            </w:r>
          </w:p>
          <w:p w:rsidR="004E6096" w:rsidRPr="00E927A9" w:rsidRDefault="004E6096" w:rsidP="006112DF">
            <w:pPr>
              <w:pStyle w:val="Text1"/>
              <w:spacing w:before="0" w:after="0"/>
              <w:ind w:left="0"/>
              <w:rPr>
                <w:sz w:val="20"/>
                <w:szCs w:val="20"/>
                <w:lang w:val="fr-BE"/>
              </w:rPr>
            </w:pPr>
          </w:p>
        </w:tc>
      </w:tr>
    </w:tbl>
    <w:p w:rsidR="004E6096" w:rsidRPr="00E927A9" w:rsidRDefault="004E6096" w:rsidP="004E6096">
      <w:pPr>
        <w:spacing w:before="0" w:after="0"/>
        <w:rPr>
          <w:lang w:val="fr-BE"/>
        </w:rPr>
      </w:pPr>
    </w:p>
    <w:p w:rsidR="004E6096" w:rsidRPr="004915FF" w:rsidRDefault="009564D4" w:rsidP="004E6096">
      <w:pPr>
        <w:spacing w:before="0" w:after="0"/>
        <w:rPr>
          <w:lang w:val="fr-BE"/>
        </w:rPr>
      </w:pPr>
      <w:r w:rsidRPr="00C67E7E">
        <w:rPr>
          <w:b/>
          <w:i/>
          <w:noProof/>
          <w:lang w:val="fr-BE"/>
        </w:rPr>
        <w:t>2.A.6.4 Planowane wykorzystanie dużych projektów</w:t>
      </w:r>
      <w:r w:rsidRPr="00C67E7E">
        <w:rPr>
          <w:b/>
          <w:i/>
          <w:lang w:val="fr-BE"/>
        </w:rPr>
        <w:t xml:space="preserve"> </w:t>
      </w:r>
      <w:r w:rsidRPr="0061374E">
        <w:rPr>
          <w:b/>
          <w:noProof/>
          <w:lang w:val="fr-BE"/>
        </w:rPr>
        <w:t>(w stosownych przypadkach)</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154"/>
        <w:gridCol w:w="12856"/>
      </w:tblGrid>
      <w:tr w:rsidR="00BC6A8B" w:rsidTr="006112DF">
        <w:trPr>
          <w:trHeight w:val="288"/>
          <w:tblHeader/>
        </w:trPr>
        <w:tc>
          <w:tcPr>
            <w:tcW w:w="0" w:type="auto"/>
            <w:shd w:val="clear" w:color="auto" w:fill="auto"/>
          </w:tcPr>
          <w:p w:rsidR="004E6096" w:rsidRPr="002B60AE" w:rsidRDefault="009564D4" w:rsidP="008F1650">
            <w:pPr>
              <w:pStyle w:val="Text1"/>
              <w:spacing w:before="0" w:after="0"/>
              <w:ind w:left="0"/>
              <w:jc w:val="left"/>
              <w:rPr>
                <w:b/>
                <w:sz w:val="18"/>
                <w:szCs w:val="18"/>
              </w:rPr>
            </w:pPr>
            <w:r>
              <w:rPr>
                <w:b/>
                <w:noProof/>
                <w:sz w:val="18"/>
                <w:szCs w:val="18"/>
              </w:rPr>
              <w:t>Priorytet inwestycyjny</w:t>
            </w:r>
          </w:p>
        </w:tc>
        <w:tc>
          <w:tcPr>
            <w:tcW w:w="0" w:type="auto"/>
            <w:shd w:val="clear" w:color="auto" w:fill="auto"/>
          </w:tcPr>
          <w:p w:rsidR="004E6096" w:rsidRPr="002B60AE" w:rsidRDefault="009564D4" w:rsidP="006112DF">
            <w:pPr>
              <w:pStyle w:val="Text1"/>
              <w:spacing w:before="0" w:after="0"/>
              <w:ind w:left="0"/>
              <w:rPr>
                <w:b/>
                <w:sz w:val="18"/>
                <w:szCs w:val="18"/>
              </w:rPr>
            </w:pPr>
            <w:r w:rsidRPr="00420C06">
              <w:rPr>
                <w:noProof/>
                <w:sz w:val="18"/>
                <w:szCs w:val="18"/>
              </w:rPr>
              <w:t>7b - Zwiększanie mobilności regionalnej poprzez łączenie węzłów drugorzędnych i trzeciorzędnych z infrastrukturą TEN-T, w tym z węzłami multimodalnymi</w:t>
            </w:r>
          </w:p>
        </w:tc>
      </w:tr>
      <w:tr w:rsidR="00BC6A8B" w:rsidTr="006112DF">
        <w:trPr>
          <w:trHeight w:val="288"/>
        </w:trPr>
        <w:tc>
          <w:tcPr>
            <w:tcW w:w="0" w:type="auto"/>
            <w:gridSpan w:val="2"/>
            <w:shd w:val="clear" w:color="auto" w:fill="auto"/>
          </w:tcPr>
          <w:p w:rsidR="00BC6A8B" w:rsidRDefault="009564D4">
            <w:pPr>
              <w:spacing w:before="0" w:after="240"/>
              <w:jc w:val="left"/>
            </w:pPr>
            <w:r>
              <w:t>Nie przewiduje się dużych projektów w rozumieniu art. 8 ust. 2 lit. b) (iii) rozporządzenia (UE) nr 1299/2013.</w:t>
            </w:r>
          </w:p>
          <w:p w:rsidR="004E6096" w:rsidRPr="005F325A" w:rsidRDefault="004E6096" w:rsidP="006112DF">
            <w:pPr>
              <w:pStyle w:val="Text1"/>
              <w:spacing w:before="0" w:after="0"/>
              <w:ind w:left="0"/>
              <w:rPr>
                <w:color w:val="000000"/>
                <w:sz w:val="18"/>
                <w:szCs w:val="18"/>
              </w:rPr>
            </w:pPr>
          </w:p>
        </w:tc>
      </w:tr>
    </w:tbl>
    <w:p w:rsidR="004E6096" w:rsidRPr="00DC028E" w:rsidRDefault="004E6096" w:rsidP="004E6096">
      <w:pPr>
        <w:spacing w:before="0" w:after="0"/>
      </w:pPr>
    </w:p>
    <w:p w:rsidR="004E6096" w:rsidRPr="00544411" w:rsidRDefault="009564D4" w:rsidP="004E6096">
      <w:pPr>
        <w:spacing w:before="0" w:after="0"/>
      </w:pPr>
      <w:r w:rsidRPr="00C67E7E">
        <w:rPr>
          <w:b/>
          <w:i/>
          <w:noProof/>
        </w:rPr>
        <w:t>2.A.6.5 Wskaźniki produktu</w:t>
      </w:r>
      <w:r w:rsidRPr="00C67E7E">
        <w:rPr>
          <w:b/>
          <w:i/>
        </w:rPr>
        <w:t xml:space="preserve"> </w:t>
      </w:r>
      <w:r w:rsidRPr="0061374E">
        <w:rPr>
          <w:b/>
          <w:noProof/>
        </w:rPr>
        <w:t>(w podziale na priorytety inwestycyjne)</w:t>
      </w:r>
    </w:p>
    <w:p w:rsidR="004E6096" w:rsidRPr="0015384C" w:rsidRDefault="004E6096" w:rsidP="004E6096">
      <w:pPr>
        <w:pStyle w:val="Text1"/>
        <w:keepNext/>
        <w:spacing w:before="0" w:after="0"/>
        <w:ind w:left="0"/>
      </w:pPr>
    </w:p>
    <w:p w:rsidR="004E6096" w:rsidRPr="00C23AD8" w:rsidRDefault="009564D4" w:rsidP="004E6096">
      <w:pPr>
        <w:keepNext/>
        <w:spacing w:before="0" w:after="0"/>
        <w:rPr>
          <w:b/>
          <w:color w:val="000000"/>
        </w:rPr>
      </w:pPr>
      <w:r>
        <w:rPr>
          <w:b/>
          <w:noProof/>
          <w:color w:val="000000"/>
        </w:rPr>
        <w:t>Tabela 4: Wspólne i specyficzne dla programu wskaźniki produktu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14"/>
        <w:gridCol w:w="1895"/>
        <w:gridCol w:w="1848"/>
        <w:gridCol w:w="1678"/>
        <w:gridCol w:w="2010"/>
        <w:gridCol w:w="3905"/>
        <w:gridCol w:w="1960"/>
      </w:tblGrid>
      <w:tr w:rsidR="00BC6A8B" w:rsidTr="006112DF">
        <w:trPr>
          <w:cantSplit/>
          <w:trHeight w:val="288"/>
          <w:tblHeader/>
        </w:trPr>
        <w:tc>
          <w:tcPr>
            <w:tcW w:w="0" w:type="auto"/>
            <w:gridSpan w:val="2"/>
            <w:shd w:val="clear" w:color="auto" w:fill="auto"/>
          </w:tcPr>
          <w:p w:rsidR="004E6096" w:rsidRPr="008F1650" w:rsidRDefault="009564D4" w:rsidP="008F1650">
            <w:pPr>
              <w:jc w:val="left"/>
              <w:rPr>
                <w:b/>
                <w:sz w:val="18"/>
                <w:szCs w:val="18"/>
              </w:rPr>
            </w:pPr>
            <w:r w:rsidRPr="008F1650">
              <w:rPr>
                <w:b/>
                <w:noProof/>
                <w:sz w:val="18"/>
                <w:szCs w:val="18"/>
              </w:rPr>
              <w:t>Priorytet inwestycyjny</w:t>
            </w:r>
          </w:p>
        </w:tc>
        <w:tc>
          <w:tcPr>
            <w:tcW w:w="0" w:type="auto"/>
            <w:gridSpan w:val="5"/>
            <w:shd w:val="clear" w:color="auto" w:fill="auto"/>
          </w:tcPr>
          <w:p w:rsidR="004E6096" w:rsidRPr="008F1650" w:rsidRDefault="009564D4" w:rsidP="008F1650">
            <w:pPr>
              <w:jc w:val="left"/>
              <w:rPr>
                <w:b/>
                <w:sz w:val="18"/>
                <w:szCs w:val="18"/>
              </w:rPr>
            </w:pPr>
            <w:r w:rsidRPr="008F1650">
              <w:rPr>
                <w:b/>
                <w:noProof/>
                <w:sz w:val="18"/>
                <w:szCs w:val="18"/>
              </w:rPr>
              <w:t xml:space="preserve">7b - </w:t>
            </w:r>
            <w:r w:rsidRPr="008F1650">
              <w:rPr>
                <w:b/>
                <w:sz w:val="18"/>
                <w:szCs w:val="18"/>
              </w:rPr>
              <w:t xml:space="preserve"> </w:t>
            </w:r>
            <w:r w:rsidRPr="008F1650">
              <w:rPr>
                <w:b/>
                <w:noProof/>
                <w:sz w:val="18"/>
                <w:szCs w:val="18"/>
              </w:rPr>
              <w:t>Zwiększanie mobilności regionalnej poprzez łączenie węzłów drugorzędnych i trzeciorzędnych z infrastrukturą TEN-T, w tym z węzłami multimodalnymi</w:t>
            </w:r>
          </w:p>
        </w:tc>
      </w:tr>
      <w:tr w:rsidR="00BC6A8B" w:rsidTr="006112DF">
        <w:trPr>
          <w:cantSplit/>
          <w:trHeight w:val="288"/>
          <w:tblHeader/>
        </w:trPr>
        <w:tc>
          <w:tcPr>
            <w:tcW w:w="0" w:type="auto"/>
            <w:shd w:val="clear" w:color="auto" w:fill="auto"/>
          </w:tcPr>
          <w:p w:rsidR="004E6096" w:rsidRPr="00870D13" w:rsidRDefault="009564D4" w:rsidP="006112DF">
            <w:pPr>
              <w:spacing w:before="0" w:after="0"/>
              <w:jc w:val="center"/>
              <w:rPr>
                <w:b/>
                <w:color w:val="000000"/>
                <w:sz w:val="16"/>
                <w:szCs w:val="16"/>
              </w:rPr>
            </w:pPr>
            <w:r>
              <w:rPr>
                <w:b/>
                <w:noProof/>
                <w:color w:val="000000"/>
                <w:sz w:val="16"/>
                <w:szCs w:val="16"/>
              </w:rPr>
              <w:t>ID</w:t>
            </w:r>
          </w:p>
        </w:tc>
        <w:tc>
          <w:tcPr>
            <w:tcW w:w="0" w:type="auto"/>
            <w:gridSpan w:val="2"/>
            <w:shd w:val="clear" w:color="auto" w:fill="auto"/>
          </w:tcPr>
          <w:p w:rsidR="004E6096" w:rsidRPr="00870D13" w:rsidRDefault="009564D4" w:rsidP="006112DF">
            <w:pPr>
              <w:spacing w:before="0" w:after="0"/>
              <w:jc w:val="center"/>
              <w:rPr>
                <w:b/>
                <w:color w:val="000000"/>
                <w:sz w:val="16"/>
                <w:szCs w:val="16"/>
                <w:lang w:val="da-DK"/>
              </w:rPr>
            </w:pPr>
            <w:r>
              <w:rPr>
                <w:b/>
                <w:noProof/>
                <w:color w:val="000000"/>
                <w:sz w:val="16"/>
                <w:szCs w:val="16"/>
              </w:rPr>
              <w:t>Wskaźnik</w:t>
            </w:r>
          </w:p>
        </w:tc>
        <w:tc>
          <w:tcPr>
            <w:tcW w:w="0" w:type="auto"/>
            <w:shd w:val="clear" w:color="auto" w:fill="auto"/>
          </w:tcPr>
          <w:p w:rsidR="004E6096" w:rsidRPr="00870D13" w:rsidRDefault="009564D4" w:rsidP="006112DF">
            <w:pPr>
              <w:spacing w:before="0" w:after="0"/>
              <w:jc w:val="center"/>
              <w:rPr>
                <w:b/>
                <w:color w:val="000000"/>
                <w:sz w:val="16"/>
                <w:szCs w:val="16"/>
              </w:rPr>
            </w:pPr>
            <w:r>
              <w:rPr>
                <w:b/>
                <w:noProof/>
                <w:color w:val="000000"/>
                <w:sz w:val="16"/>
                <w:szCs w:val="16"/>
              </w:rPr>
              <w:t>Jednostka pomiaru</w:t>
            </w:r>
          </w:p>
        </w:tc>
        <w:tc>
          <w:tcPr>
            <w:tcW w:w="0" w:type="auto"/>
            <w:shd w:val="clear" w:color="auto" w:fill="auto"/>
          </w:tcPr>
          <w:p w:rsidR="004E6096" w:rsidRPr="00870D13" w:rsidRDefault="009564D4" w:rsidP="006112DF">
            <w:pPr>
              <w:spacing w:before="0" w:after="0"/>
              <w:jc w:val="center"/>
              <w:rPr>
                <w:b/>
                <w:color w:val="000000"/>
                <w:sz w:val="16"/>
                <w:szCs w:val="16"/>
              </w:rPr>
            </w:pPr>
            <w:r>
              <w:rPr>
                <w:b/>
                <w:noProof/>
                <w:color w:val="000000"/>
                <w:sz w:val="16"/>
                <w:szCs w:val="16"/>
              </w:rPr>
              <w:t>Wartość docelowa (2023)</w:t>
            </w:r>
          </w:p>
        </w:tc>
        <w:tc>
          <w:tcPr>
            <w:tcW w:w="0" w:type="auto"/>
            <w:shd w:val="clear" w:color="auto" w:fill="auto"/>
          </w:tcPr>
          <w:p w:rsidR="004E6096" w:rsidRPr="00870D13" w:rsidRDefault="009564D4" w:rsidP="006112DF">
            <w:pPr>
              <w:spacing w:before="0" w:after="0"/>
              <w:jc w:val="center"/>
              <w:rPr>
                <w:b/>
                <w:color w:val="000000"/>
                <w:sz w:val="16"/>
                <w:szCs w:val="16"/>
                <w:lang w:val="pt-PT"/>
              </w:rPr>
            </w:pPr>
            <w:r>
              <w:rPr>
                <w:b/>
                <w:noProof/>
                <w:color w:val="000000"/>
                <w:sz w:val="16"/>
                <w:szCs w:val="16"/>
              </w:rPr>
              <w:t>Źródło danych</w:t>
            </w:r>
          </w:p>
        </w:tc>
        <w:tc>
          <w:tcPr>
            <w:tcW w:w="0" w:type="auto"/>
            <w:shd w:val="clear" w:color="auto" w:fill="auto"/>
          </w:tcPr>
          <w:p w:rsidR="004E6096" w:rsidRPr="00870D13" w:rsidRDefault="009564D4" w:rsidP="006112DF">
            <w:pPr>
              <w:spacing w:before="0" w:after="0"/>
              <w:jc w:val="center"/>
              <w:rPr>
                <w:b/>
                <w:color w:val="000000"/>
                <w:sz w:val="16"/>
                <w:szCs w:val="16"/>
              </w:rPr>
            </w:pPr>
            <w:r>
              <w:rPr>
                <w:b/>
                <w:noProof/>
                <w:color w:val="000000"/>
                <w:sz w:val="16"/>
                <w:szCs w:val="16"/>
              </w:rPr>
              <w:t>Częstotliwość pomiaru</w:t>
            </w:r>
          </w:p>
        </w:tc>
      </w:tr>
      <w:tr w:rsidR="00BC6A8B" w:rsidTr="006112DF">
        <w:trPr>
          <w:trHeight w:val="288"/>
        </w:trPr>
        <w:tc>
          <w:tcPr>
            <w:tcW w:w="0" w:type="auto"/>
            <w:shd w:val="clear" w:color="auto" w:fill="auto"/>
          </w:tcPr>
          <w:p w:rsidR="004E6096" w:rsidRPr="00013586" w:rsidRDefault="009564D4" w:rsidP="006112DF">
            <w:pPr>
              <w:spacing w:before="0" w:after="0"/>
              <w:rPr>
                <w:color w:val="000000"/>
                <w:sz w:val="16"/>
                <w:szCs w:val="16"/>
              </w:rPr>
            </w:pPr>
            <w:r w:rsidRPr="00013586">
              <w:rPr>
                <w:noProof/>
                <w:color w:val="000000"/>
                <w:sz w:val="16"/>
                <w:szCs w:val="16"/>
              </w:rPr>
              <w:t>CO13</w:t>
            </w:r>
          </w:p>
        </w:tc>
        <w:tc>
          <w:tcPr>
            <w:tcW w:w="0" w:type="auto"/>
            <w:gridSpan w:val="2"/>
            <w:shd w:val="clear" w:color="auto" w:fill="auto"/>
          </w:tcPr>
          <w:p w:rsidR="004E6096" w:rsidRPr="00870D13" w:rsidRDefault="009564D4" w:rsidP="006112DF">
            <w:pPr>
              <w:spacing w:before="0" w:after="0"/>
              <w:rPr>
                <w:color w:val="000000"/>
                <w:sz w:val="16"/>
                <w:szCs w:val="16"/>
              </w:rPr>
            </w:pPr>
            <w:r>
              <w:rPr>
                <w:color w:val="000000"/>
                <w:sz w:val="16"/>
                <w:szCs w:val="16"/>
              </w:rPr>
              <w:t xml:space="preserve"> </w:t>
            </w:r>
            <w:r>
              <w:rPr>
                <w:noProof/>
                <w:color w:val="000000"/>
                <w:sz w:val="16"/>
                <w:szCs w:val="16"/>
              </w:rPr>
              <w:t>Drogi: całkowita długość nowych dróg</w:t>
            </w:r>
          </w:p>
        </w:tc>
        <w:tc>
          <w:tcPr>
            <w:tcW w:w="0" w:type="auto"/>
            <w:shd w:val="clear" w:color="auto" w:fill="auto"/>
          </w:tcPr>
          <w:p w:rsidR="004E6096" w:rsidRPr="00870D13" w:rsidRDefault="009564D4" w:rsidP="006112DF">
            <w:pPr>
              <w:spacing w:before="0" w:after="0"/>
              <w:rPr>
                <w:color w:val="000000"/>
                <w:sz w:val="16"/>
                <w:szCs w:val="16"/>
              </w:rPr>
            </w:pPr>
            <w:r>
              <w:rPr>
                <w:noProof/>
                <w:color w:val="000000"/>
                <w:sz w:val="16"/>
                <w:szCs w:val="16"/>
              </w:rPr>
              <w:t>km</w:t>
            </w:r>
          </w:p>
        </w:tc>
        <w:tc>
          <w:tcPr>
            <w:tcW w:w="0" w:type="auto"/>
            <w:shd w:val="clear" w:color="auto" w:fill="auto"/>
          </w:tcPr>
          <w:p w:rsidR="004E6096" w:rsidRPr="00870D13" w:rsidRDefault="009564D4" w:rsidP="006112DF">
            <w:pPr>
              <w:spacing w:before="0" w:after="0"/>
              <w:jc w:val="right"/>
              <w:rPr>
                <w:color w:val="000000"/>
                <w:sz w:val="16"/>
                <w:szCs w:val="16"/>
              </w:rPr>
            </w:pPr>
            <w:r w:rsidRPr="00870D13">
              <w:rPr>
                <w:noProof/>
                <w:sz w:val="16"/>
                <w:szCs w:val="16"/>
              </w:rPr>
              <w:t>5,00</w:t>
            </w:r>
          </w:p>
        </w:tc>
        <w:tc>
          <w:tcPr>
            <w:tcW w:w="0" w:type="auto"/>
            <w:shd w:val="clear" w:color="auto" w:fill="auto"/>
          </w:tcPr>
          <w:p w:rsidR="004E6096" w:rsidRPr="00870D13" w:rsidRDefault="009564D4" w:rsidP="006112DF">
            <w:pPr>
              <w:spacing w:before="0" w:after="0"/>
              <w:rPr>
                <w:color w:val="000000"/>
                <w:sz w:val="16"/>
                <w:szCs w:val="16"/>
              </w:rPr>
            </w:pPr>
            <w:r w:rsidRPr="00870D13">
              <w:rPr>
                <w:noProof/>
                <w:sz w:val="16"/>
                <w:szCs w:val="16"/>
              </w:rPr>
              <w:t>Wnioski o płatność (raporty z postępu realizacji projektów)</w:t>
            </w:r>
          </w:p>
        </w:tc>
        <w:tc>
          <w:tcPr>
            <w:tcW w:w="0" w:type="auto"/>
            <w:shd w:val="clear" w:color="auto" w:fill="auto"/>
          </w:tcPr>
          <w:p w:rsidR="004E6096" w:rsidRPr="00013586" w:rsidRDefault="009564D4" w:rsidP="006112DF">
            <w:pPr>
              <w:pStyle w:val="Text2"/>
              <w:spacing w:before="0" w:after="0"/>
              <w:ind w:left="0"/>
              <w:rPr>
                <w:color w:val="000000"/>
                <w:sz w:val="16"/>
                <w:szCs w:val="16"/>
              </w:rPr>
            </w:pPr>
            <w:r w:rsidRPr="00013586">
              <w:rPr>
                <w:noProof/>
                <w:sz w:val="16"/>
                <w:szCs w:val="16"/>
              </w:rPr>
              <w:t>Raz do roku</w:t>
            </w:r>
          </w:p>
        </w:tc>
      </w:tr>
      <w:tr w:rsidR="00BC6A8B" w:rsidTr="006112DF">
        <w:trPr>
          <w:trHeight w:val="288"/>
        </w:trPr>
        <w:tc>
          <w:tcPr>
            <w:tcW w:w="0" w:type="auto"/>
            <w:shd w:val="clear" w:color="auto" w:fill="auto"/>
          </w:tcPr>
          <w:p w:rsidR="004E6096" w:rsidRPr="00013586" w:rsidRDefault="009564D4" w:rsidP="006112DF">
            <w:pPr>
              <w:spacing w:before="0" w:after="0"/>
              <w:rPr>
                <w:color w:val="000000"/>
                <w:sz w:val="16"/>
                <w:szCs w:val="16"/>
              </w:rPr>
            </w:pPr>
            <w:r w:rsidRPr="00013586">
              <w:rPr>
                <w:noProof/>
                <w:color w:val="000000"/>
                <w:sz w:val="16"/>
                <w:szCs w:val="16"/>
              </w:rPr>
              <w:t>CO14</w:t>
            </w:r>
          </w:p>
        </w:tc>
        <w:tc>
          <w:tcPr>
            <w:tcW w:w="0" w:type="auto"/>
            <w:gridSpan w:val="2"/>
            <w:shd w:val="clear" w:color="auto" w:fill="auto"/>
          </w:tcPr>
          <w:p w:rsidR="004E6096" w:rsidRPr="00870D13" w:rsidRDefault="009564D4" w:rsidP="006112DF">
            <w:pPr>
              <w:spacing w:before="0" w:after="0"/>
              <w:rPr>
                <w:color w:val="000000"/>
                <w:sz w:val="16"/>
                <w:szCs w:val="16"/>
              </w:rPr>
            </w:pPr>
            <w:r>
              <w:rPr>
                <w:color w:val="000000"/>
                <w:sz w:val="16"/>
                <w:szCs w:val="16"/>
              </w:rPr>
              <w:t xml:space="preserve"> </w:t>
            </w:r>
            <w:r>
              <w:rPr>
                <w:noProof/>
                <w:color w:val="000000"/>
                <w:sz w:val="16"/>
                <w:szCs w:val="16"/>
              </w:rPr>
              <w:t>Drogi: całkowita długość przebudowanych lub zmodernizowanych dróg</w:t>
            </w:r>
          </w:p>
        </w:tc>
        <w:tc>
          <w:tcPr>
            <w:tcW w:w="0" w:type="auto"/>
            <w:shd w:val="clear" w:color="auto" w:fill="auto"/>
          </w:tcPr>
          <w:p w:rsidR="004E6096" w:rsidRPr="00870D13" w:rsidRDefault="009564D4" w:rsidP="006112DF">
            <w:pPr>
              <w:spacing w:before="0" w:after="0"/>
              <w:rPr>
                <w:color w:val="000000"/>
                <w:sz w:val="16"/>
                <w:szCs w:val="16"/>
              </w:rPr>
            </w:pPr>
            <w:r>
              <w:rPr>
                <w:noProof/>
                <w:color w:val="000000"/>
                <w:sz w:val="16"/>
                <w:szCs w:val="16"/>
              </w:rPr>
              <w:t>km</w:t>
            </w:r>
          </w:p>
        </w:tc>
        <w:tc>
          <w:tcPr>
            <w:tcW w:w="0" w:type="auto"/>
            <w:shd w:val="clear" w:color="auto" w:fill="auto"/>
          </w:tcPr>
          <w:p w:rsidR="004E6096" w:rsidRPr="00870D13" w:rsidRDefault="009564D4" w:rsidP="006112DF">
            <w:pPr>
              <w:spacing w:before="0" w:after="0"/>
              <w:jc w:val="right"/>
              <w:rPr>
                <w:color w:val="000000"/>
                <w:sz w:val="16"/>
                <w:szCs w:val="16"/>
              </w:rPr>
            </w:pPr>
            <w:r w:rsidRPr="00870D13">
              <w:rPr>
                <w:noProof/>
                <w:sz w:val="16"/>
                <w:szCs w:val="16"/>
              </w:rPr>
              <w:t>170,00</w:t>
            </w:r>
          </w:p>
        </w:tc>
        <w:tc>
          <w:tcPr>
            <w:tcW w:w="0" w:type="auto"/>
            <w:shd w:val="clear" w:color="auto" w:fill="auto"/>
          </w:tcPr>
          <w:p w:rsidR="004E6096" w:rsidRPr="00870D13" w:rsidRDefault="009564D4" w:rsidP="006112DF">
            <w:pPr>
              <w:spacing w:before="0" w:after="0"/>
              <w:rPr>
                <w:color w:val="000000"/>
                <w:sz w:val="16"/>
                <w:szCs w:val="16"/>
              </w:rPr>
            </w:pPr>
            <w:r w:rsidRPr="00870D13">
              <w:rPr>
                <w:noProof/>
                <w:sz w:val="16"/>
                <w:szCs w:val="16"/>
              </w:rPr>
              <w:t>Wnioski o płatność (raporty z postępu realizacji projektów)</w:t>
            </w:r>
          </w:p>
        </w:tc>
        <w:tc>
          <w:tcPr>
            <w:tcW w:w="0" w:type="auto"/>
            <w:shd w:val="clear" w:color="auto" w:fill="auto"/>
          </w:tcPr>
          <w:p w:rsidR="004E6096" w:rsidRPr="00013586" w:rsidRDefault="009564D4" w:rsidP="006112DF">
            <w:pPr>
              <w:pStyle w:val="Text2"/>
              <w:spacing w:before="0" w:after="0"/>
              <w:ind w:left="0"/>
              <w:rPr>
                <w:color w:val="000000"/>
                <w:sz w:val="16"/>
                <w:szCs w:val="16"/>
              </w:rPr>
            </w:pPr>
            <w:r w:rsidRPr="00013586">
              <w:rPr>
                <w:noProof/>
                <w:sz w:val="16"/>
                <w:szCs w:val="16"/>
              </w:rPr>
              <w:t>Raz do roku</w:t>
            </w:r>
          </w:p>
        </w:tc>
      </w:tr>
    </w:tbl>
    <w:p w:rsidR="004E6096" w:rsidRDefault="004E6096" w:rsidP="004E6096">
      <w:pPr>
        <w:pStyle w:val="Text1"/>
        <w:spacing w:before="0" w:after="0"/>
        <w:ind w:left="0"/>
        <w:rPr>
          <w:i/>
        </w:rPr>
      </w:pPr>
    </w:p>
    <w:p w:rsidR="004E6096" w:rsidRDefault="009564D4" w:rsidP="004E6096">
      <w:pPr>
        <w:pStyle w:val="ManualHeading2"/>
        <w:spacing w:before="0" w:after="0"/>
        <w:ind w:left="851" w:hanging="851"/>
        <w:rPr>
          <w:sz w:val="20"/>
          <w:szCs w:val="20"/>
        </w:rPr>
      </w:pPr>
      <w:bookmarkStart w:id="33" w:name="_Toc256000023"/>
      <w:r>
        <w:rPr>
          <w:noProof/>
        </w:rPr>
        <w:t>2.A.4 Priorytet inwestycyjny</w:t>
      </w:r>
      <w:bookmarkEnd w:id="3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12766"/>
      </w:tblGrid>
      <w:tr w:rsidR="00BC6A8B" w:rsidTr="006112DF">
        <w:trPr>
          <w:trHeight w:val="288"/>
          <w:tblHeader/>
        </w:trPr>
        <w:tc>
          <w:tcPr>
            <w:tcW w:w="0" w:type="auto"/>
            <w:shd w:val="clear" w:color="auto" w:fill="auto"/>
          </w:tcPr>
          <w:p w:rsidR="004E6096" w:rsidRPr="00D6078B" w:rsidRDefault="009564D4" w:rsidP="006112DF">
            <w:pPr>
              <w:pStyle w:val="Text1"/>
              <w:spacing w:before="0" w:after="0"/>
              <w:ind w:left="0"/>
              <w:rPr>
                <w:b/>
                <w:sz w:val="18"/>
                <w:szCs w:val="18"/>
              </w:rPr>
            </w:pPr>
            <w:r>
              <w:rPr>
                <w:b/>
                <w:noProof/>
                <w:sz w:val="18"/>
                <w:szCs w:val="18"/>
              </w:rPr>
              <w:t>Nr identyfikacyjny osi priorytetowej</w:t>
            </w:r>
          </w:p>
        </w:tc>
        <w:tc>
          <w:tcPr>
            <w:tcW w:w="0" w:type="auto"/>
            <w:shd w:val="clear" w:color="auto" w:fill="auto"/>
            <w:vAlign w:val="center"/>
          </w:tcPr>
          <w:p w:rsidR="004E6096" w:rsidRPr="006D78B0" w:rsidRDefault="009564D4" w:rsidP="006112DF">
            <w:pPr>
              <w:pStyle w:val="Text1"/>
              <w:spacing w:before="0" w:after="0"/>
              <w:ind w:left="0"/>
              <w:rPr>
                <w:b/>
                <w:sz w:val="18"/>
                <w:szCs w:val="18"/>
              </w:rPr>
            </w:pPr>
            <w:r w:rsidRPr="006D78B0">
              <w:rPr>
                <w:noProof/>
                <w:sz w:val="18"/>
                <w:szCs w:val="18"/>
              </w:rPr>
              <w:t>7c</w:t>
            </w:r>
          </w:p>
        </w:tc>
      </w:tr>
      <w:tr w:rsidR="00BC6A8B" w:rsidTr="006112DF">
        <w:trPr>
          <w:trHeight w:val="288"/>
        </w:trPr>
        <w:tc>
          <w:tcPr>
            <w:tcW w:w="0" w:type="auto"/>
            <w:shd w:val="clear" w:color="auto" w:fill="auto"/>
          </w:tcPr>
          <w:p w:rsidR="004E6096" w:rsidRPr="00D6078B" w:rsidRDefault="009564D4" w:rsidP="006112DF">
            <w:pPr>
              <w:pStyle w:val="Text1"/>
              <w:spacing w:before="0" w:after="0"/>
              <w:ind w:left="0"/>
              <w:rPr>
                <w:sz w:val="18"/>
                <w:szCs w:val="18"/>
              </w:rPr>
            </w:pPr>
            <w:r>
              <w:rPr>
                <w:b/>
                <w:noProof/>
                <w:sz w:val="18"/>
                <w:szCs w:val="18"/>
              </w:rPr>
              <w:t>Tytuł priorytetu inwestycyjnego</w:t>
            </w:r>
          </w:p>
        </w:tc>
        <w:tc>
          <w:tcPr>
            <w:tcW w:w="0" w:type="auto"/>
            <w:shd w:val="clear" w:color="auto" w:fill="auto"/>
          </w:tcPr>
          <w:p w:rsidR="004E6096" w:rsidRPr="006D78B0" w:rsidRDefault="009564D4" w:rsidP="006112DF">
            <w:pPr>
              <w:pStyle w:val="Text1"/>
              <w:spacing w:before="0" w:after="0"/>
              <w:ind w:left="0"/>
              <w:rPr>
                <w:sz w:val="18"/>
                <w:szCs w:val="18"/>
              </w:rPr>
            </w:pPr>
            <w:r w:rsidRPr="006D78B0">
              <w:rPr>
                <w:noProof/>
                <w:sz w:val="18"/>
                <w:szCs w:val="18"/>
              </w:rPr>
              <w:t>Rozwój i usprawnienie niskoemisyjnych systemów transportu przyjaznych środowisku, w tym o obniżonej emisji hałasu, w tym śródlądowych dróg wodnych i transportu morskiego, portów, połączeń multimodalnych i infrastruktury portów lotniczych, w celu promowania zrównoważonej mobilności regionalnej i lokalnej</w:t>
            </w:r>
          </w:p>
        </w:tc>
      </w:tr>
    </w:tbl>
    <w:p w:rsidR="004E6096" w:rsidRDefault="004E6096" w:rsidP="004E6096">
      <w:pPr>
        <w:spacing w:before="0" w:after="0"/>
        <w:rPr>
          <w:sz w:val="22"/>
          <w:szCs w:val="22"/>
        </w:rPr>
      </w:pPr>
    </w:p>
    <w:p w:rsidR="004E6096" w:rsidRPr="00603402" w:rsidRDefault="009564D4" w:rsidP="004E6096">
      <w:pPr>
        <w:pStyle w:val="ManualHeading2"/>
        <w:keepLines/>
        <w:spacing w:before="0" w:after="0"/>
        <w:ind w:left="851" w:hanging="851"/>
      </w:pPr>
      <w:bookmarkStart w:id="34" w:name="_Toc256000024"/>
      <w:r>
        <w:rPr>
          <w:noProof/>
        </w:rPr>
        <w:t>2.A.5 Cele szczegółowe odpowiadające priorytetowi inwestycyjnemu i oczekiwane rezultaty</w:t>
      </w:r>
      <w:bookmarkEnd w:id="3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12009"/>
      </w:tblGrid>
      <w:tr w:rsidR="00BC6A8B" w:rsidTr="006112DF">
        <w:trPr>
          <w:trHeight w:val="288"/>
          <w:tblHeader/>
        </w:trPr>
        <w:tc>
          <w:tcPr>
            <w:tcW w:w="0" w:type="auto"/>
            <w:shd w:val="clear" w:color="auto" w:fill="auto"/>
          </w:tcPr>
          <w:p w:rsidR="004E6096" w:rsidRPr="00D6078B" w:rsidRDefault="009564D4" w:rsidP="006112DF">
            <w:pPr>
              <w:pStyle w:val="Text1"/>
              <w:spacing w:before="0" w:after="0"/>
              <w:ind w:left="0"/>
              <w:rPr>
                <w:b/>
                <w:sz w:val="18"/>
                <w:szCs w:val="18"/>
              </w:rPr>
            </w:pPr>
            <w:r>
              <w:rPr>
                <w:b/>
                <w:noProof/>
                <w:sz w:val="18"/>
                <w:szCs w:val="18"/>
              </w:rPr>
              <w:t>Nr identyfikacyjny celu szczegółowego</w:t>
            </w:r>
          </w:p>
        </w:tc>
        <w:tc>
          <w:tcPr>
            <w:tcW w:w="0" w:type="auto"/>
            <w:shd w:val="clear" w:color="auto" w:fill="auto"/>
          </w:tcPr>
          <w:p w:rsidR="004E6096" w:rsidRPr="00D6078B" w:rsidRDefault="009564D4" w:rsidP="006112DF">
            <w:pPr>
              <w:pStyle w:val="Text1"/>
              <w:spacing w:before="0" w:after="0"/>
              <w:ind w:left="0"/>
              <w:rPr>
                <w:b/>
                <w:sz w:val="18"/>
                <w:szCs w:val="18"/>
              </w:rPr>
            </w:pPr>
            <w:r>
              <w:rPr>
                <w:noProof/>
                <w:sz w:val="18"/>
                <w:szCs w:val="18"/>
              </w:rPr>
              <w:t>3</w:t>
            </w:r>
          </w:p>
        </w:tc>
      </w:tr>
      <w:tr w:rsidR="00BC6A8B" w:rsidTr="006112DF">
        <w:trPr>
          <w:trHeight w:val="288"/>
          <w:tblHeader/>
        </w:trPr>
        <w:tc>
          <w:tcPr>
            <w:tcW w:w="0" w:type="auto"/>
            <w:shd w:val="clear" w:color="auto" w:fill="auto"/>
          </w:tcPr>
          <w:p w:rsidR="004E6096" w:rsidRPr="00D6078B" w:rsidRDefault="009564D4" w:rsidP="006112DF">
            <w:pPr>
              <w:pStyle w:val="Text1"/>
              <w:spacing w:before="0" w:after="0"/>
              <w:ind w:left="0"/>
              <w:rPr>
                <w:sz w:val="18"/>
                <w:szCs w:val="18"/>
              </w:rPr>
            </w:pPr>
            <w:r>
              <w:rPr>
                <w:b/>
                <w:noProof/>
                <w:sz w:val="18"/>
                <w:szCs w:val="18"/>
              </w:rPr>
              <w:t>Nazwa celu szczegółowego</w:t>
            </w:r>
          </w:p>
        </w:tc>
        <w:tc>
          <w:tcPr>
            <w:tcW w:w="0" w:type="auto"/>
            <w:shd w:val="clear" w:color="auto" w:fill="auto"/>
          </w:tcPr>
          <w:p w:rsidR="004E6096" w:rsidRPr="00D6078B" w:rsidRDefault="009564D4" w:rsidP="006112DF">
            <w:pPr>
              <w:pStyle w:val="Text1"/>
              <w:spacing w:before="0" w:after="0"/>
              <w:ind w:left="0"/>
              <w:rPr>
                <w:sz w:val="18"/>
                <w:szCs w:val="18"/>
              </w:rPr>
            </w:pPr>
            <w:r w:rsidRPr="00D6078B">
              <w:rPr>
                <w:noProof/>
                <w:sz w:val="18"/>
                <w:szCs w:val="18"/>
              </w:rPr>
              <w:t>Zwiększenie dostępności transgranicznej obszaru pogranicza poprzez rozwój transportu multimodalnego</w:t>
            </w:r>
          </w:p>
        </w:tc>
      </w:tr>
      <w:tr w:rsidR="00BC6A8B" w:rsidTr="006112DF">
        <w:trPr>
          <w:trHeight w:val="289"/>
        </w:trPr>
        <w:tc>
          <w:tcPr>
            <w:tcW w:w="0" w:type="auto"/>
            <w:shd w:val="clear" w:color="auto" w:fill="auto"/>
          </w:tcPr>
          <w:p w:rsidR="004E6096" w:rsidRPr="00D6078B" w:rsidRDefault="009564D4" w:rsidP="006112DF">
            <w:pPr>
              <w:spacing w:before="0" w:after="0"/>
              <w:rPr>
                <w:sz w:val="18"/>
                <w:szCs w:val="18"/>
              </w:rPr>
            </w:pPr>
            <w:r>
              <w:rPr>
                <w:b/>
                <w:noProof/>
                <w:sz w:val="18"/>
                <w:szCs w:val="18"/>
              </w:rPr>
              <w:t>Rezultaty, które państwo członkowskie zamierza osiągnąć przy wsparciu Unii</w:t>
            </w:r>
          </w:p>
        </w:tc>
        <w:tc>
          <w:tcPr>
            <w:tcW w:w="0" w:type="auto"/>
            <w:shd w:val="clear" w:color="auto" w:fill="auto"/>
          </w:tcPr>
          <w:p w:rsidR="00BC6A8B" w:rsidRDefault="009564D4">
            <w:pPr>
              <w:spacing w:before="0" w:after="240"/>
              <w:jc w:val="left"/>
            </w:pPr>
            <w:r>
              <w:t>Cel szczegółowy 3. przypisano do tych rodzajów działań, które będą realizowane w ramach osi priorytetowej 2.</w:t>
            </w:r>
          </w:p>
          <w:p w:rsidR="00BC6A8B" w:rsidRDefault="009564D4">
            <w:pPr>
              <w:spacing w:before="240" w:after="240"/>
              <w:jc w:val="left"/>
            </w:pPr>
            <w:r>
              <w:t>Rezultatem zasadniczym działań Programu ujętych w ramach celu szczegółowego 3. będzie  podniesienie poziomu komunikacji na obszarze pogranicza poprzez zwiększenie skuteczności i efektywności różnych form transportu.</w:t>
            </w:r>
          </w:p>
          <w:p w:rsidR="00BC6A8B" w:rsidRDefault="009564D4">
            <w:pPr>
              <w:spacing w:before="240" w:after="240"/>
              <w:jc w:val="left"/>
            </w:pPr>
            <w:r>
              <w:t>Efekt ten osiągnięty zostanie poprzez realizację projektów dotyczących wspólnego planowania i koordynacji rozwoju transportu publicznego (utworzenie nowych szlaków komunikacyjnych, koordynacja rozkładów jazdy, stworzenie wspólnych systemów biletowych), a także dzięki projektom infrastrukturalnym obejmującym np. tworzenie węzłów przesiadkowych, umożliwiających podróżnym zmianę jednego środka transportu na inny.  </w:t>
            </w:r>
          </w:p>
          <w:p w:rsidR="004E6096" w:rsidRPr="00D6078B" w:rsidRDefault="004E6096" w:rsidP="006112DF">
            <w:pPr>
              <w:pStyle w:val="Text1"/>
              <w:spacing w:before="0" w:after="0"/>
              <w:ind w:left="0"/>
              <w:rPr>
                <w:sz w:val="18"/>
                <w:szCs w:val="18"/>
              </w:rPr>
            </w:pPr>
          </w:p>
        </w:tc>
      </w:tr>
    </w:tbl>
    <w:p w:rsidR="004E6096" w:rsidRDefault="004E6096" w:rsidP="004E6096">
      <w:pPr>
        <w:spacing w:before="0" w:after="0"/>
        <w:rPr>
          <w:b/>
          <w:sz w:val="18"/>
          <w:szCs w:val="18"/>
          <w:lang w:val="pt-PT"/>
        </w:rPr>
      </w:pPr>
    </w:p>
    <w:p w:rsidR="004E6096" w:rsidRPr="00543B7D" w:rsidRDefault="009564D4" w:rsidP="004E6096">
      <w:pPr>
        <w:spacing w:before="0" w:after="0"/>
        <w:rPr>
          <w:b/>
          <w:color w:val="000000"/>
          <w:sz w:val="18"/>
          <w:szCs w:val="18"/>
        </w:rPr>
      </w:pPr>
      <w:r w:rsidRPr="00543B7D">
        <w:rPr>
          <w:b/>
          <w:noProof/>
          <w:color w:val="000000"/>
          <w:sz w:val="18"/>
          <w:szCs w:val="18"/>
        </w:rPr>
        <w:t>Tabela 3: Specyficzne dla programu wskaźniki rezultatu</w:t>
      </w:r>
      <w:r w:rsidRPr="00543B7D">
        <w:rPr>
          <w:b/>
          <w:color w:val="000000"/>
          <w:sz w:val="18"/>
          <w:szCs w:val="18"/>
        </w:rPr>
        <w:t xml:space="preserve"> </w:t>
      </w:r>
      <w:r>
        <w:rPr>
          <w:noProof/>
          <w:color w:val="000000"/>
          <w:sz w:val="18"/>
          <w:szCs w:val="18"/>
        </w:rPr>
        <w:t>(w podziale na cele szczegółowe)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3845"/>
        <w:gridCol w:w="1280"/>
        <w:gridCol w:w="1083"/>
        <w:gridCol w:w="923"/>
        <w:gridCol w:w="1349"/>
        <w:gridCol w:w="3551"/>
        <w:gridCol w:w="2562"/>
      </w:tblGrid>
      <w:tr w:rsidR="00BC6A8B" w:rsidTr="006112DF">
        <w:trPr>
          <w:trHeight w:val="288"/>
          <w:tblHeader/>
        </w:trPr>
        <w:tc>
          <w:tcPr>
            <w:tcW w:w="0" w:type="auto"/>
            <w:gridSpan w:val="2"/>
            <w:shd w:val="clear" w:color="auto" w:fill="auto"/>
          </w:tcPr>
          <w:p w:rsidR="004E6096" w:rsidRPr="00543B7D" w:rsidRDefault="009564D4" w:rsidP="006112DF">
            <w:pPr>
              <w:spacing w:before="0" w:after="0"/>
              <w:rPr>
                <w:b/>
                <w:sz w:val="18"/>
                <w:szCs w:val="18"/>
              </w:rPr>
            </w:pPr>
            <w:r w:rsidRPr="00543B7D">
              <w:rPr>
                <w:b/>
                <w:noProof/>
                <w:sz w:val="18"/>
                <w:szCs w:val="18"/>
              </w:rPr>
              <w:t>Cel szczegółowy</w:t>
            </w:r>
          </w:p>
        </w:tc>
        <w:tc>
          <w:tcPr>
            <w:tcW w:w="0" w:type="auto"/>
            <w:gridSpan w:val="6"/>
            <w:shd w:val="clear" w:color="auto" w:fill="auto"/>
          </w:tcPr>
          <w:p w:rsidR="004E6096" w:rsidRPr="00543B7D" w:rsidRDefault="009564D4" w:rsidP="006112DF">
            <w:pPr>
              <w:spacing w:before="0" w:after="0"/>
              <w:rPr>
                <w:b/>
                <w:sz w:val="18"/>
                <w:szCs w:val="18"/>
              </w:rPr>
            </w:pPr>
            <w:r w:rsidRPr="00543B7D">
              <w:rPr>
                <w:b/>
                <w:noProof/>
                <w:sz w:val="18"/>
                <w:szCs w:val="18"/>
              </w:rPr>
              <w:t>3 - Zwiększenie dostępności transgranicznej obszaru pogranicza poprzez rozwój transportu multimodalnego</w:t>
            </w:r>
          </w:p>
        </w:tc>
      </w:tr>
      <w:tr w:rsidR="00BC6A8B" w:rsidTr="006112DF">
        <w:trPr>
          <w:trHeight w:val="288"/>
          <w:tblHeader/>
        </w:trPr>
        <w:tc>
          <w:tcPr>
            <w:tcW w:w="0" w:type="auto"/>
            <w:shd w:val="clear" w:color="auto" w:fill="auto"/>
          </w:tcPr>
          <w:p w:rsidR="004E6096" w:rsidRPr="00543B7D" w:rsidRDefault="009564D4" w:rsidP="006112DF">
            <w:pPr>
              <w:spacing w:before="0" w:after="0"/>
              <w:jc w:val="center"/>
              <w:rPr>
                <w:b/>
                <w:sz w:val="18"/>
                <w:szCs w:val="18"/>
              </w:rPr>
            </w:pPr>
            <w:r w:rsidRPr="00543B7D">
              <w:rPr>
                <w:b/>
                <w:noProof/>
                <w:color w:val="000000"/>
                <w:sz w:val="18"/>
                <w:szCs w:val="18"/>
              </w:rPr>
              <w:t>ID</w:t>
            </w:r>
          </w:p>
        </w:tc>
        <w:tc>
          <w:tcPr>
            <w:tcW w:w="0" w:type="auto"/>
            <w:shd w:val="clear" w:color="auto" w:fill="auto"/>
          </w:tcPr>
          <w:p w:rsidR="004E6096" w:rsidRPr="00543B7D" w:rsidRDefault="009564D4" w:rsidP="006112DF">
            <w:pPr>
              <w:spacing w:before="0" w:after="0"/>
              <w:jc w:val="center"/>
              <w:rPr>
                <w:b/>
                <w:sz w:val="18"/>
                <w:szCs w:val="18"/>
              </w:rPr>
            </w:pPr>
            <w:r w:rsidRPr="00543B7D">
              <w:rPr>
                <w:b/>
                <w:noProof/>
                <w:color w:val="000000"/>
                <w:sz w:val="18"/>
                <w:szCs w:val="18"/>
              </w:rPr>
              <w:t>Wskaźnik</w:t>
            </w:r>
          </w:p>
        </w:tc>
        <w:tc>
          <w:tcPr>
            <w:tcW w:w="0" w:type="auto"/>
            <w:shd w:val="clear" w:color="auto" w:fill="auto"/>
          </w:tcPr>
          <w:p w:rsidR="004E6096" w:rsidRPr="00543B7D" w:rsidRDefault="009564D4" w:rsidP="006112DF">
            <w:pPr>
              <w:spacing w:before="0" w:after="0"/>
              <w:jc w:val="center"/>
              <w:rPr>
                <w:b/>
                <w:sz w:val="18"/>
                <w:szCs w:val="18"/>
              </w:rPr>
            </w:pPr>
            <w:r w:rsidRPr="00543B7D">
              <w:rPr>
                <w:b/>
                <w:noProof/>
                <w:color w:val="000000"/>
                <w:sz w:val="18"/>
                <w:szCs w:val="18"/>
              </w:rPr>
              <w:t>Jednostka pomiaru</w:t>
            </w:r>
          </w:p>
        </w:tc>
        <w:tc>
          <w:tcPr>
            <w:tcW w:w="0" w:type="auto"/>
            <w:shd w:val="clear" w:color="auto" w:fill="auto"/>
          </w:tcPr>
          <w:p w:rsidR="004E6096" w:rsidRPr="00543B7D" w:rsidRDefault="009564D4" w:rsidP="006112DF">
            <w:pPr>
              <w:spacing w:before="0" w:after="0"/>
              <w:jc w:val="center"/>
              <w:rPr>
                <w:b/>
                <w:sz w:val="18"/>
                <w:szCs w:val="18"/>
              </w:rPr>
            </w:pPr>
            <w:r w:rsidRPr="00543B7D">
              <w:rPr>
                <w:b/>
                <w:noProof/>
                <w:color w:val="000000"/>
                <w:sz w:val="18"/>
                <w:szCs w:val="18"/>
              </w:rPr>
              <w:t>Wartość bazowa</w:t>
            </w:r>
          </w:p>
        </w:tc>
        <w:tc>
          <w:tcPr>
            <w:tcW w:w="0" w:type="auto"/>
            <w:shd w:val="clear" w:color="auto" w:fill="auto"/>
          </w:tcPr>
          <w:p w:rsidR="004E6096" w:rsidRPr="00543B7D" w:rsidRDefault="009564D4" w:rsidP="006112DF">
            <w:pPr>
              <w:spacing w:before="0" w:after="0"/>
              <w:jc w:val="center"/>
              <w:rPr>
                <w:b/>
                <w:sz w:val="18"/>
                <w:szCs w:val="18"/>
              </w:rPr>
            </w:pPr>
            <w:r w:rsidRPr="00543B7D">
              <w:rPr>
                <w:b/>
                <w:noProof/>
                <w:color w:val="000000"/>
                <w:sz w:val="18"/>
                <w:szCs w:val="18"/>
                <w:lang w:val="da-DK"/>
              </w:rPr>
              <w:t>Rok bazowy</w:t>
            </w:r>
          </w:p>
        </w:tc>
        <w:tc>
          <w:tcPr>
            <w:tcW w:w="0" w:type="auto"/>
            <w:shd w:val="clear" w:color="auto" w:fill="auto"/>
          </w:tcPr>
          <w:p w:rsidR="004E6096" w:rsidRPr="00543B7D" w:rsidRDefault="009564D4" w:rsidP="006112DF">
            <w:pPr>
              <w:spacing w:before="0" w:after="0"/>
              <w:jc w:val="center"/>
              <w:rPr>
                <w:b/>
                <w:sz w:val="18"/>
                <w:szCs w:val="18"/>
              </w:rPr>
            </w:pPr>
            <w:r w:rsidRPr="00543B7D">
              <w:rPr>
                <w:b/>
                <w:noProof/>
                <w:color w:val="000000"/>
                <w:sz w:val="18"/>
                <w:szCs w:val="18"/>
                <w:lang w:val="da-DK"/>
              </w:rPr>
              <w:t>Wartość docelowa (2023)</w:t>
            </w:r>
          </w:p>
        </w:tc>
        <w:tc>
          <w:tcPr>
            <w:tcW w:w="0" w:type="auto"/>
            <w:shd w:val="clear" w:color="auto" w:fill="auto"/>
          </w:tcPr>
          <w:p w:rsidR="004E6096" w:rsidRPr="00543B7D" w:rsidRDefault="009564D4" w:rsidP="006112DF">
            <w:pPr>
              <w:spacing w:before="0" w:after="0"/>
              <w:jc w:val="center"/>
              <w:rPr>
                <w:b/>
                <w:sz w:val="18"/>
                <w:szCs w:val="18"/>
              </w:rPr>
            </w:pPr>
            <w:r w:rsidRPr="00543B7D">
              <w:rPr>
                <w:b/>
                <w:noProof/>
                <w:color w:val="000000"/>
                <w:sz w:val="18"/>
                <w:szCs w:val="18"/>
                <w:lang w:val="da-DK"/>
              </w:rPr>
              <w:t>Źródło danych</w:t>
            </w:r>
          </w:p>
        </w:tc>
        <w:tc>
          <w:tcPr>
            <w:tcW w:w="0" w:type="auto"/>
            <w:shd w:val="clear" w:color="auto" w:fill="auto"/>
          </w:tcPr>
          <w:p w:rsidR="004E6096" w:rsidRPr="00543B7D" w:rsidRDefault="009564D4" w:rsidP="006112DF">
            <w:pPr>
              <w:spacing w:before="0" w:after="0"/>
              <w:jc w:val="center"/>
              <w:rPr>
                <w:b/>
                <w:sz w:val="18"/>
                <w:szCs w:val="18"/>
              </w:rPr>
            </w:pPr>
            <w:r w:rsidRPr="00543B7D">
              <w:rPr>
                <w:b/>
                <w:noProof/>
                <w:color w:val="000000"/>
                <w:sz w:val="18"/>
                <w:szCs w:val="18"/>
                <w:lang w:val="da-DK"/>
              </w:rPr>
              <w:t>Częstotliwość pomiaru</w:t>
            </w:r>
          </w:p>
        </w:tc>
      </w:tr>
      <w:tr w:rsidR="00BC6A8B" w:rsidTr="006112DF">
        <w:trPr>
          <w:trHeight w:val="288"/>
        </w:trPr>
        <w:tc>
          <w:tcPr>
            <w:tcW w:w="0" w:type="auto"/>
            <w:shd w:val="clear" w:color="auto" w:fill="auto"/>
          </w:tcPr>
          <w:p w:rsidR="004E6096" w:rsidRPr="00543B7D" w:rsidRDefault="009564D4" w:rsidP="006112DF">
            <w:pPr>
              <w:spacing w:before="0" w:after="0"/>
              <w:ind w:firstLine="1"/>
              <w:rPr>
                <w:sz w:val="18"/>
                <w:szCs w:val="18"/>
              </w:rPr>
            </w:pPr>
            <w:r w:rsidRPr="00543B7D">
              <w:rPr>
                <w:noProof/>
                <w:sz w:val="18"/>
                <w:szCs w:val="18"/>
              </w:rPr>
              <w:t>4</w:t>
            </w:r>
          </w:p>
        </w:tc>
        <w:tc>
          <w:tcPr>
            <w:tcW w:w="0" w:type="auto"/>
            <w:shd w:val="clear" w:color="auto" w:fill="auto"/>
          </w:tcPr>
          <w:p w:rsidR="004E6096" w:rsidRPr="00543B7D" w:rsidRDefault="009564D4" w:rsidP="006112DF">
            <w:pPr>
              <w:spacing w:before="0" w:after="0"/>
              <w:rPr>
                <w:sz w:val="18"/>
                <w:szCs w:val="18"/>
              </w:rPr>
            </w:pPr>
            <w:r w:rsidRPr="00543B7D">
              <w:rPr>
                <w:noProof/>
                <w:color w:val="000000"/>
                <w:sz w:val="18"/>
                <w:szCs w:val="18"/>
                <w:lang w:val="da-DK"/>
              </w:rPr>
              <w:t>Jakość połączeń transgranicznych realizowanych w systemie transportu  multimodalnego na obszarze pogranicza</w:t>
            </w:r>
          </w:p>
        </w:tc>
        <w:tc>
          <w:tcPr>
            <w:tcW w:w="0" w:type="auto"/>
            <w:shd w:val="clear" w:color="auto" w:fill="auto"/>
          </w:tcPr>
          <w:p w:rsidR="004E6096" w:rsidRPr="00543B7D" w:rsidRDefault="009564D4" w:rsidP="006112DF">
            <w:pPr>
              <w:spacing w:before="0" w:after="0"/>
              <w:rPr>
                <w:sz w:val="18"/>
                <w:szCs w:val="18"/>
              </w:rPr>
            </w:pPr>
            <w:r w:rsidRPr="00543B7D">
              <w:rPr>
                <w:noProof/>
                <w:sz w:val="18"/>
                <w:szCs w:val="18"/>
              </w:rPr>
              <w:t>Wartość procentowa</w:t>
            </w:r>
          </w:p>
        </w:tc>
        <w:tc>
          <w:tcPr>
            <w:tcW w:w="0" w:type="auto"/>
            <w:shd w:val="clear" w:color="auto" w:fill="auto"/>
          </w:tcPr>
          <w:p w:rsidR="004E6096" w:rsidRPr="00543B7D" w:rsidRDefault="009564D4" w:rsidP="006112DF">
            <w:pPr>
              <w:spacing w:before="0" w:after="0"/>
              <w:rPr>
                <w:color w:val="000000"/>
                <w:sz w:val="18"/>
                <w:szCs w:val="18"/>
                <w:lang w:val="da-DK"/>
              </w:rPr>
            </w:pPr>
            <w:r w:rsidRPr="00543B7D">
              <w:rPr>
                <w:noProof/>
                <w:color w:val="000000"/>
                <w:sz w:val="18"/>
                <w:szCs w:val="18"/>
                <w:lang w:val="da-DK"/>
              </w:rPr>
              <w:t>37,90</w:t>
            </w:r>
          </w:p>
        </w:tc>
        <w:tc>
          <w:tcPr>
            <w:tcW w:w="0" w:type="auto"/>
            <w:shd w:val="clear" w:color="auto" w:fill="auto"/>
          </w:tcPr>
          <w:p w:rsidR="004E6096" w:rsidRPr="00543B7D" w:rsidRDefault="009564D4" w:rsidP="006112DF">
            <w:pPr>
              <w:spacing w:before="0" w:after="0"/>
              <w:jc w:val="center"/>
              <w:rPr>
                <w:sz w:val="18"/>
                <w:szCs w:val="18"/>
              </w:rPr>
            </w:pPr>
            <w:r w:rsidRPr="00543B7D">
              <w:rPr>
                <w:noProof/>
                <w:color w:val="000000"/>
                <w:sz w:val="18"/>
                <w:szCs w:val="18"/>
                <w:lang w:val="da-DK"/>
              </w:rPr>
              <w:t>2014</w:t>
            </w:r>
          </w:p>
        </w:tc>
        <w:tc>
          <w:tcPr>
            <w:tcW w:w="0" w:type="auto"/>
            <w:shd w:val="clear" w:color="auto" w:fill="auto"/>
          </w:tcPr>
          <w:p w:rsidR="004E6096" w:rsidRPr="00543B7D" w:rsidRDefault="009564D4" w:rsidP="006112DF">
            <w:pPr>
              <w:spacing w:before="0" w:after="0"/>
              <w:jc w:val="right"/>
              <w:rPr>
                <w:sz w:val="18"/>
                <w:szCs w:val="18"/>
              </w:rPr>
            </w:pPr>
            <w:r w:rsidRPr="00543B7D">
              <w:rPr>
                <w:noProof/>
                <w:color w:val="000000"/>
                <w:sz w:val="18"/>
                <w:szCs w:val="18"/>
                <w:lang w:val="da-DK"/>
              </w:rPr>
              <w:t>56,50</w:t>
            </w:r>
          </w:p>
        </w:tc>
        <w:tc>
          <w:tcPr>
            <w:tcW w:w="0" w:type="auto"/>
            <w:shd w:val="clear" w:color="auto" w:fill="auto"/>
          </w:tcPr>
          <w:p w:rsidR="004E6096" w:rsidRPr="00543B7D" w:rsidRDefault="009564D4" w:rsidP="006112DF">
            <w:pPr>
              <w:spacing w:before="0" w:after="0"/>
              <w:rPr>
                <w:sz w:val="18"/>
                <w:szCs w:val="18"/>
              </w:rPr>
            </w:pPr>
            <w:r w:rsidRPr="00543B7D">
              <w:rPr>
                <w:noProof/>
                <w:color w:val="000000"/>
                <w:sz w:val="18"/>
                <w:szCs w:val="18"/>
                <w:lang w:val="da-DK"/>
              </w:rPr>
              <w:t>Badanie jakości połączeń transgranicznych (na którą wpływa także dostępność wewnątrz-regionalna)</w:t>
            </w:r>
          </w:p>
        </w:tc>
        <w:tc>
          <w:tcPr>
            <w:tcW w:w="0" w:type="auto"/>
            <w:shd w:val="clear" w:color="auto" w:fill="auto"/>
          </w:tcPr>
          <w:p w:rsidR="004E6096" w:rsidRPr="00543B7D" w:rsidRDefault="009564D4" w:rsidP="006112DF">
            <w:pPr>
              <w:pStyle w:val="Text2"/>
              <w:spacing w:before="0" w:after="0"/>
              <w:ind w:left="0"/>
              <w:rPr>
                <w:sz w:val="18"/>
                <w:szCs w:val="18"/>
              </w:rPr>
            </w:pPr>
            <w:r w:rsidRPr="00543B7D">
              <w:rPr>
                <w:noProof/>
                <w:sz w:val="18"/>
                <w:szCs w:val="18"/>
              </w:rPr>
              <w:t>Cztery razy w trakcie realizacji Programu: 2014, 2019, 2021, 2023</w:t>
            </w:r>
          </w:p>
        </w:tc>
      </w:tr>
    </w:tbl>
    <w:p w:rsidR="004E6096" w:rsidRDefault="004E6096" w:rsidP="004E6096">
      <w:pPr>
        <w:spacing w:before="0" w:after="0"/>
        <w:rPr>
          <w:b/>
          <w:sz w:val="18"/>
          <w:szCs w:val="18"/>
          <w:lang w:val="pt-PT"/>
        </w:rPr>
      </w:pPr>
    </w:p>
    <w:p w:rsidR="004E6096" w:rsidRPr="00543B7D" w:rsidRDefault="004E6096" w:rsidP="004E6096">
      <w:pPr>
        <w:spacing w:before="0" w:after="0"/>
        <w:rPr>
          <w:b/>
          <w:sz w:val="18"/>
          <w:szCs w:val="18"/>
        </w:rPr>
      </w:pPr>
    </w:p>
    <w:p w:rsidR="004E6096" w:rsidRPr="00010464" w:rsidRDefault="009564D4" w:rsidP="004E6096">
      <w:pPr>
        <w:pStyle w:val="ManualHeading2"/>
        <w:spacing w:before="0" w:after="0"/>
        <w:rPr>
          <w:b w:val="0"/>
        </w:rPr>
      </w:pPr>
      <w:bookmarkStart w:id="35" w:name="_Toc256000025"/>
      <w:r>
        <w:rPr>
          <w:noProof/>
        </w:rPr>
        <w:t>2.A.6 Przedsięwzięcie, które ma otrzymać wsparcie w ramach priorytetu inwestycyjnego</w:t>
      </w:r>
      <w:r>
        <w:rPr>
          <w:b w:val="0"/>
        </w:rPr>
        <w:t xml:space="preserve"> </w:t>
      </w:r>
      <w:r>
        <w:rPr>
          <w:b w:val="0"/>
          <w:noProof/>
        </w:rPr>
        <w:t>(w podziale na priorytety inwestycyjne)</w:t>
      </w:r>
      <w:bookmarkEnd w:id="35"/>
    </w:p>
    <w:p w:rsidR="004E6096" w:rsidRPr="00941B50" w:rsidRDefault="004E6096" w:rsidP="004E6096">
      <w:pPr>
        <w:pStyle w:val="Text1"/>
        <w:spacing w:before="0" w:after="0"/>
        <w:ind w:left="0"/>
      </w:pPr>
    </w:p>
    <w:p w:rsidR="004E6096" w:rsidRPr="00C67E7E" w:rsidRDefault="009564D4" w:rsidP="004E6096">
      <w:pPr>
        <w:spacing w:before="0" w:after="0"/>
        <w:rPr>
          <w:b/>
          <w:i/>
        </w:rPr>
      </w:pPr>
      <w:r w:rsidRPr="00C67E7E">
        <w:rPr>
          <w:b/>
          <w:i/>
          <w:noProof/>
        </w:rPr>
        <w:t>2.A.6.1 Opis typów i przykłady przedsięwzięć, które mają otrzymać wsparcie, oraz ich oczekiwany wkład w realizację celów szczegółowych oraz, w stosownych przypadkach, wskazanie głównych grup docelowych, poszczególnych terytoriów docelowych i typów beneficjentów</w:t>
      </w:r>
      <w:r w:rsidR="00201B53">
        <w:rPr>
          <w:b/>
          <w:i/>
        </w:rPr>
        <w:t>TTT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3277"/>
      </w:tblGrid>
      <w:tr w:rsidR="00BC6A8B" w:rsidTr="006112DF">
        <w:trPr>
          <w:trHeight w:val="288"/>
          <w:tblHeader/>
        </w:trPr>
        <w:tc>
          <w:tcPr>
            <w:tcW w:w="0" w:type="auto"/>
            <w:shd w:val="clear" w:color="auto" w:fill="auto"/>
          </w:tcPr>
          <w:p w:rsidR="004E6096" w:rsidRPr="009347F8" w:rsidRDefault="009564D4" w:rsidP="008F1650">
            <w:pPr>
              <w:pStyle w:val="Text1"/>
              <w:spacing w:before="0" w:after="0"/>
              <w:ind w:left="0"/>
              <w:jc w:val="left"/>
              <w:rPr>
                <w:b/>
                <w:color w:val="000000"/>
                <w:sz w:val="18"/>
                <w:szCs w:val="18"/>
              </w:rPr>
            </w:pPr>
            <w:r>
              <w:rPr>
                <w:b/>
                <w:noProof/>
                <w:sz w:val="18"/>
                <w:szCs w:val="18"/>
              </w:rPr>
              <w:t>Priorytet inwestycyjny</w:t>
            </w:r>
          </w:p>
        </w:tc>
        <w:tc>
          <w:tcPr>
            <w:tcW w:w="0" w:type="auto"/>
            <w:shd w:val="clear" w:color="auto" w:fill="auto"/>
          </w:tcPr>
          <w:p w:rsidR="004E6096" w:rsidRPr="009347F8" w:rsidRDefault="009564D4" w:rsidP="006112DF">
            <w:pPr>
              <w:pStyle w:val="Text1"/>
              <w:spacing w:before="0" w:after="0"/>
              <w:ind w:left="0"/>
              <w:rPr>
                <w:b/>
                <w:color w:val="000000"/>
                <w:sz w:val="18"/>
                <w:szCs w:val="18"/>
              </w:rPr>
            </w:pPr>
            <w:r w:rsidRPr="0012385C">
              <w:rPr>
                <w:noProof/>
                <w:sz w:val="18"/>
                <w:szCs w:val="18"/>
              </w:rPr>
              <w:t>7c - Rozwój i usprawnienie niskoemisyjnych systemów transportu przyjaznych środowisku, w tym o obniżonej emisji hałasu, w tym śródlądowych dróg wodnych i transportu morskiego, portów, połączeń multimodalnych i infrastruktury portów lotniczych, w celu promowania zrównoważonej mobilności regionalnej i lokalnej</w:t>
            </w:r>
          </w:p>
        </w:tc>
      </w:tr>
      <w:tr w:rsidR="00BC6A8B" w:rsidTr="006112DF">
        <w:trPr>
          <w:trHeight w:val="288"/>
        </w:trPr>
        <w:tc>
          <w:tcPr>
            <w:tcW w:w="0" w:type="auto"/>
            <w:gridSpan w:val="2"/>
            <w:shd w:val="clear" w:color="auto" w:fill="auto"/>
          </w:tcPr>
          <w:p w:rsidR="00BC6A8B" w:rsidRDefault="009564D4">
            <w:pPr>
              <w:spacing w:before="0" w:after="240"/>
              <w:jc w:val="left"/>
            </w:pPr>
            <w:r>
              <w:t>Typ działań:</w:t>
            </w:r>
          </w:p>
          <w:p w:rsidR="00BC6A8B" w:rsidRDefault="009564D4" w:rsidP="003B06CC">
            <w:pPr>
              <w:numPr>
                <w:ilvl w:val="0"/>
                <w:numId w:val="61"/>
              </w:numPr>
              <w:spacing w:before="240" w:after="0"/>
              <w:ind w:hanging="210"/>
              <w:jc w:val="left"/>
            </w:pPr>
            <w:r>
              <w:t>Planowanie zintegrowanego transgranicznego systemu komunikacji publicznej, w tym m.in.: koordynacja rozkładów jazdy, wspólne bilety, system obsługi pasażerów, biletomaty; kampanie informacyjne i promocyjne, przewodniki, wspólne ulotki wielojęzyczne, mapy, oznakowanie przystanków, system wielojęzycznej informacji dla pasażerów na przystankach i stacjach kolejowych, zaprojektowanie wielojęzycznych stron internetowych umożliwiających wybór właściwego biletu, internetowe i dostępne z telefonu komórkowego wyszukiwarki połączeń itd.</w:t>
            </w:r>
          </w:p>
          <w:p w:rsidR="00BC6A8B" w:rsidRDefault="009564D4" w:rsidP="003B06CC">
            <w:pPr>
              <w:numPr>
                <w:ilvl w:val="0"/>
                <w:numId w:val="61"/>
              </w:numPr>
              <w:spacing w:before="0" w:after="0"/>
              <w:ind w:hanging="210"/>
              <w:jc w:val="left"/>
            </w:pPr>
            <w:r>
              <w:t>Opracowanie transgranicznych map i koordynacja połączeń; rozwój przyjaznego środowisku systemu transportu multimodalnego na obszarze objętym Programem; wykorzystanie dostępnych narzędzi i stworzenie nowych produktów informatycznych; np. ułatwienie wyboru właściwego biletu, internetowe i dostępne z telefonu komórkowego wyszukiwarki połączeń</w:t>
            </w:r>
          </w:p>
          <w:p w:rsidR="00BC6A8B" w:rsidRDefault="009564D4" w:rsidP="003B06CC">
            <w:pPr>
              <w:numPr>
                <w:ilvl w:val="0"/>
                <w:numId w:val="61"/>
              </w:numPr>
              <w:spacing w:before="0" w:after="240"/>
              <w:ind w:hanging="210"/>
              <w:jc w:val="left"/>
            </w:pPr>
            <w:r>
              <w:t>Projekty dotyczące połączeń multimodalnych w zakresie publicznego systemu przewozu osób, np. budowa obiektów parkingowych typu „Parkuj i Jedź”</w:t>
            </w:r>
          </w:p>
          <w:p w:rsidR="00BC6A8B" w:rsidRDefault="009564D4">
            <w:pPr>
              <w:spacing w:before="240" w:after="240"/>
              <w:jc w:val="left"/>
            </w:pPr>
            <w:r>
              <w:t>Wnioskodawcami mogą być następujące podmioty (indykatywna lista potencjalnych wnioskodawców[1]):</w:t>
            </w:r>
          </w:p>
          <w:p w:rsidR="00BC6A8B" w:rsidRDefault="009564D4" w:rsidP="003B06CC">
            <w:pPr>
              <w:numPr>
                <w:ilvl w:val="0"/>
                <w:numId w:val="62"/>
              </w:numPr>
              <w:spacing w:before="240" w:after="0"/>
              <w:ind w:hanging="210"/>
              <w:jc w:val="left"/>
            </w:pPr>
            <w:r>
              <w:t>organy administracji rządowej i samorządowej, ich związki i stowarzyszenia,</w:t>
            </w:r>
          </w:p>
          <w:p w:rsidR="00BC6A8B" w:rsidRDefault="009564D4" w:rsidP="003B06CC">
            <w:pPr>
              <w:numPr>
                <w:ilvl w:val="0"/>
                <w:numId w:val="62"/>
              </w:numPr>
              <w:spacing w:before="0" w:after="0"/>
              <w:ind w:hanging="210"/>
              <w:jc w:val="left"/>
            </w:pPr>
            <w:r>
              <w:t>jednostki ustanowione przez państwo lub samorząd w celu zapewnienia usług publicznych,</w:t>
            </w:r>
          </w:p>
          <w:p w:rsidR="00BC6A8B" w:rsidRDefault="009564D4" w:rsidP="003B06CC">
            <w:pPr>
              <w:numPr>
                <w:ilvl w:val="0"/>
                <w:numId w:val="62"/>
              </w:numPr>
              <w:spacing w:before="0" w:after="0"/>
              <w:ind w:hanging="210"/>
              <w:jc w:val="left"/>
            </w:pPr>
            <w:r>
              <w:t>organizacje pozarządowe non profit, </w:t>
            </w:r>
          </w:p>
          <w:p w:rsidR="00BC6A8B" w:rsidRDefault="009564D4" w:rsidP="003B06CC">
            <w:pPr>
              <w:numPr>
                <w:ilvl w:val="0"/>
                <w:numId w:val="62"/>
              </w:numPr>
              <w:spacing w:before="0" w:after="0"/>
              <w:ind w:hanging="210"/>
              <w:jc w:val="left"/>
            </w:pPr>
            <w:r>
              <w:t>Europejskie Ugrupowania Współpracy Terytorialnej,</w:t>
            </w:r>
          </w:p>
          <w:p w:rsidR="00BC6A8B" w:rsidRDefault="009564D4" w:rsidP="003B06CC">
            <w:pPr>
              <w:numPr>
                <w:ilvl w:val="0"/>
                <w:numId w:val="62"/>
              </w:numPr>
              <w:spacing w:before="0" w:after="240"/>
              <w:ind w:hanging="210"/>
              <w:jc w:val="left"/>
            </w:pPr>
            <w:r>
              <w:t>jednostki naukowe.</w:t>
            </w:r>
          </w:p>
          <w:p w:rsidR="00BC6A8B" w:rsidRDefault="009564D4">
            <w:pPr>
              <w:spacing w:before="240" w:after="240"/>
              <w:jc w:val="left"/>
            </w:pPr>
            <w:r>
              <w:t>Główne grupy docelowe:</w:t>
            </w:r>
          </w:p>
          <w:p w:rsidR="00BC6A8B" w:rsidRDefault="009564D4" w:rsidP="003B06CC">
            <w:pPr>
              <w:numPr>
                <w:ilvl w:val="0"/>
                <w:numId w:val="63"/>
              </w:numPr>
              <w:spacing w:before="240" w:after="0"/>
              <w:ind w:hanging="210"/>
              <w:jc w:val="left"/>
            </w:pPr>
            <w:r>
              <w:t>mieszkańcy obszaru wsparcia,</w:t>
            </w:r>
          </w:p>
          <w:p w:rsidR="00BC6A8B" w:rsidRDefault="009564D4" w:rsidP="003B06CC">
            <w:pPr>
              <w:numPr>
                <w:ilvl w:val="0"/>
                <w:numId w:val="63"/>
              </w:numPr>
              <w:spacing w:before="0" w:after="240"/>
              <w:ind w:hanging="210"/>
              <w:jc w:val="left"/>
            </w:pPr>
            <w:r>
              <w:t>osoby spoza obszaru, np. turyści, przedstawiciele przedsiębiorstw przybywający tymczasowo na obszar Programu.</w:t>
            </w:r>
          </w:p>
          <w:p w:rsidR="00BC6A8B" w:rsidRDefault="009564D4">
            <w:pPr>
              <w:spacing w:before="240" w:after="240"/>
              <w:jc w:val="left"/>
            </w:pPr>
            <w:r>
              <w:t>Kluczowe obszary docelowe:</w:t>
            </w:r>
          </w:p>
          <w:p w:rsidR="00BC6A8B" w:rsidRDefault="009564D4" w:rsidP="003B06CC">
            <w:pPr>
              <w:numPr>
                <w:ilvl w:val="0"/>
                <w:numId w:val="64"/>
              </w:numPr>
              <w:spacing w:before="240" w:after="240"/>
              <w:ind w:hanging="210"/>
              <w:jc w:val="left"/>
            </w:pPr>
            <w:r>
              <w:t> Cały obszar Programu.</w:t>
            </w:r>
          </w:p>
          <w:p w:rsidR="00BC6A8B" w:rsidRDefault="009564D4">
            <w:pPr>
              <w:spacing w:before="240" w:after="240"/>
              <w:jc w:val="left"/>
            </w:pPr>
            <w:r>
              <w:t> </w:t>
            </w:r>
          </w:p>
          <w:p w:rsidR="00BC6A8B" w:rsidRDefault="009564D4">
            <w:pPr>
              <w:spacing w:before="240" w:after="240"/>
              <w:jc w:val="left"/>
            </w:pPr>
            <w:r>
              <w:t>[1] Szczególowa lista wnioskodawców zostanie zawarta w podręczniku Programu</w:t>
            </w:r>
          </w:p>
          <w:p w:rsidR="004E6096" w:rsidRPr="0012385C" w:rsidRDefault="004E6096" w:rsidP="006112DF">
            <w:pPr>
              <w:pStyle w:val="Text1"/>
              <w:spacing w:before="0" w:after="0"/>
              <w:ind w:left="0"/>
              <w:rPr>
                <w:color w:val="000000"/>
                <w:sz w:val="18"/>
                <w:szCs w:val="18"/>
              </w:rPr>
            </w:pPr>
          </w:p>
        </w:tc>
      </w:tr>
    </w:tbl>
    <w:p w:rsidR="004E6096" w:rsidRPr="00C23AD8" w:rsidRDefault="004E6096" w:rsidP="004E6096">
      <w:pPr>
        <w:spacing w:before="0" w:after="0"/>
        <w:rPr>
          <w:color w:val="000000"/>
        </w:rPr>
      </w:pPr>
    </w:p>
    <w:p w:rsidR="004E6096" w:rsidRPr="00C67E7E" w:rsidRDefault="009564D4" w:rsidP="004E6096">
      <w:pPr>
        <w:spacing w:before="0" w:after="0"/>
        <w:rPr>
          <w:b/>
          <w:i/>
        </w:rPr>
      </w:pPr>
      <w:r w:rsidRPr="00C67E7E">
        <w:rPr>
          <w:b/>
          <w:i/>
          <w:noProof/>
        </w:rPr>
        <w:t>2.A.6.2 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3252"/>
      </w:tblGrid>
      <w:tr w:rsidR="00BC6A8B" w:rsidTr="006112DF">
        <w:trPr>
          <w:trHeight w:val="288"/>
          <w:tblHeader/>
        </w:trPr>
        <w:tc>
          <w:tcPr>
            <w:tcW w:w="0" w:type="auto"/>
            <w:shd w:val="clear" w:color="auto" w:fill="auto"/>
          </w:tcPr>
          <w:p w:rsidR="004E6096" w:rsidRPr="00C23AD8" w:rsidRDefault="009564D4" w:rsidP="008F1650">
            <w:pPr>
              <w:pStyle w:val="Text1"/>
              <w:spacing w:before="0" w:after="0"/>
              <w:ind w:left="0"/>
              <w:jc w:val="left"/>
              <w:rPr>
                <w:b/>
                <w:color w:val="000000"/>
                <w:sz w:val="18"/>
                <w:szCs w:val="18"/>
              </w:rPr>
            </w:pPr>
            <w:r>
              <w:rPr>
                <w:b/>
                <w:noProof/>
                <w:color w:val="000000"/>
                <w:sz w:val="18"/>
                <w:szCs w:val="18"/>
              </w:rPr>
              <w:t>Priorytet inwestycyjny</w:t>
            </w:r>
          </w:p>
        </w:tc>
        <w:tc>
          <w:tcPr>
            <w:tcW w:w="0" w:type="auto"/>
            <w:shd w:val="clear" w:color="auto" w:fill="auto"/>
          </w:tcPr>
          <w:p w:rsidR="004E6096" w:rsidRPr="00C23AD8" w:rsidRDefault="009564D4" w:rsidP="006112DF">
            <w:pPr>
              <w:pStyle w:val="Text1"/>
              <w:spacing w:before="0" w:after="0"/>
              <w:ind w:left="0"/>
              <w:rPr>
                <w:b/>
                <w:color w:val="000000"/>
                <w:sz w:val="18"/>
                <w:szCs w:val="18"/>
              </w:rPr>
            </w:pPr>
            <w:r w:rsidRPr="00C23AD8">
              <w:rPr>
                <w:noProof/>
                <w:color w:val="000000"/>
                <w:sz w:val="18"/>
                <w:szCs w:val="18"/>
              </w:rPr>
              <w:t>7c - Rozwój i usprawnienie niskoemisyjnych systemów transportu przyjaznych środowisku, w tym o obniżonej emisji hałasu, w tym śródlądowych dróg wodnych i transportu morskiego, portów, połączeń multimodalnych i infrastruktury portów lotniczych, w celu promowania zrównoważonej mobilności regionalnej i lokalnej</w:t>
            </w:r>
          </w:p>
        </w:tc>
      </w:tr>
      <w:tr w:rsidR="00BC6A8B" w:rsidTr="006112DF">
        <w:trPr>
          <w:trHeight w:val="288"/>
        </w:trPr>
        <w:tc>
          <w:tcPr>
            <w:tcW w:w="0" w:type="auto"/>
            <w:gridSpan w:val="2"/>
            <w:shd w:val="clear" w:color="auto" w:fill="auto"/>
          </w:tcPr>
          <w:p w:rsidR="00BC6A8B" w:rsidRDefault="009564D4">
            <w:pPr>
              <w:spacing w:before="0" w:after="240"/>
              <w:jc w:val="left"/>
            </w:pPr>
            <w:r>
              <w:t>Program Współpracy Transgranicznej Interreg V-A Polska-Słowacja opiera się na założeniu, że systemy wyboru projektów umożliwią wybór projektów o największym znaczeniu dla obszaru pogranicza, najlepiej przygotowanych do realizacji, wyróżniających się innowacyjnością i zapewniających bezpieczny proces realizacji.</w:t>
            </w:r>
          </w:p>
          <w:p w:rsidR="00BC6A8B" w:rsidRDefault="009564D4">
            <w:pPr>
              <w:spacing w:before="240" w:after="240"/>
              <w:jc w:val="left"/>
            </w:pPr>
            <w:r>
              <w:t>Elementy systemu wyborów projektów:</w:t>
            </w:r>
          </w:p>
          <w:p w:rsidR="00BC6A8B" w:rsidRDefault="009564D4" w:rsidP="003B06CC">
            <w:pPr>
              <w:numPr>
                <w:ilvl w:val="0"/>
                <w:numId w:val="65"/>
              </w:numPr>
              <w:spacing w:before="240" w:after="0"/>
              <w:ind w:hanging="210"/>
              <w:jc w:val="left"/>
            </w:pPr>
            <w:r>
              <w:t>na etapie oceny formalnej główny nacisk położony zostanie na kwestię gotowości danego projektu do realizacji (w tym gotowości inwestycji pod względem formalnym i prawnym, pełnego podziału zadań i obowiązków między partnerami),</w:t>
            </w:r>
          </w:p>
          <w:p w:rsidR="00BC6A8B" w:rsidRDefault="009564D4" w:rsidP="003B06CC">
            <w:pPr>
              <w:numPr>
                <w:ilvl w:val="0"/>
                <w:numId w:val="65"/>
              </w:numPr>
              <w:spacing w:before="0" w:after="0"/>
              <w:ind w:hanging="210"/>
              <w:jc w:val="left"/>
            </w:pPr>
            <w:r>
              <w:t>jakość, zasadność i trwałość stworzonego w projekcie partnerstwa (tj. instytucji polskiej i słowackiej),</w:t>
            </w:r>
          </w:p>
          <w:p w:rsidR="00BC6A8B" w:rsidRDefault="009564D4" w:rsidP="003B06CC">
            <w:pPr>
              <w:numPr>
                <w:ilvl w:val="0"/>
                <w:numId w:val="65"/>
              </w:numPr>
              <w:spacing w:before="0" w:after="0"/>
              <w:ind w:hanging="210"/>
              <w:jc w:val="left"/>
            </w:pPr>
            <w:r>
              <w:t>ocena jakościowa ukierunkowana będzie na aspekty związane z transgranicznym charakterem i efektem danego projektu (spodziewany wpływ na sytuację społeczności lokalnej i/lub społeczności regionu po obu stronach granicy), a także na sposób, w jaki projekt przyczynia się do osiągnięcia docelowego poziomu wskaźników produktu i rezultatu Programu,</w:t>
            </w:r>
          </w:p>
          <w:p w:rsidR="00BC6A8B" w:rsidRDefault="009564D4" w:rsidP="003B06CC">
            <w:pPr>
              <w:numPr>
                <w:ilvl w:val="0"/>
                <w:numId w:val="65"/>
              </w:numPr>
              <w:spacing w:before="0" w:after="0"/>
              <w:ind w:hanging="210"/>
              <w:jc w:val="left"/>
            </w:pPr>
            <w:r>
              <w:t>ocena jakościowa w ramach osi priorytetowej 2, priorytet inwestycyjny 7c, ukierunkowana będzie na selekcję projektów, których realizacja będzie oparta o realne, zdiagnozowane lokalne potrzeby komunikacyjne i które będą miały realne szanse na kontynuację/rozwinięcie w postaci nowych inicjatyw po zakończeniu danego projektu,</w:t>
            </w:r>
          </w:p>
          <w:p w:rsidR="00BC6A8B" w:rsidRDefault="009564D4" w:rsidP="003B06CC">
            <w:pPr>
              <w:numPr>
                <w:ilvl w:val="0"/>
                <w:numId w:val="65"/>
              </w:numPr>
              <w:spacing w:before="0" w:after="240"/>
              <w:ind w:hanging="210"/>
              <w:jc w:val="left"/>
            </w:pPr>
            <w:r>
              <w:t>ocena jakościowa zostanie przeprowadzona przez zespół składający się z ekspertów w poszczególnych dziedzinach, ekspertów posiadających wiedzę na temat współpracy transgranicznej i będących w stanie ocenić spodziewany poziom współpracy między partnerami w trakcie realizacji projektu, jak również wpływ danego projektu na społeczność lokalną i/lub społeczność regionu po obu stronach granicy.</w:t>
            </w:r>
          </w:p>
          <w:p w:rsidR="00BC6A8B" w:rsidRDefault="009564D4">
            <w:pPr>
              <w:spacing w:before="240" w:after="240"/>
              <w:jc w:val="left"/>
            </w:pPr>
            <w:r>
              <w:t>Każdy projekt będzie analizowany pod względem kryteriów środowiskowych, opracowanych w procesie oceny oddziaływania Programu na środowisko, w celu zapewnienia, że projekty dofinansowane w ramach Programu będą projektami proekologicznymi, nastawionymi na minimalizację oddziaływań uciążliwych dla środowiska i klimatu, bądź projektami bezpośrednio korzystnie wpływającymi na środowisko. Projekty będą także zobowiązane do uwzględniania skutków możliwych zmian klimatu.</w:t>
            </w:r>
          </w:p>
          <w:p w:rsidR="00BC6A8B" w:rsidRDefault="009564D4">
            <w:pPr>
              <w:spacing w:before="240" w:after="240"/>
              <w:jc w:val="left"/>
            </w:pPr>
            <w:r>
              <w:t> </w:t>
            </w:r>
          </w:p>
          <w:p w:rsidR="004E6096" w:rsidRPr="005F325A" w:rsidRDefault="004E6096" w:rsidP="006112DF">
            <w:pPr>
              <w:pStyle w:val="Text1"/>
              <w:spacing w:before="0" w:after="0"/>
              <w:ind w:left="0"/>
              <w:rPr>
                <w:color w:val="000000"/>
                <w:sz w:val="18"/>
                <w:szCs w:val="18"/>
              </w:rPr>
            </w:pPr>
          </w:p>
        </w:tc>
      </w:tr>
    </w:tbl>
    <w:p w:rsidR="004E6096" w:rsidRPr="00DC028E" w:rsidRDefault="004E6096" w:rsidP="004E6096">
      <w:pPr>
        <w:spacing w:before="0" w:after="0"/>
      </w:pPr>
    </w:p>
    <w:p w:rsidR="004E6096" w:rsidRPr="00603402" w:rsidRDefault="009564D4" w:rsidP="004E6096">
      <w:pPr>
        <w:spacing w:before="0" w:after="0"/>
      </w:pPr>
      <w:r w:rsidRPr="00C67E7E">
        <w:rPr>
          <w:b/>
          <w:i/>
          <w:noProof/>
        </w:rPr>
        <w:t>2.A.6.3 Planowane wykorzystanie instrumentów finansowych</w:t>
      </w:r>
      <w:r w:rsidRPr="00603402">
        <w:t xml:space="preserve"> </w:t>
      </w:r>
      <w:r w:rsidRPr="008C4260">
        <w:rPr>
          <w:b/>
          <w:noProof/>
        </w:rPr>
        <w:t>(w stosownych przypadkach)</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3394"/>
      </w:tblGrid>
      <w:tr w:rsidR="00BC6A8B" w:rsidTr="006112DF">
        <w:trPr>
          <w:trHeight w:val="288"/>
          <w:tblHeader/>
        </w:trPr>
        <w:tc>
          <w:tcPr>
            <w:tcW w:w="0" w:type="auto"/>
            <w:shd w:val="clear" w:color="auto" w:fill="auto"/>
          </w:tcPr>
          <w:p w:rsidR="004E6096" w:rsidRPr="00E927A9" w:rsidRDefault="009564D4" w:rsidP="008F1650">
            <w:pPr>
              <w:pStyle w:val="Text1"/>
              <w:spacing w:before="0" w:after="0"/>
              <w:ind w:left="0"/>
              <w:jc w:val="left"/>
              <w:rPr>
                <w:b/>
                <w:color w:val="000000"/>
                <w:sz w:val="18"/>
                <w:szCs w:val="18"/>
              </w:rPr>
            </w:pPr>
            <w:r>
              <w:rPr>
                <w:b/>
                <w:noProof/>
                <w:sz w:val="18"/>
                <w:szCs w:val="18"/>
              </w:rPr>
              <w:t>Priorytet inwestycyjny</w:t>
            </w:r>
          </w:p>
        </w:tc>
        <w:tc>
          <w:tcPr>
            <w:tcW w:w="0" w:type="auto"/>
            <w:shd w:val="clear" w:color="auto" w:fill="auto"/>
          </w:tcPr>
          <w:p w:rsidR="004E6096" w:rsidRPr="00E927A9" w:rsidRDefault="009564D4" w:rsidP="006112DF">
            <w:pPr>
              <w:pStyle w:val="Text1"/>
              <w:spacing w:before="0" w:after="0"/>
              <w:ind w:left="0"/>
              <w:rPr>
                <w:b/>
                <w:color w:val="000000"/>
                <w:sz w:val="18"/>
                <w:szCs w:val="18"/>
              </w:rPr>
            </w:pPr>
            <w:r w:rsidRPr="00420C06">
              <w:rPr>
                <w:noProof/>
                <w:sz w:val="18"/>
                <w:szCs w:val="18"/>
              </w:rPr>
              <w:t>7c - Rozwój i usprawnienie niskoemisyjnych systemów transportu przyjaznych środowisku, w tym o obniżonej emisji hałasu, w tym śródlądowych dróg wodnych i transportu morskiego, portów, połączeń multimodalnych i infrastruktury portów lotniczych, w celu promowania zrównoważonej mobilności regionalnej i lokalnej</w:t>
            </w:r>
          </w:p>
        </w:tc>
      </w:tr>
      <w:tr w:rsidR="00BC6A8B" w:rsidTr="006112DF">
        <w:trPr>
          <w:trHeight w:val="288"/>
        </w:trPr>
        <w:tc>
          <w:tcPr>
            <w:tcW w:w="0" w:type="auto"/>
            <w:gridSpan w:val="2"/>
            <w:shd w:val="clear" w:color="auto" w:fill="auto"/>
          </w:tcPr>
          <w:p w:rsidR="00BC6A8B" w:rsidRDefault="009564D4">
            <w:pPr>
              <w:spacing w:before="0" w:after="240"/>
              <w:jc w:val="left"/>
            </w:pPr>
            <w:r>
              <w:t>Nie przewidziano wykorzystywania instrumentów finansowych.</w:t>
            </w:r>
          </w:p>
          <w:p w:rsidR="004E6096" w:rsidRPr="00E927A9" w:rsidRDefault="004E6096" w:rsidP="006112DF">
            <w:pPr>
              <w:pStyle w:val="Text1"/>
              <w:spacing w:before="0" w:after="0"/>
              <w:ind w:left="0"/>
              <w:rPr>
                <w:sz w:val="20"/>
                <w:szCs w:val="20"/>
                <w:lang w:val="fr-BE"/>
              </w:rPr>
            </w:pPr>
          </w:p>
        </w:tc>
      </w:tr>
    </w:tbl>
    <w:p w:rsidR="004E6096" w:rsidRPr="00E927A9" w:rsidRDefault="004E6096" w:rsidP="004E6096">
      <w:pPr>
        <w:spacing w:before="0" w:after="0"/>
        <w:rPr>
          <w:lang w:val="fr-BE"/>
        </w:rPr>
      </w:pPr>
    </w:p>
    <w:p w:rsidR="004E6096" w:rsidRPr="004915FF" w:rsidRDefault="009564D4" w:rsidP="004E6096">
      <w:pPr>
        <w:spacing w:before="0" w:after="0"/>
        <w:rPr>
          <w:lang w:val="fr-BE"/>
        </w:rPr>
      </w:pPr>
      <w:r w:rsidRPr="00C67E7E">
        <w:rPr>
          <w:b/>
          <w:i/>
          <w:noProof/>
          <w:lang w:val="fr-BE"/>
        </w:rPr>
        <w:t>2.A.6.4 Planowane wykorzystanie dużych projektów</w:t>
      </w:r>
      <w:r w:rsidRPr="00C67E7E">
        <w:rPr>
          <w:b/>
          <w:i/>
          <w:lang w:val="fr-BE"/>
        </w:rPr>
        <w:t xml:space="preserve"> </w:t>
      </w:r>
      <w:r w:rsidRPr="0061374E">
        <w:rPr>
          <w:b/>
          <w:noProof/>
          <w:lang w:val="fr-BE"/>
        </w:rPr>
        <w:t>(w stosownych przypadkach)</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616"/>
        <w:gridCol w:w="13394"/>
      </w:tblGrid>
      <w:tr w:rsidR="00BC6A8B" w:rsidTr="006112DF">
        <w:trPr>
          <w:trHeight w:val="288"/>
          <w:tblHeader/>
        </w:trPr>
        <w:tc>
          <w:tcPr>
            <w:tcW w:w="0" w:type="auto"/>
            <w:shd w:val="clear" w:color="auto" w:fill="auto"/>
          </w:tcPr>
          <w:p w:rsidR="004E6096" w:rsidRPr="002B60AE" w:rsidRDefault="009564D4" w:rsidP="008F1650">
            <w:pPr>
              <w:pStyle w:val="Text1"/>
              <w:spacing w:before="0" w:after="0"/>
              <w:ind w:left="0"/>
              <w:jc w:val="left"/>
              <w:rPr>
                <w:b/>
                <w:sz w:val="18"/>
                <w:szCs w:val="18"/>
              </w:rPr>
            </w:pPr>
            <w:r>
              <w:rPr>
                <w:b/>
                <w:noProof/>
                <w:sz w:val="18"/>
                <w:szCs w:val="18"/>
              </w:rPr>
              <w:t>Priorytet inwestycyjny</w:t>
            </w:r>
          </w:p>
        </w:tc>
        <w:tc>
          <w:tcPr>
            <w:tcW w:w="0" w:type="auto"/>
            <w:shd w:val="clear" w:color="auto" w:fill="auto"/>
          </w:tcPr>
          <w:p w:rsidR="004E6096" w:rsidRPr="002B60AE" w:rsidRDefault="009564D4" w:rsidP="006112DF">
            <w:pPr>
              <w:pStyle w:val="Text1"/>
              <w:spacing w:before="0" w:after="0"/>
              <w:ind w:left="0"/>
              <w:rPr>
                <w:b/>
                <w:sz w:val="18"/>
                <w:szCs w:val="18"/>
              </w:rPr>
            </w:pPr>
            <w:r w:rsidRPr="00420C06">
              <w:rPr>
                <w:noProof/>
                <w:sz w:val="18"/>
                <w:szCs w:val="18"/>
              </w:rPr>
              <w:t>7c - Rozwój i usprawnienie niskoemisyjnych systemów transportu przyjaznych środowisku, w tym o obniżonej emisji hałasu, w tym śródlądowych dróg wodnych i transportu morskiego, portów, połączeń multimodalnych i infrastruktury portów lotniczych, w celu promowania zrównoważonej mobilności regionalnej i lokalnej</w:t>
            </w:r>
          </w:p>
        </w:tc>
      </w:tr>
      <w:tr w:rsidR="00BC6A8B" w:rsidTr="006112DF">
        <w:trPr>
          <w:trHeight w:val="288"/>
        </w:trPr>
        <w:tc>
          <w:tcPr>
            <w:tcW w:w="0" w:type="auto"/>
            <w:gridSpan w:val="2"/>
            <w:shd w:val="clear" w:color="auto" w:fill="auto"/>
          </w:tcPr>
          <w:p w:rsidR="00BC6A8B" w:rsidRDefault="009564D4">
            <w:pPr>
              <w:spacing w:before="0" w:after="240"/>
              <w:jc w:val="left"/>
            </w:pPr>
            <w:r>
              <w:t>Nie przewiduje się dużych projektów w rozumieniu art. 8 ust. 2 lit. b) (iii) rozporządzenia (UE) nr 1299/2013.</w:t>
            </w:r>
          </w:p>
          <w:p w:rsidR="004E6096" w:rsidRPr="005F325A" w:rsidRDefault="004E6096" w:rsidP="006112DF">
            <w:pPr>
              <w:pStyle w:val="Text1"/>
              <w:spacing w:before="0" w:after="0"/>
              <w:ind w:left="0"/>
              <w:rPr>
                <w:color w:val="000000"/>
                <w:sz w:val="18"/>
                <w:szCs w:val="18"/>
              </w:rPr>
            </w:pPr>
          </w:p>
        </w:tc>
      </w:tr>
    </w:tbl>
    <w:p w:rsidR="004E6096" w:rsidRPr="00DC028E" w:rsidRDefault="004E6096" w:rsidP="004E6096">
      <w:pPr>
        <w:spacing w:before="0" w:after="0"/>
      </w:pPr>
    </w:p>
    <w:p w:rsidR="004E6096" w:rsidRPr="00544411" w:rsidRDefault="009564D4" w:rsidP="004E6096">
      <w:pPr>
        <w:spacing w:before="0" w:after="0"/>
      </w:pPr>
      <w:r w:rsidRPr="00C67E7E">
        <w:rPr>
          <w:b/>
          <w:i/>
          <w:noProof/>
        </w:rPr>
        <w:t>2.A.6.5 Wskaźniki produktu</w:t>
      </w:r>
      <w:r w:rsidRPr="00C67E7E">
        <w:rPr>
          <w:b/>
          <w:i/>
        </w:rPr>
        <w:t xml:space="preserve"> </w:t>
      </w:r>
      <w:r w:rsidRPr="0061374E">
        <w:rPr>
          <w:b/>
          <w:noProof/>
        </w:rPr>
        <w:t>(w podziale na priorytety inwestycyjne)</w:t>
      </w:r>
    </w:p>
    <w:p w:rsidR="004E6096" w:rsidRPr="0015384C" w:rsidRDefault="004E6096" w:rsidP="004E6096">
      <w:pPr>
        <w:pStyle w:val="Text1"/>
        <w:keepNext/>
        <w:spacing w:before="0" w:after="0"/>
        <w:ind w:left="0"/>
      </w:pPr>
    </w:p>
    <w:p w:rsidR="004E6096" w:rsidRPr="00C23AD8" w:rsidRDefault="009564D4" w:rsidP="004E6096">
      <w:pPr>
        <w:keepNext/>
        <w:spacing w:before="0" w:after="0"/>
        <w:rPr>
          <w:b/>
          <w:color w:val="000000"/>
        </w:rPr>
      </w:pPr>
      <w:r>
        <w:rPr>
          <w:b/>
          <w:noProof/>
          <w:color w:val="000000"/>
        </w:rPr>
        <w:t>Tabela 4: Wspólne i specyficzne dla programu wskaźniki produktu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426"/>
        <w:gridCol w:w="1864"/>
        <w:gridCol w:w="1864"/>
        <w:gridCol w:w="1834"/>
        <w:gridCol w:w="2093"/>
        <w:gridCol w:w="3752"/>
        <w:gridCol w:w="2177"/>
      </w:tblGrid>
      <w:tr w:rsidR="00BC6A8B" w:rsidTr="006112DF">
        <w:trPr>
          <w:cantSplit/>
          <w:trHeight w:val="288"/>
          <w:tblHeader/>
        </w:trPr>
        <w:tc>
          <w:tcPr>
            <w:tcW w:w="0" w:type="auto"/>
            <w:gridSpan w:val="2"/>
            <w:shd w:val="clear" w:color="auto" w:fill="auto"/>
          </w:tcPr>
          <w:p w:rsidR="004E6096" w:rsidRPr="008F1650" w:rsidRDefault="009564D4" w:rsidP="008F1650">
            <w:pPr>
              <w:jc w:val="left"/>
              <w:rPr>
                <w:b/>
                <w:sz w:val="18"/>
                <w:szCs w:val="18"/>
              </w:rPr>
            </w:pPr>
            <w:r w:rsidRPr="008F1650">
              <w:rPr>
                <w:b/>
                <w:noProof/>
                <w:sz w:val="18"/>
                <w:szCs w:val="18"/>
              </w:rPr>
              <w:t>Priorytet inwestycyjny</w:t>
            </w:r>
          </w:p>
        </w:tc>
        <w:tc>
          <w:tcPr>
            <w:tcW w:w="0" w:type="auto"/>
            <w:gridSpan w:val="5"/>
            <w:shd w:val="clear" w:color="auto" w:fill="auto"/>
          </w:tcPr>
          <w:p w:rsidR="004E6096" w:rsidRPr="008F1650" w:rsidRDefault="009564D4" w:rsidP="008F1650">
            <w:pPr>
              <w:jc w:val="left"/>
              <w:rPr>
                <w:b/>
                <w:sz w:val="18"/>
                <w:szCs w:val="18"/>
              </w:rPr>
            </w:pPr>
            <w:r w:rsidRPr="008F1650">
              <w:rPr>
                <w:b/>
                <w:noProof/>
                <w:sz w:val="18"/>
                <w:szCs w:val="18"/>
              </w:rPr>
              <w:t xml:space="preserve">7c - </w:t>
            </w:r>
            <w:r w:rsidRPr="008F1650">
              <w:rPr>
                <w:b/>
                <w:sz w:val="18"/>
                <w:szCs w:val="18"/>
              </w:rPr>
              <w:t xml:space="preserve"> </w:t>
            </w:r>
            <w:r w:rsidRPr="008F1650">
              <w:rPr>
                <w:b/>
                <w:noProof/>
                <w:sz w:val="18"/>
                <w:szCs w:val="18"/>
              </w:rPr>
              <w:t>Rozwój i usprawnienie niskoemisyjnych systemów transportu przyjaznych środowisku, w tym o obniżonej emisji hałasu, w tym śródlądowych dróg wodnych i transportu morskiego, portów, połączeń multimodalnych i infrastruktury portów lotniczych, w celu promowania zrównoważonej mobilności regionalnej i lokalnej</w:t>
            </w:r>
          </w:p>
        </w:tc>
      </w:tr>
      <w:tr w:rsidR="00BC6A8B" w:rsidTr="006112DF">
        <w:trPr>
          <w:cantSplit/>
          <w:trHeight w:val="288"/>
          <w:tblHeader/>
        </w:trPr>
        <w:tc>
          <w:tcPr>
            <w:tcW w:w="0" w:type="auto"/>
            <w:shd w:val="clear" w:color="auto" w:fill="auto"/>
          </w:tcPr>
          <w:p w:rsidR="004E6096" w:rsidRPr="00870D13" w:rsidRDefault="009564D4" w:rsidP="006112DF">
            <w:pPr>
              <w:spacing w:before="0" w:after="0"/>
              <w:jc w:val="center"/>
              <w:rPr>
                <w:b/>
                <w:color w:val="000000"/>
                <w:sz w:val="16"/>
                <w:szCs w:val="16"/>
              </w:rPr>
            </w:pPr>
            <w:r>
              <w:rPr>
                <w:b/>
                <w:noProof/>
                <w:color w:val="000000"/>
                <w:sz w:val="16"/>
                <w:szCs w:val="16"/>
              </w:rPr>
              <w:t>ID</w:t>
            </w:r>
          </w:p>
        </w:tc>
        <w:tc>
          <w:tcPr>
            <w:tcW w:w="0" w:type="auto"/>
            <w:gridSpan w:val="2"/>
            <w:shd w:val="clear" w:color="auto" w:fill="auto"/>
          </w:tcPr>
          <w:p w:rsidR="004E6096" w:rsidRPr="00870D13" w:rsidRDefault="009564D4" w:rsidP="006112DF">
            <w:pPr>
              <w:spacing w:before="0" w:after="0"/>
              <w:jc w:val="center"/>
              <w:rPr>
                <w:b/>
                <w:color w:val="000000"/>
                <w:sz w:val="16"/>
                <w:szCs w:val="16"/>
                <w:lang w:val="da-DK"/>
              </w:rPr>
            </w:pPr>
            <w:r>
              <w:rPr>
                <w:b/>
                <w:noProof/>
                <w:color w:val="000000"/>
                <w:sz w:val="16"/>
                <w:szCs w:val="16"/>
              </w:rPr>
              <w:t>Wskaźnik</w:t>
            </w:r>
          </w:p>
        </w:tc>
        <w:tc>
          <w:tcPr>
            <w:tcW w:w="0" w:type="auto"/>
            <w:shd w:val="clear" w:color="auto" w:fill="auto"/>
          </w:tcPr>
          <w:p w:rsidR="004E6096" w:rsidRPr="00870D13" w:rsidRDefault="009564D4" w:rsidP="006112DF">
            <w:pPr>
              <w:spacing w:before="0" w:after="0"/>
              <w:jc w:val="center"/>
              <w:rPr>
                <w:b/>
                <w:color w:val="000000"/>
                <w:sz w:val="16"/>
                <w:szCs w:val="16"/>
              </w:rPr>
            </w:pPr>
            <w:r>
              <w:rPr>
                <w:b/>
                <w:noProof/>
                <w:color w:val="000000"/>
                <w:sz w:val="16"/>
                <w:szCs w:val="16"/>
              </w:rPr>
              <w:t>Jednostka pomiaru</w:t>
            </w:r>
          </w:p>
        </w:tc>
        <w:tc>
          <w:tcPr>
            <w:tcW w:w="0" w:type="auto"/>
            <w:shd w:val="clear" w:color="auto" w:fill="auto"/>
          </w:tcPr>
          <w:p w:rsidR="004E6096" w:rsidRPr="00870D13" w:rsidRDefault="009564D4" w:rsidP="006112DF">
            <w:pPr>
              <w:spacing w:before="0" w:after="0"/>
              <w:jc w:val="center"/>
              <w:rPr>
                <w:b/>
                <w:color w:val="000000"/>
                <w:sz w:val="16"/>
                <w:szCs w:val="16"/>
              </w:rPr>
            </w:pPr>
            <w:r>
              <w:rPr>
                <w:b/>
                <w:noProof/>
                <w:color w:val="000000"/>
                <w:sz w:val="16"/>
                <w:szCs w:val="16"/>
              </w:rPr>
              <w:t>Wartość docelowa (2023)</w:t>
            </w:r>
          </w:p>
        </w:tc>
        <w:tc>
          <w:tcPr>
            <w:tcW w:w="0" w:type="auto"/>
            <w:shd w:val="clear" w:color="auto" w:fill="auto"/>
          </w:tcPr>
          <w:p w:rsidR="004E6096" w:rsidRPr="00870D13" w:rsidRDefault="009564D4" w:rsidP="006112DF">
            <w:pPr>
              <w:spacing w:before="0" w:after="0"/>
              <w:jc w:val="center"/>
              <w:rPr>
                <w:b/>
                <w:color w:val="000000"/>
                <w:sz w:val="16"/>
                <w:szCs w:val="16"/>
                <w:lang w:val="pt-PT"/>
              </w:rPr>
            </w:pPr>
            <w:r>
              <w:rPr>
                <w:b/>
                <w:noProof/>
                <w:color w:val="000000"/>
                <w:sz w:val="16"/>
                <w:szCs w:val="16"/>
              </w:rPr>
              <w:t>Źródło danych</w:t>
            </w:r>
          </w:p>
        </w:tc>
        <w:tc>
          <w:tcPr>
            <w:tcW w:w="0" w:type="auto"/>
            <w:shd w:val="clear" w:color="auto" w:fill="auto"/>
          </w:tcPr>
          <w:p w:rsidR="004E6096" w:rsidRPr="00870D13" w:rsidRDefault="009564D4" w:rsidP="006112DF">
            <w:pPr>
              <w:spacing w:before="0" w:after="0"/>
              <w:jc w:val="center"/>
              <w:rPr>
                <w:b/>
                <w:color w:val="000000"/>
                <w:sz w:val="16"/>
                <w:szCs w:val="16"/>
              </w:rPr>
            </w:pPr>
            <w:r>
              <w:rPr>
                <w:b/>
                <w:noProof/>
                <w:color w:val="000000"/>
                <w:sz w:val="16"/>
                <w:szCs w:val="16"/>
              </w:rPr>
              <w:t>Częstotliwość pomiaru</w:t>
            </w:r>
          </w:p>
        </w:tc>
      </w:tr>
      <w:tr w:rsidR="00BC6A8B" w:rsidTr="006112DF">
        <w:trPr>
          <w:trHeight w:val="288"/>
        </w:trPr>
        <w:tc>
          <w:tcPr>
            <w:tcW w:w="0" w:type="auto"/>
            <w:shd w:val="clear" w:color="auto" w:fill="auto"/>
          </w:tcPr>
          <w:p w:rsidR="004E6096" w:rsidRPr="00013586" w:rsidRDefault="009564D4" w:rsidP="006112DF">
            <w:pPr>
              <w:spacing w:before="0" w:after="0"/>
              <w:rPr>
                <w:color w:val="000000"/>
                <w:sz w:val="16"/>
                <w:szCs w:val="16"/>
              </w:rPr>
            </w:pPr>
            <w:r w:rsidRPr="00013586">
              <w:rPr>
                <w:noProof/>
                <w:color w:val="000000"/>
                <w:sz w:val="16"/>
                <w:szCs w:val="16"/>
              </w:rPr>
              <w:t>3.1</w:t>
            </w:r>
          </w:p>
        </w:tc>
        <w:tc>
          <w:tcPr>
            <w:tcW w:w="0" w:type="auto"/>
            <w:gridSpan w:val="2"/>
            <w:shd w:val="clear" w:color="auto" w:fill="auto"/>
          </w:tcPr>
          <w:p w:rsidR="004E6096" w:rsidRPr="00870D13" w:rsidRDefault="009564D4" w:rsidP="006112DF">
            <w:pPr>
              <w:spacing w:before="0" w:after="0"/>
              <w:rPr>
                <w:color w:val="000000"/>
                <w:sz w:val="16"/>
                <w:szCs w:val="16"/>
              </w:rPr>
            </w:pPr>
            <w:r>
              <w:rPr>
                <w:color w:val="000000"/>
                <w:sz w:val="16"/>
                <w:szCs w:val="16"/>
              </w:rPr>
              <w:t xml:space="preserve"> </w:t>
            </w:r>
            <w:r w:rsidRPr="00870D13">
              <w:rPr>
                <w:noProof/>
                <w:color w:val="000000"/>
                <w:sz w:val="16"/>
                <w:szCs w:val="16"/>
              </w:rPr>
              <w:t>Liczba nowych transgranicznych usług  zrównoważonego transportu publicznego lub/i przypadków lepszego zintegrowania dotychczasowych usług</w:t>
            </w:r>
          </w:p>
        </w:tc>
        <w:tc>
          <w:tcPr>
            <w:tcW w:w="0" w:type="auto"/>
            <w:shd w:val="clear" w:color="auto" w:fill="auto"/>
          </w:tcPr>
          <w:p w:rsidR="004E6096" w:rsidRPr="00870D13" w:rsidRDefault="009564D4" w:rsidP="006112DF">
            <w:pPr>
              <w:spacing w:before="0" w:after="0"/>
              <w:rPr>
                <w:color w:val="000000"/>
                <w:sz w:val="16"/>
                <w:szCs w:val="16"/>
              </w:rPr>
            </w:pPr>
            <w:r w:rsidRPr="00870D13">
              <w:rPr>
                <w:noProof/>
                <w:color w:val="000000"/>
                <w:sz w:val="16"/>
                <w:szCs w:val="16"/>
              </w:rPr>
              <w:t>Liczba</w:t>
            </w:r>
          </w:p>
        </w:tc>
        <w:tc>
          <w:tcPr>
            <w:tcW w:w="0" w:type="auto"/>
            <w:shd w:val="clear" w:color="auto" w:fill="auto"/>
          </w:tcPr>
          <w:p w:rsidR="004E6096" w:rsidRPr="00870D13" w:rsidRDefault="009564D4" w:rsidP="006112DF">
            <w:pPr>
              <w:spacing w:before="0" w:after="0"/>
              <w:jc w:val="right"/>
              <w:rPr>
                <w:color w:val="000000"/>
                <w:sz w:val="16"/>
                <w:szCs w:val="16"/>
              </w:rPr>
            </w:pPr>
            <w:r w:rsidRPr="00870D13">
              <w:rPr>
                <w:noProof/>
                <w:sz w:val="16"/>
                <w:szCs w:val="16"/>
              </w:rPr>
              <w:t>5,00</w:t>
            </w:r>
          </w:p>
        </w:tc>
        <w:tc>
          <w:tcPr>
            <w:tcW w:w="0" w:type="auto"/>
            <w:shd w:val="clear" w:color="auto" w:fill="auto"/>
          </w:tcPr>
          <w:p w:rsidR="004E6096" w:rsidRPr="00870D13" w:rsidRDefault="009564D4" w:rsidP="006112DF">
            <w:pPr>
              <w:spacing w:before="0" w:after="0"/>
              <w:rPr>
                <w:color w:val="000000"/>
                <w:sz w:val="16"/>
                <w:szCs w:val="16"/>
              </w:rPr>
            </w:pPr>
            <w:r w:rsidRPr="00870D13">
              <w:rPr>
                <w:noProof/>
                <w:sz w:val="16"/>
                <w:szCs w:val="16"/>
              </w:rPr>
              <w:t>Wnioski o płatność (raporty z postępu realizacji projektów)</w:t>
            </w:r>
          </w:p>
        </w:tc>
        <w:tc>
          <w:tcPr>
            <w:tcW w:w="0" w:type="auto"/>
            <w:shd w:val="clear" w:color="auto" w:fill="auto"/>
          </w:tcPr>
          <w:p w:rsidR="004E6096" w:rsidRPr="00013586" w:rsidRDefault="009564D4" w:rsidP="006112DF">
            <w:pPr>
              <w:pStyle w:val="Text2"/>
              <w:spacing w:before="0" w:after="0"/>
              <w:ind w:left="0"/>
              <w:rPr>
                <w:color w:val="000000"/>
                <w:sz w:val="16"/>
                <w:szCs w:val="16"/>
              </w:rPr>
            </w:pPr>
            <w:r w:rsidRPr="00013586">
              <w:rPr>
                <w:noProof/>
                <w:sz w:val="16"/>
                <w:szCs w:val="16"/>
              </w:rPr>
              <w:t>Raz do roku</w:t>
            </w:r>
          </w:p>
        </w:tc>
      </w:tr>
    </w:tbl>
    <w:p w:rsidR="004E6096" w:rsidRPr="00AD2969" w:rsidRDefault="004E6096" w:rsidP="004E6096">
      <w:pPr>
        <w:pStyle w:val="Text1"/>
        <w:spacing w:before="0" w:after="0"/>
        <w:ind w:left="0"/>
      </w:pPr>
    </w:p>
    <w:p w:rsidR="004E6096" w:rsidRDefault="009564D4" w:rsidP="004E6096">
      <w:pPr>
        <w:pStyle w:val="ManualHeading2"/>
        <w:keepLines/>
        <w:widowControl w:val="0"/>
        <w:spacing w:before="0" w:after="0"/>
        <w:ind w:left="851" w:hanging="851"/>
      </w:pPr>
      <w:bookmarkStart w:id="36" w:name="_Toc256000026"/>
      <w:r>
        <w:rPr>
          <w:noProof/>
        </w:rPr>
        <w:t>2.A.7 Ramy wykonania</w:t>
      </w:r>
      <w:bookmarkEnd w:id="36"/>
    </w:p>
    <w:p w:rsidR="004E6096" w:rsidRPr="00941B50" w:rsidRDefault="004E6096" w:rsidP="004E6096">
      <w:pPr>
        <w:pStyle w:val="Text1"/>
        <w:keepNext/>
        <w:keepLines/>
        <w:spacing w:before="0" w:after="0"/>
        <w:ind w:left="0"/>
      </w:pPr>
    </w:p>
    <w:p w:rsidR="004E6096" w:rsidRDefault="009564D4" w:rsidP="004E6096">
      <w:pPr>
        <w:keepNext/>
        <w:keepLines/>
        <w:suppressAutoHyphens/>
        <w:spacing w:before="0" w:after="0"/>
        <w:rPr>
          <w:b/>
          <w:noProof/>
        </w:rPr>
      </w:pPr>
      <w:r>
        <w:rPr>
          <w:b/>
          <w:noProof/>
        </w:rPr>
        <w:t>Tabela 5: Ramy wykonania dla osi priorytetowej</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647"/>
        <w:gridCol w:w="1243"/>
        <w:gridCol w:w="1552"/>
        <w:gridCol w:w="1456"/>
        <w:gridCol w:w="2202"/>
        <w:gridCol w:w="1294"/>
        <w:gridCol w:w="1424"/>
        <w:gridCol w:w="2458"/>
        <w:gridCol w:w="2734"/>
      </w:tblGrid>
      <w:tr w:rsidR="00BC6A8B" w:rsidTr="006112DF">
        <w:trPr>
          <w:cantSplit/>
          <w:trHeight w:val="288"/>
          <w:tblHeader/>
        </w:trPr>
        <w:tc>
          <w:tcPr>
            <w:tcW w:w="0" w:type="auto"/>
            <w:gridSpan w:val="3"/>
            <w:shd w:val="clear" w:color="auto" w:fill="auto"/>
          </w:tcPr>
          <w:p w:rsidR="004E6096" w:rsidRPr="00094CFD" w:rsidRDefault="009564D4" w:rsidP="006112DF">
            <w:pPr>
              <w:widowControl w:val="0"/>
              <w:suppressAutoHyphens/>
              <w:spacing w:before="0" w:after="0"/>
              <w:rPr>
                <w:b/>
                <w:color w:val="000000"/>
                <w:sz w:val="18"/>
                <w:szCs w:val="18"/>
                <w:lang w:val="it-IT"/>
              </w:rPr>
            </w:pPr>
            <w:r w:rsidRPr="00094CFD">
              <w:rPr>
                <w:b/>
                <w:noProof/>
                <w:color w:val="000000"/>
                <w:sz w:val="18"/>
                <w:szCs w:val="18"/>
              </w:rPr>
              <w:t>Oś priorytetowa</w:t>
            </w:r>
          </w:p>
        </w:tc>
        <w:tc>
          <w:tcPr>
            <w:tcW w:w="0" w:type="auto"/>
            <w:gridSpan w:val="6"/>
            <w:shd w:val="clear" w:color="auto" w:fill="auto"/>
          </w:tcPr>
          <w:p w:rsidR="004E6096" w:rsidRPr="00094CFD" w:rsidRDefault="009564D4" w:rsidP="006112DF">
            <w:pPr>
              <w:widowControl w:val="0"/>
              <w:suppressAutoHyphens/>
              <w:spacing w:before="0" w:after="0"/>
              <w:rPr>
                <w:b/>
                <w:color w:val="000000"/>
                <w:sz w:val="18"/>
                <w:szCs w:val="18"/>
                <w:lang w:val="it-IT"/>
              </w:rPr>
            </w:pPr>
            <w:r w:rsidRPr="00094CFD">
              <w:rPr>
                <w:b/>
                <w:noProof/>
                <w:color w:val="000000"/>
                <w:sz w:val="18"/>
                <w:szCs w:val="18"/>
                <w:lang w:val="it-IT"/>
              </w:rPr>
              <w:t xml:space="preserve">2 - </w:t>
            </w:r>
            <w:r w:rsidRPr="00094CFD">
              <w:rPr>
                <w:b/>
                <w:color w:val="000000"/>
                <w:sz w:val="18"/>
                <w:szCs w:val="18"/>
                <w:lang w:val="it-IT"/>
              </w:rPr>
              <w:t xml:space="preserve"> </w:t>
            </w:r>
            <w:r w:rsidRPr="00094CFD">
              <w:rPr>
                <w:b/>
                <w:noProof/>
                <w:color w:val="000000"/>
                <w:sz w:val="18"/>
                <w:szCs w:val="18"/>
                <w:lang w:val="it-IT"/>
              </w:rPr>
              <w:t>Zrównoważony transport transgraniczny</w:t>
            </w:r>
          </w:p>
        </w:tc>
      </w:tr>
      <w:tr w:rsidR="00BC6A8B" w:rsidTr="006112DF">
        <w:trPr>
          <w:cantSplit/>
          <w:trHeight w:val="288"/>
          <w:tblHeader/>
        </w:trPr>
        <w:tc>
          <w:tcPr>
            <w:tcW w:w="0" w:type="auto"/>
            <w:shd w:val="clear" w:color="auto" w:fill="auto"/>
          </w:tcPr>
          <w:p w:rsidR="004E6096" w:rsidRPr="00C23AD8" w:rsidRDefault="009564D4" w:rsidP="006112DF">
            <w:pPr>
              <w:widowControl w:val="0"/>
              <w:suppressAutoHyphens/>
              <w:spacing w:before="0" w:after="0"/>
              <w:rPr>
                <w:b/>
                <w:noProof/>
                <w:color w:val="000000"/>
                <w:sz w:val="18"/>
                <w:szCs w:val="18"/>
              </w:rPr>
            </w:pPr>
            <w:r>
              <w:rPr>
                <w:b/>
                <w:noProof/>
                <w:color w:val="000000"/>
                <w:sz w:val="18"/>
                <w:szCs w:val="18"/>
              </w:rPr>
              <w:t>ID</w:t>
            </w:r>
          </w:p>
        </w:tc>
        <w:tc>
          <w:tcPr>
            <w:tcW w:w="0" w:type="auto"/>
            <w:shd w:val="clear" w:color="auto" w:fill="auto"/>
          </w:tcPr>
          <w:p w:rsidR="004E6096" w:rsidRPr="00C23AD8" w:rsidRDefault="009564D4" w:rsidP="006112DF">
            <w:pPr>
              <w:widowControl w:val="0"/>
              <w:suppressAutoHyphens/>
              <w:spacing w:before="0" w:after="0"/>
              <w:rPr>
                <w:b/>
                <w:noProof/>
                <w:color w:val="000000"/>
                <w:sz w:val="18"/>
                <w:szCs w:val="18"/>
                <w:lang w:val="da-DK"/>
              </w:rPr>
            </w:pPr>
            <w:r>
              <w:rPr>
                <w:b/>
                <w:noProof/>
                <w:color w:val="000000"/>
                <w:sz w:val="18"/>
                <w:szCs w:val="18"/>
              </w:rPr>
              <w:t>Rodzaj wskaźnika</w:t>
            </w:r>
          </w:p>
        </w:tc>
        <w:tc>
          <w:tcPr>
            <w:tcW w:w="0" w:type="auto"/>
            <w:gridSpan w:val="2"/>
            <w:shd w:val="clear" w:color="auto" w:fill="auto"/>
          </w:tcPr>
          <w:p w:rsidR="004E6096" w:rsidRPr="00C23AD8" w:rsidRDefault="009564D4" w:rsidP="006112DF">
            <w:pPr>
              <w:widowControl w:val="0"/>
              <w:suppressAutoHyphens/>
              <w:spacing w:before="0" w:after="0"/>
              <w:rPr>
                <w:b/>
                <w:noProof/>
                <w:color w:val="000000"/>
                <w:sz w:val="18"/>
                <w:szCs w:val="18"/>
              </w:rPr>
            </w:pPr>
            <w:r>
              <w:rPr>
                <w:b/>
                <w:noProof/>
                <w:color w:val="000000"/>
                <w:sz w:val="18"/>
                <w:szCs w:val="18"/>
              </w:rPr>
              <w:t>Wskaźnik lub kluczowy etap wdrażania</w:t>
            </w:r>
          </w:p>
        </w:tc>
        <w:tc>
          <w:tcPr>
            <w:tcW w:w="0" w:type="auto"/>
            <w:shd w:val="clear" w:color="auto" w:fill="auto"/>
          </w:tcPr>
          <w:p w:rsidR="004E6096" w:rsidRPr="00C23AD8" w:rsidRDefault="009564D4" w:rsidP="006112DF">
            <w:pPr>
              <w:widowControl w:val="0"/>
              <w:suppressAutoHyphens/>
              <w:spacing w:before="0" w:after="0"/>
              <w:rPr>
                <w:b/>
                <w:noProof/>
                <w:color w:val="000000"/>
                <w:sz w:val="18"/>
                <w:szCs w:val="18"/>
              </w:rPr>
            </w:pPr>
            <w:r>
              <w:rPr>
                <w:b/>
                <w:noProof/>
                <w:color w:val="000000"/>
                <w:sz w:val="18"/>
                <w:szCs w:val="18"/>
              </w:rPr>
              <w:t>Jednostka pomiaru, w stosownych przypadkach</w:t>
            </w:r>
          </w:p>
        </w:tc>
        <w:tc>
          <w:tcPr>
            <w:tcW w:w="0" w:type="auto"/>
            <w:shd w:val="clear" w:color="auto" w:fill="auto"/>
          </w:tcPr>
          <w:p w:rsidR="004E6096" w:rsidRPr="00C23AD8" w:rsidRDefault="009564D4" w:rsidP="006112DF">
            <w:pPr>
              <w:widowControl w:val="0"/>
              <w:suppressAutoHyphens/>
              <w:spacing w:before="0" w:after="0"/>
              <w:rPr>
                <w:b/>
                <w:noProof/>
                <w:color w:val="000000"/>
                <w:sz w:val="18"/>
                <w:szCs w:val="18"/>
                <w:lang w:val="pt-PT"/>
              </w:rPr>
            </w:pPr>
            <w:r w:rsidRPr="00453C64">
              <w:rPr>
                <w:b/>
                <w:noProof/>
                <w:color w:val="000000"/>
                <w:sz w:val="18"/>
                <w:szCs w:val="18"/>
                <w:lang w:val="pt-PT"/>
              </w:rPr>
              <w:t>Cel pośredni na 2018 r.</w:t>
            </w:r>
          </w:p>
        </w:tc>
        <w:tc>
          <w:tcPr>
            <w:tcW w:w="0" w:type="auto"/>
            <w:shd w:val="clear" w:color="auto" w:fill="auto"/>
          </w:tcPr>
          <w:p w:rsidR="004E6096" w:rsidRPr="00C23AD8" w:rsidRDefault="009564D4" w:rsidP="006112DF">
            <w:pPr>
              <w:widowControl w:val="0"/>
              <w:suppressAutoHyphens/>
              <w:spacing w:before="0" w:after="0"/>
              <w:jc w:val="center"/>
              <w:rPr>
                <w:b/>
                <w:noProof/>
                <w:color w:val="000000"/>
                <w:sz w:val="18"/>
                <w:szCs w:val="18"/>
                <w:lang w:val="pt-PT"/>
              </w:rPr>
            </w:pPr>
            <w:r w:rsidRPr="00453C64">
              <w:rPr>
                <w:b/>
                <w:noProof/>
                <w:color w:val="000000"/>
                <w:sz w:val="18"/>
                <w:szCs w:val="18"/>
                <w:lang w:val="pt-PT"/>
              </w:rPr>
              <w:t>Cel końcowy (2023)</w:t>
            </w:r>
          </w:p>
        </w:tc>
        <w:tc>
          <w:tcPr>
            <w:tcW w:w="0" w:type="auto"/>
            <w:shd w:val="clear" w:color="auto" w:fill="auto"/>
          </w:tcPr>
          <w:p w:rsidR="004E6096" w:rsidRPr="00C23AD8" w:rsidRDefault="009564D4" w:rsidP="006112DF">
            <w:pPr>
              <w:widowControl w:val="0"/>
              <w:suppressAutoHyphens/>
              <w:spacing w:before="0" w:after="0"/>
              <w:rPr>
                <w:b/>
                <w:noProof/>
                <w:color w:val="000000"/>
                <w:sz w:val="18"/>
                <w:szCs w:val="18"/>
                <w:lang w:val="pt-PT"/>
              </w:rPr>
            </w:pPr>
            <w:r>
              <w:rPr>
                <w:b/>
                <w:noProof/>
                <w:color w:val="000000"/>
                <w:sz w:val="18"/>
                <w:szCs w:val="18"/>
              </w:rPr>
              <w:t>Źródło danych</w:t>
            </w:r>
          </w:p>
        </w:tc>
        <w:tc>
          <w:tcPr>
            <w:tcW w:w="0" w:type="auto"/>
            <w:shd w:val="clear" w:color="auto" w:fill="auto"/>
          </w:tcPr>
          <w:p w:rsidR="004E6096" w:rsidRPr="00E13947" w:rsidRDefault="009564D4" w:rsidP="006112DF">
            <w:pPr>
              <w:widowControl w:val="0"/>
              <w:suppressAutoHyphens/>
              <w:spacing w:before="0" w:after="0"/>
              <w:rPr>
                <w:b/>
                <w:color w:val="000000"/>
                <w:sz w:val="18"/>
                <w:szCs w:val="18"/>
              </w:rPr>
            </w:pPr>
            <w:r>
              <w:rPr>
                <w:b/>
                <w:noProof/>
                <w:color w:val="000000"/>
                <w:sz w:val="18"/>
                <w:szCs w:val="18"/>
              </w:rPr>
              <w:t>Wyjaśnienie adekwatności wskaźnika, w stosownych przypadkach</w:t>
            </w:r>
          </w:p>
        </w:tc>
      </w:tr>
      <w:tr w:rsidR="00BC6A8B" w:rsidTr="006112DF">
        <w:tc>
          <w:tcPr>
            <w:tcW w:w="0" w:type="auto"/>
            <w:shd w:val="clear" w:color="auto" w:fill="auto"/>
          </w:tcPr>
          <w:p w:rsidR="004E6096" w:rsidRPr="00BC5265" w:rsidRDefault="009564D4" w:rsidP="006112DF">
            <w:pPr>
              <w:widowControl w:val="0"/>
              <w:suppressAutoHyphens/>
              <w:spacing w:before="0" w:after="0"/>
              <w:rPr>
                <w:noProof/>
                <w:color w:val="000000"/>
                <w:sz w:val="22"/>
                <w:szCs w:val="22"/>
                <w:lang w:val="pt-PT"/>
              </w:rPr>
            </w:pPr>
            <w:r w:rsidRPr="002B3F1E">
              <w:rPr>
                <w:noProof/>
                <w:color w:val="000000"/>
                <w:sz w:val="18"/>
                <w:szCs w:val="18"/>
              </w:rPr>
              <w:t>CO14</w:t>
            </w:r>
          </w:p>
        </w:tc>
        <w:tc>
          <w:tcPr>
            <w:tcW w:w="0" w:type="auto"/>
            <w:shd w:val="clear" w:color="auto" w:fill="auto"/>
          </w:tcPr>
          <w:p w:rsidR="004E6096" w:rsidRPr="00C23AD8" w:rsidRDefault="009564D4" w:rsidP="006112DF">
            <w:pPr>
              <w:widowControl w:val="0"/>
              <w:suppressAutoHyphens/>
              <w:spacing w:before="0" w:after="0"/>
              <w:rPr>
                <w:noProof/>
                <w:color w:val="000000"/>
                <w:sz w:val="18"/>
                <w:szCs w:val="18"/>
                <w:lang w:val="pt-PT"/>
              </w:rPr>
            </w:pPr>
            <w:r>
              <w:rPr>
                <w:noProof/>
                <w:color w:val="000000"/>
                <w:sz w:val="18"/>
                <w:szCs w:val="18"/>
                <w:lang w:val="pt-PT"/>
              </w:rPr>
              <w:t>Produkt</w:t>
            </w:r>
          </w:p>
        </w:tc>
        <w:tc>
          <w:tcPr>
            <w:tcW w:w="0" w:type="auto"/>
            <w:gridSpan w:val="2"/>
            <w:shd w:val="clear" w:color="auto" w:fill="auto"/>
          </w:tcPr>
          <w:p w:rsidR="004E6096" w:rsidRPr="00C23AD8" w:rsidRDefault="009564D4" w:rsidP="006112DF">
            <w:pPr>
              <w:widowControl w:val="0"/>
              <w:suppressAutoHyphens/>
              <w:spacing w:before="0" w:after="0"/>
              <w:rPr>
                <w:noProof/>
                <w:color w:val="000000"/>
                <w:sz w:val="18"/>
                <w:szCs w:val="18"/>
                <w:lang w:val="pt-PT"/>
              </w:rPr>
            </w:pPr>
            <w:r>
              <w:rPr>
                <w:noProof/>
                <w:color w:val="000000"/>
                <w:sz w:val="18"/>
                <w:szCs w:val="18"/>
              </w:rPr>
              <w:t>Drogi: całkowita długość przebudowanych lub zmodernizowanych dróg</w:t>
            </w:r>
          </w:p>
        </w:tc>
        <w:tc>
          <w:tcPr>
            <w:tcW w:w="0" w:type="auto"/>
            <w:shd w:val="clear" w:color="auto" w:fill="auto"/>
          </w:tcPr>
          <w:p w:rsidR="004E6096" w:rsidRPr="00C23AD8" w:rsidRDefault="009564D4" w:rsidP="006112DF">
            <w:pPr>
              <w:widowControl w:val="0"/>
              <w:suppressAutoHyphens/>
              <w:spacing w:before="0" w:after="0"/>
              <w:rPr>
                <w:noProof/>
                <w:color w:val="000000"/>
                <w:sz w:val="18"/>
                <w:szCs w:val="18"/>
              </w:rPr>
            </w:pPr>
            <w:r>
              <w:rPr>
                <w:noProof/>
                <w:color w:val="000000"/>
                <w:sz w:val="18"/>
                <w:szCs w:val="18"/>
              </w:rPr>
              <w:t>km</w:t>
            </w:r>
            <w:r>
              <w:rPr>
                <w:color w:val="000000"/>
                <w:sz w:val="18"/>
                <w:szCs w:val="18"/>
              </w:rPr>
              <w:t xml:space="preserve"> </w:t>
            </w:r>
          </w:p>
        </w:tc>
        <w:tc>
          <w:tcPr>
            <w:tcW w:w="0" w:type="auto"/>
            <w:shd w:val="clear" w:color="auto" w:fill="auto"/>
          </w:tcPr>
          <w:p w:rsidR="004E6096" w:rsidRPr="00C23AD8" w:rsidRDefault="009564D4" w:rsidP="006112DF">
            <w:pPr>
              <w:widowControl w:val="0"/>
              <w:suppressAutoHyphens/>
              <w:spacing w:before="0" w:after="0"/>
              <w:jc w:val="right"/>
              <w:rPr>
                <w:noProof/>
                <w:color w:val="000000"/>
                <w:sz w:val="18"/>
                <w:szCs w:val="18"/>
                <w:lang w:val="pt-PT"/>
              </w:rPr>
            </w:pPr>
            <w:r w:rsidRPr="00C23AD8">
              <w:rPr>
                <w:noProof/>
                <w:color w:val="000000"/>
                <w:sz w:val="18"/>
                <w:szCs w:val="18"/>
                <w:lang w:val="pt-PT"/>
              </w:rPr>
              <w:t>20</w:t>
            </w:r>
          </w:p>
        </w:tc>
        <w:tc>
          <w:tcPr>
            <w:tcW w:w="0" w:type="auto"/>
            <w:shd w:val="clear" w:color="auto" w:fill="auto"/>
          </w:tcPr>
          <w:p w:rsidR="004E6096" w:rsidRPr="00C23AD8" w:rsidRDefault="0076081C" w:rsidP="006112DF">
            <w:pPr>
              <w:widowControl w:val="0"/>
              <w:suppressAutoHyphens/>
              <w:spacing w:before="0" w:after="0"/>
              <w:jc w:val="right"/>
              <w:rPr>
                <w:noProof/>
                <w:color w:val="000000"/>
                <w:sz w:val="18"/>
                <w:szCs w:val="18"/>
                <w:lang w:val="pt-PT"/>
              </w:rPr>
            </w:pPr>
            <w:r>
              <w:rPr>
                <w:noProof/>
                <w:color w:val="000000"/>
                <w:sz w:val="18"/>
                <w:szCs w:val="18"/>
                <w:lang w:val="pt-PT"/>
              </w:rPr>
              <w:t>170,00</w:t>
            </w:r>
          </w:p>
        </w:tc>
        <w:tc>
          <w:tcPr>
            <w:tcW w:w="0" w:type="auto"/>
            <w:shd w:val="clear" w:color="auto" w:fill="auto"/>
          </w:tcPr>
          <w:p w:rsidR="004E6096" w:rsidRPr="00C23AD8" w:rsidRDefault="009564D4" w:rsidP="006112DF">
            <w:pPr>
              <w:widowControl w:val="0"/>
              <w:suppressAutoHyphens/>
              <w:spacing w:before="0" w:after="0"/>
              <w:rPr>
                <w:noProof/>
                <w:color w:val="000000"/>
                <w:sz w:val="18"/>
                <w:szCs w:val="18"/>
                <w:lang w:val="pt-PT"/>
              </w:rPr>
            </w:pPr>
            <w:r w:rsidRPr="00C23AD8">
              <w:rPr>
                <w:noProof/>
                <w:color w:val="000000"/>
                <w:sz w:val="18"/>
                <w:szCs w:val="18"/>
                <w:lang w:val="pt-PT"/>
              </w:rPr>
              <w:t>Wnioski o płatność (raporty z postępu realizacji projektów)</w:t>
            </w:r>
          </w:p>
        </w:tc>
        <w:tc>
          <w:tcPr>
            <w:tcW w:w="0" w:type="auto"/>
            <w:shd w:val="clear" w:color="auto" w:fill="auto"/>
          </w:tcPr>
          <w:p w:rsidR="004E6096" w:rsidRPr="00BC5265" w:rsidRDefault="004E6096" w:rsidP="006112DF">
            <w:pPr>
              <w:widowControl w:val="0"/>
              <w:suppressAutoHyphens/>
              <w:spacing w:before="0" w:after="0"/>
              <w:rPr>
                <w:noProof/>
                <w:color w:val="000000"/>
                <w:sz w:val="18"/>
                <w:szCs w:val="18"/>
                <w:lang w:val="pt-PT"/>
              </w:rPr>
            </w:pPr>
          </w:p>
        </w:tc>
      </w:tr>
      <w:tr w:rsidR="00BC6A8B" w:rsidTr="006112DF">
        <w:tc>
          <w:tcPr>
            <w:tcW w:w="0" w:type="auto"/>
            <w:shd w:val="clear" w:color="auto" w:fill="auto"/>
          </w:tcPr>
          <w:p w:rsidR="004E6096" w:rsidRPr="00BC5265" w:rsidRDefault="009564D4" w:rsidP="006112DF">
            <w:pPr>
              <w:widowControl w:val="0"/>
              <w:suppressAutoHyphens/>
              <w:spacing w:before="0" w:after="0"/>
              <w:rPr>
                <w:noProof/>
                <w:color w:val="000000"/>
                <w:sz w:val="22"/>
                <w:szCs w:val="22"/>
                <w:lang w:val="pt-PT"/>
              </w:rPr>
            </w:pPr>
            <w:r w:rsidRPr="002B3F1E">
              <w:rPr>
                <w:noProof/>
                <w:color w:val="000000"/>
                <w:sz w:val="18"/>
                <w:szCs w:val="18"/>
                <w:lang w:val="pt-PT"/>
              </w:rPr>
              <w:t>FIN</w:t>
            </w:r>
          </w:p>
        </w:tc>
        <w:tc>
          <w:tcPr>
            <w:tcW w:w="0" w:type="auto"/>
            <w:shd w:val="clear" w:color="auto" w:fill="auto"/>
          </w:tcPr>
          <w:p w:rsidR="004E6096" w:rsidRPr="00C23AD8" w:rsidRDefault="009564D4" w:rsidP="006112DF">
            <w:pPr>
              <w:widowControl w:val="0"/>
              <w:suppressAutoHyphens/>
              <w:spacing w:before="0" w:after="0"/>
              <w:rPr>
                <w:noProof/>
                <w:color w:val="000000"/>
                <w:sz w:val="18"/>
                <w:szCs w:val="18"/>
                <w:lang w:val="pt-PT"/>
              </w:rPr>
            </w:pPr>
            <w:r>
              <w:rPr>
                <w:noProof/>
                <w:color w:val="000000"/>
                <w:sz w:val="18"/>
                <w:szCs w:val="18"/>
                <w:lang w:val="pt-PT"/>
              </w:rPr>
              <w:t>Finansowe</w:t>
            </w:r>
          </w:p>
        </w:tc>
        <w:tc>
          <w:tcPr>
            <w:tcW w:w="0" w:type="auto"/>
            <w:gridSpan w:val="2"/>
            <w:shd w:val="clear" w:color="auto" w:fill="auto"/>
          </w:tcPr>
          <w:p w:rsidR="004E6096" w:rsidRPr="00C23AD8" w:rsidRDefault="009564D4" w:rsidP="006112DF">
            <w:pPr>
              <w:widowControl w:val="0"/>
              <w:suppressAutoHyphens/>
              <w:spacing w:before="0" w:after="0"/>
              <w:rPr>
                <w:noProof/>
                <w:color w:val="000000"/>
                <w:sz w:val="18"/>
                <w:szCs w:val="18"/>
                <w:lang w:val="pt-PT"/>
              </w:rPr>
            </w:pPr>
            <w:r>
              <w:rPr>
                <w:noProof/>
                <w:color w:val="000000"/>
                <w:sz w:val="18"/>
                <w:szCs w:val="18"/>
              </w:rPr>
              <w:t>Całkowita kwota certyfikowanych wydatków kwalifikowalnych</w:t>
            </w:r>
          </w:p>
        </w:tc>
        <w:tc>
          <w:tcPr>
            <w:tcW w:w="0" w:type="auto"/>
            <w:shd w:val="clear" w:color="auto" w:fill="auto"/>
          </w:tcPr>
          <w:p w:rsidR="004E6096" w:rsidRPr="00C23AD8" w:rsidRDefault="009564D4" w:rsidP="006112DF">
            <w:pPr>
              <w:widowControl w:val="0"/>
              <w:suppressAutoHyphens/>
              <w:spacing w:before="0" w:after="0"/>
              <w:rPr>
                <w:noProof/>
                <w:color w:val="000000"/>
                <w:sz w:val="18"/>
                <w:szCs w:val="18"/>
              </w:rPr>
            </w:pPr>
            <w:r>
              <w:rPr>
                <w:noProof/>
                <w:color w:val="000000"/>
                <w:sz w:val="18"/>
                <w:szCs w:val="18"/>
              </w:rPr>
              <w:t>EUR</w:t>
            </w:r>
            <w:r>
              <w:rPr>
                <w:color w:val="000000"/>
                <w:sz w:val="18"/>
                <w:szCs w:val="18"/>
              </w:rPr>
              <w:t xml:space="preserve"> </w:t>
            </w:r>
          </w:p>
        </w:tc>
        <w:tc>
          <w:tcPr>
            <w:tcW w:w="0" w:type="auto"/>
            <w:shd w:val="clear" w:color="auto" w:fill="auto"/>
          </w:tcPr>
          <w:p w:rsidR="004E6096" w:rsidRPr="00C23AD8" w:rsidRDefault="009564D4" w:rsidP="006112DF">
            <w:pPr>
              <w:widowControl w:val="0"/>
              <w:suppressAutoHyphens/>
              <w:spacing w:before="0" w:after="0"/>
              <w:jc w:val="right"/>
              <w:rPr>
                <w:noProof/>
                <w:color w:val="000000"/>
                <w:sz w:val="18"/>
                <w:szCs w:val="18"/>
                <w:lang w:val="pt-PT"/>
              </w:rPr>
            </w:pPr>
            <w:r w:rsidRPr="00C23AD8">
              <w:rPr>
                <w:noProof/>
                <w:color w:val="000000"/>
                <w:sz w:val="18"/>
                <w:szCs w:val="18"/>
                <w:lang w:val="pt-PT"/>
              </w:rPr>
              <w:t>7 877 074,00</w:t>
            </w:r>
          </w:p>
        </w:tc>
        <w:tc>
          <w:tcPr>
            <w:tcW w:w="0" w:type="auto"/>
            <w:shd w:val="clear" w:color="auto" w:fill="auto"/>
          </w:tcPr>
          <w:p w:rsidR="004E6096" w:rsidRPr="00C23AD8" w:rsidRDefault="0076081C" w:rsidP="006112DF">
            <w:pPr>
              <w:widowControl w:val="0"/>
              <w:suppressAutoHyphens/>
              <w:spacing w:before="0" w:after="0"/>
              <w:jc w:val="right"/>
              <w:rPr>
                <w:noProof/>
                <w:color w:val="000000"/>
                <w:sz w:val="18"/>
                <w:szCs w:val="18"/>
                <w:lang w:val="pt-PT"/>
              </w:rPr>
            </w:pPr>
            <w:r>
              <w:rPr>
                <w:noProof/>
                <w:color w:val="000000"/>
                <w:sz w:val="18"/>
                <w:szCs w:val="18"/>
                <w:lang w:val="pt-PT"/>
              </w:rPr>
              <w:t>70 486 808,00</w:t>
            </w:r>
          </w:p>
        </w:tc>
        <w:tc>
          <w:tcPr>
            <w:tcW w:w="0" w:type="auto"/>
            <w:shd w:val="clear" w:color="auto" w:fill="auto"/>
          </w:tcPr>
          <w:p w:rsidR="004E6096" w:rsidRPr="00C23AD8" w:rsidRDefault="009564D4" w:rsidP="006112DF">
            <w:pPr>
              <w:widowControl w:val="0"/>
              <w:suppressAutoHyphens/>
              <w:spacing w:before="0" w:after="0"/>
              <w:rPr>
                <w:noProof/>
                <w:color w:val="000000"/>
                <w:sz w:val="18"/>
                <w:szCs w:val="18"/>
                <w:lang w:val="pt-PT"/>
              </w:rPr>
            </w:pPr>
            <w:r w:rsidRPr="00C23AD8">
              <w:rPr>
                <w:noProof/>
                <w:color w:val="000000"/>
                <w:sz w:val="18"/>
                <w:szCs w:val="18"/>
                <w:lang w:val="pt-PT"/>
              </w:rPr>
              <w:t>Poświadczenia wydatków składane  do KE</w:t>
            </w:r>
          </w:p>
        </w:tc>
        <w:tc>
          <w:tcPr>
            <w:tcW w:w="0" w:type="auto"/>
            <w:shd w:val="clear" w:color="auto" w:fill="auto"/>
          </w:tcPr>
          <w:p w:rsidR="004E6096" w:rsidRPr="00BC5265" w:rsidRDefault="004E6096" w:rsidP="006112DF">
            <w:pPr>
              <w:widowControl w:val="0"/>
              <w:suppressAutoHyphens/>
              <w:spacing w:before="0" w:after="0"/>
              <w:rPr>
                <w:noProof/>
                <w:color w:val="000000"/>
                <w:sz w:val="18"/>
                <w:szCs w:val="18"/>
                <w:lang w:val="pt-PT"/>
              </w:rPr>
            </w:pPr>
          </w:p>
        </w:tc>
      </w:tr>
    </w:tbl>
    <w:p w:rsidR="004E6096" w:rsidRPr="00DA3EAA" w:rsidRDefault="004E6096" w:rsidP="004E6096">
      <w:pPr>
        <w:widowControl w:val="0"/>
        <w:suppressAutoHyphens/>
        <w:spacing w:before="0" w:after="0"/>
      </w:pPr>
    </w:p>
    <w:p w:rsidR="004E6096" w:rsidRPr="000C7BCE" w:rsidRDefault="009564D4" w:rsidP="004E6096">
      <w:pPr>
        <w:keepNext/>
        <w:suppressAutoHyphens/>
        <w:spacing w:before="0" w:after="0"/>
        <w:rPr>
          <w:b/>
        </w:rPr>
      </w:pPr>
      <w:r>
        <w:rPr>
          <w:b/>
          <w:noProof/>
        </w:rPr>
        <w:t>Dodatkowe informacje jakościowe na temat ustanowienia ram wykonania</w:t>
      </w:r>
    </w:p>
    <w:p w:rsidR="004E6096" w:rsidRDefault="004E6096" w:rsidP="004E6096">
      <w:pPr>
        <w:widowControl w:val="0"/>
        <w:suppressAutoHyphens/>
        <w:spacing w:before="0" w:after="0"/>
      </w:pPr>
    </w:p>
    <w:p w:rsidR="004E6096" w:rsidRPr="00453C64" w:rsidRDefault="009564D4" w:rsidP="004E6096">
      <w:pPr>
        <w:pStyle w:val="ManualHeading2"/>
        <w:spacing w:before="0" w:after="0"/>
        <w:ind w:left="851" w:hanging="851"/>
      </w:pPr>
      <w:bookmarkStart w:id="37" w:name="_Toc256000027"/>
      <w:r w:rsidRPr="00453C64">
        <w:rPr>
          <w:noProof/>
        </w:rPr>
        <w:t>2.A.8 Kategorie interwencji</w:t>
      </w:r>
      <w:bookmarkEnd w:id="37"/>
    </w:p>
    <w:p w:rsidR="004E6096" w:rsidRPr="0076081C" w:rsidRDefault="009564D4" w:rsidP="004E6096">
      <w:pPr>
        <w:spacing w:before="0" w:after="0"/>
        <w:rPr>
          <w:lang w:val="es-ES"/>
        </w:rPr>
      </w:pPr>
      <w:r w:rsidRPr="0076081C">
        <w:rPr>
          <w:noProof/>
          <w:lang w:val="es-ES"/>
        </w:rPr>
        <w:t>Kategorie interwencji odpowiadające treści osi priorytetowej w oparciu o klasyfikację przyjętą przez Komisję oraz szacunkowy podział wsparcia Unii.</w:t>
      </w:r>
    </w:p>
    <w:p w:rsidR="004E6096" w:rsidRPr="0076081C" w:rsidRDefault="004E6096" w:rsidP="004E6096">
      <w:pPr>
        <w:suppressAutoHyphens/>
        <w:spacing w:before="0" w:after="0"/>
        <w:rPr>
          <w:lang w:val="es-ES"/>
        </w:rPr>
      </w:pPr>
    </w:p>
    <w:p w:rsidR="004E6096" w:rsidRPr="00C23AD8" w:rsidRDefault="009564D4" w:rsidP="004E6096">
      <w:pPr>
        <w:keepNext/>
        <w:suppressAutoHyphens/>
        <w:spacing w:before="0" w:after="0"/>
        <w:rPr>
          <w:color w:val="000000"/>
          <w:sz w:val="18"/>
          <w:szCs w:val="18"/>
        </w:rPr>
      </w:pPr>
      <w:r>
        <w:rPr>
          <w:b/>
          <w:noProof/>
        </w:rPr>
        <w:t>Tabele 6-9: Kategorie interwencji</w:t>
      </w:r>
    </w:p>
    <w:p w:rsidR="004E6096" w:rsidRDefault="004E6096" w:rsidP="004E6096">
      <w:pPr>
        <w:keepNext/>
        <w:spacing w:before="0" w:after="0"/>
        <w:rPr>
          <w:lang w:eastAsia="en-GB"/>
        </w:rPr>
      </w:pPr>
    </w:p>
    <w:p w:rsidR="004E6096" w:rsidRPr="00937BBF" w:rsidRDefault="009564D4" w:rsidP="004E6096">
      <w:pPr>
        <w:keepNext/>
        <w:spacing w:before="0" w:after="0"/>
        <w:rPr>
          <w:b/>
          <w:color w:val="000000"/>
        </w:rPr>
      </w:pPr>
      <w:r w:rsidRPr="00937BBF">
        <w:rPr>
          <w:b/>
          <w:noProof/>
          <w:lang w:eastAsia="en-GB"/>
        </w:rPr>
        <w:t>Tabela 6: Wymiar 1 – Zakres interwencji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8"/>
        <w:gridCol w:w="3712"/>
      </w:tblGrid>
      <w:tr w:rsidR="00BC6A8B" w:rsidTr="006112DF">
        <w:trPr>
          <w:cantSplit/>
          <w:trHeight w:val="288"/>
          <w:tblHeader/>
        </w:trPr>
        <w:tc>
          <w:tcPr>
            <w:tcW w:w="0" w:type="auto"/>
            <w:shd w:val="clear" w:color="auto" w:fill="auto"/>
          </w:tcPr>
          <w:p w:rsidR="004E6096" w:rsidRPr="00FA32D3" w:rsidRDefault="009564D4" w:rsidP="006112DF">
            <w:pPr>
              <w:suppressAutoHyphens/>
              <w:spacing w:before="0" w:after="0"/>
              <w:rPr>
                <w:b/>
                <w:color w:val="000000"/>
              </w:rPr>
            </w:pPr>
            <w:r w:rsidRPr="00FA32D3">
              <w:rPr>
                <w:b/>
                <w:noProof/>
              </w:rPr>
              <w:t>Oś priorytetowa</w:t>
            </w:r>
          </w:p>
        </w:tc>
        <w:tc>
          <w:tcPr>
            <w:tcW w:w="0" w:type="auto"/>
            <w:shd w:val="clear" w:color="auto" w:fill="auto"/>
          </w:tcPr>
          <w:p w:rsidR="004E6096" w:rsidRPr="00FA32D3" w:rsidRDefault="009564D4" w:rsidP="006112DF">
            <w:pPr>
              <w:suppressAutoHyphens/>
              <w:spacing w:before="0" w:after="0"/>
              <w:rPr>
                <w:b/>
                <w:color w:val="000000"/>
              </w:rPr>
            </w:pPr>
            <w:r w:rsidRPr="00FA32D3">
              <w:rPr>
                <w:b/>
                <w:noProof/>
                <w:color w:val="000000"/>
              </w:rPr>
              <w:t>2</w:t>
            </w:r>
            <w:r w:rsidRPr="00FA32D3">
              <w:rPr>
                <w:b/>
                <w:color w:val="000000"/>
              </w:rPr>
              <w:t xml:space="preserve"> - </w:t>
            </w:r>
            <w:r w:rsidRPr="00FA32D3">
              <w:rPr>
                <w:b/>
                <w:noProof/>
                <w:color w:val="000000"/>
              </w:rPr>
              <w:t>Zrównoważony transport transgraniczny</w:t>
            </w:r>
          </w:p>
        </w:tc>
      </w:tr>
      <w:tr w:rsidR="00BC6A8B" w:rsidTr="006112DF">
        <w:trPr>
          <w:cantSplit/>
          <w:trHeight w:val="288"/>
        </w:trPr>
        <w:tc>
          <w:tcPr>
            <w:tcW w:w="0" w:type="auto"/>
            <w:shd w:val="clear" w:color="auto" w:fill="auto"/>
          </w:tcPr>
          <w:p w:rsidR="004E6096" w:rsidRPr="00FA32D3" w:rsidRDefault="009564D4" w:rsidP="006112DF">
            <w:pPr>
              <w:suppressAutoHyphens/>
              <w:spacing w:before="0" w:after="0"/>
              <w:jc w:val="center"/>
              <w:rPr>
                <w:b/>
                <w:color w:val="000000"/>
              </w:rPr>
            </w:pPr>
            <w:r w:rsidRPr="00FA32D3">
              <w:rPr>
                <w:b/>
                <w:noProof/>
                <w:color w:val="000000"/>
              </w:rPr>
              <w:t>Kod</w:t>
            </w:r>
          </w:p>
        </w:tc>
        <w:tc>
          <w:tcPr>
            <w:tcW w:w="0" w:type="auto"/>
            <w:shd w:val="clear" w:color="auto" w:fill="auto"/>
          </w:tcPr>
          <w:p w:rsidR="004E6096" w:rsidRPr="00FA32D3" w:rsidRDefault="009564D4" w:rsidP="006112DF">
            <w:pPr>
              <w:suppressAutoHyphens/>
              <w:spacing w:before="0" w:after="0"/>
              <w:jc w:val="center"/>
              <w:rPr>
                <w:b/>
                <w:color w:val="000000"/>
              </w:rPr>
            </w:pPr>
            <w:r w:rsidRPr="00FA32D3">
              <w:rPr>
                <w:b/>
                <w:noProof/>
                <w:color w:val="000000"/>
              </w:rPr>
              <w:t>Kwota (w EUR)</w:t>
            </w:r>
          </w:p>
        </w:tc>
      </w:tr>
      <w:tr w:rsidR="00BC6A8B" w:rsidTr="006112DF">
        <w:trPr>
          <w:trHeight w:val="288"/>
        </w:trPr>
        <w:tc>
          <w:tcPr>
            <w:tcW w:w="0" w:type="auto"/>
            <w:shd w:val="clear" w:color="auto" w:fill="auto"/>
          </w:tcPr>
          <w:p w:rsidR="004E6096" w:rsidRPr="006C37F0" w:rsidRDefault="009564D4" w:rsidP="006112DF">
            <w:pPr>
              <w:suppressAutoHyphens/>
              <w:spacing w:before="0" w:after="0"/>
              <w:rPr>
                <w:color w:val="000000"/>
              </w:rPr>
            </w:pPr>
            <w:r w:rsidRPr="006C37F0">
              <w:rPr>
                <w:noProof/>
                <w:color w:val="000000"/>
              </w:rPr>
              <w:t>030</w:t>
            </w:r>
            <w:r w:rsidRPr="006C37F0">
              <w:rPr>
                <w:color w:val="000000"/>
              </w:rPr>
              <w:t xml:space="preserve">. </w:t>
            </w:r>
            <w:r w:rsidRPr="006C37F0">
              <w:rPr>
                <w:noProof/>
                <w:color w:val="000000"/>
              </w:rPr>
              <w:t>Drugorzędne połączenia drogowe z siecią drogową i węzłami TEN-T (nowo budowane)</w:t>
            </w:r>
          </w:p>
        </w:tc>
        <w:tc>
          <w:tcPr>
            <w:tcW w:w="0" w:type="auto"/>
            <w:shd w:val="clear" w:color="auto" w:fill="auto"/>
          </w:tcPr>
          <w:p w:rsidR="004E6096" w:rsidRPr="006C37F0" w:rsidRDefault="009564D4" w:rsidP="006112DF">
            <w:pPr>
              <w:suppressAutoHyphens/>
              <w:spacing w:before="0" w:after="0"/>
              <w:ind w:firstLine="720"/>
              <w:jc w:val="right"/>
              <w:rPr>
                <w:color w:val="000000"/>
              </w:rPr>
            </w:pPr>
            <w:r w:rsidRPr="006C37F0">
              <w:rPr>
                <w:noProof/>
                <w:color w:val="000000"/>
              </w:rPr>
              <w:t>2 500 000,00</w:t>
            </w:r>
          </w:p>
        </w:tc>
      </w:tr>
      <w:tr w:rsidR="00BC6A8B" w:rsidTr="006112DF">
        <w:trPr>
          <w:trHeight w:val="288"/>
        </w:trPr>
        <w:tc>
          <w:tcPr>
            <w:tcW w:w="0" w:type="auto"/>
            <w:shd w:val="clear" w:color="auto" w:fill="auto"/>
          </w:tcPr>
          <w:p w:rsidR="004E6096" w:rsidRPr="006C37F0" w:rsidRDefault="009564D4" w:rsidP="006112DF">
            <w:pPr>
              <w:suppressAutoHyphens/>
              <w:spacing w:before="0" w:after="0"/>
              <w:rPr>
                <w:color w:val="000000"/>
              </w:rPr>
            </w:pPr>
            <w:r w:rsidRPr="006C37F0">
              <w:rPr>
                <w:noProof/>
                <w:color w:val="000000"/>
              </w:rPr>
              <w:t>032</w:t>
            </w:r>
            <w:r w:rsidRPr="006C37F0">
              <w:rPr>
                <w:color w:val="000000"/>
              </w:rPr>
              <w:t xml:space="preserve">. </w:t>
            </w:r>
            <w:r w:rsidRPr="006C37F0">
              <w:rPr>
                <w:noProof/>
                <w:color w:val="000000"/>
              </w:rPr>
              <w:t>Lokalne drogi dojazdowe (nowo budowane)</w:t>
            </w:r>
          </w:p>
        </w:tc>
        <w:tc>
          <w:tcPr>
            <w:tcW w:w="0" w:type="auto"/>
            <w:shd w:val="clear" w:color="auto" w:fill="auto"/>
          </w:tcPr>
          <w:p w:rsidR="004E6096" w:rsidRPr="006C37F0" w:rsidRDefault="009564D4" w:rsidP="006112DF">
            <w:pPr>
              <w:suppressAutoHyphens/>
              <w:spacing w:before="0" w:after="0"/>
              <w:ind w:firstLine="720"/>
              <w:jc w:val="right"/>
              <w:rPr>
                <w:color w:val="000000"/>
              </w:rPr>
            </w:pPr>
            <w:r w:rsidRPr="006C37F0">
              <w:rPr>
                <w:noProof/>
                <w:color w:val="000000"/>
              </w:rPr>
              <w:t>2 500 000,00</w:t>
            </w:r>
          </w:p>
        </w:tc>
      </w:tr>
      <w:tr w:rsidR="00BC6A8B" w:rsidTr="006112DF">
        <w:trPr>
          <w:trHeight w:val="288"/>
        </w:trPr>
        <w:tc>
          <w:tcPr>
            <w:tcW w:w="0" w:type="auto"/>
            <w:shd w:val="clear" w:color="auto" w:fill="auto"/>
          </w:tcPr>
          <w:p w:rsidR="004E6096" w:rsidRPr="006C37F0" w:rsidRDefault="009564D4" w:rsidP="006112DF">
            <w:pPr>
              <w:suppressAutoHyphens/>
              <w:spacing w:before="0" w:after="0"/>
              <w:rPr>
                <w:color w:val="000000"/>
              </w:rPr>
            </w:pPr>
            <w:r w:rsidRPr="006C37F0">
              <w:rPr>
                <w:noProof/>
                <w:color w:val="000000"/>
              </w:rPr>
              <w:t>034</w:t>
            </w:r>
            <w:r w:rsidRPr="006C37F0">
              <w:rPr>
                <w:color w:val="000000"/>
              </w:rPr>
              <w:t xml:space="preserve">. </w:t>
            </w:r>
            <w:r w:rsidRPr="006C37F0">
              <w:rPr>
                <w:noProof/>
                <w:color w:val="000000"/>
              </w:rPr>
              <w:t>Inne drogi przebudowane lub zmodernizowane (autostrady, drogi krajowe, regionalne lub lokalne)</w:t>
            </w:r>
          </w:p>
        </w:tc>
        <w:tc>
          <w:tcPr>
            <w:tcW w:w="0" w:type="auto"/>
            <w:shd w:val="clear" w:color="auto" w:fill="auto"/>
          </w:tcPr>
          <w:p w:rsidR="004E6096" w:rsidRPr="006C37F0" w:rsidRDefault="009564D4" w:rsidP="006112DF">
            <w:pPr>
              <w:suppressAutoHyphens/>
              <w:spacing w:before="0" w:after="0"/>
              <w:ind w:firstLine="720"/>
              <w:jc w:val="right"/>
              <w:rPr>
                <w:color w:val="000000"/>
              </w:rPr>
            </w:pPr>
            <w:r w:rsidRPr="006C37F0">
              <w:rPr>
                <w:noProof/>
                <w:color w:val="000000"/>
              </w:rPr>
              <w:t>54 044 815,00</w:t>
            </w:r>
          </w:p>
        </w:tc>
      </w:tr>
      <w:tr w:rsidR="00BC6A8B" w:rsidTr="006112DF">
        <w:trPr>
          <w:trHeight w:val="288"/>
        </w:trPr>
        <w:tc>
          <w:tcPr>
            <w:tcW w:w="0" w:type="auto"/>
            <w:shd w:val="clear" w:color="auto" w:fill="auto"/>
          </w:tcPr>
          <w:p w:rsidR="004E6096" w:rsidRPr="006C37F0" w:rsidRDefault="009564D4" w:rsidP="006112DF">
            <w:pPr>
              <w:suppressAutoHyphens/>
              <w:spacing w:before="0" w:after="0"/>
              <w:rPr>
                <w:color w:val="000000"/>
              </w:rPr>
            </w:pPr>
            <w:r w:rsidRPr="006C37F0">
              <w:rPr>
                <w:noProof/>
                <w:color w:val="000000"/>
              </w:rPr>
              <w:t>036</w:t>
            </w:r>
            <w:r w:rsidRPr="006C37F0">
              <w:rPr>
                <w:color w:val="000000"/>
              </w:rPr>
              <w:t xml:space="preserve">. </w:t>
            </w:r>
            <w:r w:rsidRPr="006C37F0">
              <w:rPr>
                <w:noProof/>
                <w:color w:val="000000"/>
              </w:rPr>
              <w:t>Transport multimodalny</w:t>
            </w:r>
          </w:p>
        </w:tc>
        <w:tc>
          <w:tcPr>
            <w:tcW w:w="0" w:type="auto"/>
            <w:shd w:val="clear" w:color="auto" w:fill="auto"/>
          </w:tcPr>
          <w:p w:rsidR="004E6096" w:rsidRPr="006C37F0" w:rsidRDefault="009564D4" w:rsidP="006112DF">
            <w:pPr>
              <w:suppressAutoHyphens/>
              <w:spacing w:before="0" w:after="0"/>
              <w:ind w:firstLine="720"/>
              <w:jc w:val="right"/>
              <w:rPr>
                <w:color w:val="000000"/>
              </w:rPr>
            </w:pPr>
            <w:r w:rsidRPr="006C37F0">
              <w:rPr>
                <w:noProof/>
                <w:color w:val="000000"/>
              </w:rPr>
              <w:t>868 971,00</w:t>
            </w:r>
          </w:p>
        </w:tc>
      </w:tr>
      <w:tr w:rsidR="00BC6A8B" w:rsidTr="006112DF">
        <w:trPr>
          <w:trHeight w:val="288"/>
        </w:trPr>
        <w:tc>
          <w:tcPr>
            <w:tcW w:w="0" w:type="auto"/>
            <w:shd w:val="clear" w:color="auto" w:fill="auto"/>
          </w:tcPr>
          <w:p w:rsidR="004E6096" w:rsidRPr="006C37F0" w:rsidRDefault="009564D4" w:rsidP="006112DF">
            <w:pPr>
              <w:suppressAutoHyphens/>
              <w:spacing w:before="0" w:after="0"/>
              <w:rPr>
                <w:color w:val="000000"/>
              </w:rPr>
            </w:pPr>
            <w:r w:rsidRPr="006C37F0">
              <w:rPr>
                <w:noProof/>
                <w:color w:val="000000"/>
              </w:rPr>
              <w:t>044</w:t>
            </w:r>
            <w:r w:rsidRPr="006C37F0">
              <w:rPr>
                <w:color w:val="000000"/>
              </w:rPr>
              <w:t xml:space="preserve">. </w:t>
            </w:r>
            <w:r w:rsidRPr="006C37F0">
              <w:rPr>
                <w:noProof/>
                <w:color w:val="000000"/>
              </w:rPr>
              <w:t>Inteligentne systemy transportowe (w tym wprowadzenie zarządzania popytem, systemy poboru opłat, informatyczne systemy monitorowania, kontroli i informacji)</w:t>
            </w:r>
          </w:p>
        </w:tc>
        <w:tc>
          <w:tcPr>
            <w:tcW w:w="0" w:type="auto"/>
            <w:shd w:val="clear" w:color="auto" w:fill="auto"/>
          </w:tcPr>
          <w:p w:rsidR="004E6096" w:rsidRPr="006C37F0" w:rsidRDefault="009564D4" w:rsidP="006112DF">
            <w:pPr>
              <w:suppressAutoHyphens/>
              <w:spacing w:before="0" w:after="0"/>
              <w:ind w:firstLine="720"/>
              <w:jc w:val="right"/>
              <w:rPr>
                <w:color w:val="000000"/>
              </w:rPr>
            </w:pPr>
            <w:r w:rsidRPr="006C37F0">
              <w:rPr>
                <w:noProof/>
                <w:color w:val="000000"/>
              </w:rPr>
              <w:t>0,00</w:t>
            </w:r>
          </w:p>
        </w:tc>
      </w:tr>
    </w:tbl>
    <w:p w:rsidR="004E6096" w:rsidRDefault="004E6096" w:rsidP="004E6096">
      <w:pPr>
        <w:suppressAutoHyphens/>
        <w:spacing w:before="0" w:after="0"/>
        <w:rPr>
          <w:sz w:val="16"/>
          <w:szCs w:val="16"/>
        </w:rPr>
      </w:pPr>
    </w:p>
    <w:p w:rsidR="004E6096" w:rsidRPr="00FA32D3" w:rsidRDefault="009564D4" w:rsidP="004E6096">
      <w:pPr>
        <w:keepNext/>
        <w:autoSpaceDE w:val="0"/>
        <w:autoSpaceDN w:val="0"/>
        <w:adjustRightInd w:val="0"/>
        <w:spacing w:before="0" w:after="0"/>
      </w:pPr>
      <w:r w:rsidRPr="00FA32D3">
        <w:rPr>
          <w:b/>
          <w:noProof/>
          <w:lang w:eastAsia="en-GB"/>
        </w:rPr>
        <w:t>Tabela 7: Wymiar 2 – Forma finansowania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152"/>
        <w:gridCol w:w="9858"/>
      </w:tblGrid>
      <w:tr w:rsidR="00BC6A8B" w:rsidTr="006112DF">
        <w:trPr>
          <w:trHeight w:val="288"/>
          <w:tblHeader/>
        </w:trPr>
        <w:tc>
          <w:tcPr>
            <w:tcW w:w="0" w:type="auto"/>
            <w:shd w:val="clear" w:color="auto" w:fill="auto"/>
          </w:tcPr>
          <w:p w:rsidR="004E6096" w:rsidRPr="00FA32D3" w:rsidRDefault="009564D4" w:rsidP="006112DF">
            <w:pPr>
              <w:suppressAutoHyphens/>
              <w:spacing w:before="0" w:after="0"/>
              <w:rPr>
                <w:b/>
                <w:color w:val="000000"/>
              </w:rPr>
            </w:pPr>
            <w:r w:rsidRPr="00FA32D3">
              <w:rPr>
                <w:b/>
                <w:noProof/>
              </w:rPr>
              <w:t>Oś priorytetowa</w:t>
            </w:r>
          </w:p>
        </w:tc>
        <w:tc>
          <w:tcPr>
            <w:tcW w:w="0" w:type="auto"/>
            <w:shd w:val="clear" w:color="auto" w:fill="auto"/>
          </w:tcPr>
          <w:p w:rsidR="004E6096" w:rsidRPr="00FA32D3" w:rsidRDefault="009564D4" w:rsidP="006112DF">
            <w:pPr>
              <w:suppressAutoHyphens/>
              <w:spacing w:before="0" w:after="0"/>
              <w:rPr>
                <w:b/>
                <w:color w:val="000000"/>
              </w:rPr>
            </w:pPr>
            <w:r w:rsidRPr="00FA32D3">
              <w:rPr>
                <w:b/>
                <w:noProof/>
                <w:color w:val="000000"/>
              </w:rPr>
              <w:t>2</w:t>
            </w:r>
            <w:r w:rsidRPr="00FA32D3">
              <w:rPr>
                <w:b/>
                <w:color w:val="000000"/>
              </w:rPr>
              <w:t xml:space="preserve"> - </w:t>
            </w:r>
            <w:r w:rsidRPr="00FA32D3">
              <w:rPr>
                <w:b/>
                <w:noProof/>
                <w:color w:val="000000"/>
              </w:rPr>
              <w:t>Zrównoważony transport transgraniczny</w:t>
            </w:r>
          </w:p>
        </w:tc>
      </w:tr>
      <w:tr w:rsidR="00BC6A8B" w:rsidTr="006112DF">
        <w:trPr>
          <w:trHeight w:val="288"/>
          <w:tblHeader/>
        </w:trPr>
        <w:tc>
          <w:tcPr>
            <w:tcW w:w="0" w:type="auto"/>
            <w:shd w:val="clear" w:color="auto" w:fill="auto"/>
          </w:tcPr>
          <w:p w:rsidR="004E6096" w:rsidRPr="00FA32D3" w:rsidRDefault="009564D4" w:rsidP="006112DF">
            <w:pPr>
              <w:suppressAutoHyphens/>
              <w:spacing w:before="0" w:after="0"/>
              <w:jc w:val="center"/>
              <w:rPr>
                <w:b/>
                <w:color w:val="000000"/>
              </w:rPr>
            </w:pPr>
            <w:r w:rsidRPr="00FA32D3">
              <w:rPr>
                <w:b/>
                <w:noProof/>
                <w:color w:val="000000"/>
              </w:rPr>
              <w:t>Kod</w:t>
            </w:r>
          </w:p>
        </w:tc>
        <w:tc>
          <w:tcPr>
            <w:tcW w:w="0" w:type="auto"/>
            <w:shd w:val="clear" w:color="auto" w:fill="auto"/>
          </w:tcPr>
          <w:p w:rsidR="004E6096" w:rsidRPr="00FA32D3" w:rsidRDefault="009564D4" w:rsidP="006112DF">
            <w:pPr>
              <w:suppressAutoHyphens/>
              <w:spacing w:before="0" w:after="0"/>
              <w:jc w:val="center"/>
              <w:rPr>
                <w:b/>
                <w:color w:val="000000"/>
              </w:rPr>
            </w:pPr>
            <w:r w:rsidRPr="00FA32D3">
              <w:rPr>
                <w:b/>
                <w:noProof/>
                <w:color w:val="000000"/>
              </w:rPr>
              <w:t>Kwota (w EUR)</w:t>
            </w:r>
          </w:p>
        </w:tc>
      </w:tr>
      <w:tr w:rsidR="00BC6A8B" w:rsidTr="006112DF">
        <w:trPr>
          <w:trHeight w:val="288"/>
        </w:trPr>
        <w:tc>
          <w:tcPr>
            <w:tcW w:w="0" w:type="auto"/>
            <w:shd w:val="clear" w:color="auto" w:fill="auto"/>
          </w:tcPr>
          <w:p w:rsidR="004E6096" w:rsidRPr="006C37F0" w:rsidRDefault="009564D4" w:rsidP="006112DF">
            <w:pPr>
              <w:suppressAutoHyphens/>
              <w:spacing w:before="0" w:after="0"/>
              <w:rPr>
                <w:color w:val="000000"/>
              </w:rPr>
            </w:pPr>
            <w:r w:rsidRPr="006C37F0">
              <w:rPr>
                <w:noProof/>
                <w:color w:val="000000"/>
              </w:rPr>
              <w:t>01</w:t>
            </w:r>
            <w:r w:rsidRPr="006C37F0">
              <w:rPr>
                <w:color w:val="000000"/>
              </w:rPr>
              <w:t xml:space="preserve">. </w:t>
            </w:r>
            <w:r w:rsidRPr="006C37F0">
              <w:rPr>
                <w:noProof/>
                <w:color w:val="000000"/>
              </w:rPr>
              <w:t>Dotacja bezzwrotna</w:t>
            </w:r>
          </w:p>
        </w:tc>
        <w:tc>
          <w:tcPr>
            <w:tcW w:w="0" w:type="auto"/>
            <w:shd w:val="clear" w:color="auto" w:fill="auto"/>
          </w:tcPr>
          <w:p w:rsidR="004E6096" w:rsidRPr="006C37F0" w:rsidRDefault="009564D4" w:rsidP="006112DF">
            <w:pPr>
              <w:suppressAutoHyphens/>
              <w:spacing w:before="0" w:after="0"/>
              <w:ind w:firstLine="720"/>
              <w:jc w:val="right"/>
              <w:rPr>
                <w:color w:val="000000"/>
              </w:rPr>
            </w:pPr>
            <w:r w:rsidRPr="006C37F0">
              <w:rPr>
                <w:noProof/>
                <w:color w:val="000000"/>
              </w:rPr>
              <w:t>59 913 786,00</w:t>
            </w:r>
          </w:p>
        </w:tc>
      </w:tr>
    </w:tbl>
    <w:p w:rsidR="004E6096" w:rsidRDefault="004E6096" w:rsidP="004E6096">
      <w:pPr>
        <w:autoSpaceDE w:val="0"/>
        <w:autoSpaceDN w:val="0"/>
        <w:adjustRightInd w:val="0"/>
        <w:spacing w:before="0" w:after="0"/>
        <w:rPr>
          <w:b/>
          <w:sz w:val="20"/>
          <w:szCs w:val="20"/>
          <w:lang w:eastAsia="en-GB"/>
        </w:rPr>
      </w:pPr>
    </w:p>
    <w:p w:rsidR="004E6096" w:rsidRPr="00FA32D3" w:rsidRDefault="009564D4" w:rsidP="004E6096">
      <w:pPr>
        <w:keepNext/>
        <w:autoSpaceDE w:val="0"/>
        <w:autoSpaceDN w:val="0"/>
        <w:adjustRightInd w:val="0"/>
        <w:spacing w:before="0" w:after="0"/>
        <w:rPr>
          <w:b/>
          <w:lang w:eastAsia="en-GB"/>
        </w:rPr>
      </w:pPr>
      <w:r w:rsidRPr="00FA32D3">
        <w:rPr>
          <w:b/>
          <w:noProof/>
          <w:lang w:eastAsia="en-GB"/>
        </w:rPr>
        <w:t>Tabela 8: Wymiar 3 – Typ obszaru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247"/>
        <w:gridCol w:w="5763"/>
      </w:tblGrid>
      <w:tr w:rsidR="00BC6A8B" w:rsidTr="006112DF">
        <w:trPr>
          <w:trHeight w:val="288"/>
          <w:tblHeader/>
        </w:trPr>
        <w:tc>
          <w:tcPr>
            <w:tcW w:w="0" w:type="auto"/>
            <w:shd w:val="clear" w:color="auto" w:fill="auto"/>
          </w:tcPr>
          <w:p w:rsidR="004E6096" w:rsidRPr="00FA32D3" w:rsidRDefault="009564D4" w:rsidP="006112DF">
            <w:pPr>
              <w:suppressAutoHyphens/>
              <w:spacing w:before="0" w:after="0"/>
              <w:rPr>
                <w:b/>
                <w:color w:val="000000"/>
              </w:rPr>
            </w:pPr>
            <w:r w:rsidRPr="00FA32D3">
              <w:rPr>
                <w:b/>
                <w:noProof/>
              </w:rPr>
              <w:t>Oś priorytetowa</w:t>
            </w:r>
          </w:p>
        </w:tc>
        <w:tc>
          <w:tcPr>
            <w:tcW w:w="0" w:type="auto"/>
            <w:shd w:val="clear" w:color="auto" w:fill="auto"/>
          </w:tcPr>
          <w:p w:rsidR="004E6096" w:rsidRPr="00FA32D3" w:rsidRDefault="009564D4" w:rsidP="006112DF">
            <w:pPr>
              <w:suppressAutoHyphens/>
              <w:spacing w:before="0" w:after="0"/>
              <w:rPr>
                <w:b/>
                <w:color w:val="000000"/>
              </w:rPr>
            </w:pPr>
            <w:r w:rsidRPr="00FA32D3">
              <w:rPr>
                <w:b/>
                <w:noProof/>
                <w:color w:val="000000"/>
              </w:rPr>
              <w:t>2</w:t>
            </w:r>
            <w:r w:rsidRPr="00FA32D3">
              <w:rPr>
                <w:b/>
                <w:color w:val="000000"/>
              </w:rPr>
              <w:t xml:space="preserve"> - </w:t>
            </w:r>
            <w:r w:rsidRPr="00FA32D3">
              <w:rPr>
                <w:b/>
                <w:noProof/>
                <w:color w:val="000000"/>
              </w:rPr>
              <w:t>Zrównoważony transport transgraniczny</w:t>
            </w:r>
          </w:p>
        </w:tc>
      </w:tr>
      <w:tr w:rsidR="00BC6A8B" w:rsidTr="006112DF">
        <w:trPr>
          <w:trHeight w:val="288"/>
          <w:tblHeader/>
        </w:trPr>
        <w:tc>
          <w:tcPr>
            <w:tcW w:w="0" w:type="auto"/>
            <w:shd w:val="clear" w:color="auto" w:fill="auto"/>
          </w:tcPr>
          <w:p w:rsidR="004E6096" w:rsidRPr="00FA32D3" w:rsidRDefault="009564D4" w:rsidP="006112DF">
            <w:pPr>
              <w:suppressAutoHyphens/>
              <w:spacing w:before="0" w:after="0"/>
              <w:jc w:val="center"/>
              <w:rPr>
                <w:b/>
                <w:color w:val="000000"/>
              </w:rPr>
            </w:pPr>
            <w:r w:rsidRPr="00FA32D3">
              <w:rPr>
                <w:b/>
                <w:noProof/>
                <w:color w:val="000000"/>
              </w:rPr>
              <w:t>Kod</w:t>
            </w:r>
          </w:p>
        </w:tc>
        <w:tc>
          <w:tcPr>
            <w:tcW w:w="0" w:type="auto"/>
            <w:shd w:val="clear" w:color="auto" w:fill="auto"/>
          </w:tcPr>
          <w:p w:rsidR="004E6096" w:rsidRPr="00FA32D3" w:rsidRDefault="009564D4" w:rsidP="006112DF">
            <w:pPr>
              <w:suppressAutoHyphens/>
              <w:spacing w:before="0" w:after="0"/>
              <w:jc w:val="center"/>
              <w:rPr>
                <w:b/>
                <w:color w:val="000000"/>
              </w:rPr>
            </w:pPr>
            <w:r w:rsidRPr="00FA32D3">
              <w:rPr>
                <w:b/>
                <w:noProof/>
                <w:color w:val="000000"/>
              </w:rPr>
              <w:t>Kwota (w EUR)</w:t>
            </w:r>
          </w:p>
        </w:tc>
      </w:tr>
      <w:tr w:rsidR="00BC6A8B" w:rsidTr="006112DF">
        <w:trPr>
          <w:trHeight w:val="288"/>
        </w:trPr>
        <w:tc>
          <w:tcPr>
            <w:tcW w:w="0" w:type="auto"/>
            <w:shd w:val="clear" w:color="auto" w:fill="auto"/>
          </w:tcPr>
          <w:p w:rsidR="004E6096" w:rsidRPr="006C37F0" w:rsidRDefault="009564D4" w:rsidP="006112DF">
            <w:pPr>
              <w:suppressAutoHyphens/>
              <w:spacing w:before="0" w:after="0"/>
              <w:rPr>
                <w:color w:val="000000"/>
              </w:rPr>
            </w:pPr>
            <w:r w:rsidRPr="006C37F0">
              <w:rPr>
                <w:noProof/>
                <w:color w:val="000000"/>
              </w:rPr>
              <w:t>01</w:t>
            </w:r>
            <w:r w:rsidRPr="006C37F0">
              <w:rPr>
                <w:color w:val="000000"/>
              </w:rPr>
              <w:t xml:space="preserve">. </w:t>
            </w:r>
            <w:r w:rsidRPr="006C37F0">
              <w:rPr>
                <w:noProof/>
                <w:color w:val="000000"/>
              </w:rPr>
              <w:t>Duże obszary miejskie (o ludności &gt;50 000 i dużej gęstości zaludnienia)</w:t>
            </w:r>
          </w:p>
        </w:tc>
        <w:tc>
          <w:tcPr>
            <w:tcW w:w="0" w:type="auto"/>
            <w:shd w:val="clear" w:color="auto" w:fill="auto"/>
          </w:tcPr>
          <w:p w:rsidR="004E6096" w:rsidRPr="006C37F0" w:rsidRDefault="009564D4" w:rsidP="006112DF">
            <w:pPr>
              <w:suppressAutoHyphens/>
              <w:spacing w:before="0" w:after="0"/>
              <w:ind w:firstLine="720"/>
              <w:jc w:val="right"/>
              <w:rPr>
                <w:color w:val="000000"/>
              </w:rPr>
            </w:pPr>
            <w:r w:rsidRPr="006C37F0">
              <w:rPr>
                <w:noProof/>
                <w:color w:val="000000"/>
              </w:rPr>
              <w:t>1 198 276,00</w:t>
            </w:r>
          </w:p>
        </w:tc>
      </w:tr>
      <w:tr w:rsidR="00BC6A8B" w:rsidTr="006112DF">
        <w:trPr>
          <w:trHeight w:val="288"/>
        </w:trPr>
        <w:tc>
          <w:tcPr>
            <w:tcW w:w="0" w:type="auto"/>
            <w:shd w:val="clear" w:color="auto" w:fill="auto"/>
          </w:tcPr>
          <w:p w:rsidR="004E6096" w:rsidRPr="006C37F0" w:rsidRDefault="009564D4" w:rsidP="006112DF">
            <w:pPr>
              <w:suppressAutoHyphens/>
              <w:spacing w:before="0" w:after="0"/>
              <w:rPr>
                <w:color w:val="000000"/>
              </w:rPr>
            </w:pPr>
            <w:r w:rsidRPr="006C37F0">
              <w:rPr>
                <w:noProof/>
                <w:color w:val="000000"/>
              </w:rPr>
              <w:t>02</w:t>
            </w:r>
            <w:r w:rsidRPr="006C37F0">
              <w:rPr>
                <w:color w:val="000000"/>
              </w:rPr>
              <w:t xml:space="preserve">. </w:t>
            </w:r>
            <w:r w:rsidRPr="006C37F0">
              <w:rPr>
                <w:noProof/>
                <w:color w:val="000000"/>
              </w:rPr>
              <w:t>Małe obszary miejskie (o ludności &gt;5 000 i średniej gęstości zaludnienia)</w:t>
            </w:r>
          </w:p>
        </w:tc>
        <w:tc>
          <w:tcPr>
            <w:tcW w:w="0" w:type="auto"/>
            <w:shd w:val="clear" w:color="auto" w:fill="auto"/>
          </w:tcPr>
          <w:p w:rsidR="004E6096" w:rsidRPr="006C37F0" w:rsidRDefault="009564D4" w:rsidP="006112DF">
            <w:pPr>
              <w:suppressAutoHyphens/>
              <w:spacing w:before="0" w:after="0"/>
              <w:ind w:firstLine="720"/>
              <w:jc w:val="right"/>
              <w:rPr>
                <w:color w:val="000000"/>
              </w:rPr>
            </w:pPr>
            <w:r w:rsidRPr="006C37F0">
              <w:rPr>
                <w:noProof/>
                <w:color w:val="000000"/>
              </w:rPr>
              <w:t>11 982 757,00</w:t>
            </w:r>
          </w:p>
        </w:tc>
      </w:tr>
      <w:tr w:rsidR="00BC6A8B" w:rsidTr="006112DF">
        <w:trPr>
          <w:trHeight w:val="288"/>
        </w:trPr>
        <w:tc>
          <w:tcPr>
            <w:tcW w:w="0" w:type="auto"/>
            <w:shd w:val="clear" w:color="auto" w:fill="auto"/>
          </w:tcPr>
          <w:p w:rsidR="004E6096" w:rsidRPr="006C37F0" w:rsidRDefault="009564D4" w:rsidP="006112DF">
            <w:pPr>
              <w:suppressAutoHyphens/>
              <w:spacing w:before="0" w:after="0"/>
              <w:rPr>
                <w:color w:val="000000"/>
              </w:rPr>
            </w:pPr>
            <w:r w:rsidRPr="006C37F0">
              <w:rPr>
                <w:noProof/>
                <w:color w:val="000000"/>
              </w:rPr>
              <w:t>03</w:t>
            </w:r>
            <w:r w:rsidRPr="006C37F0">
              <w:rPr>
                <w:color w:val="000000"/>
              </w:rPr>
              <w:t xml:space="preserve">. </w:t>
            </w:r>
            <w:r w:rsidRPr="006C37F0">
              <w:rPr>
                <w:noProof/>
                <w:color w:val="000000"/>
              </w:rPr>
              <w:t>Obszary wiejskie (o małej gęstości zaludnienia)</w:t>
            </w:r>
          </w:p>
        </w:tc>
        <w:tc>
          <w:tcPr>
            <w:tcW w:w="0" w:type="auto"/>
            <w:shd w:val="clear" w:color="auto" w:fill="auto"/>
          </w:tcPr>
          <w:p w:rsidR="004E6096" w:rsidRPr="006C37F0" w:rsidRDefault="009564D4" w:rsidP="006112DF">
            <w:pPr>
              <w:suppressAutoHyphens/>
              <w:spacing w:before="0" w:after="0"/>
              <w:ind w:firstLine="720"/>
              <w:jc w:val="right"/>
              <w:rPr>
                <w:color w:val="000000"/>
              </w:rPr>
            </w:pPr>
            <w:r w:rsidRPr="006C37F0">
              <w:rPr>
                <w:noProof/>
                <w:color w:val="000000"/>
              </w:rPr>
              <w:t>46 732 753,00</w:t>
            </w:r>
          </w:p>
        </w:tc>
      </w:tr>
    </w:tbl>
    <w:p w:rsidR="004E6096" w:rsidRDefault="004E6096" w:rsidP="004E6096">
      <w:pPr>
        <w:pStyle w:val="Text2"/>
        <w:spacing w:before="0" w:after="0"/>
        <w:ind w:left="0"/>
        <w:rPr>
          <w:b/>
          <w:sz w:val="20"/>
          <w:lang w:eastAsia="en-GB"/>
        </w:rPr>
      </w:pPr>
    </w:p>
    <w:p w:rsidR="004E6096" w:rsidRPr="00FA32D3" w:rsidRDefault="009564D4" w:rsidP="004E6096">
      <w:pPr>
        <w:pStyle w:val="Text2"/>
        <w:keepNext/>
        <w:spacing w:before="0" w:after="0"/>
        <w:ind w:left="0"/>
        <w:rPr>
          <w:color w:val="000000"/>
        </w:rPr>
      </w:pPr>
      <w:r w:rsidRPr="00FA32D3">
        <w:rPr>
          <w:b/>
          <w:noProof/>
          <w:lang w:eastAsia="en-GB"/>
        </w:rPr>
        <w:t>Tabela 9: Wymiar 6 – Terytorialne mechanizmy wdrażania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262"/>
        <w:gridCol w:w="10748"/>
      </w:tblGrid>
      <w:tr w:rsidR="00BC6A8B" w:rsidTr="006112DF">
        <w:trPr>
          <w:cantSplit/>
          <w:trHeight w:val="288"/>
          <w:tblHeader/>
        </w:trPr>
        <w:tc>
          <w:tcPr>
            <w:tcW w:w="0" w:type="auto"/>
            <w:shd w:val="clear" w:color="auto" w:fill="auto"/>
          </w:tcPr>
          <w:p w:rsidR="004E6096" w:rsidRPr="00FA32D3" w:rsidRDefault="009564D4" w:rsidP="006112DF">
            <w:pPr>
              <w:suppressAutoHyphens/>
              <w:spacing w:before="0" w:after="0"/>
              <w:rPr>
                <w:b/>
                <w:color w:val="000000"/>
              </w:rPr>
            </w:pPr>
            <w:r w:rsidRPr="00FA32D3">
              <w:rPr>
                <w:b/>
                <w:noProof/>
              </w:rPr>
              <w:t>Oś priorytetowa</w:t>
            </w:r>
          </w:p>
        </w:tc>
        <w:tc>
          <w:tcPr>
            <w:tcW w:w="0" w:type="auto"/>
            <w:shd w:val="clear" w:color="auto" w:fill="auto"/>
          </w:tcPr>
          <w:p w:rsidR="004E6096" w:rsidRPr="00FA32D3" w:rsidRDefault="009564D4" w:rsidP="006112DF">
            <w:pPr>
              <w:suppressAutoHyphens/>
              <w:spacing w:before="0" w:after="0"/>
              <w:rPr>
                <w:b/>
                <w:color w:val="000000"/>
              </w:rPr>
            </w:pPr>
            <w:r w:rsidRPr="00FA32D3">
              <w:rPr>
                <w:b/>
                <w:noProof/>
                <w:color w:val="000000"/>
              </w:rPr>
              <w:t>2</w:t>
            </w:r>
            <w:r w:rsidRPr="00FA32D3">
              <w:rPr>
                <w:b/>
                <w:color w:val="000000"/>
              </w:rPr>
              <w:t xml:space="preserve"> - </w:t>
            </w:r>
            <w:r w:rsidRPr="00FA32D3">
              <w:rPr>
                <w:b/>
                <w:noProof/>
                <w:color w:val="000000"/>
              </w:rPr>
              <w:t>Zrównoważony transport transgraniczny</w:t>
            </w:r>
          </w:p>
        </w:tc>
      </w:tr>
      <w:tr w:rsidR="00BC6A8B" w:rsidTr="006112DF">
        <w:trPr>
          <w:cantSplit/>
          <w:trHeight w:val="288"/>
          <w:tblHeader/>
        </w:trPr>
        <w:tc>
          <w:tcPr>
            <w:tcW w:w="0" w:type="auto"/>
            <w:shd w:val="clear" w:color="auto" w:fill="auto"/>
          </w:tcPr>
          <w:p w:rsidR="004E6096" w:rsidRPr="00FA32D3" w:rsidRDefault="009564D4" w:rsidP="006112DF">
            <w:pPr>
              <w:suppressAutoHyphens/>
              <w:spacing w:before="0" w:after="0"/>
              <w:jc w:val="center"/>
              <w:rPr>
                <w:b/>
                <w:color w:val="000000"/>
              </w:rPr>
            </w:pPr>
            <w:r w:rsidRPr="00FA32D3">
              <w:rPr>
                <w:b/>
                <w:noProof/>
                <w:color w:val="000000"/>
              </w:rPr>
              <w:t>Kod</w:t>
            </w:r>
          </w:p>
        </w:tc>
        <w:tc>
          <w:tcPr>
            <w:tcW w:w="0" w:type="auto"/>
            <w:shd w:val="clear" w:color="auto" w:fill="auto"/>
          </w:tcPr>
          <w:p w:rsidR="004E6096" w:rsidRPr="00FA32D3" w:rsidRDefault="009564D4" w:rsidP="006112DF">
            <w:pPr>
              <w:suppressAutoHyphens/>
              <w:spacing w:before="0" w:after="0"/>
              <w:jc w:val="center"/>
              <w:rPr>
                <w:b/>
                <w:color w:val="000000"/>
              </w:rPr>
            </w:pPr>
            <w:r w:rsidRPr="00FA32D3">
              <w:rPr>
                <w:b/>
                <w:noProof/>
                <w:color w:val="000000"/>
              </w:rPr>
              <w:t>Kwota (w EUR)</w:t>
            </w:r>
          </w:p>
        </w:tc>
      </w:tr>
      <w:tr w:rsidR="00BC6A8B" w:rsidTr="006112DF">
        <w:trPr>
          <w:trHeight w:val="288"/>
        </w:trPr>
        <w:tc>
          <w:tcPr>
            <w:tcW w:w="0" w:type="auto"/>
            <w:shd w:val="clear" w:color="auto" w:fill="auto"/>
          </w:tcPr>
          <w:p w:rsidR="004E6096" w:rsidRPr="006C37F0" w:rsidRDefault="009564D4" w:rsidP="006112DF">
            <w:pPr>
              <w:suppressAutoHyphens/>
              <w:spacing w:before="0" w:after="0"/>
              <w:rPr>
                <w:color w:val="000000"/>
              </w:rPr>
            </w:pPr>
            <w:r w:rsidRPr="006C37F0">
              <w:rPr>
                <w:noProof/>
                <w:color w:val="000000"/>
              </w:rPr>
              <w:t>07</w:t>
            </w:r>
            <w:r w:rsidRPr="006C37F0">
              <w:rPr>
                <w:color w:val="000000"/>
              </w:rPr>
              <w:t xml:space="preserve">. </w:t>
            </w:r>
            <w:r w:rsidRPr="006C37F0">
              <w:rPr>
                <w:noProof/>
                <w:color w:val="000000"/>
              </w:rPr>
              <w:t>Nie dotyczy</w:t>
            </w:r>
          </w:p>
        </w:tc>
        <w:tc>
          <w:tcPr>
            <w:tcW w:w="0" w:type="auto"/>
            <w:shd w:val="clear" w:color="auto" w:fill="auto"/>
          </w:tcPr>
          <w:p w:rsidR="004E6096" w:rsidRPr="006C37F0" w:rsidRDefault="009564D4" w:rsidP="006112DF">
            <w:pPr>
              <w:suppressAutoHyphens/>
              <w:spacing w:before="0" w:after="0"/>
              <w:ind w:firstLine="720"/>
              <w:jc w:val="right"/>
              <w:rPr>
                <w:color w:val="000000"/>
              </w:rPr>
            </w:pPr>
            <w:r w:rsidRPr="006C37F0">
              <w:rPr>
                <w:noProof/>
                <w:color w:val="000000"/>
              </w:rPr>
              <w:t>59 913 786,00</w:t>
            </w:r>
          </w:p>
        </w:tc>
      </w:tr>
    </w:tbl>
    <w:p w:rsidR="004E6096" w:rsidRPr="000808CE" w:rsidRDefault="004E6096" w:rsidP="004E6096">
      <w:pPr>
        <w:spacing w:before="0" w:after="0"/>
        <w:rPr>
          <w:sz w:val="16"/>
          <w:szCs w:val="16"/>
        </w:rPr>
      </w:pPr>
    </w:p>
    <w:p w:rsidR="004E6096" w:rsidRPr="00C06C92" w:rsidRDefault="009564D4" w:rsidP="004E6096">
      <w:pPr>
        <w:pStyle w:val="ManualHeading2"/>
        <w:tabs>
          <w:tab w:val="clear" w:pos="850"/>
          <w:tab w:val="left" w:pos="0"/>
        </w:tabs>
        <w:spacing w:before="0" w:after="0"/>
        <w:ind w:left="0" w:firstLine="0"/>
        <w:rPr>
          <w:b w:val="0"/>
        </w:rPr>
      </w:pPr>
      <w:bookmarkStart w:id="38" w:name="_Toc256000028"/>
      <w:r>
        <w:rPr>
          <w:noProof/>
        </w:rPr>
        <w:t>2.A.9 Podsumowanie planowanego wykorzystania pomocy technicznej, z uwzględnieniem, w razie potrzeby, działań wzmacniających potencjał administracyjny instytucji zaangażowanych w zarządzanie programami i ich kontrolę oraz beneficjentów oraz, w razie potrzeby, działań wzmacniających potencjał administracyjny właściwych partnerów uczestniczących we wdrażaniu programów</w:t>
      </w:r>
      <w:r>
        <w:rPr>
          <w:b w:val="0"/>
        </w:rPr>
        <w:t xml:space="preserve"> </w:t>
      </w:r>
      <w:r>
        <w:rPr>
          <w:b w:val="0"/>
          <w:noProof/>
        </w:rPr>
        <w:t>(w stosownych przypadkach)</w:t>
      </w:r>
      <w:bookmarkEnd w:id="3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90"/>
        <w:gridCol w:w="10620"/>
      </w:tblGrid>
      <w:tr w:rsidR="00BC6A8B" w:rsidTr="006112DF">
        <w:trPr>
          <w:trHeight w:val="288"/>
          <w:tblHeader/>
        </w:trPr>
        <w:tc>
          <w:tcPr>
            <w:tcW w:w="0" w:type="auto"/>
            <w:shd w:val="clear" w:color="auto" w:fill="auto"/>
          </w:tcPr>
          <w:p w:rsidR="004E6096" w:rsidRPr="00FA32D3" w:rsidRDefault="009564D4" w:rsidP="006112DF">
            <w:pPr>
              <w:spacing w:before="0" w:after="0"/>
              <w:rPr>
                <w:i/>
                <w:color w:val="000000"/>
              </w:rPr>
            </w:pPr>
            <w:r w:rsidRPr="00FA32D3">
              <w:rPr>
                <w:b/>
                <w:noProof/>
              </w:rPr>
              <w:t>Oś priorytetowa</w:t>
            </w:r>
            <w:r w:rsidRPr="00FA32D3">
              <w:rPr>
                <w:b/>
              </w:rPr>
              <w:t xml:space="preserve">: </w:t>
            </w:r>
          </w:p>
        </w:tc>
        <w:tc>
          <w:tcPr>
            <w:tcW w:w="0" w:type="auto"/>
            <w:shd w:val="clear" w:color="auto" w:fill="auto"/>
          </w:tcPr>
          <w:p w:rsidR="004E6096" w:rsidRPr="00FA32D3" w:rsidRDefault="009564D4" w:rsidP="006112DF">
            <w:pPr>
              <w:spacing w:before="0" w:after="0"/>
              <w:rPr>
                <w:i/>
                <w:color w:val="8DB3E2"/>
              </w:rPr>
            </w:pPr>
            <w:r w:rsidRPr="00FA32D3">
              <w:rPr>
                <w:b/>
                <w:noProof/>
              </w:rPr>
              <w:t>2</w:t>
            </w:r>
            <w:r w:rsidRPr="00FA32D3">
              <w:rPr>
                <w:b/>
              </w:rPr>
              <w:t xml:space="preserve"> - </w:t>
            </w:r>
            <w:r w:rsidRPr="00FA32D3">
              <w:rPr>
                <w:b/>
                <w:noProof/>
              </w:rPr>
              <w:t>Zrównoważony transport transgraniczny</w:t>
            </w:r>
          </w:p>
        </w:tc>
      </w:tr>
      <w:tr w:rsidR="00BC6A8B" w:rsidTr="006112DF">
        <w:trPr>
          <w:trHeight w:val="288"/>
        </w:trPr>
        <w:tc>
          <w:tcPr>
            <w:tcW w:w="0" w:type="auto"/>
            <w:gridSpan w:val="2"/>
            <w:shd w:val="clear" w:color="auto" w:fill="auto"/>
          </w:tcPr>
          <w:p w:rsidR="00BC6A8B" w:rsidRDefault="009564D4">
            <w:pPr>
              <w:spacing w:before="0" w:after="240"/>
              <w:jc w:val="left"/>
            </w:pPr>
            <w:r>
              <w:t>Nie dotyczy – wykorzystanie pomocy technicznej nie obejmuje działań właściwych dla niektórych osi priorytetowych.</w:t>
            </w:r>
          </w:p>
          <w:p w:rsidR="004E6096" w:rsidRPr="00FA32D3" w:rsidRDefault="004E6096" w:rsidP="006112DF">
            <w:pPr>
              <w:spacing w:before="0" w:after="0"/>
              <w:rPr>
                <w:color w:val="000000"/>
              </w:rPr>
            </w:pPr>
          </w:p>
        </w:tc>
      </w:tr>
    </w:tbl>
    <w:p w:rsidR="004E6096" w:rsidRDefault="009564D4" w:rsidP="004E6096">
      <w:pPr>
        <w:spacing w:before="0" w:after="0"/>
        <w:rPr>
          <w:sz w:val="16"/>
          <w:szCs w:val="16"/>
        </w:rPr>
      </w:pPr>
      <w:r>
        <w:br w:type="page"/>
      </w:r>
      <w:r w:rsidRPr="005A79BD">
        <w:rPr>
          <w:color w:val="FFFFFF"/>
        </w:rPr>
        <w:t>.</w:t>
      </w:r>
    </w:p>
    <w:p w:rsidR="004E6096" w:rsidRPr="009A2B24" w:rsidRDefault="009564D4" w:rsidP="009A2B24">
      <w:pPr>
        <w:pStyle w:val="ManualHeading2"/>
      </w:pPr>
      <w:bookmarkStart w:id="39" w:name="_Toc256000029"/>
      <w:r w:rsidRPr="009A2B24">
        <w:rPr>
          <w:noProof/>
        </w:rPr>
        <w:t>2.A.1 Oś priorytetowa</w:t>
      </w:r>
      <w:bookmarkEnd w:id="3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0"/>
        <w:gridCol w:w="9140"/>
      </w:tblGrid>
      <w:tr w:rsidR="00BC6A8B" w:rsidTr="006112DF">
        <w:trPr>
          <w:trHeight w:val="288"/>
          <w:tblHeader/>
        </w:trPr>
        <w:tc>
          <w:tcPr>
            <w:tcW w:w="0" w:type="auto"/>
            <w:shd w:val="clear" w:color="auto" w:fill="auto"/>
          </w:tcPr>
          <w:p w:rsidR="004E6096" w:rsidRPr="00D6078B" w:rsidRDefault="009564D4" w:rsidP="006112DF">
            <w:pPr>
              <w:pStyle w:val="Text1"/>
              <w:spacing w:before="0" w:after="0"/>
              <w:ind w:left="0"/>
              <w:rPr>
                <w:b/>
                <w:sz w:val="18"/>
                <w:szCs w:val="18"/>
              </w:rPr>
            </w:pPr>
            <w:r>
              <w:rPr>
                <w:b/>
                <w:noProof/>
                <w:sz w:val="18"/>
                <w:szCs w:val="18"/>
              </w:rPr>
              <w:t>Nr identyfikacyjny osi priorytetowej</w:t>
            </w:r>
          </w:p>
        </w:tc>
        <w:tc>
          <w:tcPr>
            <w:tcW w:w="0" w:type="auto"/>
            <w:shd w:val="clear" w:color="auto" w:fill="auto"/>
            <w:vAlign w:val="center"/>
          </w:tcPr>
          <w:p w:rsidR="004E6096" w:rsidRPr="006D78B0" w:rsidRDefault="009564D4" w:rsidP="006112DF">
            <w:pPr>
              <w:pStyle w:val="Text1"/>
              <w:spacing w:before="0" w:after="0"/>
              <w:ind w:left="0"/>
              <w:rPr>
                <w:b/>
                <w:sz w:val="18"/>
                <w:szCs w:val="18"/>
              </w:rPr>
            </w:pPr>
            <w:r w:rsidRPr="006D78B0">
              <w:rPr>
                <w:noProof/>
                <w:sz w:val="18"/>
                <w:szCs w:val="18"/>
              </w:rPr>
              <w:t>3</w:t>
            </w:r>
          </w:p>
        </w:tc>
      </w:tr>
      <w:tr w:rsidR="00BC6A8B" w:rsidTr="006112DF">
        <w:trPr>
          <w:trHeight w:val="288"/>
        </w:trPr>
        <w:tc>
          <w:tcPr>
            <w:tcW w:w="0" w:type="auto"/>
            <w:shd w:val="clear" w:color="auto" w:fill="auto"/>
          </w:tcPr>
          <w:p w:rsidR="004E6096" w:rsidRPr="00D6078B" w:rsidRDefault="009564D4" w:rsidP="006112DF">
            <w:pPr>
              <w:pStyle w:val="Text1"/>
              <w:spacing w:before="0" w:after="0"/>
              <w:ind w:left="0"/>
              <w:rPr>
                <w:sz w:val="18"/>
                <w:szCs w:val="18"/>
              </w:rPr>
            </w:pPr>
            <w:r>
              <w:rPr>
                <w:b/>
                <w:noProof/>
                <w:sz w:val="18"/>
                <w:szCs w:val="18"/>
              </w:rPr>
              <w:t>Nazwa osi priorytetowej</w:t>
            </w:r>
          </w:p>
        </w:tc>
        <w:tc>
          <w:tcPr>
            <w:tcW w:w="0" w:type="auto"/>
            <w:shd w:val="clear" w:color="auto" w:fill="auto"/>
          </w:tcPr>
          <w:p w:rsidR="004E6096" w:rsidRPr="006D78B0" w:rsidRDefault="009564D4" w:rsidP="006112DF">
            <w:pPr>
              <w:pStyle w:val="Text1"/>
              <w:spacing w:before="0" w:after="0"/>
              <w:ind w:left="0"/>
              <w:rPr>
                <w:sz w:val="18"/>
                <w:szCs w:val="18"/>
              </w:rPr>
            </w:pPr>
            <w:r w:rsidRPr="006D78B0">
              <w:rPr>
                <w:noProof/>
                <w:sz w:val="18"/>
                <w:szCs w:val="18"/>
              </w:rPr>
              <w:t>Rozwój edukacji transgranicznej i uczenia się przez całe życie</w:t>
            </w:r>
          </w:p>
        </w:tc>
      </w:tr>
    </w:tbl>
    <w:p w:rsidR="004E6096" w:rsidRDefault="004E6096" w:rsidP="004E6096">
      <w:pPr>
        <w:autoSpaceDE w:val="0"/>
        <w:autoSpaceDN w:val="0"/>
        <w:adjustRightInd w:val="0"/>
        <w:spacing w:before="0" w:after="0"/>
      </w:pPr>
    </w:p>
    <w:p w:rsidR="004E6096" w:rsidRPr="0040556D" w:rsidRDefault="009564D4" w:rsidP="004E6096">
      <w:pPr>
        <w:autoSpaceDE w:val="0"/>
        <w:autoSpaceDN w:val="0"/>
        <w:adjustRightInd w:val="0"/>
        <w:spacing w:before="0" w:after="0"/>
        <w:rPr>
          <w:color w:val="000000"/>
        </w:rPr>
      </w:pPr>
      <w:r w:rsidRPr="0040556D">
        <w:rPr>
          <w:rFonts w:ascii="Wingdings" w:hAnsi="Wingdings"/>
          <w:sz w:val="26"/>
          <w:szCs w:val="26"/>
          <w:lang w:eastAsia="en-GB"/>
        </w:rPr>
        <w:sym w:font="Wingdings" w:char="F06F"/>
      </w:r>
      <w:r w:rsidRPr="0040556D">
        <w:t xml:space="preserve"> </w:t>
      </w:r>
      <w:r w:rsidRPr="0040556D">
        <w:rPr>
          <w:noProof/>
          <w:color w:val="000000"/>
        </w:rPr>
        <w:t>Całość osi priorytetowej zostanie zrealizowana wyłącznie przy wykorzystaniu instrumentów finansowych</w:t>
      </w:r>
    </w:p>
    <w:p w:rsidR="004E6096" w:rsidRPr="00C3675B" w:rsidRDefault="009564D4" w:rsidP="004E6096">
      <w:pPr>
        <w:autoSpaceDE w:val="0"/>
        <w:autoSpaceDN w:val="0"/>
        <w:adjustRightInd w:val="0"/>
        <w:spacing w:before="0" w:after="0"/>
        <w:rPr>
          <w:color w:val="000000"/>
        </w:rPr>
      </w:pPr>
      <w:r w:rsidRPr="0040556D">
        <w:rPr>
          <w:rFonts w:ascii="Wingdings" w:hAnsi="Wingdings"/>
          <w:sz w:val="26"/>
          <w:szCs w:val="26"/>
          <w:lang w:eastAsia="en-GB"/>
        </w:rPr>
        <w:sym w:font="Wingdings" w:char="F06F"/>
      </w:r>
      <w:r w:rsidRPr="00C3675B">
        <w:t xml:space="preserve"> </w:t>
      </w:r>
      <w:r w:rsidRPr="00C3675B">
        <w:rPr>
          <w:noProof/>
          <w:color w:val="000000"/>
        </w:rPr>
        <w:t>Całość osi priorytetowej zostanie zrealizowana wyłącznie przy wykorzystaniu instrumentów finansowych utworzonych na poziomie Unii</w:t>
      </w:r>
    </w:p>
    <w:p w:rsidR="004E6096" w:rsidRPr="00C3675B" w:rsidRDefault="009564D4" w:rsidP="004E6096">
      <w:pPr>
        <w:autoSpaceDE w:val="0"/>
        <w:autoSpaceDN w:val="0"/>
        <w:adjustRightInd w:val="0"/>
        <w:spacing w:before="0" w:after="0"/>
        <w:rPr>
          <w:color w:val="000000"/>
        </w:rPr>
      </w:pPr>
      <w:r w:rsidRPr="0040556D">
        <w:rPr>
          <w:rFonts w:ascii="Wingdings" w:hAnsi="Wingdings"/>
          <w:sz w:val="26"/>
          <w:szCs w:val="26"/>
          <w:lang w:eastAsia="en-GB"/>
        </w:rPr>
        <w:sym w:font="Wingdings" w:char="F06F"/>
      </w:r>
      <w:r w:rsidRPr="00C3675B">
        <w:t xml:space="preserve"> </w:t>
      </w:r>
      <w:r w:rsidRPr="00C3675B">
        <w:rPr>
          <w:noProof/>
          <w:color w:val="000000"/>
        </w:rPr>
        <w:t>Całość osi priorytetowej zostanie zrealizowana przy zastosowaniu formuły rozwoju lokalnego kierowanego przez społeczność</w:t>
      </w:r>
    </w:p>
    <w:p w:rsidR="004E6096" w:rsidRPr="00C3675B" w:rsidRDefault="004E6096" w:rsidP="004E6096">
      <w:pPr>
        <w:pStyle w:val="Text1"/>
        <w:spacing w:before="0" w:after="0"/>
        <w:ind w:left="0"/>
      </w:pPr>
    </w:p>
    <w:p w:rsidR="004E6096" w:rsidRPr="00C3675B" w:rsidRDefault="009564D4" w:rsidP="004E6096">
      <w:pPr>
        <w:pStyle w:val="ManualHeading2"/>
        <w:tabs>
          <w:tab w:val="clear" w:pos="850"/>
          <w:tab w:val="left" w:pos="0"/>
        </w:tabs>
        <w:spacing w:before="0" w:after="0"/>
        <w:ind w:left="0" w:firstLine="0"/>
        <w:rPr>
          <w:b w:val="0"/>
        </w:rPr>
      </w:pPr>
      <w:bookmarkStart w:id="40" w:name="_Toc256000030"/>
      <w:r w:rsidRPr="00C3675B">
        <w:rPr>
          <w:noProof/>
        </w:rPr>
        <w:t>2.A.2 Uzasadnienie utworzenia osi priorytetowej obejmującej więcej niż jeden cel tematyczny</w:t>
      </w:r>
      <w:r w:rsidRPr="00C3675B">
        <w:rPr>
          <w:b w:val="0"/>
        </w:rPr>
        <w:t xml:space="preserve"> </w:t>
      </w:r>
      <w:r w:rsidRPr="00C3675B">
        <w:rPr>
          <w:b w:val="0"/>
          <w:noProof/>
        </w:rPr>
        <w:t>(w stosownych przypadkach)</w:t>
      </w:r>
      <w:bookmarkEnd w:id="40"/>
    </w:p>
    <w:p w:rsidR="004E6096" w:rsidRPr="0093752B" w:rsidRDefault="004E6096" w:rsidP="004E6096">
      <w:pPr>
        <w:pStyle w:val="Text1"/>
        <w:spacing w:before="0" w:after="0"/>
        <w:ind w:left="0"/>
        <w:rPr>
          <w:lang w:val="pt-PT"/>
        </w:rPr>
      </w:pPr>
    </w:p>
    <w:p w:rsidR="004E6096" w:rsidRPr="001B0D0C" w:rsidRDefault="009564D4" w:rsidP="004E6096">
      <w:pPr>
        <w:pStyle w:val="ManualHeading2"/>
        <w:spacing w:before="0" w:after="0"/>
        <w:ind w:left="851" w:hanging="851"/>
      </w:pPr>
      <w:bookmarkStart w:id="41" w:name="_Toc256000031"/>
      <w:r>
        <w:rPr>
          <w:noProof/>
        </w:rPr>
        <w:t>2.A.3 Fundusz i podstawa dla kalkulacji wsparcia Unii</w:t>
      </w:r>
      <w:bookmarkEnd w:id="41"/>
    </w:p>
    <w:tbl>
      <w:tblPr>
        <w:tblW w:w="5000" w:type="pct"/>
        <w:tblInd w:w="108" w:type="dxa"/>
        <w:tblLook w:val="04A0" w:firstRow="1" w:lastRow="0" w:firstColumn="1" w:lastColumn="0" w:noHBand="0" w:noVBand="1"/>
      </w:tblPr>
      <w:tblGrid>
        <w:gridCol w:w="1605"/>
        <w:gridCol w:w="13405"/>
      </w:tblGrid>
      <w:tr w:rsidR="00BC6A8B" w:rsidTr="006112DF">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E6096" w:rsidRPr="00D6078B" w:rsidRDefault="009564D4" w:rsidP="006112DF">
            <w:pPr>
              <w:pStyle w:val="Text1"/>
              <w:spacing w:before="0" w:after="0"/>
              <w:ind w:left="0"/>
              <w:jc w:val="center"/>
              <w:rPr>
                <w:b/>
                <w:color w:val="000000"/>
                <w:sz w:val="18"/>
                <w:szCs w:val="18"/>
              </w:rPr>
            </w:pPr>
            <w:r>
              <w:rPr>
                <w:b/>
                <w:noProof/>
                <w:color w:val="000000"/>
                <w:sz w:val="18"/>
                <w:szCs w:val="18"/>
              </w:rPr>
              <w:t>Fundusz</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E6096" w:rsidRPr="00D6078B" w:rsidRDefault="009564D4" w:rsidP="006112DF">
            <w:pPr>
              <w:pStyle w:val="Text1"/>
              <w:spacing w:before="0" w:after="0"/>
              <w:ind w:left="0"/>
              <w:jc w:val="center"/>
              <w:rPr>
                <w:b/>
                <w:color w:val="000000"/>
                <w:sz w:val="18"/>
                <w:szCs w:val="18"/>
              </w:rPr>
            </w:pPr>
            <w:r>
              <w:rPr>
                <w:b/>
                <w:noProof/>
                <w:color w:val="000000"/>
                <w:sz w:val="18"/>
                <w:szCs w:val="18"/>
              </w:rPr>
              <w:t>Podstawa kalkulacji (wydatki kwalifikowalne ogółem lub publiczne wydatki kwalifikowalne)</w:t>
            </w:r>
          </w:p>
        </w:tc>
      </w:tr>
      <w:tr w:rsidR="00BC6A8B" w:rsidTr="006112DF">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4E6096" w:rsidRPr="0087147F" w:rsidRDefault="009564D4" w:rsidP="006112DF">
            <w:pPr>
              <w:pStyle w:val="Text1"/>
              <w:spacing w:before="0" w:after="0"/>
              <w:ind w:left="0"/>
              <w:rPr>
                <w:color w:val="000000"/>
                <w:sz w:val="18"/>
                <w:szCs w:val="18"/>
              </w:rPr>
            </w:pPr>
            <w:r w:rsidRPr="0087147F">
              <w:rPr>
                <w:color w:val="000000"/>
                <w:sz w:val="12"/>
                <w:szCs w:val="12"/>
              </w:rPr>
              <w:t xml:space="preserve"> </w:t>
            </w:r>
            <w:r w:rsidRPr="0087147F">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E6096" w:rsidRPr="0087147F" w:rsidRDefault="009564D4" w:rsidP="006112DF">
            <w:pPr>
              <w:pStyle w:val="Text1"/>
              <w:spacing w:before="0" w:after="0"/>
              <w:ind w:left="0"/>
              <w:rPr>
                <w:color w:val="000000"/>
                <w:sz w:val="18"/>
                <w:szCs w:val="18"/>
              </w:rPr>
            </w:pPr>
            <w:r>
              <w:rPr>
                <w:noProof/>
                <w:sz w:val="18"/>
                <w:szCs w:val="18"/>
              </w:rPr>
              <w:t>Ogółem</w:t>
            </w:r>
          </w:p>
        </w:tc>
      </w:tr>
    </w:tbl>
    <w:p w:rsidR="004E6096" w:rsidRDefault="004E6096" w:rsidP="004E6096">
      <w:pPr>
        <w:pStyle w:val="Text1"/>
        <w:spacing w:before="0" w:after="0"/>
        <w:ind w:left="0"/>
        <w:rPr>
          <w:i/>
        </w:rPr>
      </w:pPr>
    </w:p>
    <w:p w:rsidR="004E6096" w:rsidRDefault="009564D4" w:rsidP="004E6096">
      <w:pPr>
        <w:pStyle w:val="ManualHeading2"/>
        <w:spacing w:before="0" w:after="0"/>
        <w:ind w:left="851" w:hanging="851"/>
        <w:rPr>
          <w:sz w:val="20"/>
          <w:szCs w:val="20"/>
        </w:rPr>
      </w:pPr>
      <w:bookmarkStart w:id="42" w:name="_Toc256000032"/>
      <w:r>
        <w:rPr>
          <w:noProof/>
        </w:rPr>
        <w:t>2.A.4 Priorytet inwestycyjny</w:t>
      </w:r>
      <w:bookmarkEnd w:id="4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12401"/>
      </w:tblGrid>
      <w:tr w:rsidR="00BC6A8B" w:rsidTr="006112DF">
        <w:trPr>
          <w:trHeight w:val="288"/>
          <w:tblHeader/>
        </w:trPr>
        <w:tc>
          <w:tcPr>
            <w:tcW w:w="0" w:type="auto"/>
            <w:shd w:val="clear" w:color="auto" w:fill="auto"/>
          </w:tcPr>
          <w:p w:rsidR="004E6096" w:rsidRPr="00D6078B" w:rsidRDefault="009564D4" w:rsidP="006112DF">
            <w:pPr>
              <w:pStyle w:val="Text1"/>
              <w:spacing w:before="0" w:after="0"/>
              <w:ind w:left="0"/>
              <w:rPr>
                <w:b/>
                <w:sz w:val="18"/>
                <w:szCs w:val="18"/>
              </w:rPr>
            </w:pPr>
            <w:r>
              <w:rPr>
                <w:b/>
                <w:noProof/>
                <w:sz w:val="18"/>
                <w:szCs w:val="18"/>
              </w:rPr>
              <w:t>Nr identyfikacyjny osi priorytetowej</w:t>
            </w:r>
          </w:p>
        </w:tc>
        <w:tc>
          <w:tcPr>
            <w:tcW w:w="0" w:type="auto"/>
            <w:shd w:val="clear" w:color="auto" w:fill="auto"/>
            <w:vAlign w:val="center"/>
          </w:tcPr>
          <w:p w:rsidR="004E6096" w:rsidRPr="006D78B0" w:rsidRDefault="009564D4" w:rsidP="006112DF">
            <w:pPr>
              <w:pStyle w:val="Text1"/>
              <w:spacing w:before="0" w:after="0"/>
              <w:ind w:left="0"/>
              <w:rPr>
                <w:b/>
                <w:sz w:val="18"/>
                <w:szCs w:val="18"/>
              </w:rPr>
            </w:pPr>
            <w:r w:rsidRPr="006D78B0">
              <w:rPr>
                <w:noProof/>
                <w:sz w:val="18"/>
                <w:szCs w:val="18"/>
              </w:rPr>
              <w:t>10b</w:t>
            </w:r>
          </w:p>
        </w:tc>
      </w:tr>
      <w:tr w:rsidR="00BC6A8B" w:rsidTr="006112DF">
        <w:trPr>
          <w:trHeight w:val="288"/>
        </w:trPr>
        <w:tc>
          <w:tcPr>
            <w:tcW w:w="0" w:type="auto"/>
            <w:shd w:val="clear" w:color="auto" w:fill="auto"/>
          </w:tcPr>
          <w:p w:rsidR="004E6096" w:rsidRPr="00D6078B" w:rsidRDefault="009564D4" w:rsidP="006112DF">
            <w:pPr>
              <w:pStyle w:val="Text1"/>
              <w:spacing w:before="0" w:after="0"/>
              <w:ind w:left="0"/>
              <w:rPr>
                <w:sz w:val="18"/>
                <w:szCs w:val="18"/>
              </w:rPr>
            </w:pPr>
            <w:r>
              <w:rPr>
                <w:b/>
                <w:noProof/>
                <w:sz w:val="18"/>
                <w:szCs w:val="18"/>
              </w:rPr>
              <w:t>Tytuł priorytetu inwestycyjnego</w:t>
            </w:r>
          </w:p>
        </w:tc>
        <w:tc>
          <w:tcPr>
            <w:tcW w:w="0" w:type="auto"/>
            <w:shd w:val="clear" w:color="auto" w:fill="auto"/>
          </w:tcPr>
          <w:p w:rsidR="004E6096" w:rsidRPr="006D78B0" w:rsidRDefault="009564D4" w:rsidP="006112DF">
            <w:pPr>
              <w:pStyle w:val="Text1"/>
              <w:spacing w:before="0" w:after="0"/>
              <w:ind w:left="0"/>
              <w:rPr>
                <w:sz w:val="18"/>
                <w:szCs w:val="18"/>
              </w:rPr>
            </w:pPr>
            <w:r w:rsidRPr="006D78B0">
              <w:rPr>
                <w:noProof/>
                <w:sz w:val="18"/>
                <w:szCs w:val="18"/>
              </w:rPr>
              <w:t>Inwestowanie w kształcenie, szkolenie i szkolenie zawodowe, na rzecz zdobywania umiejętności i uczenia się przez całe życie poprzez rozwój i wdrażanie wspólnych systemów kształcenia, szkolenia zawodowego i szkoleń</w:t>
            </w:r>
          </w:p>
        </w:tc>
      </w:tr>
    </w:tbl>
    <w:p w:rsidR="004E6096" w:rsidRDefault="004E6096" w:rsidP="004E6096">
      <w:pPr>
        <w:spacing w:before="0" w:after="0"/>
        <w:rPr>
          <w:sz w:val="22"/>
          <w:szCs w:val="22"/>
        </w:rPr>
      </w:pPr>
    </w:p>
    <w:p w:rsidR="004E6096" w:rsidRPr="00603402" w:rsidRDefault="009564D4" w:rsidP="004E6096">
      <w:pPr>
        <w:pStyle w:val="ManualHeading2"/>
        <w:keepLines/>
        <w:spacing w:before="0" w:after="0"/>
        <w:ind w:left="851" w:hanging="851"/>
      </w:pPr>
      <w:bookmarkStart w:id="43" w:name="_Toc256000033"/>
      <w:r>
        <w:rPr>
          <w:noProof/>
        </w:rPr>
        <w:t>2.A.5 Cele szczegółowe odpowiadające priorytetowi inwestycyjnemu i oczekiwane rezultaty</w:t>
      </w:r>
      <w:bookmarkEnd w:id="4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2033"/>
      </w:tblGrid>
      <w:tr w:rsidR="00BC6A8B" w:rsidTr="006112DF">
        <w:trPr>
          <w:trHeight w:val="288"/>
          <w:tblHeader/>
        </w:trPr>
        <w:tc>
          <w:tcPr>
            <w:tcW w:w="0" w:type="auto"/>
            <w:shd w:val="clear" w:color="auto" w:fill="auto"/>
          </w:tcPr>
          <w:p w:rsidR="004E6096" w:rsidRPr="00D6078B" w:rsidRDefault="009564D4" w:rsidP="006112DF">
            <w:pPr>
              <w:pStyle w:val="Text1"/>
              <w:spacing w:before="0" w:after="0"/>
              <w:ind w:left="0"/>
              <w:rPr>
                <w:b/>
                <w:sz w:val="18"/>
                <w:szCs w:val="18"/>
              </w:rPr>
            </w:pPr>
            <w:r>
              <w:rPr>
                <w:b/>
                <w:noProof/>
                <w:sz w:val="18"/>
                <w:szCs w:val="18"/>
              </w:rPr>
              <w:t>Nr identyfikacyjny celu szczegółowego</w:t>
            </w:r>
          </w:p>
        </w:tc>
        <w:tc>
          <w:tcPr>
            <w:tcW w:w="0" w:type="auto"/>
            <w:shd w:val="clear" w:color="auto" w:fill="auto"/>
          </w:tcPr>
          <w:p w:rsidR="004E6096" w:rsidRPr="00D6078B" w:rsidRDefault="009564D4" w:rsidP="006112DF">
            <w:pPr>
              <w:pStyle w:val="Text1"/>
              <w:spacing w:before="0" w:after="0"/>
              <w:ind w:left="0"/>
              <w:rPr>
                <w:b/>
                <w:sz w:val="18"/>
                <w:szCs w:val="18"/>
              </w:rPr>
            </w:pPr>
            <w:r>
              <w:rPr>
                <w:noProof/>
                <w:sz w:val="18"/>
                <w:szCs w:val="18"/>
              </w:rPr>
              <w:t>4</w:t>
            </w:r>
          </w:p>
        </w:tc>
      </w:tr>
      <w:tr w:rsidR="00BC6A8B" w:rsidTr="006112DF">
        <w:trPr>
          <w:trHeight w:val="288"/>
          <w:tblHeader/>
        </w:trPr>
        <w:tc>
          <w:tcPr>
            <w:tcW w:w="0" w:type="auto"/>
            <w:shd w:val="clear" w:color="auto" w:fill="auto"/>
          </w:tcPr>
          <w:p w:rsidR="004E6096" w:rsidRPr="00D6078B" w:rsidRDefault="009564D4" w:rsidP="006112DF">
            <w:pPr>
              <w:pStyle w:val="Text1"/>
              <w:spacing w:before="0" w:after="0"/>
              <w:ind w:left="0"/>
              <w:rPr>
                <w:sz w:val="18"/>
                <w:szCs w:val="18"/>
              </w:rPr>
            </w:pPr>
            <w:r>
              <w:rPr>
                <w:b/>
                <w:noProof/>
                <w:sz w:val="18"/>
                <w:szCs w:val="18"/>
              </w:rPr>
              <w:t>Nazwa celu szczegółowego</w:t>
            </w:r>
          </w:p>
        </w:tc>
        <w:tc>
          <w:tcPr>
            <w:tcW w:w="0" w:type="auto"/>
            <w:shd w:val="clear" w:color="auto" w:fill="auto"/>
          </w:tcPr>
          <w:p w:rsidR="004E6096" w:rsidRPr="00D6078B" w:rsidRDefault="009564D4" w:rsidP="006112DF">
            <w:pPr>
              <w:pStyle w:val="Text1"/>
              <w:spacing w:before="0" w:after="0"/>
              <w:ind w:left="0"/>
              <w:rPr>
                <w:sz w:val="18"/>
                <w:szCs w:val="18"/>
              </w:rPr>
            </w:pPr>
            <w:r w:rsidRPr="00D6078B">
              <w:rPr>
                <w:noProof/>
                <w:sz w:val="18"/>
                <w:szCs w:val="18"/>
              </w:rPr>
              <w:t>Poprawa jakości transgranicznej edukacji specjalistycznej i zawodowej</w:t>
            </w:r>
          </w:p>
        </w:tc>
      </w:tr>
      <w:tr w:rsidR="00BC6A8B" w:rsidTr="006112DF">
        <w:trPr>
          <w:trHeight w:val="289"/>
        </w:trPr>
        <w:tc>
          <w:tcPr>
            <w:tcW w:w="0" w:type="auto"/>
            <w:shd w:val="clear" w:color="auto" w:fill="auto"/>
          </w:tcPr>
          <w:p w:rsidR="004E6096" w:rsidRPr="00D6078B" w:rsidRDefault="009564D4" w:rsidP="006112DF">
            <w:pPr>
              <w:spacing w:before="0" w:after="0"/>
              <w:rPr>
                <w:sz w:val="18"/>
                <w:szCs w:val="18"/>
              </w:rPr>
            </w:pPr>
            <w:r>
              <w:rPr>
                <w:b/>
                <w:noProof/>
                <w:sz w:val="18"/>
                <w:szCs w:val="18"/>
              </w:rPr>
              <w:t>Rezultaty, które państwo członkowskie zamierza osiągnąć przy wsparciu Unii</w:t>
            </w:r>
          </w:p>
        </w:tc>
        <w:tc>
          <w:tcPr>
            <w:tcW w:w="0" w:type="auto"/>
            <w:shd w:val="clear" w:color="auto" w:fill="auto"/>
          </w:tcPr>
          <w:p w:rsidR="00BC6A8B" w:rsidRDefault="009564D4">
            <w:pPr>
              <w:spacing w:before="0" w:after="240"/>
              <w:jc w:val="left"/>
            </w:pPr>
            <w:r>
              <w:t>Cel szczegółowy 4. przypisano do tych rodzajów działań, które będą realizowane w ramach osi priorytetowej 3.</w:t>
            </w:r>
          </w:p>
          <w:p w:rsidR="00BC6A8B" w:rsidRDefault="009564D4">
            <w:pPr>
              <w:spacing w:before="240" w:after="240"/>
              <w:jc w:val="left"/>
            </w:pPr>
            <w:r>
              <w:t>Realizacja osi priorytetowej 3. pomoże w dostosowaniu systemu edukacji zawodowej do wymogów transgranicznego rynku pracy oraz oczekiwań pracodawców z obszaru wsparcia, a także w podniesieniu jakości i skuteczności formalnej i nieformalnej edukacji zawodowej, co w konsekwencji doprowadzić ma do poprawy sytuacji na rynku pracy na terenie pogranicza.</w:t>
            </w:r>
          </w:p>
          <w:p w:rsidR="00BC6A8B" w:rsidRDefault="009564D4">
            <w:pPr>
              <w:spacing w:before="240" w:after="240"/>
              <w:jc w:val="left"/>
            </w:pPr>
            <w:r>
              <w:t>Efekt ten zostanie osiągnięty poprzez zwiększenie liczby wspólnych inicjatyw polsko-słowackich prowadzonych przez placówki edukacyjne po obu stronach granicy (w szczególności: szkoły kształcenia ponadobowiązkowego, ośrodki i instytucje kształcenia ustawicznego i praktycznego, placówki szkolnictwa uzupełniającego oraz ośrodki rozwoju zawodowego), w tym we współpracy z lokalnymi pracodawcami w zakresie staży i praktyk zawodowych. Dodatkowo planuje się wzmocnienie inicjatyw transgranicznych w zakresie wymiany doświadczeń oraz sprawdzonych, skutecznych programów edukacyjnych realizowanych przez szkoły i uczelnie o zwiększonym potencjale. Szkoły zostaną wzmocnione wewnętrznie poprzez rozbudowę ich infrastruktury i bazy dydaktycznej w zakresie niezbędnym do wykorzystania programów współpracy transgranicznej, a także poprzez rozbudowę ich oferty edukacyjnej dla osób spoza środowisk szkolnych i akademickich, w tym specjalnych programów obejmujących: transgraniczne programy praktyk, kursy językowe, transgraniczne przygotowawcze kursy zawodowe oraz wizyty studyjne dla uczniów chcących uczyć się na uczelniach wyższych, a także wspólnie przygotowywane kursy kształcenia uzupełniającego oraz studia podyplomowe dla osób pracujących, wraz z innymi formami edukacji specjalistycznej i zawodowej dla osób w wieku emerytalnym (uniwersytety trzeciego wieku).</w:t>
            </w:r>
          </w:p>
          <w:p w:rsidR="004E6096" w:rsidRPr="00D6078B" w:rsidRDefault="004E6096" w:rsidP="006112DF">
            <w:pPr>
              <w:pStyle w:val="Text1"/>
              <w:spacing w:before="0" w:after="0"/>
              <w:ind w:left="0"/>
              <w:rPr>
                <w:sz w:val="18"/>
                <w:szCs w:val="18"/>
              </w:rPr>
            </w:pPr>
          </w:p>
        </w:tc>
      </w:tr>
    </w:tbl>
    <w:p w:rsidR="004E6096" w:rsidRDefault="004E6096" w:rsidP="004E6096">
      <w:pPr>
        <w:spacing w:before="0" w:after="0"/>
        <w:rPr>
          <w:b/>
          <w:sz w:val="18"/>
          <w:szCs w:val="18"/>
          <w:lang w:val="pt-PT"/>
        </w:rPr>
      </w:pPr>
    </w:p>
    <w:p w:rsidR="004E6096" w:rsidRPr="00543B7D" w:rsidRDefault="009564D4" w:rsidP="004E6096">
      <w:pPr>
        <w:spacing w:before="0" w:after="0"/>
        <w:rPr>
          <w:b/>
          <w:color w:val="000000"/>
          <w:sz w:val="18"/>
          <w:szCs w:val="18"/>
        </w:rPr>
      </w:pPr>
      <w:r w:rsidRPr="00543B7D">
        <w:rPr>
          <w:b/>
          <w:noProof/>
          <w:color w:val="000000"/>
          <w:sz w:val="18"/>
          <w:szCs w:val="18"/>
        </w:rPr>
        <w:t>Tabela 3: Specyficzne dla programu wskaźniki rezultatu</w:t>
      </w:r>
      <w:r w:rsidRPr="00543B7D">
        <w:rPr>
          <w:b/>
          <w:color w:val="000000"/>
          <w:sz w:val="18"/>
          <w:szCs w:val="18"/>
        </w:rPr>
        <w:t xml:space="preserve"> </w:t>
      </w:r>
      <w:r>
        <w:rPr>
          <w:noProof/>
          <w:color w:val="000000"/>
          <w:sz w:val="18"/>
          <w:szCs w:val="18"/>
        </w:rPr>
        <w:t>(w podziale na cele szczegółowe)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864"/>
        <w:gridCol w:w="1342"/>
        <w:gridCol w:w="1143"/>
        <w:gridCol w:w="958"/>
        <w:gridCol w:w="1466"/>
        <w:gridCol w:w="1771"/>
        <w:gridCol w:w="3049"/>
      </w:tblGrid>
      <w:tr w:rsidR="00BC6A8B" w:rsidTr="006112DF">
        <w:trPr>
          <w:trHeight w:val="288"/>
          <w:tblHeader/>
        </w:trPr>
        <w:tc>
          <w:tcPr>
            <w:tcW w:w="0" w:type="auto"/>
            <w:gridSpan w:val="2"/>
            <w:shd w:val="clear" w:color="auto" w:fill="auto"/>
          </w:tcPr>
          <w:p w:rsidR="004E6096" w:rsidRPr="00543B7D" w:rsidRDefault="009564D4" w:rsidP="006112DF">
            <w:pPr>
              <w:spacing w:before="0" w:after="0"/>
              <w:rPr>
                <w:b/>
                <w:sz w:val="18"/>
                <w:szCs w:val="18"/>
              </w:rPr>
            </w:pPr>
            <w:r w:rsidRPr="00543B7D">
              <w:rPr>
                <w:b/>
                <w:noProof/>
                <w:sz w:val="18"/>
                <w:szCs w:val="18"/>
              </w:rPr>
              <w:t>Cel szczegółowy</w:t>
            </w:r>
          </w:p>
        </w:tc>
        <w:tc>
          <w:tcPr>
            <w:tcW w:w="0" w:type="auto"/>
            <w:gridSpan w:val="6"/>
            <w:shd w:val="clear" w:color="auto" w:fill="auto"/>
          </w:tcPr>
          <w:p w:rsidR="004E6096" w:rsidRPr="00543B7D" w:rsidRDefault="009564D4" w:rsidP="006112DF">
            <w:pPr>
              <w:spacing w:before="0" w:after="0"/>
              <w:rPr>
                <w:b/>
                <w:sz w:val="18"/>
                <w:szCs w:val="18"/>
              </w:rPr>
            </w:pPr>
            <w:r w:rsidRPr="00543B7D">
              <w:rPr>
                <w:b/>
                <w:noProof/>
                <w:sz w:val="18"/>
                <w:szCs w:val="18"/>
              </w:rPr>
              <w:t>4 - Poprawa jakości transgranicznej edukacji specjalistycznej i zawodowej</w:t>
            </w:r>
          </w:p>
        </w:tc>
      </w:tr>
      <w:tr w:rsidR="00BC6A8B" w:rsidTr="006112DF">
        <w:trPr>
          <w:trHeight w:val="288"/>
          <w:tblHeader/>
        </w:trPr>
        <w:tc>
          <w:tcPr>
            <w:tcW w:w="0" w:type="auto"/>
            <w:shd w:val="clear" w:color="auto" w:fill="auto"/>
          </w:tcPr>
          <w:p w:rsidR="004E6096" w:rsidRPr="00543B7D" w:rsidRDefault="009564D4" w:rsidP="006112DF">
            <w:pPr>
              <w:spacing w:before="0" w:after="0"/>
              <w:jc w:val="center"/>
              <w:rPr>
                <w:b/>
                <w:sz w:val="18"/>
                <w:szCs w:val="18"/>
              </w:rPr>
            </w:pPr>
            <w:r w:rsidRPr="00543B7D">
              <w:rPr>
                <w:b/>
                <w:noProof/>
                <w:color w:val="000000"/>
                <w:sz w:val="18"/>
                <w:szCs w:val="18"/>
              </w:rPr>
              <w:t>ID</w:t>
            </w:r>
          </w:p>
        </w:tc>
        <w:tc>
          <w:tcPr>
            <w:tcW w:w="0" w:type="auto"/>
            <w:shd w:val="clear" w:color="auto" w:fill="auto"/>
          </w:tcPr>
          <w:p w:rsidR="004E6096" w:rsidRPr="00543B7D" w:rsidRDefault="009564D4" w:rsidP="006112DF">
            <w:pPr>
              <w:spacing w:before="0" w:after="0"/>
              <w:jc w:val="center"/>
              <w:rPr>
                <w:b/>
                <w:sz w:val="18"/>
                <w:szCs w:val="18"/>
              </w:rPr>
            </w:pPr>
            <w:r w:rsidRPr="00543B7D">
              <w:rPr>
                <w:b/>
                <w:noProof/>
                <w:color w:val="000000"/>
                <w:sz w:val="18"/>
                <w:szCs w:val="18"/>
              </w:rPr>
              <w:t>Wskaźnik</w:t>
            </w:r>
          </w:p>
        </w:tc>
        <w:tc>
          <w:tcPr>
            <w:tcW w:w="0" w:type="auto"/>
            <w:shd w:val="clear" w:color="auto" w:fill="auto"/>
          </w:tcPr>
          <w:p w:rsidR="004E6096" w:rsidRPr="00543B7D" w:rsidRDefault="009564D4" w:rsidP="006112DF">
            <w:pPr>
              <w:spacing w:before="0" w:after="0"/>
              <w:jc w:val="center"/>
              <w:rPr>
                <w:b/>
                <w:sz w:val="18"/>
                <w:szCs w:val="18"/>
              </w:rPr>
            </w:pPr>
            <w:r w:rsidRPr="00543B7D">
              <w:rPr>
                <w:b/>
                <w:noProof/>
                <w:color w:val="000000"/>
                <w:sz w:val="18"/>
                <w:szCs w:val="18"/>
              </w:rPr>
              <w:t>Jednostka pomiaru</w:t>
            </w:r>
          </w:p>
        </w:tc>
        <w:tc>
          <w:tcPr>
            <w:tcW w:w="0" w:type="auto"/>
            <w:shd w:val="clear" w:color="auto" w:fill="auto"/>
          </w:tcPr>
          <w:p w:rsidR="004E6096" w:rsidRPr="00543B7D" w:rsidRDefault="009564D4" w:rsidP="006112DF">
            <w:pPr>
              <w:spacing w:before="0" w:after="0"/>
              <w:jc w:val="center"/>
              <w:rPr>
                <w:b/>
                <w:sz w:val="18"/>
                <w:szCs w:val="18"/>
              </w:rPr>
            </w:pPr>
            <w:r w:rsidRPr="00543B7D">
              <w:rPr>
                <w:b/>
                <w:noProof/>
                <w:color w:val="000000"/>
                <w:sz w:val="18"/>
                <w:szCs w:val="18"/>
              </w:rPr>
              <w:t>Wartość bazowa</w:t>
            </w:r>
          </w:p>
        </w:tc>
        <w:tc>
          <w:tcPr>
            <w:tcW w:w="0" w:type="auto"/>
            <w:shd w:val="clear" w:color="auto" w:fill="auto"/>
          </w:tcPr>
          <w:p w:rsidR="004E6096" w:rsidRPr="00543B7D" w:rsidRDefault="009564D4" w:rsidP="006112DF">
            <w:pPr>
              <w:spacing w:before="0" w:after="0"/>
              <w:jc w:val="center"/>
              <w:rPr>
                <w:b/>
                <w:sz w:val="18"/>
                <w:szCs w:val="18"/>
              </w:rPr>
            </w:pPr>
            <w:r w:rsidRPr="00543B7D">
              <w:rPr>
                <w:b/>
                <w:noProof/>
                <w:color w:val="000000"/>
                <w:sz w:val="18"/>
                <w:szCs w:val="18"/>
                <w:lang w:val="da-DK"/>
              </w:rPr>
              <w:t>Rok bazowy</w:t>
            </w:r>
          </w:p>
        </w:tc>
        <w:tc>
          <w:tcPr>
            <w:tcW w:w="0" w:type="auto"/>
            <w:shd w:val="clear" w:color="auto" w:fill="auto"/>
          </w:tcPr>
          <w:p w:rsidR="004E6096" w:rsidRPr="00543B7D" w:rsidRDefault="009564D4" w:rsidP="006112DF">
            <w:pPr>
              <w:spacing w:before="0" w:after="0"/>
              <w:jc w:val="center"/>
              <w:rPr>
                <w:b/>
                <w:sz w:val="18"/>
                <w:szCs w:val="18"/>
              </w:rPr>
            </w:pPr>
            <w:r w:rsidRPr="00543B7D">
              <w:rPr>
                <w:b/>
                <w:noProof/>
                <w:color w:val="000000"/>
                <w:sz w:val="18"/>
                <w:szCs w:val="18"/>
                <w:lang w:val="da-DK"/>
              </w:rPr>
              <w:t>Wartość docelowa (2023)</w:t>
            </w:r>
          </w:p>
        </w:tc>
        <w:tc>
          <w:tcPr>
            <w:tcW w:w="0" w:type="auto"/>
            <w:shd w:val="clear" w:color="auto" w:fill="auto"/>
          </w:tcPr>
          <w:p w:rsidR="004E6096" w:rsidRPr="00543B7D" w:rsidRDefault="009564D4" w:rsidP="006112DF">
            <w:pPr>
              <w:spacing w:before="0" w:after="0"/>
              <w:jc w:val="center"/>
              <w:rPr>
                <w:b/>
                <w:sz w:val="18"/>
                <w:szCs w:val="18"/>
              </w:rPr>
            </w:pPr>
            <w:r w:rsidRPr="00543B7D">
              <w:rPr>
                <w:b/>
                <w:noProof/>
                <w:color w:val="000000"/>
                <w:sz w:val="18"/>
                <w:szCs w:val="18"/>
                <w:lang w:val="da-DK"/>
              </w:rPr>
              <w:t>Źródło danych</w:t>
            </w:r>
          </w:p>
        </w:tc>
        <w:tc>
          <w:tcPr>
            <w:tcW w:w="0" w:type="auto"/>
            <w:shd w:val="clear" w:color="auto" w:fill="auto"/>
          </w:tcPr>
          <w:p w:rsidR="004E6096" w:rsidRPr="00543B7D" w:rsidRDefault="009564D4" w:rsidP="006112DF">
            <w:pPr>
              <w:spacing w:before="0" w:after="0"/>
              <w:jc w:val="center"/>
              <w:rPr>
                <w:b/>
                <w:sz w:val="18"/>
                <w:szCs w:val="18"/>
              </w:rPr>
            </w:pPr>
            <w:r w:rsidRPr="00543B7D">
              <w:rPr>
                <w:b/>
                <w:noProof/>
                <w:color w:val="000000"/>
                <w:sz w:val="18"/>
                <w:szCs w:val="18"/>
                <w:lang w:val="da-DK"/>
              </w:rPr>
              <w:t>Częstotliwość pomiaru</w:t>
            </w:r>
          </w:p>
        </w:tc>
      </w:tr>
      <w:tr w:rsidR="00BC6A8B" w:rsidTr="006112DF">
        <w:trPr>
          <w:trHeight w:val="288"/>
        </w:trPr>
        <w:tc>
          <w:tcPr>
            <w:tcW w:w="0" w:type="auto"/>
            <w:shd w:val="clear" w:color="auto" w:fill="auto"/>
          </w:tcPr>
          <w:p w:rsidR="004E6096" w:rsidRPr="00543B7D" w:rsidRDefault="009564D4" w:rsidP="006112DF">
            <w:pPr>
              <w:spacing w:before="0" w:after="0"/>
              <w:ind w:firstLine="1"/>
              <w:rPr>
                <w:sz w:val="18"/>
                <w:szCs w:val="18"/>
              </w:rPr>
            </w:pPr>
            <w:r w:rsidRPr="00543B7D">
              <w:rPr>
                <w:noProof/>
                <w:sz w:val="18"/>
                <w:szCs w:val="18"/>
              </w:rPr>
              <w:t>5</w:t>
            </w:r>
          </w:p>
        </w:tc>
        <w:tc>
          <w:tcPr>
            <w:tcW w:w="0" w:type="auto"/>
            <w:shd w:val="clear" w:color="auto" w:fill="auto"/>
          </w:tcPr>
          <w:p w:rsidR="004E6096" w:rsidRPr="00543B7D" w:rsidRDefault="009564D4" w:rsidP="006112DF">
            <w:pPr>
              <w:spacing w:before="0" w:after="0"/>
              <w:rPr>
                <w:sz w:val="18"/>
                <w:szCs w:val="18"/>
              </w:rPr>
            </w:pPr>
            <w:r w:rsidRPr="00543B7D">
              <w:rPr>
                <w:noProof/>
                <w:color w:val="000000"/>
                <w:sz w:val="18"/>
                <w:szCs w:val="18"/>
                <w:lang w:val="da-DK"/>
              </w:rPr>
              <w:t>Jakość usług z zakresu edukacji na całym pograniczu mierzona jako wskaźnik zadowolenia osób korzystających z takich usług</w:t>
            </w:r>
          </w:p>
        </w:tc>
        <w:tc>
          <w:tcPr>
            <w:tcW w:w="0" w:type="auto"/>
            <w:shd w:val="clear" w:color="auto" w:fill="auto"/>
          </w:tcPr>
          <w:p w:rsidR="004E6096" w:rsidRPr="00543B7D" w:rsidRDefault="009564D4" w:rsidP="006112DF">
            <w:pPr>
              <w:spacing w:before="0" w:after="0"/>
              <w:rPr>
                <w:sz w:val="18"/>
                <w:szCs w:val="18"/>
              </w:rPr>
            </w:pPr>
            <w:r w:rsidRPr="00543B7D">
              <w:rPr>
                <w:noProof/>
                <w:sz w:val="18"/>
                <w:szCs w:val="18"/>
              </w:rPr>
              <w:t>Wartość procentowa</w:t>
            </w:r>
          </w:p>
        </w:tc>
        <w:tc>
          <w:tcPr>
            <w:tcW w:w="0" w:type="auto"/>
            <w:shd w:val="clear" w:color="auto" w:fill="auto"/>
          </w:tcPr>
          <w:p w:rsidR="004E6096" w:rsidRPr="00543B7D" w:rsidRDefault="009564D4" w:rsidP="006112DF">
            <w:pPr>
              <w:spacing w:before="0" w:after="0"/>
              <w:rPr>
                <w:color w:val="000000"/>
                <w:sz w:val="18"/>
                <w:szCs w:val="18"/>
                <w:lang w:val="da-DK"/>
              </w:rPr>
            </w:pPr>
            <w:r w:rsidRPr="00543B7D">
              <w:rPr>
                <w:noProof/>
                <w:color w:val="000000"/>
                <w:sz w:val="18"/>
                <w:szCs w:val="18"/>
                <w:lang w:val="da-DK"/>
              </w:rPr>
              <w:t>50,20</w:t>
            </w:r>
          </w:p>
        </w:tc>
        <w:tc>
          <w:tcPr>
            <w:tcW w:w="0" w:type="auto"/>
            <w:shd w:val="clear" w:color="auto" w:fill="auto"/>
          </w:tcPr>
          <w:p w:rsidR="004E6096" w:rsidRPr="00543B7D" w:rsidRDefault="009564D4" w:rsidP="006112DF">
            <w:pPr>
              <w:spacing w:before="0" w:after="0"/>
              <w:jc w:val="center"/>
              <w:rPr>
                <w:sz w:val="18"/>
                <w:szCs w:val="18"/>
              </w:rPr>
            </w:pPr>
            <w:r w:rsidRPr="00543B7D">
              <w:rPr>
                <w:noProof/>
                <w:color w:val="000000"/>
                <w:sz w:val="18"/>
                <w:szCs w:val="18"/>
                <w:lang w:val="da-DK"/>
              </w:rPr>
              <w:t>2014</w:t>
            </w:r>
          </w:p>
        </w:tc>
        <w:tc>
          <w:tcPr>
            <w:tcW w:w="0" w:type="auto"/>
            <w:shd w:val="clear" w:color="auto" w:fill="auto"/>
          </w:tcPr>
          <w:p w:rsidR="004E6096" w:rsidRPr="00543B7D" w:rsidRDefault="009564D4" w:rsidP="006112DF">
            <w:pPr>
              <w:spacing w:before="0" w:after="0"/>
              <w:jc w:val="right"/>
              <w:rPr>
                <w:sz w:val="18"/>
                <w:szCs w:val="18"/>
              </w:rPr>
            </w:pPr>
            <w:r w:rsidRPr="00543B7D">
              <w:rPr>
                <w:noProof/>
                <w:color w:val="000000"/>
                <w:sz w:val="18"/>
                <w:szCs w:val="18"/>
                <w:lang w:val="da-DK"/>
              </w:rPr>
              <w:t>65,60</w:t>
            </w:r>
          </w:p>
        </w:tc>
        <w:tc>
          <w:tcPr>
            <w:tcW w:w="0" w:type="auto"/>
            <w:shd w:val="clear" w:color="auto" w:fill="auto"/>
          </w:tcPr>
          <w:p w:rsidR="004E6096" w:rsidRPr="00543B7D" w:rsidRDefault="009564D4" w:rsidP="006112DF">
            <w:pPr>
              <w:spacing w:before="0" w:after="0"/>
              <w:rPr>
                <w:sz w:val="18"/>
                <w:szCs w:val="18"/>
              </w:rPr>
            </w:pPr>
            <w:r w:rsidRPr="00543B7D">
              <w:rPr>
                <w:noProof/>
                <w:color w:val="000000"/>
                <w:sz w:val="18"/>
                <w:szCs w:val="18"/>
                <w:lang w:val="da-DK"/>
              </w:rPr>
              <w:t>Telefoniczne badanie ankietowe</w:t>
            </w:r>
          </w:p>
        </w:tc>
        <w:tc>
          <w:tcPr>
            <w:tcW w:w="0" w:type="auto"/>
            <w:shd w:val="clear" w:color="auto" w:fill="auto"/>
          </w:tcPr>
          <w:p w:rsidR="004E6096" w:rsidRPr="00543B7D" w:rsidRDefault="009564D4" w:rsidP="006112DF">
            <w:pPr>
              <w:pStyle w:val="Text2"/>
              <w:spacing w:before="0" w:after="0"/>
              <w:ind w:left="0"/>
              <w:rPr>
                <w:sz w:val="18"/>
                <w:szCs w:val="18"/>
              </w:rPr>
            </w:pPr>
            <w:r w:rsidRPr="00543B7D">
              <w:rPr>
                <w:noProof/>
                <w:sz w:val="18"/>
                <w:szCs w:val="18"/>
              </w:rPr>
              <w:t>Pięć razy w trakcie realizacji Programu: 2014, 2017, 2019, 2021, 2023</w:t>
            </w:r>
          </w:p>
        </w:tc>
      </w:tr>
    </w:tbl>
    <w:p w:rsidR="004E6096" w:rsidRDefault="004E6096" w:rsidP="004E6096">
      <w:pPr>
        <w:spacing w:before="0" w:after="0"/>
        <w:rPr>
          <w:b/>
          <w:sz w:val="18"/>
          <w:szCs w:val="18"/>
          <w:lang w:val="pt-PT"/>
        </w:rPr>
      </w:pPr>
    </w:p>
    <w:p w:rsidR="004E6096" w:rsidRPr="00543B7D" w:rsidRDefault="004E6096" w:rsidP="004E6096">
      <w:pPr>
        <w:spacing w:before="0" w:after="0"/>
        <w:rPr>
          <w:b/>
          <w:sz w:val="18"/>
          <w:szCs w:val="18"/>
        </w:rPr>
      </w:pPr>
    </w:p>
    <w:p w:rsidR="004E6096" w:rsidRPr="00010464" w:rsidRDefault="009564D4" w:rsidP="004E6096">
      <w:pPr>
        <w:pStyle w:val="ManualHeading2"/>
        <w:spacing w:before="0" w:after="0"/>
        <w:rPr>
          <w:b w:val="0"/>
        </w:rPr>
      </w:pPr>
      <w:bookmarkStart w:id="44" w:name="_Toc256000034"/>
      <w:r>
        <w:rPr>
          <w:noProof/>
        </w:rPr>
        <w:t>2.A.6 Przedsięwzięcie, które ma otrzymać wsparcie w ramach priorytetu inwestycyjnego</w:t>
      </w:r>
      <w:r>
        <w:rPr>
          <w:b w:val="0"/>
        </w:rPr>
        <w:t xml:space="preserve"> </w:t>
      </w:r>
      <w:r>
        <w:rPr>
          <w:b w:val="0"/>
          <w:noProof/>
        </w:rPr>
        <w:t>(w podziale na priorytety inwestycyjne)</w:t>
      </w:r>
      <w:bookmarkEnd w:id="44"/>
    </w:p>
    <w:p w:rsidR="004E6096" w:rsidRPr="00941B50" w:rsidRDefault="004E6096" w:rsidP="004E6096">
      <w:pPr>
        <w:pStyle w:val="Text1"/>
        <w:spacing w:before="0" w:after="0"/>
        <w:ind w:left="0"/>
      </w:pPr>
    </w:p>
    <w:p w:rsidR="004E6096" w:rsidRPr="00C67E7E" w:rsidRDefault="009564D4" w:rsidP="004E6096">
      <w:pPr>
        <w:spacing w:before="0" w:after="0"/>
        <w:rPr>
          <w:b/>
          <w:i/>
        </w:rPr>
      </w:pPr>
      <w:r w:rsidRPr="00C67E7E">
        <w:rPr>
          <w:b/>
          <w:i/>
          <w:noProof/>
        </w:rPr>
        <w:t>2.A.6.1 Opis typów i przykłady przedsięwzięć, które mają otrzymać wsparcie, oraz ich oczekiwany wkład w realizację celów szczegółowych oraz, w stosownych przypadkach, wskazanie głównych grup docelowych, poszczególnych terytoriów docelowych i typów beneficjentów</w:t>
      </w:r>
      <w:r w:rsidR="00201B53">
        <w:rPr>
          <w:b/>
          <w:i/>
        </w:rPr>
        <w:t>TTT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12843"/>
      </w:tblGrid>
      <w:tr w:rsidR="00BC6A8B" w:rsidTr="006112DF">
        <w:trPr>
          <w:trHeight w:val="288"/>
          <w:tblHeader/>
        </w:trPr>
        <w:tc>
          <w:tcPr>
            <w:tcW w:w="0" w:type="auto"/>
            <w:shd w:val="clear" w:color="auto" w:fill="auto"/>
          </w:tcPr>
          <w:p w:rsidR="004E6096" w:rsidRPr="009347F8" w:rsidRDefault="009564D4" w:rsidP="008F1650">
            <w:pPr>
              <w:pStyle w:val="Text1"/>
              <w:spacing w:before="0" w:after="0"/>
              <w:ind w:left="0"/>
              <w:jc w:val="left"/>
              <w:rPr>
                <w:b/>
                <w:color w:val="000000"/>
                <w:sz w:val="18"/>
                <w:szCs w:val="18"/>
              </w:rPr>
            </w:pPr>
            <w:r>
              <w:rPr>
                <w:b/>
                <w:noProof/>
                <w:sz w:val="18"/>
                <w:szCs w:val="18"/>
              </w:rPr>
              <w:t>Priorytet inwestycyjny</w:t>
            </w:r>
          </w:p>
        </w:tc>
        <w:tc>
          <w:tcPr>
            <w:tcW w:w="0" w:type="auto"/>
            <w:shd w:val="clear" w:color="auto" w:fill="auto"/>
          </w:tcPr>
          <w:p w:rsidR="004E6096" w:rsidRPr="009347F8" w:rsidRDefault="009564D4" w:rsidP="006112DF">
            <w:pPr>
              <w:pStyle w:val="Text1"/>
              <w:spacing w:before="0" w:after="0"/>
              <w:ind w:left="0"/>
              <w:rPr>
                <w:b/>
                <w:color w:val="000000"/>
                <w:sz w:val="18"/>
                <w:szCs w:val="18"/>
              </w:rPr>
            </w:pPr>
            <w:r w:rsidRPr="0012385C">
              <w:rPr>
                <w:noProof/>
                <w:sz w:val="18"/>
                <w:szCs w:val="18"/>
              </w:rPr>
              <w:t>10b - Inwestowanie w kształcenie, szkolenie i szkolenie zawodowe, na rzecz zdobywania umiejętności i uczenia się przez całe życie poprzez rozwój i wdrażanie wspólnych systemów kształcenia, szkolenia zawodowego i szkoleń</w:t>
            </w:r>
          </w:p>
        </w:tc>
      </w:tr>
      <w:tr w:rsidR="00BC6A8B" w:rsidTr="006112DF">
        <w:trPr>
          <w:trHeight w:val="288"/>
        </w:trPr>
        <w:tc>
          <w:tcPr>
            <w:tcW w:w="0" w:type="auto"/>
            <w:gridSpan w:val="2"/>
            <w:shd w:val="clear" w:color="auto" w:fill="auto"/>
          </w:tcPr>
          <w:p w:rsidR="00BC6A8B" w:rsidRDefault="009564D4">
            <w:pPr>
              <w:spacing w:before="0" w:after="240"/>
              <w:jc w:val="left"/>
            </w:pPr>
            <w:r>
              <w:t>Typ działań:</w:t>
            </w:r>
          </w:p>
          <w:p w:rsidR="00BC6A8B" w:rsidRDefault="009564D4" w:rsidP="003B06CC">
            <w:pPr>
              <w:numPr>
                <w:ilvl w:val="0"/>
                <w:numId w:val="66"/>
              </w:numPr>
              <w:spacing w:before="240" w:after="0"/>
              <w:ind w:hanging="210"/>
              <w:jc w:val="left"/>
            </w:pPr>
            <w:r>
              <w:t>Wspólne transgraniczne programy/inicjatywy dla uczniów i nauczycieli w placówkach edukacji specjalistycznej i zawodowej (np.: transgraniczne programy/inicjatywy edukacji specjalistycznej i zawodowej realizowane przez szkoły, staże, praktyki zawodowe, programy pilotażowe i stypendialne, wizyty studyjne dla uczniów i studentów w placówkach i szkołach kształcenia specjalistycznego i zawodowego)</w:t>
            </w:r>
          </w:p>
          <w:p w:rsidR="00BC6A8B" w:rsidRDefault="009564D4" w:rsidP="003B06CC">
            <w:pPr>
              <w:numPr>
                <w:ilvl w:val="0"/>
                <w:numId w:val="66"/>
              </w:numPr>
              <w:spacing w:before="0" w:after="0"/>
              <w:ind w:hanging="210"/>
              <w:jc w:val="left"/>
            </w:pPr>
            <w:r>
              <w:t>Wspólne opracowanie i promocja oferty edukacji specjalistycznej i zawodowej</w:t>
            </w:r>
          </w:p>
          <w:p w:rsidR="00BC6A8B" w:rsidRDefault="009564D4" w:rsidP="003B06CC">
            <w:pPr>
              <w:numPr>
                <w:ilvl w:val="0"/>
                <w:numId w:val="66"/>
              </w:numPr>
              <w:spacing w:before="0" w:after="0"/>
              <w:ind w:hanging="210"/>
              <w:jc w:val="left"/>
            </w:pPr>
            <w:r>
              <w:t>Realizacja transgranicznych działań wspierających tak zwane włączenie społeczne i partycypację społeczną, scalających obszar pogranicza jako obszar funkcjonalny; kursy, studia podyplomowe, programy i szkolenia</w:t>
            </w:r>
          </w:p>
          <w:p w:rsidR="00BC6A8B" w:rsidRDefault="009564D4" w:rsidP="003B06CC">
            <w:pPr>
              <w:numPr>
                <w:ilvl w:val="0"/>
                <w:numId w:val="66"/>
              </w:numPr>
              <w:spacing w:before="0" w:after="0"/>
              <w:ind w:hanging="210"/>
              <w:jc w:val="left"/>
            </w:pPr>
            <w:r>
              <w:t>Transgraniczna wymiana dobrych praktyk w zakresie realizacji programów/inicjatyw na potrzeby edukacji specjalistycznej i zawodowej oraz rozwiązań modelowych w  szkolnictwie i placówkach kształcenia ustawicznego, a także dobrych praktyk w zakresie zarządzania edukacją oraz finansowania systemów szkolnictwa</w:t>
            </w:r>
          </w:p>
          <w:p w:rsidR="00BC6A8B" w:rsidRDefault="009564D4" w:rsidP="003B06CC">
            <w:pPr>
              <w:numPr>
                <w:ilvl w:val="0"/>
                <w:numId w:val="66"/>
              </w:numPr>
              <w:spacing w:before="0" w:after="240"/>
              <w:ind w:hanging="210"/>
              <w:jc w:val="left"/>
            </w:pPr>
            <w:r>
              <w:t>Działania mające na celu określenie potrzeb w kontekście edukacji specjalistycznej i zawodowej (np. identyfikacja wspólnych problemów i luk w ofercie edukacyjnej, realizacja wspólnych procesów edukacyjnych i działań w zakresie doradztwa zawodowego na transgranicznym rynku pracy, a także dostosowanie programów edukacyjnych do aktualnych wymogów rynku pracy, w tym współpraca między instytucjami w zakresie staży i praktyk zawodowych)</w:t>
            </w:r>
          </w:p>
          <w:p w:rsidR="00BC6A8B" w:rsidRDefault="009564D4">
            <w:pPr>
              <w:spacing w:before="240" w:after="240"/>
              <w:jc w:val="left"/>
            </w:pPr>
            <w:r>
              <w:t>Wnioskodawcami w ramach osi priorytetowej 3. mogą być następujące podmioty (indykatywna lista potencjalnych wnioskodawców[1]):</w:t>
            </w:r>
          </w:p>
          <w:p w:rsidR="00BC6A8B" w:rsidRDefault="009564D4" w:rsidP="003B06CC">
            <w:pPr>
              <w:numPr>
                <w:ilvl w:val="0"/>
                <w:numId w:val="67"/>
              </w:numPr>
              <w:spacing w:before="240" w:after="0"/>
              <w:ind w:hanging="210"/>
              <w:jc w:val="left"/>
            </w:pPr>
            <w:r>
              <w:t>organy administracji rządowej i samorządowej, ich związki i stowarzyszenia,</w:t>
            </w:r>
          </w:p>
          <w:p w:rsidR="00BC6A8B" w:rsidRDefault="009564D4" w:rsidP="003B06CC">
            <w:pPr>
              <w:numPr>
                <w:ilvl w:val="0"/>
                <w:numId w:val="67"/>
              </w:numPr>
              <w:spacing w:before="0" w:after="0"/>
              <w:ind w:hanging="210"/>
              <w:jc w:val="left"/>
            </w:pPr>
            <w:r>
              <w:t>jednostki administracji ustanowione przez państwo lub samorząd w celu zapewnienia usług publicznych,</w:t>
            </w:r>
          </w:p>
          <w:p w:rsidR="00BC6A8B" w:rsidRDefault="009564D4" w:rsidP="003B06CC">
            <w:pPr>
              <w:numPr>
                <w:ilvl w:val="0"/>
                <w:numId w:val="67"/>
              </w:numPr>
              <w:spacing w:before="0" w:after="0"/>
              <w:ind w:hanging="210"/>
              <w:jc w:val="left"/>
            </w:pPr>
            <w:r>
              <w:t>placówki kształcenia zawodowego,</w:t>
            </w:r>
          </w:p>
          <w:p w:rsidR="00BC6A8B" w:rsidRDefault="009564D4" w:rsidP="003B06CC">
            <w:pPr>
              <w:numPr>
                <w:ilvl w:val="0"/>
                <w:numId w:val="67"/>
              </w:numPr>
              <w:spacing w:before="0" w:after="0"/>
              <w:ind w:hanging="210"/>
              <w:jc w:val="left"/>
            </w:pPr>
            <w:r>
              <w:t>jednostki naukowe,</w:t>
            </w:r>
          </w:p>
          <w:p w:rsidR="00BC6A8B" w:rsidRDefault="009564D4" w:rsidP="003B06CC">
            <w:pPr>
              <w:numPr>
                <w:ilvl w:val="0"/>
                <w:numId w:val="67"/>
              </w:numPr>
              <w:spacing w:before="0" w:after="0"/>
              <w:ind w:hanging="210"/>
              <w:jc w:val="left"/>
            </w:pPr>
            <w:r>
              <w:t>szkoły wyższe,</w:t>
            </w:r>
          </w:p>
          <w:p w:rsidR="00BC6A8B" w:rsidRDefault="009564D4" w:rsidP="003B06CC">
            <w:pPr>
              <w:numPr>
                <w:ilvl w:val="0"/>
                <w:numId w:val="67"/>
              </w:numPr>
              <w:spacing w:before="0" w:after="0"/>
              <w:ind w:hanging="210"/>
              <w:jc w:val="left"/>
            </w:pPr>
            <w:r>
              <w:t>organizacje pozarządowe non-profit,</w:t>
            </w:r>
          </w:p>
          <w:p w:rsidR="00BC6A8B" w:rsidRDefault="009564D4" w:rsidP="003B06CC">
            <w:pPr>
              <w:numPr>
                <w:ilvl w:val="0"/>
                <w:numId w:val="67"/>
              </w:numPr>
              <w:spacing w:before="0" w:after="240"/>
              <w:ind w:hanging="210"/>
              <w:jc w:val="left"/>
            </w:pPr>
            <w:r>
              <w:t>Europejskie Ugrupowania Współpracy Terytorialnej.</w:t>
            </w:r>
          </w:p>
          <w:p w:rsidR="00BC6A8B" w:rsidRDefault="009564D4">
            <w:pPr>
              <w:spacing w:before="240" w:after="240"/>
              <w:jc w:val="left"/>
            </w:pPr>
            <w:r>
              <w:t>Główne grupy docelowe:</w:t>
            </w:r>
          </w:p>
          <w:p w:rsidR="00BC6A8B" w:rsidRDefault="009564D4" w:rsidP="003B06CC">
            <w:pPr>
              <w:numPr>
                <w:ilvl w:val="0"/>
                <w:numId w:val="68"/>
              </w:numPr>
              <w:spacing w:before="240" w:after="0"/>
              <w:ind w:hanging="210"/>
              <w:jc w:val="left"/>
            </w:pPr>
            <w:r>
              <w:t>mieszkańcy obszaru wsparcia,</w:t>
            </w:r>
          </w:p>
          <w:p w:rsidR="00BC6A8B" w:rsidRDefault="009564D4" w:rsidP="003B06CC">
            <w:pPr>
              <w:numPr>
                <w:ilvl w:val="0"/>
                <w:numId w:val="68"/>
              </w:numPr>
              <w:spacing w:before="0" w:after="0"/>
              <w:ind w:hanging="210"/>
              <w:jc w:val="left"/>
            </w:pPr>
            <w:r>
              <w:t>placówki edukacyjne oferujące kształcenie zawodowe i ustawiczne oraz ich uczniowie/studenci,</w:t>
            </w:r>
          </w:p>
          <w:p w:rsidR="00BC6A8B" w:rsidRDefault="009564D4" w:rsidP="003B06CC">
            <w:pPr>
              <w:numPr>
                <w:ilvl w:val="0"/>
                <w:numId w:val="68"/>
              </w:numPr>
              <w:spacing w:before="0" w:after="240"/>
              <w:ind w:hanging="210"/>
              <w:jc w:val="left"/>
            </w:pPr>
            <w:r>
              <w:t>pracodawcy.</w:t>
            </w:r>
          </w:p>
          <w:p w:rsidR="00BC6A8B" w:rsidRDefault="009564D4">
            <w:pPr>
              <w:spacing w:before="240" w:after="240"/>
              <w:jc w:val="left"/>
            </w:pPr>
            <w:r>
              <w:t>Kluczowe obszary docelowe:</w:t>
            </w:r>
          </w:p>
          <w:p w:rsidR="00BC6A8B" w:rsidRDefault="009564D4" w:rsidP="003B06CC">
            <w:pPr>
              <w:numPr>
                <w:ilvl w:val="0"/>
                <w:numId w:val="69"/>
              </w:numPr>
              <w:spacing w:before="240" w:after="240"/>
              <w:ind w:hanging="210"/>
              <w:jc w:val="left"/>
            </w:pPr>
            <w:r>
              <w:t>Cały obszar Programu.</w:t>
            </w:r>
          </w:p>
          <w:p w:rsidR="00BC6A8B" w:rsidRDefault="009564D4">
            <w:pPr>
              <w:spacing w:before="240" w:after="240"/>
              <w:jc w:val="left"/>
            </w:pPr>
            <w:r>
              <w:t> </w:t>
            </w:r>
          </w:p>
          <w:p w:rsidR="00BC6A8B" w:rsidRDefault="009564D4">
            <w:pPr>
              <w:spacing w:before="240" w:after="240"/>
              <w:jc w:val="left"/>
            </w:pPr>
            <w:r>
              <w:t>[1] Szczególowa lista wnioskodawców zostanie zawarta w podręczniku Programu</w:t>
            </w:r>
          </w:p>
          <w:p w:rsidR="004E6096" w:rsidRPr="0012385C" w:rsidRDefault="004E6096" w:rsidP="006112DF">
            <w:pPr>
              <w:pStyle w:val="Text1"/>
              <w:spacing w:before="0" w:after="0"/>
              <w:ind w:left="0"/>
              <w:rPr>
                <w:color w:val="000000"/>
                <w:sz w:val="18"/>
                <w:szCs w:val="18"/>
              </w:rPr>
            </w:pPr>
          </w:p>
        </w:tc>
      </w:tr>
    </w:tbl>
    <w:p w:rsidR="004E6096" w:rsidRPr="00C23AD8" w:rsidRDefault="004E6096" w:rsidP="004E6096">
      <w:pPr>
        <w:spacing w:before="0" w:after="0"/>
        <w:rPr>
          <w:color w:val="000000"/>
        </w:rPr>
      </w:pPr>
    </w:p>
    <w:p w:rsidR="004E6096" w:rsidRPr="00C67E7E" w:rsidRDefault="009564D4" w:rsidP="004E6096">
      <w:pPr>
        <w:spacing w:before="0" w:after="0"/>
        <w:rPr>
          <w:b/>
          <w:i/>
        </w:rPr>
      </w:pPr>
      <w:r w:rsidRPr="00C67E7E">
        <w:rPr>
          <w:b/>
          <w:i/>
          <w:noProof/>
        </w:rPr>
        <w:t>2.A.6.2 Kierunkowe zasady wyboru operacji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12827"/>
      </w:tblGrid>
      <w:tr w:rsidR="00BC6A8B" w:rsidTr="006112DF">
        <w:trPr>
          <w:trHeight w:val="288"/>
          <w:tblHeader/>
        </w:trPr>
        <w:tc>
          <w:tcPr>
            <w:tcW w:w="0" w:type="auto"/>
            <w:shd w:val="clear" w:color="auto" w:fill="auto"/>
          </w:tcPr>
          <w:p w:rsidR="004E6096" w:rsidRPr="00C23AD8" w:rsidRDefault="009564D4" w:rsidP="008F1650">
            <w:pPr>
              <w:pStyle w:val="Text1"/>
              <w:spacing w:before="0" w:after="0"/>
              <w:ind w:left="0"/>
              <w:jc w:val="left"/>
              <w:rPr>
                <w:b/>
                <w:color w:val="000000"/>
                <w:sz w:val="18"/>
                <w:szCs w:val="18"/>
              </w:rPr>
            </w:pPr>
            <w:r>
              <w:rPr>
                <w:b/>
                <w:noProof/>
                <w:color w:val="000000"/>
                <w:sz w:val="18"/>
                <w:szCs w:val="18"/>
              </w:rPr>
              <w:t>Priorytet inwestycyjny</w:t>
            </w:r>
          </w:p>
        </w:tc>
        <w:tc>
          <w:tcPr>
            <w:tcW w:w="0" w:type="auto"/>
            <w:shd w:val="clear" w:color="auto" w:fill="auto"/>
          </w:tcPr>
          <w:p w:rsidR="004E6096" w:rsidRPr="00C23AD8" w:rsidRDefault="009564D4" w:rsidP="006112DF">
            <w:pPr>
              <w:pStyle w:val="Text1"/>
              <w:spacing w:before="0" w:after="0"/>
              <w:ind w:left="0"/>
              <w:rPr>
                <w:b/>
                <w:color w:val="000000"/>
                <w:sz w:val="18"/>
                <w:szCs w:val="18"/>
              </w:rPr>
            </w:pPr>
            <w:r w:rsidRPr="00C23AD8">
              <w:rPr>
                <w:noProof/>
                <w:color w:val="000000"/>
                <w:sz w:val="18"/>
                <w:szCs w:val="18"/>
              </w:rPr>
              <w:t>10b - Inwestowanie w kształcenie, szkolenie i szkolenie zawodowe, na rzecz zdobywania umiejętności i uczenia się przez całe życie poprzez rozwój i wdrażanie wspólnych systemów kształcenia, szkolenia zawodowego i szkoleń</w:t>
            </w:r>
          </w:p>
        </w:tc>
      </w:tr>
      <w:tr w:rsidR="00BC6A8B" w:rsidTr="006112DF">
        <w:trPr>
          <w:trHeight w:val="288"/>
        </w:trPr>
        <w:tc>
          <w:tcPr>
            <w:tcW w:w="0" w:type="auto"/>
            <w:gridSpan w:val="2"/>
            <w:shd w:val="clear" w:color="auto" w:fill="auto"/>
          </w:tcPr>
          <w:p w:rsidR="00BC6A8B" w:rsidRDefault="009564D4">
            <w:pPr>
              <w:spacing w:before="0" w:after="240"/>
              <w:jc w:val="left"/>
            </w:pPr>
            <w:r>
              <w:t>Program Współpracy Transgranicznej Interreg V-A Polska-Słowacja opiera się na założeniu, że systemy wyboru projektów umożliwią wybór projektów o największym znaczeniu dla obszaru pogranicza, najlepiej przygotowanych do realizacji, wyróżniających się innowacyjnością i zapewniających bezpieczny proces realizacji.</w:t>
            </w:r>
          </w:p>
          <w:p w:rsidR="00BC6A8B" w:rsidRDefault="009564D4">
            <w:pPr>
              <w:spacing w:before="240" w:after="240"/>
              <w:jc w:val="left"/>
            </w:pPr>
            <w:r>
              <w:t>Elementy systemu wyborów projektów:</w:t>
            </w:r>
          </w:p>
          <w:p w:rsidR="00BC6A8B" w:rsidRDefault="009564D4" w:rsidP="003B06CC">
            <w:pPr>
              <w:numPr>
                <w:ilvl w:val="0"/>
                <w:numId w:val="70"/>
              </w:numPr>
              <w:spacing w:before="240" w:after="0"/>
              <w:ind w:hanging="210"/>
              <w:jc w:val="left"/>
            </w:pPr>
            <w:r>
              <w:t>na etapie oceny formalnej główny nacisk położony zostanie na kwestię gotowości danego projektu do realizacji (w tym gotowości inwestycji pod względem formalnym i prawnym, pełnego podziału zadań i obowiązków między partnerami),</w:t>
            </w:r>
          </w:p>
          <w:p w:rsidR="00BC6A8B" w:rsidRDefault="009564D4" w:rsidP="003B06CC">
            <w:pPr>
              <w:numPr>
                <w:ilvl w:val="0"/>
                <w:numId w:val="70"/>
              </w:numPr>
              <w:spacing w:before="0" w:after="0"/>
              <w:ind w:hanging="210"/>
              <w:jc w:val="left"/>
            </w:pPr>
            <w:r>
              <w:t>jakość, zasadność i trwałość stworzonego w projekcie partnerstwa (tj. instytucji polskiej i słowackiej),</w:t>
            </w:r>
          </w:p>
          <w:p w:rsidR="00BC6A8B" w:rsidRDefault="009564D4" w:rsidP="003B06CC">
            <w:pPr>
              <w:numPr>
                <w:ilvl w:val="0"/>
                <w:numId w:val="70"/>
              </w:numPr>
              <w:spacing w:before="0" w:after="0"/>
              <w:ind w:hanging="210"/>
              <w:jc w:val="left"/>
            </w:pPr>
            <w:r>
              <w:t>ocena jakościowa ukierunkowana będzie na aspekty związane z transgranicznym charakterem i efektem danego projektu (spodziewany wpływ na sytuację społeczności lokalnej i/lub społeczności regionu po obu stronach granicy), a także na sposób, w jaki projekt przyczynia się do osiągnięcia docelowego poziomu wskaźników produktu i rezultatu Programu,</w:t>
            </w:r>
          </w:p>
          <w:p w:rsidR="00BC6A8B" w:rsidRDefault="009564D4" w:rsidP="003B06CC">
            <w:pPr>
              <w:numPr>
                <w:ilvl w:val="0"/>
                <w:numId w:val="70"/>
              </w:numPr>
              <w:spacing w:before="0" w:after="240"/>
              <w:ind w:hanging="210"/>
              <w:jc w:val="left"/>
            </w:pPr>
            <w:r>
              <w:t>ocena jakościowa w ramach osi priorytetowej 3. ma zabezpieczać, że wybrane do dofinansowania projekty będą zapobiegać wyludnianiu się pogranicza w szczególności odpływowi ludzi młodych oraz w wieku produkcyjnym:</w:t>
            </w:r>
          </w:p>
          <w:p w:rsidR="00BC6A8B" w:rsidRDefault="009564D4">
            <w:pPr>
              <w:spacing w:before="240" w:after="240"/>
              <w:ind w:left="1200"/>
              <w:jc w:val="left"/>
            </w:pPr>
            <w:r>
              <w:t>- stworzona oferta edukacyjna musi odpowiadać na realne zapotrzebowanie pracodawców w obszarze polsko-słowackiego pogranicza lub przyczyniać się do generowania miejsc prac w dziedzinie związanej z efektywnym wykorzystaniem zasobów pogranicza;</w:t>
            </w:r>
          </w:p>
          <w:p w:rsidR="00BC6A8B" w:rsidRDefault="009564D4">
            <w:pPr>
              <w:spacing w:before="240" w:after="240"/>
              <w:ind w:left="1200"/>
              <w:jc w:val="left"/>
            </w:pPr>
            <w:r>
              <w:t>- wspólne działania realizowane w ramach dofinansowanych projektów powinny mieć realne szanse na kontynuację w postaci nowych inicjatyw po zakończeniu danego projektu,</w:t>
            </w:r>
          </w:p>
          <w:p w:rsidR="00BC6A8B" w:rsidRDefault="009564D4" w:rsidP="003B06CC">
            <w:pPr>
              <w:numPr>
                <w:ilvl w:val="0"/>
                <w:numId w:val="71"/>
              </w:numPr>
              <w:spacing w:before="240" w:after="240"/>
              <w:ind w:hanging="210"/>
              <w:jc w:val="left"/>
            </w:pPr>
            <w:r>
              <w:t>ocena jakościowa zostanie przeprowadzona przez zespół składający się z ekspertów w poszczególnych dziedzinach, ekspertów posiadających wiedzę na temat współpracy transgranicznej i będących w stanie ocenić spodziewany poziom współpracy między partnerami w trakcie realizacji projektu, jak również wpływ danego projektu na społeczność lokalną i/lub społeczność regionu po obu stronach granicy.</w:t>
            </w:r>
          </w:p>
          <w:p w:rsidR="00BC6A8B" w:rsidRDefault="009564D4">
            <w:pPr>
              <w:spacing w:before="240" w:after="240"/>
              <w:jc w:val="left"/>
            </w:pPr>
            <w:r>
              <w:t>Każdy projekt będzie analizowany pod względem kryteriów środowiskowych, opracowanych w procesie oceny oddziaływania programu na środowisko, w celu zapewnienia, że projekty dofinansowane w ramach Programu będą projektami proekologicznymi, nastawionymi na minimalizację oddziaływań uciążliwych dla środowiska i klimatu, bądź projektami bezpośrednio korzystnie wpływającymi na środowisko. Projekty będą także zobowiązane do uwzględniania skutków możliwych zmian klimatu.</w:t>
            </w:r>
          </w:p>
          <w:p w:rsidR="00BC6A8B" w:rsidRDefault="009564D4">
            <w:pPr>
              <w:spacing w:before="240" w:after="240"/>
              <w:jc w:val="left"/>
            </w:pPr>
            <w:r>
              <w:t> </w:t>
            </w:r>
          </w:p>
          <w:p w:rsidR="004E6096" w:rsidRPr="005F325A" w:rsidRDefault="004E6096" w:rsidP="006112DF">
            <w:pPr>
              <w:pStyle w:val="Text1"/>
              <w:spacing w:before="0" w:after="0"/>
              <w:ind w:left="0"/>
              <w:rPr>
                <w:color w:val="000000"/>
                <w:sz w:val="18"/>
                <w:szCs w:val="18"/>
              </w:rPr>
            </w:pPr>
          </w:p>
        </w:tc>
      </w:tr>
    </w:tbl>
    <w:p w:rsidR="004E6096" w:rsidRPr="00DC028E" w:rsidRDefault="004E6096" w:rsidP="004E6096">
      <w:pPr>
        <w:spacing w:before="0" w:after="0"/>
      </w:pPr>
    </w:p>
    <w:p w:rsidR="004E6096" w:rsidRPr="00603402" w:rsidRDefault="009564D4" w:rsidP="004E6096">
      <w:pPr>
        <w:spacing w:before="0" w:after="0"/>
      </w:pPr>
      <w:r w:rsidRPr="00C67E7E">
        <w:rPr>
          <w:b/>
          <w:i/>
          <w:noProof/>
        </w:rPr>
        <w:t>2.A.6.3 Planowane wykorzystanie instrumentów finansowych</w:t>
      </w:r>
      <w:r w:rsidRPr="00603402">
        <w:t xml:space="preserve"> </w:t>
      </w:r>
      <w:r w:rsidRPr="008C4260">
        <w:rPr>
          <w:b/>
          <w:noProof/>
        </w:rPr>
        <w:t>(w stosownych przypadkach)</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3216"/>
      </w:tblGrid>
      <w:tr w:rsidR="00BC6A8B" w:rsidTr="006112DF">
        <w:trPr>
          <w:trHeight w:val="288"/>
          <w:tblHeader/>
        </w:trPr>
        <w:tc>
          <w:tcPr>
            <w:tcW w:w="0" w:type="auto"/>
            <w:shd w:val="clear" w:color="auto" w:fill="auto"/>
          </w:tcPr>
          <w:p w:rsidR="004E6096" w:rsidRPr="00E927A9" w:rsidRDefault="009564D4" w:rsidP="008F1650">
            <w:pPr>
              <w:pStyle w:val="Text1"/>
              <w:spacing w:before="0" w:after="0"/>
              <w:ind w:left="0"/>
              <w:jc w:val="left"/>
              <w:rPr>
                <w:b/>
                <w:color w:val="000000"/>
                <w:sz w:val="18"/>
                <w:szCs w:val="18"/>
              </w:rPr>
            </w:pPr>
            <w:r>
              <w:rPr>
                <w:b/>
                <w:noProof/>
                <w:sz w:val="18"/>
                <w:szCs w:val="18"/>
              </w:rPr>
              <w:t>Priorytet inwestycyjny</w:t>
            </w:r>
          </w:p>
        </w:tc>
        <w:tc>
          <w:tcPr>
            <w:tcW w:w="0" w:type="auto"/>
            <w:shd w:val="clear" w:color="auto" w:fill="auto"/>
          </w:tcPr>
          <w:p w:rsidR="004E6096" w:rsidRPr="00E927A9" w:rsidRDefault="009564D4" w:rsidP="006112DF">
            <w:pPr>
              <w:pStyle w:val="Text1"/>
              <w:spacing w:before="0" w:after="0"/>
              <w:ind w:left="0"/>
              <w:rPr>
                <w:b/>
                <w:color w:val="000000"/>
                <w:sz w:val="18"/>
                <w:szCs w:val="18"/>
              </w:rPr>
            </w:pPr>
            <w:r w:rsidRPr="00420C06">
              <w:rPr>
                <w:noProof/>
                <w:sz w:val="18"/>
                <w:szCs w:val="18"/>
              </w:rPr>
              <w:t>10b - Inwestowanie w kształcenie, szkolenie i szkolenie zawodowe, na rzecz zdobywania umiejętności i uczenia się przez całe życie poprzez rozwój i wdrażanie wspólnych systemów kształcenia, szkolenia zawodowego i szkoleń</w:t>
            </w:r>
          </w:p>
        </w:tc>
      </w:tr>
      <w:tr w:rsidR="00BC6A8B" w:rsidTr="006112DF">
        <w:trPr>
          <w:trHeight w:val="288"/>
        </w:trPr>
        <w:tc>
          <w:tcPr>
            <w:tcW w:w="0" w:type="auto"/>
            <w:gridSpan w:val="2"/>
            <w:shd w:val="clear" w:color="auto" w:fill="auto"/>
          </w:tcPr>
          <w:p w:rsidR="00BC6A8B" w:rsidRDefault="009564D4">
            <w:pPr>
              <w:spacing w:before="0" w:after="240"/>
              <w:jc w:val="left"/>
            </w:pPr>
            <w:r>
              <w:t>Nie przewidziano wykorzystywania instrumentów finansowych.</w:t>
            </w:r>
          </w:p>
          <w:p w:rsidR="004E6096" w:rsidRPr="00E927A9" w:rsidRDefault="004E6096" w:rsidP="006112DF">
            <w:pPr>
              <w:pStyle w:val="Text1"/>
              <w:spacing w:before="0" w:after="0"/>
              <w:ind w:left="0"/>
              <w:rPr>
                <w:sz w:val="20"/>
                <w:szCs w:val="20"/>
                <w:lang w:val="fr-BE"/>
              </w:rPr>
            </w:pPr>
          </w:p>
        </w:tc>
      </w:tr>
    </w:tbl>
    <w:p w:rsidR="004E6096" w:rsidRPr="00E927A9" w:rsidRDefault="004E6096" w:rsidP="004E6096">
      <w:pPr>
        <w:spacing w:before="0" w:after="0"/>
        <w:rPr>
          <w:lang w:val="fr-BE"/>
        </w:rPr>
      </w:pPr>
    </w:p>
    <w:p w:rsidR="004E6096" w:rsidRPr="004915FF" w:rsidRDefault="009564D4" w:rsidP="004E6096">
      <w:pPr>
        <w:spacing w:before="0" w:after="0"/>
        <w:rPr>
          <w:lang w:val="fr-BE"/>
        </w:rPr>
      </w:pPr>
      <w:r w:rsidRPr="00C67E7E">
        <w:rPr>
          <w:b/>
          <w:i/>
          <w:noProof/>
          <w:lang w:val="fr-BE"/>
        </w:rPr>
        <w:t>2.A.6.4 Planowane wykorzystanie dużych projektów</w:t>
      </w:r>
      <w:r w:rsidRPr="00C67E7E">
        <w:rPr>
          <w:b/>
          <w:i/>
          <w:lang w:val="fr-BE"/>
        </w:rPr>
        <w:t xml:space="preserve"> </w:t>
      </w:r>
      <w:r w:rsidRPr="0061374E">
        <w:rPr>
          <w:b/>
          <w:noProof/>
          <w:lang w:val="fr-BE"/>
        </w:rPr>
        <w:t>(w stosownych przypadkach)</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94"/>
        <w:gridCol w:w="13216"/>
      </w:tblGrid>
      <w:tr w:rsidR="00BC6A8B" w:rsidTr="006112DF">
        <w:trPr>
          <w:trHeight w:val="288"/>
          <w:tblHeader/>
        </w:trPr>
        <w:tc>
          <w:tcPr>
            <w:tcW w:w="0" w:type="auto"/>
            <w:shd w:val="clear" w:color="auto" w:fill="auto"/>
          </w:tcPr>
          <w:p w:rsidR="004E6096" w:rsidRPr="002B60AE" w:rsidRDefault="009564D4" w:rsidP="008F1650">
            <w:pPr>
              <w:pStyle w:val="Text1"/>
              <w:spacing w:before="0" w:after="0"/>
              <w:ind w:left="0"/>
              <w:jc w:val="left"/>
              <w:rPr>
                <w:b/>
                <w:sz w:val="18"/>
                <w:szCs w:val="18"/>
              </w:rPr>
            </w:pPr>
            <w:r>
              <w:rPr>
                <w:b/>
                <w:noProof/>
                <w:sz w:val="18"/>
                <w:szCs w:val="18"/>
              </w:rPr>
              <w:t>Priorytet inwestycyjny</w:t>
            </w:r>
          </w:p>
        </w:tc>
        <w:tc>
          <w:tcPr>
            <w:tcW w:w="0" w:type="auto"/>
            <w:shd w:val="clear" w:color="auto" w:fill="auto"/>
          </w:tcPr>
          <w:p w:rsidR="004E6096" w:rsidRPr="002B60AE" w:rsidRDefault="009564D4" w:rsidP="006112DF">
            <w:pPr>
              <w:pStyle w:val="Text1"/>
              <w:spacing w:before="0" w:after="0"/>
              <w:ind w:left="0"/>
              <w:rPr>
                <w:b/>
                <w:sz w:val="18"/>
                <w:szCs w:val="18"/>
              </w:rPr>
            </w:pPr>
            <w:r w:rsidRPr="00420C06">
              <w:rPr>
                <w:noProof/>
                <w:sz w:val="18"/>
                <w:szCs w:val="18"/>
              </w:rPr>
              <w:t>10b - Inwestowanie w kształcenie, szkolenie i szkolenie zawodowe, na rzecz zdobywania umiejętności i uczenia się przez całe życie poprzez rozwój i wdrażanie wspólnych systemów kształcenia, szkolenia zawodowego i szkoleń</w:t>
            </w:r>
          </w:p>
        </w:tc>
      </w:tr>
      <w:tr w:rsidR="00BC6A8B" w:rsidTr="006112DF">
        <w:trPr>
          <w:trHeight w:val="288"/>
        </w:trPr>
        <w:tc>
          <w:tcPr>
            <w:tcW w:w="0" w:type="auto"/>
            <w:gridSpan w:val="2"/>
            <w:shd w:val="clear" w:color="auto" w:fill="auto"/>
          </w:tcPr>
          <w:p w:rsidR="00BC6A8B" w:rsidRDefault="009564D4">
            <w:pPr>
              <w:spacing w:before="0" w:after="240"/>
              <w:jc w:val="left"/>
            </w:pPr>
            <w:r>
              <w:t>Nie przewiduje się dużych projektów w rozumieniu art. 8 ust. 2 lit. b) (iii) rozporządzenia (UE) nr 1299/2013.</w:t>
            </w:r>
          </w:p>
          <w:p w:rsidR="004E6096" w:rsidRPr="005F325A" w:rsidRDefault="004E6096" w:rsidP="006112DF">
            <w:pPr>
              <w:pStyle w:val="Text1"/>
              <w:spacing w:before="0" w:after="0"/>
              <w:ind w:left="0"/>
              <w:rPr>
                <w:color w:val="000000"/>
                <w:sz w:val="18"/>
                <w:szCs w:val="18"/>
              </w:rPr>
            </w:pPr>
          </w:p>
        </w:tc>
      </w:tr>
    </w:tbl>
    <w:p w:rsidR="004E6096" w:rsidRPr="00DC028E" w:rsidRDefault="004E6096" w:rsidP="004E6096">
      <w:pPr>
        <w:spacing w:before="0" w:after="0"/>
      </w:pPr>
    </w:p>
    <w:p w:rsidR="004E6096" w:rsidRPr="00544411" w:rsidRDefault="009564D4" w:rsidP="004E6096">
      <w:pPr>
        <w:spacing w:before="0" w:after="0"/>
      </w:pPr>
      <w:r w:rsidRPr="00C67E7E">
        <w:rPr>
          <w:b/>
          <w:i/>
          <w:noProof/>
        </w:rPr>
        <w:t>2.A.6.5 Wskaźniki produktu</w:t>
      </w:r>
      <w:r w:rsidRPr="00C67E7E">
        <w:rPr>
          <w:b/>
          <w:i/>
        </w:rPr>
        <w:t xml:space="preserve"> </w:t>
      </w:r>
      <w:r w:rsidRPr="0061374E">
        <w:rPr>
          <w:b/>
          <w:noProof/>
        </w:rPr>
        <w:t>(w podziale na priorytety inwestycyjne)</w:t>
      </w:r>
    </w:p>
    <w:p w:rsidR="004E6096" w:rsidRPr="0015384C" w:rsidRDefault="004E6096" w:rsidP="004E6096">
      <w:pPr>
        <w:pStyle w:val="Text1"/>
        <w:keepNext/>
        <w:spacing w:before="0" w:after="0"/>
        <w:ind w:left="0"/>
      </w:pPr>
    </w:p>
    <w:p w:rsidR="004E6096" w:rsidRPr="00C23AD8" w:rsidRDefault="009564D4" w:rsidP="004E6096">
      <w:pPr>
        <w:keepNext/>
        <w:spacing w:before="0" w:after="0"/>
        <w:rPr>
          <w:b/>
          <w:color w:val="000000"/>
        </w:rPr>
      </w:pPr>
      <w:r>
        <w:rPr>
          <w:b/>
          <w:noProof/>
          <w:color w:val="000000"/>
        </w:rPr>
        <w:t>Tabela 4: Wspólne i specyficzne dla programu wskaźniki produktu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12"/>
        <w:gridCol w:w="2043"/>
        <w:gridCol w:w="1998"/>
        <w:gridCol w:w="1573"/>
        <w:gridCol w:w="1805"/>
        <w:gridCol w:w="4213"/>
        <w:gridCol w:w="1866"/>
      </w:tblGrid>
      <w:tr w:rsidR="00BC6A8B" w:rsidTr="006112DF">
        <w:trPr>
          <w:cantSplit/>
          <w:trHeight w:val="288"/>
          <w:tblHeader/>
        </w:trPr>
        <w:tc>
          <w:tcPr>
            <w:tcW w:w="0" w:type="auto"/>
            <w:gridSpan w:val="2"/>
            <w:shd w:val="clear" w:color="auto" w:fill="auto"/>
          </w:tcPr>
          <w:p w:rsidR="004E6096" w:rsidRPr="008F1650" w:rsidRDefault="009564D4" w:rsidP="008F1650">
            <w:pPr>
              <w:jc w:val="left"/>
              <w:rPr>
                <w:b/>
                <w:sz w:val="18"/>
                <w:szCs w:val="18"/>
              </w:rPr>
            </w:pPr>
            <w:r w:rsidRPr="008F1650">
              <w:rPr>
                <w:b/>
                <w:noProof/>
                <w:sz w:val="18"/>
                <w:szCs w:val="18"/>
              </w:rPr>
              <w:t>Priorytet inwestycyjny</w:t>
            </w:r>
          </w:p>
        </w:tc>
        <w:tc>
          <w:tcPr>
            <w:tcW w:w="0" w:type="auto"/>
            <w:gridSpan w:val="5"/>
            <w:shd w:val="clear" w:color="auto" w:fill="auto"/>
          </w:tcPr>
          <w:p w:rsidR="004E6096" w:rsidRPr="008F1650" w:rsidRDefault="009564D4" w:rsidP="008F1650">
            <w:pPr>
              <w:jc w:val="left"/>
              <w:rPr>
                <w:b/>
                <w:sz w:val="18"/>
                <w:szCs w:val="18"/>
              </w:rPr>
            </w:pPr>
            <w:r w:rsidRPr="008F1650">
              <w:rPr>
                <w:b/>
                <w:noProof/>
                <w:sz w:val="18"/>
                <w:szCs w:val="18"/>
              </w:rPr>
              <w:t xml:space="preserve">10b - </w:t>
            </w:r>
            <w:r w:rsidRPr="008F1650">
              <w:rPr>
                <w:b/>
                <w:sz w:val="18"/>
                <w:szCs w:val="18"/>
              </w:rPr>
              <w:t xml:space="preserve"> </w:t>
            </w:r>
            <w:r w:rsidRPr="008F1650">
              <w:rPr>
                <w:b/>
                <w:noProof/>
                <w:sz w:val="18"/>
                <w:szCs w:val="18"/>
              </w:rPr>
              <w:t>Inwestowanie w kształcenie, szkolenie i szkolenie zawodowe, na rzecz zdobywania umiejętności i uczenia się przez całe życie poprzez rozwój i wdrażanie wspólnych systemów kształcenia, szkolenia zawodowego i szkoleń</w:t>
            </w:r>
          </w:p>
        </w:tc>
      </w:tr>
      <w:tr w:rsidR="00BC6A8B" w:rsidTr="006112DF">
        <w:trPr>
          <w:cantSplit/>
          <w:trHeight w:val="288"/>
          <w:tblHeader/>
        </w:trPr>
        <w:tc>
          <w:tcPr>
            <w:tcW w:w="0" w:type="auto"/>
            <w:shd w:val="clear" w:color="auto" w:fill="auto"/>
          </w:tcPr>
          <w:p w:rsidR="004E6096" w:rsidRPr="00870D13" w:rsidRDefault="009564D4" w:rsidP="006112DF">
            <w:pPr>
              <w:spacing w:before="0" w:after="0"/>
              <w:jc w:val="center"/>
              <w:rPr>
                <w:b/>
                <w:color w:val="000000"/>
                <w:sz w:val="16"/>
                <w:szCs w:val="16"/>
              </w:rPr>
            </w:pPr>
            <w:r>
              <w:rPr>
                <w:b/>
                <w:noProof/>
                <w:color w:val="000000"/>
                <w:sz w:val="16"/>
                <w:szCs w:val="16"/>
              </w:rPr>
              <w:t>ID</w:t>
            </w:r>
          </w:p>
        </w:tc>
        <w:tc>
          <w:tcPr>
            <w:tcW w:w="0" w:type="auto"/>
            <w:gridSpan w:val="2"/>
            <w:shd w:val="clear" w:color="auto" w:fill="auto"/>
          </w:tcPr>
          <w:p w:rsidR="004E6096" w:rsidRPr="00870D13" w:rsidRDefault="009564D4" w:rsidP="006112DF">
            <w:pPr>
              <w:spacing w:before="0" w:after="0"/>
              <w:jc w:val="center"/>
              <w:rPr>
                <w:b/>
                <w:color w:val="000000"/>
                <w:sz w:val="16"/>
                <w:szCs w:val="16"/>
                <w:lang w:val="da-DK"/>
              </w:rPr>
            </w:pPr>
            <w:r>
              <w:rPr>
                <w:b/>
                <w:noProof/>
                <w:color w:val="000000"/>
                <w:sz w:val="16"/>
                <w:szCs w:val="16"/>
              </w:rPr>
              <w:t>Wskaźnik</w:t>
            </w:r>
          </w:p>
        </w:tc>
        <w:tc>
          <w:tcPr>
            <w:tcW w:w="0" w:type="auto"/>
            <w:shd w:val="clear" w:color="auto" w:fill="auto"/>
          </w:tcPr>
          <w:p w:rsidR="004E6096" w:rsidRPr="00870D13" w:rsidRDefault="009564D4" w:rsidP="006112DF">
            <w:pPr>
              <w:spacing w:before="0" w:after="0"/>
              <w:jc w:val="center"/>
              <w:rPr>
                <w:b/>
                <w:color w:val="000000"/>
                <w:sz w:val="16"/>
                <w:szCs w:val="16"/>
              </w:rPr>
            </w:pPr>
            <w:r>
              <w:rPr>
                <w:b/>
                <w:noProof/>
                <w:color w:val="000000"/>
                <w:sz w:val="16"/>
                <w:szCs w:val="16"/>
              </w:rPr>
              <w:t>Jednostka pomiaru</w:t>
            </w:r>
          </w:p>
        </w:tc>
        <w:tc>
          <w:tcPr>
            <w:tcW w:w="0" w:type="auto"/>
            <w:shd w:val="clear" w:color="auto" w:fill="auto"/>
          </w:tcPr>
          <w:p w:rsidR="004E6096" w:rsidRPr="00870D13" w:rsidRDefault="009564D4" w:rsidP="006112DF">
            <w:pPr>
              <w:spacing w:before="0" w:after="0"/>
              <w:jc w:val="center"/>
              <w:rPr>
                <w:b/>
                <w:color w:val="000000"/>
                <w:sz w:val="16"/>
                <w:szCs w:val="16"/>
              </w:rPr>
            </w:pPr>
            <w:r>
              <w:rPr>
                <w:b/>
                <w:noProof/>
                <w:color w:val="000000"/>
                <w:sz w:val="16"/>
                <w:szCs w:val="16"/>
              </w:rPr>
              <w:t>Wartość docelowa (2023)</w:t>
            </w:r>
          </w:p>
        </w:tc>
        <w:tc>
          <w:tcPr>
            <w:tcW w:w="0" w:type="auto"/>
            <w:shd w:val="clear" w:color="auto" w:fill="auto"/>
          </w:tcPr>
          <w:p w:rsidR="004E6096" w:rsidRPr="00870D13" w:rsidRDefault="009564D4" w:rsidP="006112DF">
            <w:pPr>
              <w:spacing w:before="0" w:after="0"/>
              <w:jc w:val="center"/>
              <w:rPr>
                <w:b/>
                <w:color w:val="000000"/>
                <w:sz w:val="16"/>
                <w:szCs w:val="16"/>
                <w:lang w:val="pt-PT"/>
              </w:rPr>
            </w:pPr>
            <w:r>
              <w:rPr>
                <w:b/>
                <w:noProof/>
                <w:color w:val="000000"/>
                <w:sz w:val="16"/>
                <w:szCs w:val="16"/>
              </w:rPr>
              <w:t>Źródło danych</w:t>
            </w:r>
          </w:p>
        </w:tc>
        <w:tc>
          <w:tcPr>
            <w:tcW w:w="0" w:type="auto"/>
            <w:shd w:val="clear" w:color="auto" w:fill="auto"/>
          </w:tcPr>
          <w:p w:rsidR="004E6096" w:rsidRPr="00870D13" w:rsidRDefault="009564D4" w:rsidP="006112DF">
            <w:pPr>
              <w:spacing w:before="0" w:after="0"/>
              <w:jc w:val="center"/>
              <w:rPr>
                <w:b/>
                <w:color w:val="000000"/>
                <w:sz w:val="16"/>
                <w:szCs w:val="16"/>
              </w:rPr>
            </w:pPr>
            <w:r>
              <w:rPr>
                <w:b/>
                <w:noProof/>
                <w:color w:val="000000"/>
                <w:sz w:val="16"/>
                <w:szCs w:val="16"/>
              </w:rPr>
              <w:t>Częstotliwość pomiaru</w:t>
            </w:r>
          </w:p>
        </w:tc>
      </w:tr>
      <w:tr w:rsidR="00BC6A8B" w:rsidTr="006112DF">
        <w:trPr>
          <w:trHeight w:val="288"/>
        </w:trPr>
        <w:tc>
          <w:tcPr>
            <w:tcW w:w="0" w:type="auto"/>
            <w:shd w:val="clear" w:color="auto" w:fill="auto"/>
          </w:tcPr>
          <w:p w:rsidR="004E6096" w:rsidRPr="00013586" w:rsidRDefault="009564D4" w:rsidP="006112DF">
            <w:pPr>
              <w:spacing w:before="0" w:after="0"/>
              <w:rPr>
                <w:color w:val="000000"/>
                <w:sz w:val="16"/>
                <w:szCs w:val="16"/>
              </w:rPr>
            </w:pPr>
            <w:r w:rsidRPr="00013586">
              <w:rPr>
                <w:noProof/>
                <w:color w:val="000000"/>
                <w:sz w:val="16"/>
                <w:szCs w:val="16"/>
              </w:rPr>
              <w:t>4.3</w:t>
            </w:r>
          </w:p>
        </w:tc>
        <w:tc>
          <w:tcPr>
            <w:tcW w:w="0" w:type="auto"/>
            <w:gridSpan w:val="2"/>
            <w:shd w:val="clear" w:color="auto" w:fill="auto"/>
          </w:tcPr>
          <w:p w:rsidR="004E6096" w:rsidRPr="00870D13" w:rsidRDefault="009564D4" w:rsidP="006112DF">
            <w:pPr>
              <w:spacing w:before="0" w:after="0"/>
              <w:rPr>
                <w:color w:val="000000"/>
                <w:sz w:val="16"/>
                <w:szCs w:val="16"/>
              </w:rPr>
            </w:pPr>
            <w:r>
              <w:rPr>
                <w:color w:val="000000"/>
                <w:sz w:val="16"/>
                <w:szCs w:val="16"/>
              </w:rPr>
              <w:t xml:space="preserve"> </w:t>
            </w:r>
            <w:r w:rsidRPr="00870D13">
              <w:rPr>
                <w:noProof/>
                <w:color w:val="000000"/>
                <w:sz w:val="16"/>
                <w:szCs w:val="16"/>
              </w:rPr>
              <w:t>Liczba wspólnych inicjatyw lokalnych na rzecz zatrudnienia i wspólnych  szkoleń</w:t>
            </w:r>
          </w:p>
        </w:tc>
        <w:tc>
          <w:tcPr>
            <w:tcW w:w="0" w:type="auto"/>
            <w:shd w:val="clear" w:color="auto" w:fill="auto"/>
          </w:tcPr>
          <w:p w:rsidR="004E6096" w:rsidRPr="00870D13" w:rsidRDefault="009564D4" w:rsidP="006112DF">
            <w:pPr>
              <w:spacing w:before="0" w:after="0"/>
              <w:rPr>
                <w:color w:val="000000"/>
                <w:sz w:val="16"/>
                <w:szCs w:val="16"/>
              </w:rPr>
            </w:pPr>
            <w:r w:rsidRPr="00870D13">
              <w:rPr>
                <w:noProof/>
                <w:color w:val="000000"/>
                <w:sz w:val="16"/>
                <w:szCs w:val="16"/>
              </w:rPr>
              <w:t>Liczba</w:t>
            </w:r>
          </w:p>
        </w:tc>
        <w:tc>
          <w:tcPr>
            <w:tcW w:w="0" w:type="auto"/>
            <w:shd w:val="clear" w:color="auto" w:fill="auto"/>
          </w:tcPr>
          <w:p w:rsidR="004E6096" w:rsidRPr="00870D13" w:rsidRDefault="009564D4" w:rsidP="006112DF">
            <w:pPr>
              <w:spacing w:before="0" w:after="0"/>
              <w:jc w:val="right"/>
              <w:rPr>
                <w:color w:val="000000"/>
                <w:sz w:val="16"/>
                <w:szCs w:val="16"/>
              </w:rPr>
            </w:pPr>
            <w:r w:rsidRPr="00870D13">
              <w:rPr>
                <w:noProof/>
                <w:sz w:val="16"/>
                <w:szCs w:val="16"/>
              </w:rPr>
              <w:t>200,00</w:t>
            </w:r>
          </w:p>
        </w:tc>
        <w:tc>
          <w:tcPr>
            <w:tcW w:w="0" w:type="auto"/>
            <w:shd w:val="clear" w:color="auto" w:fill="auto"/>
          </w:tcPr>
          <w:p w:rsidR="004E6096" w:rsidRPr="00870D13" w:rsidRDefault="009564D4" w:rsidP="006112DF">
            <w:pPr>
              <w:spacing w:before="0" w:after="0"/>
              <w:rPr>
                <w:color w:val="000000"/>
                <w:sz w:val="16"/>
                <w:szCs w:val="16"/>
              </w:rPr>
            </w:pPr>
            <w:r w:rsidRPr="00870D13">
              <w:rPr>
                <w:noProof/>
                <w:sz w:val="16"/>
                <w:szCs w:val="16"/>
              </w:rPr>
              <w:t>Wnioski o płatność (raporty z postępu realizacji projektów/ mikroprojektów)</w:t>
            </w:r>
          </w:p>
        </w:tc>
        <w:tc>
          <w:tcPr>
            <w:tcW w:w="0" w:type="auto"/>
            <w:shd w:val="clear" w:color="auto" w:fill="auto"/>
          </w:tcPr>
          <w:p w:rsidR="004E6096" w:rsidRPr="00013586" w:rsidRDefault="009564D4" w:rsidP="006112DF">
            <w:pPr>
              <w:pStyle w:val="Text2"/>
              <w:spacing w:before="0" w:after="0"/>
              <w:ind w:left="0"/>
              <w:rPr>
                <w:color w:val="000000"/>
                <w:sz w:val="16"/>
                <w:szCs w:val="16"/>
              </w:rPr>
            </w:pPr>
            <w:r w:rsidRPr="00013586">
              <w:rPr>
                <w:noProof/>
                <w:sz w:val="16"/>
                <w:szCs w:val="16"/>
              </w:rPr>
              <w:t>Raz do roku</w:t>
            </w:r>
          </w:p>
        </w:tc>
      </w:tr>
      <w:tr w:rsidR="00BC6A8B" w:rsidTr="006112DF">
        <w:trPr>
          <w:trHeight w:val="288"/>
        </w:trPr>
        <w:tc>
          <w:tcPr>
            <w:tcW w:w="0" w:type="auto"/>
            <w:shd w:val="clear" w:color="auto" w:fill="auto"/>
          </w:tcPr>
          <w:p w:rsidR="004E6096" w:rsidRPr="00013586" w:rsidRDefault="009564D4" w:rsidP="006112DF">
            <w:pPr>
              <w:spacing w:before="0" w:after="0"/>
              <w:rPr>
                <w:color w:val="000000"/>
                <w:sz w:val="16"/>
                <w:szCs w:val="16"/>
              </w:rPr>
            </w:pPr>
            <w:r w:rsidRPr="00013586">
              <w:rPr>
                <w:noProof/>
                <w:color w:val="000000"/>
                <w:sz w:val="16"/>
                <w:szCs w:val="16"/>
              </w:rPr>
              <w:t>CO43</w:t>
            </w:r>
          </w:p>
        </w:tc>
        <w:tc>
          <w:tcPr>
            <w:tcW w:w="0" w:type="auto"/>
            <w:gridSpan w:val="2"/>
            <w:shd w:val="clear" w:color="auto" w:fill="auto"/>
          </w:tcPr>
          <w:p w:rsidR="004E6096" w:rsidRPr="00870D13" w:rsidRDefault="009564D4" w:rsidP="006112DF">
            <w:pPr>
              <w:spacing w:before="0" w:after="0"/>
              <w:rPr>
                <w:color w:val="000000"/>
                <w:sz w:val="16"/>
                <w:szCs w:val="16"/>
              </w:rPr>
            </w:pPr>
            <w:r>
              <w:rPr>
                <w:color w:val="000000"/>
                <w:sz w:val="16"/>
                <w:szCs w:val="16"/>
              </w:rPr>
              <w:t xml:space="preserve"> </w:t>
            </w:r>
            <w:r>
              <w:rPr>
                <w:noProof/>
                <w:color w:val="000000"/>
                <w:sz w:val="16"/>
                <w:szCs w:val="16"/>
              </w:rPr>
              <w:t>Rynek pracy i szkolenia: Liczba uczestników transgranicznych inicjatyw w zakresie mobilności</w:t>
            </w:r>
          </w:p>
        </w:tc>
        <w:tc>
          <w:tcPr>
            <w:tcW w:w="0" w:type="auto"/>
            <w:shd w:val="clear" w:color="auto" w:fill="auto"/>
          </w:tcPr>
          <w:p w:rsidR="004E6096" w:rsidRPr="00870D13" w:rsidRDefault="009564D4" w:rsidP="006112DF">
            <w:pPr>
              <w:spacing w:before="0" w:after="0"/>
              <w:rPr>
                <w:color w:val="000000"/>
                <w:sz w:val="16"/>
                <w:szCs w:val="16"/>
              </w:rPr>
            </w:pPr>
            <w:r>
              <w:rPr>
                <w:noProof/>
                <w:color w:val="000000"/>
                <w:sz w:val="16"/>
                <w:szCs w:val="16"/>
              </w:rPr>
              <w:t>Osoby</w:t>
            </w:r>
          </w:p>
        </w:tc>
        <w:tc>
          <w:tcPr>
            <w:tcW w:w="0" w:type="auto"/>
            <w:shd w:val="clear" w:color="auto" w:fill="auto"/>
          </w:tcPr>
          <w:p w:rsidR="004E6096" w:rsidRPr="00870D13" w:rsidRDefault="009564D4" w:rsidP="006112DF">
            <w:pPr>
              <w:spacing w:before="0" w:after="0"/>
              <w:jc w:val="right"/>
              <w:rPr>
                <w:color w:val="000000"/>
                <w:sz w:val="16"/>
                <w:szCs w:val="16"/>
              </w:rPr>
            </w:pPr>
            <w:r w:rsidRPr="00870D13">
              <w:rPr>
                <w:noProof/>
                <w:sz w:val="16"/>
                <w:szCs w:val="16"/>
              </w:rPr>
              <w:t>140,00</w:t>
            </w:r>
          </w:p>
        </w:tc>
        <w:tc>
          <w:tcPr>
            <w:tcW w:w="0" w:type="auto"/>
            <w:shd w:val="clear" w:color="auto" w:fill="auto"/>
          </w:tcPr>
          <w:p w:rsidR="004E6096" w:rsidRPr="00870D13" w:rsidRDefault="009564D4" w:rsidP="006112DF">
            <w:pPr>
              <w:spacing w:before="0" w:after="0"/>
              <w:rPr>
                <w:color w:val="000000"/>
                <w:sz w:val="16"/>
                <w:szCs w:val="16"/>
              </w:rPr>
            </w:pPr>
            <w:r w:rsidRPr="00870D13">
              <w:rPr>
                <w:noProof/>
                <w:sz w:val="16"/>
                <w:szCs w:val="16"/>
              </w:rPr>
              <w:t>Wnioski o płatność (raporty z postępu realizacji projektów/ mikroprojektów)</w:t>
            </w:r>
          </w:p>
        </w:tc>
        <w:tc>
          <w:tcPr>
            <w:tcW w:w="0" w:type="auto"/>
            <w:shd w:val="clear" w:color="auto" w:fill="auto"/>
          </w:tcPr>
          <w:p w:rsidR="004E6096" w:rsidRPr="00013586" w:rsidRDefault="009564D4" w:rsidP="006112DF">
            <w:pPr>
              <w:pStyle w:val="Text2"/>
              <w:spacing w:before="0" w:after="0"/>
              <w:ind w:left="0"/>
              <w:rPr>
                <w:color w:val="000000"/>
                <w:sz w:val="16"/>
                <w:szCs w:val="16"/>
              </w:rPr>
            </w:pPr>
            <w:r w:rsidRPr="00013586">
              <w:rPr>
                <w:noProof/>
                <w:sz w:val="16"/>
                <w:szCs w:val="16"/>
              </w:rPr>
              <w:t>Raz do roku</w:t>
            </w:r>
          </w:p>
        </w:tc>
      </w:tr>
      <w:tr w:rsidR="00BC6A8B" w:rsidTr="006112DF">
        <w:trPr>
          <w:trHeight w:val="288"/>
        </w:trPr>
        <w:tc>
          <w:tcPr>
            <w:tcW w:w="0" w:type="auto"/>
            <w:shd w:val="clear" w:color="auto" w:fill="auto"/>
          </w:tcPr>
          <w:p w:rsidR="004E6096" w:rsidRPr="00013586" w:rsidRDefault="009564D4" w:rsidP="006112DF">
            <w:pPr>
              <w:spacing w:before="0" w:after="0"/>
              <w:rPr>
                <w:color w:val="000000"/>
                <w:sz w:val="16"/>
                <w:szCs w:val="16"/>
              </w:rPr>
            </w:pPr>
            <w:r w:rsidRPr="00013586">
              <w:rPr>
                <w:noProof/>
                <w:color w:val="000000"/>
                <w:sz w:val="16"/>
                <w:szCs w:val="16"/>
              </w:rPr>
              <w:t>CO44</w:t>
            </w:r>
          </w:p>
        </w:tc>
        <w:tc>
          <w:tcPr>
            <w:tcW w:w="0" w:type="auto"/>
            <w:gridSpan w:val="2"/>
            <w:shd w:val="clear" w:color="auto" w:fill="auto"/>
          </w:tcPr>
          <w:p w:rsidR="004E6096" w:rsidRPr="00870D13" w:rsidRDefault="009564D4" w:rsidP="006112DF">
            <w:pPr>
              <w:spacing w:before="0" w:after="0"/>
              <w:rPr>
                <w:color w:val="000000"/>
                <w:sz w:val="16"/>
                <w:szCs w:val="16"/>
              </w:rPr>
            </w:pPr>
            <w:r>
              <w:rPr>
                <w:color w:val="000000"/>
                <w:sz w:val="16"/>
                <w:szCs w:val="16"/>
              </w:rPr>
              <w:t xml:space="preserve"> </w:t>
            </w:r>
            <w:r>
              <w:rPr>
                <w:noProof/>
                <w:color w:val="000000"/>
                <w:sz w:val="16"/>
                <w:szCs w:val="16"/>
              </w:rPr>
              <w:t>Rynek pracy i szkolenia: Liczba uczestników wspólnych lokalnych inicjatyw na rzecz zatrudnienia oraz wspólnych szkoleń</w:t>
            </w:r>
          </w:p>
        </w:tc>
        <w:tc>
          <w:tcPr>
            <w:tcW w:w="0" w:type="auto"/>
            <w:shd w:val="clear" w:color="auto" w:fill="auto"/>
          </w:tcPr>
          <w:p w:rsidR="004E6096" w:rsidRPr="00870D13" w:rsidRDefault="009564D4" w:rsidP="006112DF">
            <w:pPr>
              <w:spacing w:before="0" w:after="0"/>
              <w:rPr>
                <w:color w:val="000000"/>
                <w:sz w:val="16"/>
                <w:szCs w:val="16"/>
              </w:rPr>
            </w:pPr>
            <w:r>
              <w:rPr>
                <w:noProof/>
                <w:color w:val="000000"/>
                <w:sz w:val="16"/>
                <w:szCs w:val="16"/>
              </w:rPr>
              <w:t>Osoby</w:t>
            </w:r>
          </w:p>
        </w:tc>
        <w:tc>
          <w:tcPr>
            <w:tcW w:w="0" w:type="auto"/>
            <w:shd w:val="clear" w:color="auto" w:fill="auto"/>
          </w:tcPr>
          <w:p w:rsidR="004E6096" w:rsidRPr="00870D13" w:rsidRDefault="009564D4" w:rsidP="006112DF">
            <w:pPr>
              <w:spacing w:before="0" w:after="0"/>
              <w:jc w:val="right"/>
              <w:rPr>
                <w:color w:val="000000"/>
                <w:sz w:val="16"/>
                <w:szCs w:val="16"/>
              </w:rPr>
            </w:pPr>
            <w:r w:rsidRPr="00870D13">
              <w:rPr>
                <w:noProof/>
                <w:sz w:val="16"/>
                <w:szCs w:val="16"/>
              </w:rPr>
              <w:t>11 850,00</w:t>
            </w:r>
          </w:p>
        </w:tc>
        <w:tc>
          <w:tcPr>
            <w:tcW w:w="0" w:type="auto"/>
            <w:shd w:val="clear" w:color="auto" w:fill="auto"/>
          </w:tcPr>
          <w:p w:rsidR="004E6096" w:rsidRPr="00870D13" w:rsidRDefault="009564D4" w:rsidP="006112DF">
            <w:pPr>
              <w:spacing w:before="0" w:after="0"/>
              <w:rPr>
                <w:color w:val="000000"/>
                <w:sz w:val="16"/>
                <w:szCs w:val="16"/>
              </w:rPr>
            </w:pPr>
            <w:r w:rsidRPr="00870D13">
              <w:rPr>
                <w:noProof/>
                <w:sz w:val="16"/>
                <w:szCs w:val="16"/>
              </w:rPr>
              <w:t>Wnioski o płatność (raporty z postępu realizacji projektów/ mikroprojektów)</w:t>
            </w:r>
          </w:p>
        </w:tc>
        <w:tc>
          <w:tcPr>
            <w:tcW w:w="0" w:type="auto"/>
            <w:shd w:val="clear" w:color="auto" w:fill="auto"/>
          </w:tcPr>
          <w:p w:rsidR="004E6096" w:rsidRPr="00013586" w:rsidRDefault="009564D4" w:rsidP="006112DF">
            <w:pPr>
              <w:pStyle w:val="Text2"/>
              <w:spacing w:before="0" w:after="0"/>
              <w:ind w:left="0"/>
              <w:rPr>
                <w:color w:val="000000"/>
                <w:sz w:val="16"/>
                <w:szCs w:val="16"/>
              </w:rPr>
            </w:pPr>
            <w:r w:rsidRPr="00013586">
              <w:rPr>
                <w:noProof/>
                <w:sz w:val="16"/>
                <w:szCs w:val="16"/>
              </w:rPr>
              <w:t>Raz do roku</w:t>
            </w:r>
          </w:p>
        </w:tc>
      </w:tr>
    </w:tbl>
    <w:p w:rsidR="004E6096" w:rsidRPr="00AD2969" w:rsidRDefault="004E6096" w:rsidP="004E6096">
      <w:pPr>
        <w:pStyle w:val="Text1"/>
        <w:spacing w:before="0" w:after="0"/>
        <w:ind w:left="0"/>
      </w:pPr>
    </w:p>
    <w:p w:rsidR="004E6096" w:rsidRDefault="009564D4" w:rsidP="004E6096">
      <w:pPr>
        <w:pStyle w:val="ManualHeading2"/>
        <w:keepLines/>
        <w:widowControl w:val="0"/>
        <w:spacing w:before="0" w:after="0"/>
        <w:ind w:left="851" w:hanging="851"/>
      </w:pPr>
      <w:bookmarkStart w:id="45" w:name="_Toc256000035"/>
      <w:r>
        <w:rPr>
          <w:noProof/>
        </w:rPr>
        <w:t>2.A.7 Ramy wykonania</w:t>
      </w:r>
      <w:bookmarkEnd w:id="45"/>
    </w:p>
    <w:p w:rsidR="004E6096" w:rsidRPr="00941B50" w:rsidRDefault="004E6096" w:rsidP="004E6096">
      <w:pPr>
        <w:pStyle w:val="Text1"/>
        <w:keepNext/>
        <w:keepLines/>
        <w:spacing w:before="0" w:after="0"/>
        <w:ind w:left="0"/>
      </w:pPr>
    </w:p>
    <w:p w:rsidR="004E6096" w:rsidRDefault="009564D4" w:rsidP="004E6096">
      <w:pPr>
        <w:keepNext/>
        <w:keepLines/>
        <w:suppressAutoHyphens/>
        <w:spacing w:before="0" w:after="0"/>
        <w:rPr>
          <w:b/>
          <w:noProof/>
        </w:rPr>
      </w:pPr>
      <w:r>
        <w:rPr>
          <w:b/>
          <w:noProof/>
        </w:rPr>
        <w:t>Tabela 5: Ramy wykonania dla osi priorytetowej</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647"/>
        <w:gridCol w:w="1193"/>
        <w:gridCol w:w="1866"/>
        <w:gridCol w:w="1778"/>
        <w:gridCol w:w="1975"/>
        <w:gridCol w:w="1199"/>
        <w:gridCol w:w="1319"/>
        <w:gridCol w:w="2644"/>
        <w:gridCol w:w="2389"/>
      </w:tblGrid>
      <w:tr w:rsidR="00BC6A8B" w:rsidTr="006112DF">
        <w:trPr>
          <w:cantSplit/>
          <w:trHeight w:val="288"/>
          <w:tblHeader/>
        </w:trPr>
        <w:tc>
          <w:tcPr>
            <w:tcW w:w="0" w:type="auto"/>
            <w:gridSpan w:val="3"/>
            <w:shd w:val="clear" w:color="auto" w:fill="auto"/>
          </w:tcPr>
          <w:p w:rsidR="004E6096" w:rsidRPr="00094CFD" w:rsidRDefault="009564D4" w:rsidP="006112DF">
            <w:pPr>
              <w:widowControl w:val="0"/>
              <w:suppressAutoHyphens/>
              <w:spacing w:before="0" w:after="0"/>
              <w:rPr>
                <w:b/>
                <w:color w:val="000000"/>
                <w:sz w:val="18"/>
                <w:szCs w:val="18"/>
                <w:lang w:val="it-IT"/>
              </w:rPr>
            </w:pPr>
            <w:r w:rsidRPr="00094CFD">
              <w:rPr>
                <w:b/>
                <w:noProof/>
                <w:color w:val="000000"/>
                <w:sz w:val="18"/>
                <w:szCs w:val="18"/>
              </w:rPr>
              <w:t>Oś priorytetowa</w:t>
            </w:r>
          </w:p>
        </w:tc>
        <w:tc>
          <w:tcPr>
            <w:tcW w:w="0" w:type="auto"/>
            <w:gridSpan w:val="6"/>
            <w:shd w:val="clear" w:color="auto" w:fill="auto"/>
          </w:tcPr>
          <w:p w:rsidR="004E6096" w:rsidRPr="00094CFD" w:rsidRDefault="009564D4" w:rsidP="006112DF">
            <w:pPr>
              <w:widowControl w:val="0"/>
              <w:suppressAutoHyphens/>
              <w:spacing w:before="0" w:after="0"/>
              <w:rPr>
                <w:b/>
                <w:color w:val="000000"/>
                <w:sz w:val="18"/>
                <w:szCs w:val="18"/>
                <w:lang w:val="it-IT"/>
              </w:rPr>
            </w:pPr>
            <w:r w:rsidRPr="00094CFD">
              <w:rPr>
                <w:b/>
                <w:noProof/>
                <w:color w:val="000000"/>
                <w:sz w:val="18"/>
                <w:szCs w:val="18"/>
                <w:lang w:val="it-IT"/>
              </w:rPr>
              <w:t xml:space="preserve">3 - </w:t>
            </w:r>
            <w:r w:rsidRPr="00094CFD">
              <w:rPr>
                <w:b/>
                <w:color w:val="000000"/>
                <w:sz w:val="18"/>
                <w:szCs w:val="18"/>
                <w:lang w:val="it-IT"/>
              </w:rPr>
              <w:t xml:space="preserve"> </w:t>
            </w:r>
            <w:r w:rsidRPr="00094CFD">
              <w:rPr>
                <w:b/>
                <w:noProof/>
                <w:color w:val="000000"/>
                <w:sz w:val="18"/>
                <w:szCs w:val="18"/>
                <w:lang w:val="it-IT"/>
              </w:rPr>
              <w:t>Rozwój edukacji transgranicznej i uczenia się przez całe życie</w:t>
            </w:r>
          </w:p>
        </w:tc>
      </w:tr>
      <w:tr w:rsidR="00BC6A8B" w:rsidTr="006112DF">
        <w:trPr>
          <w:cantSplit/>
          <w:trHeight w:val="288"/>
          <w:tblHeader/>
        </w:trPr>
        <w:tc>
          <w:tcPr>
            <w:tcW w:w="0" w:type="auto"/>
            <w:shd w:val="clear" w:color="auto" w:fill="auto"/>
          </w:tcPr>
          <w:p w:rsidR="004E6096" w:rsidRPr="00C23AD8" w:rsidRDefault="009564D4" w:rsidP="006112DF">
            <w:pPr>
              <w:widowControl w:val="0"/>
              <w:suppressAutoHyphens/>
              <w:spacing w:before="0" w:after="0"/>
              <w:rPr>
                <w:b/>
                <w:noProof/>
                <w:color w:val="000000"/>
                <w:sz w:val="18"/>
                <w:szCs w:val="18"/>
              </w:rPr>
            </w:pPr>
            <w:r>
              <w:rPr>
                <w:b/>
                <w:noProof/>
                <w:color w:val="000000"/>
                <w:sz w:val="18"/>
                <w:szCs w:val="18"/>
              </w:rPr>
              <w:t>ID</w:t>
            </w:r>
          </w:p>
        </w:tc>
        <w:tc>
          <w:tcPr>
            <w:tcW w:w="0" w:type="auto"/>
            <w:shd w:val="clear" w:color="auto" w:fill="auto"/>
          </w:tcPr>
          <w:p w:rsidR="004E6096" w:rsidRPr="00C23AD8" w:rsidRDefault="009564D4" w:rsidP="006112DF">
            <w:pPr>
              <w:widowControl w:val="0"/>
              <w:suppressAutoHyphens/>
              <w:spacing w:before="0" w:after="0"/>
              <w:rPr>
                <w:b/>
                <w:noProof/>
                <w:color w:val="000000"/>
                <w:sz w:val="18"/>
                <w:szCs w:val="18"/>
                <w:lang w:val="da-DK"/>
              </w:rPr>
            </w:pPr>
            <w:r>
              <w:rPr>
                <w:b/>
                <w:noProof/>
                <w:color w:val="000000"/>
                <w:sz w:val="18"/>
                <w:szCs w:val="18"/>
              </w:rPr>
              <w:t>Rodzaj wskaźnika</w:t>
            </w:r>
          </w:p>
        </w:tc>
        <w:tc>
          <w:tcPr>
            <w:tcW w:w="0" w:type="auto"/>
            <w:gridSpan w:val="2"/>
            <w:shd w:val="clear" w:color="auto" w:fill="auto"/>
          </w:tcPr>
          <w:p w:rsidR="004E6096" w:rsidRPr="00C23AD8" w:rsidRDefault="009564D4" w:rsidP="006112DF">
            <w:pPr>
              <w:widowControl w:val="0"/>
              <w:suppressAutoHyphens/>
              <w:spacing w:before="0" w:after="0"/>
              <w:rPr>
                <w:b/>
                <w:noProof/>
                <w:color w:val="000000"/>
                <w:sz w:val="18"/>
                <w:szCs w:val="18"/>
              </w:rPr>
            </w:pPr>
            <w:r>
              <w:rPr>
                <w:b/>
                <w:noProof/>
                <w:color w:val="000000"/>
                <w:sz w:val="18"/>
                <w:szCs w:val="18"/>
              </w:rPr>
              <w:t>Wskaźnik lub kluczowy etap wdrażania</w:t>
            </w:r>
          </w:p>
        </w:tc>
        <w:tc>
          <w:tcPr>
            <w:tcW w:w="0" w:type="auto"/>
            <w:shd w:val="clear" w:color="auto" w:fill="auto"/>
          </w:tcPr>
          <w:p w:rsidR="004E6096" w:rsidRPr="00C23AD8" w:rsidRDefault="009564D4" w:rsidP="006112DF">
            <w:pPr>
              <w:widowControl w:val="0"/>
              <w:suppressAutoHyphens/>
              <w:spacing w:before="0" w:after="0"/>
              <w:rPr>
                <w:b/>
                <w:noProof/>
                <w:color w:val="000000"/>
                <w:sz w:val="18"/>
                <w:szCs w:val="18"/>
              </w:rPr>
            </w:pPr>
            <w:r>
              <w:rPr>
                <w:b/>
                <w:noProof/>
                <w:color w:val="000000"/>
                <w:sz w:val="18"/>
                <w:szCs w:val="18"/>
              </w:rPr>
              <w:t>Jednostka pomiaru, w stosownych przypadkach</w:t>
            </w:r>
          </w:p>
        </w:tc>
        <w:tc>
          <w:tcPr>
            <w:tcW w:w="0" w:type="auto"/>
            <w:shd w:val="clear" w:color="auto" w:fill="auto"/>
          </w:tcPr>
          <w:p w:rsidR="004E6096" w:rsidRPr="00C23AD8" w:rsidRDefault="009564D4" w:rsidP="006112DF">
            <w:pPr>
              <w:widowControl w:val="0"/>
              <w:suppressAutoHyphens/>
              <w:spacing w:before="0" w:after="0"/>
              <w:rPr>
                <w:b/>
                <w:noProof/>
                <w:color w:val="000000"/>
                <w:sz w:val="18"/>
                <w:szCs w:val="18"/>
                <w:lang w:val="pt-PT"/>
              </w:rPr>
            </w:pPr>
            <w:r w:rsidRPr="00453C64">
              <w:rPr>
                <w:b/>
                <w:noProof/>
                <w:color w:val="000000"/>
                <w:sz w:val="18"/>
                <w:szCs w:val="18"/>
                <w:lang w:val="pt-PT"/>
              </w:rPr>
              <w:t>Cel pośredni na 2018 r.</w:t>
            </w:r>
          </w:p>
        </w:tc>
        <w:tc>
          <w:tcPr>
            <w:tcW w:w="0" w:type="auto"/>
            <w:shd w:val="clear" w:color="auto" w:fill="auto"/>
          </w:tcPr>
          <w:p w:rsidR="004E6096" w:rsidRPr="00C23AD8" w:rsidRDefault="009564D4" w:rsidP="006112DF">
            <w:pPr>
              <w:widowControl w:val="0"/>
              <w:suppressAutoHyphens/>
              <w:spacing w:before="0" w:after="0"/>
              <w:jc w:val="center"/>
              <w:rPr>
                <w:b/>
                <w:noProof/>
                <w:color w:val="000000"/>
                <w:sz w:val="18"/>
                <w:szCs w:val="18"/>
                <w:lang w:val="pt-PT"/>
              </w:rPr>
            </w:pPr>
            <w:r w:rsidRPr="00453C64">
              <w:rPr>
                <w:b/>
                <w:noProof/>
                <w:color w:val="000000"/>
                <w:sz w:val="18"/>
                <w:szCs w:val="18"/>
                <w:lang w:val="pt-PT"/>
              </w:rPr>
              <w:t>Cel końcowy (2023)</w:t>
            </w:r>
          </w:p>
        </w:tc>
        <w:tc>
          <w:tcPr>
            <w:tcW w:w="0" w:type="auto"/>
            <w:shd w:val="clear" w:color="auto" w:fill="auto"/>
          </w:tcPr>
          <w:p w:rsidR="004E6096" w:rsidRPr="00C23AD8" w:rsidRDefault="009564D4" w:rsidP="006112DF">
            <w:pPr>
              <w:widowControl w:val="0"/>
              <w:suppressAutoHyphens/>
              <w:spacing w:before="0" w:after="0"/>
              <w:rPr>
                <w:b/>
                <w:noProof/>
                <w:color w:val="000000"/>
                <w:sz w:val="18"/>
                <w:szCs w:val="18"/>
                <w:lang w:val="pt-PT"/>
              </w:rPr>
            </w:pPr>
            <w:r>
              <w:rPr>
                <w:b/>
                <w:noProof/>
                <w:color w:val="000000"/>
                <w:sz w:val="18"/>
                <w:szCs w:val="18"/>
              </w:rPr>
              <w:t>Źródło danych</w:t>
            </w:r>
          </w:p>
        </w:tc>
        <w:tc>
          <w:tcPr>
            <w:tcW w:w="0" w:type="auto"/>
            <w:shd w:val="clear" w:color="auto" w:fill="auto"/>
          </w:tcPr>
          <w:p w:rsidR="004E6096" w:rsidRPr="00E13947" w:rsidRDefault="009564D4" w:rsidP="006112DF">
            <w:pPr>
              <w:widowControl w:val="0"/>
              <w:suppressAutoHyphens/>
              <w:spacing w:before="0" w:after="0"/>
              <w:rPr>
                <w:b/>
                <w:color w:val="000000"/>
                <w:sz w:val="18"/>
                <w:szCs w:val="18"/>
              </w:rPr>
            </w:pPr>
            <w:r>
              <w:rPr>
                <w:b/>
                <w:noProof/>
                <w:color w:val="000000"/>
                <w:sz w:val="18"/>
                <w:szCs w:val="18"/>
              </w:rPr>
              <w:t>Wyjaśnienie adekwatności wskaźnika, w stosownych przypadkach</w:t>
            </w:r>
          </w:p>
        </w:tc>
      </w:tr>
      <w:tr w:rsidR="00BC6A8B" w:rsidTr="006112DF">
        <w:tc>
          <w:tcPr>
            <w:tcW w:w="0" w:type="auto"/>
            <w:shd w:val="clear" w:color="auto" w:fill="auto"/>
          </w:tcPr>
          <w:p w:rsidR="004E6096" w:rsidRPr="00BC5265" w:rsidRDefault="009564D4" w:rsidP="006112DF">
            <w:pPr>
              <w:widowControl w:val="0"/>
              <w:suppressAutoHyphens/>
              <w:spacing w:before="0" w:after="0"/>
              <w:rPr>
                <w:noProof/>
                <w:color w:val="000000"/>
                <w:sz w:val="22"/>
                <w:szCs w:val="22"/>
                <w:lang w:val="pt-PT"/>
              </w:rPr>
            </w:pPr>
            <w:r w:rsidRPr="002B3F1E">
              <w:rPr>
                <w:noProof/>
                <w:color w:val="000000"/>
                <w:sz w:val="18"/>
                <w:szCs w:val="18"/>
              </w:rPr>
              <w:t>CO44</w:t>
            </w:r>
          </w:p>
        </w:tc>
        <w:tc>
          <w:tcPr>
            <w:tcW w:w="0" w:type="auto"/>
            <w:shd w:val="clear" w:color="auto" w:fill="auto"/>
          </w:tcPr>
          <w:p w:rsidR="004E6096" w:rsidRPr="00C23AD8" w:rsidRDefault="009564D4" w:rsidP="006112DF">
            <w:pPr>
              <w:widowControl w:val="0"/>
              <w:suppressAutoHyphens/>
              <w:spacing w:before="0" w:after="0"/>
              <w:rPr>
                <w:noProof/>
                <w:color w:val="000000"/>
                <w:sz w:val="18"/>
                <w:szCs w:val="18"/>
                <w:lang w:val="pt-PT"/>
              </w:rPr>
            </w:pPr>
            <w:r>
              <w:rPr>
                <w:noProof/>
                <w:color w:val="000000"/>
                <w:sz w:val="18"/>
                <w:szCs w:val="18"/>
                <w:lang w:val="pt-PT"/>
              </w:rPr>
              <w:t>Produkt</w:t>
            </w:r>
          </w:p>
        </w:tc>
        <w:tc>
          <w:tcPr>
            <w:tcW w:w="0" w:type="auto"/>
            <w:gridSpan w:val="2"/>
            <w:shd w:val="clear" w:color="auto" w:fill="auto"/>
          </w:tcPr>
          <w:p w:rsidR="004E6096" w:rsidRPr="00C23AD8" w:rsidRDefault="009564D4" w:rsidP="006112DF">
            <w:pPr>
              <w:widowControl w:val="0"/>
              <w:suppressAutoHyphens/>
              <w:spacing w:before="0" w:after="0"/>
              <w:rPr>
                <w:noProof/>
                <w:color w:val="000000"/>
                <w:sz w:val="18"/>
                <w:szCs w:val="18"/>
                <w:lang w:val="pt-PT"/>
              </w:rPr>
            </w:pPr>
            <w:r>
              <w:rPr>
                <w:noProof/>
                <w:color w:val="000000"/>
                <w:sz w:val="18"/>
                <w:szCs w:val="18"/>
              </w:rPr>
              <w:t>Rynek pracy i szkolenia: Liczba uczestników wspólnych lokalnych inicjatyw na rzecz zatrudnienia oraz wspólnych szkoleń</w:t>
            </w:r>
          </w:p>
        </w:tc>
        <w:tc>
          <w:tcPr>
            <w:tcW w:w="0" w:type="auto"/>
            <w:shd w:val="clear" w:color="auto" w:fill="auto"/>
          </w:tcPr>
          <w:p w:rsidR="004E6096" w:rsidRPr="00C23AD8" w:rsidRDefault="009564D4" w:rsidP="006112DF">
            <w:pPr>
              <w:widowControl w:val="0"/>
              <w:suppressAutoHyphens/>
              <w:spacing w:before="0" w:after="0"/>
              <w:rPr>
                <w:noProof/>
                <w:color w:val="000000"/>
                <w:sz w:val="18"/>
                <w:szCs w:val="18"/>
              </w:rPr>
            </w:pPr>
            <w:r>
              <w:rPr>
                <w:noProof/>
                <w:color w:val="000000"/>
                <w:sz w:val="18"/>
                <w:szCs w:val="18"/>
              </w:rPr>
              <w:t>Osoby</w:t>
            </w:r>
            <w:r>
              <w:rPr>
                <w:color w:val="000000"/>
                <w:sz w:val="18"/>
                <w:szCs w:val="18"/>
              </w:rPr>
              <w:t xml:space="preserve"> </w:t>
            </w:r>
          </w:p>
        </w:tc>
        <w:tc>
          <w:tcPr>
            <w:tcW w:w="0" w:type="auto"/>
            <w:shd w:val="clear" w:color="auto" w:fill="auto"/>
          </w:tcPr>
          <w:p w:rsidR="004E6096" w:rsidRPr="00C23AD8" w:rsidRDefault="009564D4" w:rsidP="006112DF">
            <w:pPr>
              <w:widowControl w:val="0"/>
              <w:suppressAutoHyphens/>
              <w:spacing w:before="0" w:after="0"/>
              <w:jc w:val="right"/>
              <w:rPr>
                <w:noProof/>
                <w:color w:val="000000"/>
                <w:sz w:val="18"/>
                <w:szCs w:val="18"/>
                <w:lang w:val="pt-PT"/>
              </w:rPr>
            </w:pPr>
            <w:r w:rsidRPr="00C23AD8">
              <w:rPr>
                <w:noProof/>
                <w:color w:val="000000"/>
                <w:sz w:val="18"/>
                <w:szCs w:val="18"/>
                <w:lang w:val="pt-PT"/>
              </w:rPr>
              <w:t>1600</w:t>
            </w:r>
          </w:p>
        </w:tc>
        <w:tc>
          <w:tcPr>
            <w:tcW w:w="0" w:type="auto"/>
            <w:shd w:val="clear" w:color="auto" w:fill="auto"/>
          </w:tcPr>
          <w:p w:rsidR="004E6096" w:rsidRPr="00C23AD8" w:rsidRDefault="0076081C" w:rsidP="006112DF">
            <w:pPr>
              <w:widowControl w:val="0"/>
              <w:suppressAutoHyphens/>
              <w:spacing w:before="0" w:after="0"/>
              <w:jc w:val="right"/>
              <w:rPr>
                <w:noProof/>
                <w:color w:val="000000"/>
                <w:sz w:val="18"/>
                <w:szCs w:val="18"/>
                <w:lang w:val="pt-PT"/>
              </w:rPr>
            </w:pPr>
            <w:r>
              <w:rPr>
                <w:noProof/>
                <w:color w:val="000000"/>
                <w:sz w:val="18"/>
                <w:szCs w:val="18"/>
                <w:lang w:val="pt-PT"/>
              </w:rPr>
              <w:t>11 850,00</w:t>
            </w:r>
          </w:p>
        </w:tc>
        <w:tc>
          <w:tcPr>
            <w:tcW w:w="0" w:type="auto"/>
            <w:shd w:val="clear" w:color="auto" w:fill="auto"/>
          </w:tcPr>
          <w:p w:rsidR="004E6096" w:rsidRPr="00C23AD8" w:rsidRDefault="009564D4" w:rsidP="006112DF">
            <w:pPr>
              <w:widowControl w:val="0"/>
              <w:suppressAutoHyphens/>
              <w:spacing w:before="0" w:after="0"/>
              <w:rPr>
                <w:noProof/>
                <w:color w:val="000000"/>
                <w:sz w:val="18"/>
                <w:szCs w:val="18"/>
                <w:lang w:val="pt-PT"/>
              </w:rPr>
            </w:pPr>
            <w:r w:rsidRPr="00C23AD8">
              <w:rPr>
                <w:noProof/>
                <w:color w:val="000000"/>
                <w:sz w:val="18"/>
                <w:szCs w:val="18"/>
                <w:lang w:val="pt-PT"/>
              </w:rPr>
              <w:t>Wnioski o płatność (raporty z postępu realizacji projektów/ mikroprojektów)</w:t>
            </w:r>
          </w:p>
        </w:tc>
        <w:tc>
          <w:tcPr>
            <w:tcW w:w="0" w:type="auto"/>
            <w:shd w:val="clear" w:color="auto" w:fill="auto"/>
          </w:tcPr>
          <w:p w:rsidR="004E6096" w:rsidRPr="00BC5265" w:rsidRDefault="004E6096" w:rsidP="006112DF">
            <w:pPr>
              <w:widowControl w:val="0"/>
              <w:suppressAutoHyphens/>
              <w:spacing w:before="0" w:after="0"/>
              <w:rPr>
                <w:noProof/>
                <w:color w:val="000000"/>
                <w:sz w:val="18"/>
                <w:szCs w:val="18"/>
                <w:lang w:val="pt-PT"/>
              </w:rPr>
            </w:pPr>
          </w:p>
        </w:tc>
      </w:tr>
      <w:tr w:rsidR="00BC6A8B" w:rsidTr="006112DF">
        <w:tc>
          <w:tcPr>
            <w:tcW w:w="0" w:type="auto"/>
            <w:shd w:val="clear" w:color="auto" w:fill="auto"/>
          </w:tcPr>
          <w:p w:rsidR="004E6096" w:rsidRPr="00BC5265" w:rsidRDefault="009564D4" w:rsidP="006112DF">
            <w:pPr>
              <w:widowControl w:val="0"/>
              <w:suppressAutoHyphens/>
              <w:spacing w:before="0" w:after="0"/>
              <w:rPr>
                <w:noProof/>
                <w:color w:val="000000"/>
                <w:sz w:val="22"/>
                <w:szCs w:val="22"/>
                <w:lang w:val="pt-PT"/>
              </w:rPr>
            </w:pPr>
            <w:r w:rsidRPr="002B3F1E">
              <w:rPr>
                <w:noProof/>
                <w:color w:val="000000"/>
                <w:sz w:val="18"/>
                <w:szCs w:val="18"/>
                <w:lang w:val="pt-PT"/>
              </w:rPr>
              <w:t>FIN</w:t>
            </w:r>
          </w:p>
        </w:tc>
        <w:tc>
          <w:tcPr>
            <w:tcW w:w="0" w:type="auto"/>
            <w:shd w:val="clear" w:color="auto" w:fill="auto"/>
          </w:tcPr>
          <w:p w:rsidR="004E6096" w:rsidRPr="00C23AD8" w:rsidRDefault="009564D4" w:rsidP="006112DF">
            <w:pPr>
              <w:widowControl w:val="0"/>
              <w:suppressAutoHyphens/>
              <w:spacing w:before="0" w:after="0"/>
              <w:rPr>
                <w:noProof/>
                <w:color w:val="000000"/>
                <w:sz w:val="18"/>
                <w:szCs w:val="18"/>
                <w:lang w:val="pt-PT"/>
              </w:rPr>
            </w:pPr>
            <w:r>
              <w:rPr>
                <w:noProof/>
                <w:color w:val="000000"/>
                <w:sz w:val="18"/>
                <w:szCs w:val="18"/>
                <w:lang w:val="pt-PT"/>
              </w:rPr>
              <w:t>Finansowe</w:t>
            </w:r>
          </w:p>
        </w:tc>
        <w:tc>
          <w:tcPr>
            <w:tcW w:w="0" w:type="auto"/>
            <w:gridSpan w:val="2"/>
            <w:shd w:val="clear" w:color="auto" w:fill="auto"/>
          </w:tcPr>
          <w:p w:rsidR="004E6096" w:rsidRPr="00C23AD8" w:rsidRDefault="009564D4" w:rsidP="006112DF">
            <w:pPr>
              <w:widowControl w:val="0"/>
              <w:suppressAutoHyphens/>
              <w:spacing w:before="0" w:after="0"/>
              <w:rPr>
                <w:noProof/>
                <w:color w:val="000000"/>
                <w:sz w:val="18"/>
                <w:szCs w:val="18"/>
                <w:lang w:val="pt-PT"/>
              </w:rPr>
            </w:pPr>
            <w:r>
              <w:rPr>
                <w:noProof/>
                <w:color w:val="000000"/>
                <w:sz w:val="18"/>
                <w:szCs w:val="18"/>
              </w:rPr>
              <w:t>Całkowita kwota certyfikowanych wydatków kwalifikowalnych</w:t>
            </w:r>
          </w:p>
        </w:tc>
        <w:tc>
          <w:tcPr>
            <w:tcW w:w="0" w:type="auto"/>
            <w:shd w:val="clear" w:color="auto" w:fill="auto"/>
          </w:tcPr>
          <w:p w:rsidR="004E6096" w:rsidRPr="00C23AD8" w:rsidRDefault="009564D4" w:rsidP="006112DF">
            <w:pPr>
              <w:widowControl w:val="0"/>
              <w:suppressAutoHyphens/>
              <w:spacing w:before="0" w:after="0"/>
              <w:rPr>
                <w:noProof/>
                <w:color w:val="000000"/>
                <w:sz w:val="18"/>
                <w:szCs w:val="18"/>
              </w:rPr>
            </w:pPr>
            <w:r>
              <w:rPr>
                <w:noProof/>
                <w:color w:val="000000"/>
                <w:sz w:val="18"/>
                <w:szCs w:val="18"/>
              </w:rPr>
              <w:t>EUR</w:t>
            </w:r>
            <w:r>
              <w:rPr>
                <w:color w:val="000000"/>
                <w:sz w:val="18"/>
                <w:szCs w:val="18"/>
              </w:rPr>
              <w:t xml:space="preserve"> </w:t>
            </w:r>
          </w:p>
        </w:tc>
        <w:tc>
          <w:tcPr>
            <w:tcW w:w="0" w:type="auto"/>
            <w:shd w:val="clear" w:color="auto" w:fill="auto"/>
          </w:tcPr>
          <w:p w:rsidR="004E6096" w:rsidRPr="00C23AD8" w:rsidRDefault="009564D4" w:rsidP="006112DF">
            <w:pPr>
              <w:widowControl w:val="0"/>
              <w:suppressAutoHyphens/>
              <w:spacing w:before="0" w:after="0"/>
              <w:jc w:val="right"/>
              <w:rPr>
                <w:noProof/>
                <w:color w:val="000000"/>
                <w:sz w:val="18"/>
                <w:szCs w:val="18"/>
                <w:lang w:val="pt-PT"/>
              </w:rPr>
            </w:pPr>
            <w:r w:rsidRPr="00C23AD8">
              <w:rPr>
                <w:noProof/>
                <w:color w:val="000000"/>
                <w:sz w:val="18"/>
                <w:szCs w:val="18"/>
                <w:lang w:val="pt-PT"/>
              </w:rPr>
              <w:t>1 750 461,00</w:t>
            </w:r>
          </w:p>
        </w:tc>
        <w:tc>
          <w:tcPr>
            <w:tcW w:w="0" w:type="auto"/>
            <w:shd w:val="clear" w:color="auto" w:fill="auto"/>
          </w:tcPr>
          <w:p w:rsidR="004E6096" w:rsidRPr="00C23AD8" w:rsidRDefault="0076081C" w:rsidP="006112DF">
            <w:pPr>
              <w:widowControl w:val="0"/>
              <w:suppressAutoHyphens/>
              <w:spacing w:before="0" w:after="0"/>
              <w:jc w:val="right"/>
              <w:rPr>
                <w:noProof/>
                <w:color w:val="000000"/>
                <w:sz w:val="18"/>
                <w:szCs w:val="18"/>
                <w:lang w:val="pt-PT"/>
              </w:rPr>
            </w:pPr>
            <w:r>
              <w:rPr>
                <w:noProof/>
                <w:color w:val="000000"/>
                <w:sz w:val="18"/>
                <w:szCs w:val="18"/>
                <w:lang w:val="pt-PT"/>
              </w:rPr>
              <w:t>9 748 488,00</w:t>
            </w:r>
          </w:p>
        </w:tc>
        <w:tc>
          <w:tcPr>
            <w:tcW w:w="0" w:type="auto"/>
            <w:shd w:val="clear" w:color="auto" w:fill="auto"/>
          </w:tcPr>
          <w:p w:rsidR="004E6096" w:rsidRPr="00C23AD8" w:rsidRDefault="009564D4" w:rsidP="006112DF">
            <w:pPr>
              <w:widowControl w:val="0"/>
              <w:suppressAutoHyphens/>
              <w:spacing w:before="0" w:after="0"/>
              <w:rPr>
                <w:noProof/>
                <w:color w:val="000000"/>
                <w:sz w:val="18"/>
                <w:szCs w:val="18"/>
                <w:lang w:val="pt-PT"/>
              </w:rPr>
            </w:pPr>
            <w:r w:rsidRPr="00C23AD8">
              <w:rPr>
                <w:noProof/>
                <w:color w:val="000000"/>
                <w:sz w:val="18"/>
                <w:szCs w:val="18"/>
                <w:lang w:val="pt-PT"/>
              </w:rPr>
              <w:t>Poświadczenia wydatków składane  do KE</w:t>
            </w:r>
          </w:p>
        </w:tc>
        <w:tc>
          <w:tcPr>
            <w:tcW w:w="0" w:type="auto"/>
            <w:shd w:val="clear" w:color="auto" w:fill="auto"/>
          </w:tcPr>
          <w:p w:rsidR="004E6096" w:rsidRPr="00BC5265" w:rsidRDefault="004E6096" w:rsidP="006112DF">
            <w:pPr>
              <w:widowControl w:val="0"/>
              <w:suppressAutoHyphens/>
              <w:spacing w:before="0" w:after="0"/>
              <w:rPr>
                <w:noProof/>
                <w:color w:val="000000"/>
                <w:sz w:val="18"/>
                <w:szCs w:val="18"/>
                <w:lang w:val="pt-PT"/>
              </w:rPr>
            </w:pPr>
          </w:p>
        </w:tc>
      </w:tr>
      <w:tr w:rsidR="00BC6A8B" w:rsidTr="006112DF">
        <w:tc>
          <w:tcPr>
            <w:tcW w:w="0" w:type="auto"/>
            <w:shd w:val="clear" w:color="auto" w:fill="auto"/>
          </w:tcPr>
          <w:p w:rsidR="004E6096" w:rsidRPr="00BC5265" w:rsidRDefault="009564D4" w:rsidP="006112DF">
            <w:pPr>
              <w:widowControl w:val="0"/>
              <w:suppressAutoHyphens/>
              <w:spacing w:before="0" w:after="0"/>
              <w:rPr>
                <w:noProof/>
                <w:color w:val="000000"/>
                <w:sz w:val="22"/>
                <w:szCs w:val="22"/>
                <w:lang w:val="pt-PT"/>
              </w:rPr>
            </w:pPr>
            <w:r w:rsidRPr="002B3F1E">
              <w:rPr>
                <w:noProof/>
                <w:color w:val="000000"/>
                <w:sz w:val="18"/>
                <w:szCs w:val="18"/>
                <w:lang w:val="pt-PT"/>
              </w:rPr>
              <w:t>4.3</w:t>
            </w:r>
          </w:p>
        </w:tc>
        <w:tc>
          <w:tcPr>
            <w:tcW w:w="0" w:type="auto"/>
            <w:shd w:val="clear" w:color="auto" w:fill="auto"/>
          </w:tcPr>
          <w:p w:rsidR="004E6096" w:rsidRPr="00C23AD8" w:rsidRDefault="009564D4" w:rsidP="006112DF">
            <w:pPr>
              <w:widowControl w:val="0"/>
              <w:suppressAutoHyphens/>
              <w:spacing w:before="0" w:after="0"/>
              <w:rPr>
                <w:noProof/>
                <w:color w:val="000000"/>
                <w:sz w:val="18"/>
                <w:szCs w:val="18"/>
                <w:lang w:val="pt-PT"/>
              </w:rPr>
            </w:pPr>
            <w:r>
              <w:rPr>
                <w:noProof/>
                <w:color w:val="000000"/>
                <w:sz w:val="18"/>
                <w:szCs w:val="18"/>
                <w:lang w:val="pt-PT"/>
              </w:rPr>
              <w:t>Produkt</w:t>
            </w:r>
          </w:p>
        </w:tc>
        <w:tc>
          <w:tcPr>
            <w:tcW w:w="0" w:type="auto"/>
            <w:gridSpan w:val="2"/>
            <w:shd w:val="clear" w:color="auto" w:fill="auto"/>
          </w:tcPr>
          <w:p w:rsidR="004E6096" w:rsidRPr="00C23AD8" w:rsidRDefault="009564D4" w:rsidP="006112DF">
            <w:pPr>
              <w:widowControl w:val="0"/>
              <w:suppressAutoHyphens/>
              <w:spacing w:before="0" w:after="0"/>
              <w:rPr>
                <w:noProof/>
                <w:color w:val="000000"/>
                <w:sz w:val="18"/>
                <w:szCs w:val="18"/>
                <w:lang w:val="pt-PT"/>
              </w:rPr>
            </w:pPr>
            <w:r>
              <w:rPr>
                <w:noProof/>
                <w:color w:val="000000"/>
                <w:sz w:val="18"/>
                <w:szCs w:val="18"/>
              </w:rPr>
              <w:t>Liczba wspólnych inicjatyw lokalnych na rzecz zatrudnienia i wspólnych  szkoleń</w:t>
            </w:r>
          </w:p>
        </w:tc>
        <w:tc>
          <w:tcPr>
            <w:tcW w:w="0" w:type="auto"/>
            <w:shd w:val="clear" w:color="auto" w:fill="auto"/>
          </w:tcPr>
          <w:p w:rsidR="004E6096" w:rsidRPr="00C23AD8" w:rsidRDefault="009564D4" w:rsidP="006112DF">
            <w:pPr>
              <w:widowControl w:val="0"/>
              <w:suppressAutoHyphens/>
              <w:spacing w:before="0" w:after="0"/>
              <w:rPr>
                <w:noProof/>
                <w:color w:val="000000"/>
                <w:sz w:val="18"/>
                <w:szCs w:val="18"/>
              </w:rPr>
            </w:pPr>
            <w:r>
              <w:rPr>
                <w:noProof/>
                <w:color w:val="000000"/>
                <w:sz w:val="18"/>
                <w:szCs w:val="18"/>
              </w:rPr>
              <w:t>Liczba</w:t>
            </w:r>
            <w:r>
              <w:rPr>
                <w:color w:val="000000"/>
                <w:sz w:val="18"/>
                <w:szCs w:val="18"/>
              </w:rPr>
              <w:t xml:space="preserve"> </w:t>
            </w:r>
          </w:p>
        </w:tc>
        <w:tc>
          <w:tcPr>
            <w:tcW w:w="0" w:type="auto"/>
            <w:shd w:val="clear" w:color="auto" w:fill="auto"/>
          </w:tcPr>
          <w:p w:rsidR="004E6096" w:rsidRPr="00C23AD8" w:rsidRDefault="009564D4" w:rsidP="006112DF">
            <w:pPr>
              <w:widowControl w:val="0"/>
              <w:suppressAutoHyphens/>
              <w:spacing w:before="0" w:after="0"/>
              <w:jc w:val="right"/>
              <w:rPr>
                <w:noProof/>
                <w:color w:val="000000"/>
                <w:sz w:val="18"/>
                <w:szCs w:val="18"/>
                <w:lang w:val="pt-PT"/>
              </w:rPr>
            </w:pPr>
            <w:r w:rsidRPr="00C23AD8">
              <w:rPr>
                <w:noProof/>
                <w:color w:val="000000"/>
                <w:sz w:val="18"/>
                <w:szCs w:val="18"/>
                <w:lang w:val="pt-PT"/>
              </w:rPr>
              <w:t>55</w:t>
            </w:r>
          </w:p>
        </w:tc>
        <w:tc>
          <w:tcPr>
            <w:tcW w:w="0" w:type="auto"/>
            <w:shd w:val="clear" w:color="auto" w:fill="auto"/>
          </w:tcPr>
          <w:p w:rsidR="004E6096" w:rsidRPr="00C23AD8" w:rsidRDefault="0076081C" w:rsidP="006112DF">
            <w:pPr>
              <w:widowControl w:val="0"/>
              <w:suppressAutoHyphens/>
              <w:spacing w:before="0" w:after="0"/>
              <w:jc w:val="right"/>
              <w:rPr>
                <w:noProof/>
                <w:color w:val="000000"/>
                <w:sz w:val="18"/>
                <w:szCs w:val="18"/>
                <w:lang w:val="pt-PT"/>
              </w:rPr>
            </w:pPr>
            <w:r>
              <w:rPr>
                <w:noProof/>
                <w:color w:val="000000"/>
                <w:sz w:val="18"/>
                <w:szCs w:val="18"/>
                <w:lang w:val="pt-PT"/>
              </w:rPr>
              <w:t>200,00</w:t>
            </w:r>
          </w:p>
        </w:tc>
        <w:tc>
          <w:tcPr>
            <w:tcW w:w="0" w:type="auto"/>
            <w:shd w:val="clear" w:color="auto" w:fill="auto"/>
          </w:tcPr>
          <w:p w:rsidR="004E6096" w:rsidRPr="00C23AD8" w:rsidRDefault="009564D4" w:rsidP="006112DF">
            <w:pPr>
              <w:widowControl w:val="0"/>
              <w:suppressAutoHyphens/>
              <w:spacing w:before="0" w:after="0"/>
              <w:rPr>
                <w:noProof/>
                <w:color w:val="000000"/>
                <w:sz w:val="18"/>
                <w:szCs w:val="18"/>
                <w:lang w:val="pt-PT"/>
              </w:rPr>
            </w:pPr>
            <w:r w:rsidRPr="00C23AD8">
              <w:rPr>
                <w:noProof/>
                <w:color w:val="000000"/>
                <w:sz w:val="18"/>
                <w:szCs w:val="18"/>
                <w:lang w:val="pt-PT"/>
              </w:rPr>
              <w:t>Wnioski o płatność (raporty z postępu realizacji projektów/ mikroprojektów)</w:t>
            </w:r>
          </w:p>
        </w:tc>
        <w:tc>
          <w:tcPr>
            <w:tcW w:w="0" w:type="auto"/>
            <w:shd w:val="clear" w:color="auto" w:fill="auto"/>
          </w:tcPr>
          <w:p w:rsidR="004E6096" w:rsidRPr="00BC5265" w:rsidRDefault="004E6096" w:rsidP="006112DF">
            <w:pPr>
              <w:widowControl w:val="0"/>
              <w:suppressAutoHyphens/>
              <w:spacing w:before="0" w:after="0"/>
              <w:rPr>
                <w:noProof/>
                <w:color w:val="000000"/>
                <w:sz w:val="18"/>
                <w:szCs w:val="18"/>
                <w:lang w:val="pt-PT"/>
              </w:rPr>
            </w:pPr>
          </w:p>
        </w:tc>
      </w:tr>
    </w:tbl>
    <w:p w:rsidR="004E6096" w:rsidRPr="00DA3EAA" w:rsidRDefault="004E6096" w:rsidP="004E6096">
      <w:pPr>
        <w:widowControl w:val="0"/>
        <w:suppressAutoHyphens/>
        <w:spacing w:before="0" w:after="0"/>
      </w:pPr>
    </w:p>
    <w:p w:rsidR="004E6096" w:rsidRPr="000C7BCE" w:rsidRDefault="009564D4" w:rsidP="004E6096">
      <w:pPr>
        <w:keepNext/>
        <w:suppressAutoHyphens/>
        <w:spacing w:before="0" w:after="0"/>
        <w:rPr>
          <w:b/>
        </w:rPr>
      </w:pPr>
      <w:r>
        <w:rPr>
          <w:b/>
          <w:noProof/>
        </w:rPr>
        <w:t>Dodatkowe informacje jakościowe na temat ustanowienia ram wykonania</w:t>
      </w:r>
    </w:p>
    <w:p w:rsidR="004E6096" w:rsidRDefault="004E6096" w:rsidP="004E6096">
      <w:pPr>
        <w:widowControl w:val="0"/>
        <w:suppressAutoHyphens/>
        <w:spacing w:before="0" w:after="0"/>
      </w:pPr>
    </w:p>
    <w:p w:rsidR="004E6096" w:rsidRPr="00453C64" w:rsidRDefault="009564D4" w:rsidP="004E6096">
      <w:pPr>
        <w:pStyle w:val="ManualHeading2"/>
        <w:spacing w:before="0" w:after="0"/>
        <w:ind w:left="851" w:hanging="851"/>
      </w:pPr>
      <w:bookmarkStart w:id="46" w:name="_Toc256000036"/>
      <w:r w:rsidRPr="00453C64">
        <w:rPr>
          <w:noProof/>
        </w:rPr>
        <w:t>2.A.8 Kategorie interwencji</w:t>
      </w:r>
      <w:bookmarkEnd w:id="46"/>
    </w:p>
    <w:p w:rsidR="004E6096" w:rsidRPr="0076081C" w:rsidRDefault="009564D4" w:rsidP="004E6096">
      <w:pPr>
        <w:spacing w:before="0" w:after="0"/>
        <w:rPr>
          <w:lang w:val="es-ES"/>
        </w:rPr>
      </w:pPr>
      <w:r w:rsidRPr="0076081C">
        <w:rPr>
          <w:noProof/>
          <w:lang w:val="es-ES"/>
        </w:rPr>
        <w:t>Kategorie interwencji odpowiadające treści osi priorytetowej w oparciu o klasyfikację przyjętą przez Komisję oraz szacunkowy podział wsparcia Unii.</w:t>
      </w:r>
    </w:p>
    <w:p w:rsidR="004E6096" w:rsidRPr="0076081C" w:rsidRDefault="004E6096" w:rsidP="004E6096">
      <w:pPr>
        <w:suppressAutoHyphens/>
        <w:spacing w:before="0" w:after="0"/>
        <w:rPr>
          <w:lang w:val="es-ES"/>
        </w:rPr>
      </w:pPr>
    </w:p>
    <w:p w:rsidR="004E6096" w:rsidRPr="00C23AD8" w:rsidRDefault="009564D4" w:rsidP="004E6096">
      <w:pPr>
        <w:keepNext/>
        <w:suppressAutoHyphens/>
        <w:spacing w:before="0" w:after="0"/>
        <w:rPr>
          <w:color w:val="000000"/>
          <w:sz w:val="18"/>
          <w:szCs w:val="18"/>
        </w:rPr>
      </w:pPr>
      <w:r>
        <w:rPr>
          <w:b/>
          <w:noProof/>
        </w:rPr>
        <w:t>Tabele 6-9: Kategorie interwencji</w:t>
      </w:r>
    </w:p>
    <w:p w:rsidR="004E6096" w:rsidRDefault="004E6096" w:rsidP="004E6096">
      <w:pPr>
        <w:keepNext/>
        <w:spacing w:before="0" w:after="0"/>
        <w:rPr>
          <w:lang w:eastAsia="en-GB"/>
        </w:rPr>
      </w:pPr>
    </w:p>
    <w:p w:rsidR="004E6096" w:rsidRPr="00937BBF" w:rsidRDefault="009564D4" w:rsidP="004E6096">
      <w:pPr>
        <w:keepNext/>
        <w:spacing w:before="0" w:after="0"/>
        <w:rPr>
          <w:b/>
          <w:color w:val="000000"/>
        </w:rPr>
      </w:pPr>
      <w:r w:rsidRPr="00937BBF">
        <w:rPr>
          <w:b/>
          <w:noProof/>
          <w:lang w:eastAsia="en-GB"/>
        </w:rPr>
        <w:t>Tabela 6: Wymiar 1 – Zakres interwencji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8"/>
        <w:gridCol w:w="3432"/>
      </w:tblGrid>
      <w:tr w:rsidR="00BC6A8B" w:rsidTr="006112DF">
        <w:trPr>
          <w:cantSplit/>
          <w:trHeight w:val="288"/>
          <w:tblHeader/>
        </w:trPr>
        <w:tc>
          <w:tcPr>
            <w:tcW w:w="0" w:type="auto"/>
            <w:shd w:val="clear" w:color="auto" w:fill="auto"/>
          </w:tcPr>
          <w:p w:rsidR="004E6096" w:rsidRPr="00FA32D3" w:rsidRDefault="009564D4" w:rsidP="006112DF">
            <w:pPr>
              <w:suppressAutoHyphens/>
              <w:spacing w:before="0" w:after="0"/>
              <w:rPr>
                <w:b/>
                <w:color w:val="000000"/>
              </w:rPr>
            </w:pPr>
            <w:r w:rsidRPr="00FA32D3">
              <w:rPr>
                <w:b/>
                <w:noProof/>
              </w:rPr>
              <w:t>Oś priorytetowa</w:t>
            </w:r>
          </w:p>
        </w:tc>
        <w:tc>
          <w:tcPr>
            <w:tcW w:w="0" w:type="auto"/>
            <w:shd w:val="clear" w:color="auto" w:fill="auto"/>
          </w:tcPr>
          <w:p w:rsidR="004E6096" w:rsidRPr="00FA32D3" w:rsidRDefault="009564D4" w:rsidP="006112DF">
            <w:pPr>
              <w:suppressAutoHyphens/>
              <w:spacing w:before="0" w:after="0"/>
              <w:rPr>
                <w:b/>
                <w:color w:val="000000"/>
              </w:rPr>
            </w:pPr>
            <w:r w:rsidRPr="00FA32D3">
              <w:rPr>
                <w:b/>
                <w:noProof/>
                <w:color w:val="000000"/>
              </w:rPr>
              <w:t>3</w:t>
            </w:r>
            <w:r w:rsidRPr="00FA32D3">
              <w:rPr>
                <w:b/>
                <w:color w:val="000000"/>
              </w:rPr>
              <w:t xml:space="preserve"> - </w:t>
            </w:r>
            <w:r w:rsidRPr="00FA32D3">
              <w:rPr>
                <w:b/>
                <w:noProof/>
                <w:color w:val="000000"/>
              </w:rPr>
              <w:t>Rozwój edukacji transgranicznej i uczenia się przez całe życie</w:t>
            </w:r>
          </w:p>
        </w:tc>
      </w:tr>
      <w:tr w:rsidR="00BC6A8B" w:rsidTr="006112DF">
        <w:trPr>
          <w:cantSplit/>
          <w:trHeight w:val="288"/>
        </w:trPr>
        <w:tc>
          <w:tcPr>
            <w:tcW w:w="0" w:type="auto"/>
            <w:shd w:val="clear" w:color="auto" w:fill="auto"/>
          </w:tcPr>
          <w:p w:rsidR="004E6096" w:rsidRPr="00FA32D3" w:rsidRDefault="009564D4" w:rsidP="006112DF">
            <w:pPr>
              <w:suppressAutoHyphens/>
              <w:spacing w:before="0" w:after="0"/>
              <w:jc w:val="center"/>
              <w:rPr>
                <w:b/>
                <w:color w:val="000000"/>
              </w:rPr>
            </w:pPr>
            <w:r w:rsidRPr="00FA32D3">
              <w:rPr>
                <w:b/>
                <w:noProof/>
                <w:color w:val="000000"/>
              </w:rPr>
              <w:t>Kod</w:t>
            </w:r>
          </w:p>
        </w:tc>
        <w:tc>
          <w:tcPr>
            <w:tcW w:w="0" w:type="auto"/>
            <w:shd w:val="clear" w:color="auto" w:fill="auto"/>
          </w:tcPr>
          <w:p w:rsidR="004E6096" w:rsidRPr="00FA32D3" w:rsidRDefault="009564D4" w:rsidP="006112DF">
            <w:pPr>
              <w:suppressAutoHyphens/>
              <w:spacing w:before="0" w:after="0"/>
              <w:jc w:val="center"/>
              <w:rPr>
                <w:b/>
                <w:color w:val="000000"/>
              </w:rPr>
            </w:pPr>
            <w:r w:rsidRPr="00FA32D3">
              <w:rPr>
                <w:b/>
                <w:noProof/>
                <w:color w:val="000000"/>
              </w:rPr>
              <w:t>Kwota (w EUR)</w:t>
            </w:r>
          </w:p>
        </w:tc>
      </w:tr>
      <w:tr w:rsidR="00BC6A8B" w:rsidTr="006112DF">
        <w:trPr>
          <w:trHeight w:val="288"/>
        </w:trPr>
        <w:tc>
          <w:tcPr>
            <w:tcW w:w="0" w:type="auto"/>
            <w:shd w:val="clear" w:color="auto" w:fill="auto"/>
          </w:tcPr>
          <w:p w:rsidR="004E6096" w:rsidRPr="006C37F0" w:rsidRDefault="009564D4" w:rsidP="006112DF">
            <w:pPr>
              <w:suppressAutoHyphens/>
              <w:spacing w:before="0" w:after="0"/>
              <w:rPr>
                <w:color w:val="000000"/>
              </w:rPr>
            </w:pPr>
            <w:r w:rsidRPr="006C37F0">
              <w:rPr>
                <w:noProof/>
                <w:color w:val="000000"/>
              </w:rPr>
              <w:t>080</w:t>
            </w:r>
            <w:r w:rsidRPr="006C37F0">
              <w:rPr>
                <w:color w:val="000000"/>
              </w:rPr>
              <w:t xml:space="preserve">. </w:t>
            </w:r>
            <w:r w:rsidRPr="006C37F0">
              <w:rPr>
                <w:noProof/>
                <w:color w:val="000000"/>
              </w:rPr>
              <w:t>Usługi i aplikacje w zakresie włączenia cyfrowego, e-dostępności, e-uczenia się i e-edukacji, umiejętności cyfrowe</w:t>
            </w:r>
          </w:p>
        </w:tc>
        <w:tc>
          <w:tcPr>
            <w:tcW w:w="0" w:type="auto"/>
            <w:shd w:val="clear" w:color="auto" w:fill="auto"/>
          </w:tcPr>
          <w:p w:rsidR="004E6096" w:rsidRPr="006C37F0" w:rsidRDefault="009564D4" w:rsidP="006112DF">
            <w:pPr>
              <w:suppressAutoHyphens/>
              <w:spacing w:before="0" w:after="0"/>
              <w:ind w:firstLine="720"/>
              <w:jc w:val="right"/>
              <w:rPr>
                <w:color w:val="000000"/>
              </w:rPr>
            </w:pPr>
            <w:r w:rsidRPr="006C37F0">
              <w:rPr>
                <w:noProof/>
                <w:color w:val="000000"/>
              </w:rPr>
              <w:t>0,00</w:t>
            </w:r>
          </w:p>
        </w:tc>
      </w:tr>
      <w:tr w:rsidR="00BC6A8B" w:rsidTr="006112DF">
        <w:trPr>
          <w:trHeight w:val="288"/>
        </w:trPr>
        <w:tc>
          <w:tcPr>
            <w:tcW w:w="0" w:type="auto"/>
            <w:shd w:val="clear" w:color="auto" w:fill="auto"/>
          </w:tcPr>
          <w:p w:rsidR="004E6096" w:rsidRPr="006C37F0" w:rsidRDefault="009564D4" w:rsidP="006112DF">
            <w:pPr>
              <w:suppressAutoHyphens/>
              <w:spacing w:before="0" w:after="0"/>
              <w:rPr>
                <w:color w:val="000000"/>
              </w:rPr>
            </w:pPr>
            <w:r w:rsidRPr="006C37F0">
              <w:rPr>
                <w:noProof/>
                <w:color w:val="000000"/>
              </w:rPr>
              <w:t>103</w:t>
            </w:r>
            <w:r w:rsidRPr="006C37F0">
              <w:rPr>
                <w:color w:val="000000"/>
              </w:rPr>
              <w:t xml:space="preserve">. </w:t>
            </w:r>
            <w:r w:rsidRPr="006C37F0">
              <w:rPr>
                <w:noProof/>
                <w:color w:val="000000"/>
              </w:rPr>
              <w:t>Trwała integracja na rynku pracy ludzi młodych, w szczególności tych, którzy nie pracują, nie kształcą się ani nie szkolą, w tym ludzi młodych zagrożonych wykluczeniem społecznym i ludzi młodych wywodzących się ze środowisk marginalizowanych, także poprzez wdrażanie gwarancji dla młodzieży</w:t>
            </w:r>
          </w:p>
        </w:tc>
        <w:tc>
          <w:tcPr>
            <w:tcW w:w="0" w:type="auto"/>
            <w:shd w:val="clear" w:color="auto" w:fill="auto"/>
          </w:tcPr>
          <w:p w:rsidR="004E6096" w:rsidRPr="006C37F0" w:rsidRDefault="009564D4" w:rsidP="006112DF">
            <w:pPr>
              <w:suppressAutoHyphens/>
              <w:spacing w:before="0" w:after="0"/>
              <w:ind w:firstLine="720"/>
              <w:jc w:val="right"/>
              <w:rPr>
                <w:color w:val="000000"/>
              </w:rPr>
            </w:pPr>
            <w:r w:rsidRPr="006C37F0">
              <w:rPr>
                <w:noProof/>
                <w:color w:val="000000"/>
              </w:rPr>
              <w:t>0,00</w:t>
            </w:r>
          </w:p>
        </w:tc>
      </w:tr>
      <w:tr w:rsidR="00BC6A8B" w:rsidTr="006112DF">
        <w:trPr>
          <w:trHeight w:val="288"/>
        </w:trPr>
        <w:tc>
          <w:tcPr>
            <w:tcW w:w="0" w:type="auto"/>
            <w:shd w:val="clear" w:color="auto" w:fill="auto"/>
          </w:tcPr>
          <w:p w:rsidR="004E6096" w:rsidRPr="006C37F0" w:rsidRDefault="009564D4" w:rsidP="006112DF">
            <w:pPr>
              <w:suppressAutoHyphens/>
              <w:spacing w:before="0" w:after="0"/>
              <w:rPr>
                <w:color w:val="000000"/>
              </w:rPr>
            </w:pPr>
            <w:r w:rsidRPr="006C37F0">
              <w:rPr>
                <w:noProof/>
                <w:color w:val="000000"/>
              </w:rPr>
              <w:t>105</w:t>
            </w:r>
            <w:r w:rsidRPr="006C37F0">
              <w:rPr>
                <w:color w:val="000000"/>
              </w:rPr>
              <w:t xml:space="preserve">. </w:t>
            </w:r>
            <w:r w:rsidRPr="006C37F0">
              <w:rPr>
                <w:noProof/>
                <w:color w:val="000000"/>
              </w:rPr>
              <w:t>Równość mężczyzn i kobiet we wszystkich dziedzinach, w tym dostęp do zatrudnienia, rozwój kariery, godzenie życia zawodowego i prywatnego oraz promowanie równości wynagrodzeń za taką samą pracę</w:t>
            </w:r>
          </w:p>
        </w:tc>
        <w:tc>
          <w:tcPr>
            <w:tcW w:w="0" w:type="auto"/>
            <w:shd w:val="clear" w:color="auto" w:fill="auto"/>
          </w:tcPr>
          <w:p w:rsidR="004E6096" w:rsidRPr="006C37F0" w:rsidRDefault="009564D4" w:rsidP="006112DF">
            <w:pPr>
              <w:suppressAutoHyphens/>
              <w:spacing w:before="0" w:after="0"/>
              <w:ind w:firstLine="720"/>
              <w:jc w:val="right"/>
              <w:rPr>
                <w:color w:val="000000"/>
              </w:rPr>
            </w:pPr>
            <w:r w:rsidRPr="006C37F0">
              <w:rPr>
                <w:noProof/>
                <w:color w:val="000000"/>
              </w:rPr>
              <w:t>0,00</w:t>
            </w:r>
          </w:p>
        </w:tc>
      </w:tr>
      <w:tr w:rsidR="00BC6A8B" w:rsidTr="006112DF">
        <w:trPr>
          <w:trHeight w:val="288"/>
        </w:trPr>
        <w:tc>
          <w:tcPr>
            <w:tcW w:w="0" w:type="auto"/>
            <w:shd w:val="clear" w:color="auto" w:fill="auto"/>
          </w:tcPr>
          <w:p w:rsidR="004E6096" w:rsidRPr="006C37F0" w:rsidRDefault="009564D4" w:rsidP="006112DF">
            <w:pPr>
              <w:suppressAutoHyphens/>
              <w:spacing w:before="0" w:after="0"/>
              <w:rPr>
                <w:color w:val="000000"/>
              </w:rPr>
            </w:pPr>
            <w:r w:rsidRPr="006C37F0">
              <w:rPr>
                <w:noProof/>
                <w:color w:val="000000"/>
              </w:rPr>
              <w:t>108</w:t>
            </w:r>
            <w:r w:rsidRPr="006C37F0">
              <w:rPr>
                <w:color w:val="000000"/>
              </w:rPr>
              <w:t xml:space="preserve">. </w:t>
            </w:r>
            <w:r w:rsidRPr="006C37F0">
              <w:rPr>
                <w:noProof/>
                <w:color w:val="000000"/>
              </w:rPr>
              <w:t>Modernizacja instytucji działających na rynku pracy, np. publicznych i prywatnych służb zatrudnienia, oraz lepsze dostosowanie do potrzeb rynku pracy, w tym poprzez przedsięwzięcia służące ponadnarodowej mobilności pracowników, a także systemy mobilności i lepszą współpracę pomiędzy instytucjami a właściwymi zainteresowanymi podmiotami</w:t>
            </w:r>
          </w:p>
        </w:tc>
        <w:tc>
          <w:tcPr>
            <w:tcW w:w="0" w:type="auto"/>
            <w:shd w:val="clear" w:color="auto" w:fill="auto"/>
          </w:tcPr>
          <w:p w:rsidR="004E6096" w:rsidRPr="006C37F0" w:rsidRDefault="009564D4" w:rsidP="006112DF">
            <w:pPr>
              <w:suppressAutoHyphens/>
              <w:spacing w:before="0" w:after="0"/>
              <w:ind w:firstLine="720"/>
              <w:jc w:val="right"/>
              <w:rPr>
                <w:color w:val="000000"/>
              </w:rPr>
            </w:pPr>
            <w:r w:rsidRPr="006C37F0">
              <w:rPr>
                <w:noProof/>
                <w:color w:val="000000"/>
              </w:rPr>
              <w:t>0,00</w:t>
            </w:r>
          </w:p>
        </w:tc>
      </w:tr>
      <w:tr w:rsidR="00BC6A8B" w:rsidTr="006112DF">
        <w:trPr>
          <w:trHeight w:val="288"/>
        </w:trPr>
        <w:tc>
          <w:tcPr>
            <w:tcW w:w="0" w:type="auto"/>
            <w:shd w:val="clear" w:color="auto" w:fill="auto"/>
          </w:tcPr>
          <w:p w:rsidR="004E6096" w:rsidRPr="006C37F0" w:rsidRDefault="009564D4" w:rsidP="006112DF">
            <w:pPr>
              <w:suppressAutoHyphens/>
              <w:spacing w:before="0" w:after="0"/>
              <w:rPr>
                <w:color w:val="000000"/>
              </w:rPr>
            </w:pPr>
            <w:r w:rsidRPr="006C37F0">
              <w:rPr>
                <w:noProof/>
                <w:color w:val="000000"/>
              </w:rPr>
              <w:t>113</w:t>
            </w:r>
            <w:r w:rsidRPr="006C37F0">
              <w:rPr>
                <w:color w:val="000000"/>
              </w:rPr>
              <w:t xml:space="preserve">. </w:t>
            </w:r>
            <w:r w:rsidRPr="006C37F0">
              <w:rPr>
                <w:noProof/>
                <w:color w:val="000000"/>
              </w:rPr>
              <w:t>Wspieranie przedsiębiorczości społecznej i integracji zawodowej w przedsiębiorstwach społecznych oraz ekonomii społecznej i solidarnej w celu ułatwiania dostępu do zatrudnienia</w:t>
            </w:r>
          </w:p>
        </w:tc>
        <w:tc>
          <w:tcPr>
            <w:tcW w:w="0" w:type="auto"/>
            <w:shd w:val="clear" w:color="auto" w:fill="auto"/>
          </w:tcPr>
          <w:p w:rsidR="004E6096" w:rsidRPr="006C37F0" w:rsidRDefault="009564D4" w:rsidP="006112DF">
            <w:pPr>
              <w:suppressAutoHyphens/>
              <w:spacing w:before="0" w:after="0"/>
              <w:ind w:firstLine="720"/>
              <w:jc w:val="right"/>
              <w:rPr>
                <w:color w:val="000000"/>
              </w:rPr>
            </w:pPr>
            <w:r w:rsidRPr="006C37F0">
              <w:rPr>
                <w:noProof/>
                <w:color w:val="000000"/>
              </w:rPr>
              <w:t>0,00</w:t>
            </w:r>
          </w:p>
        </w:tc>
      </w:tr>
      <w:tr w:rsidR="00BC6A8B" w:rsidTr="006112DF">
        <w:trPr>
          <w:trHeight w:val="288"/>
        </w:trPr>
        <w:tc>
          <w:tcPr>
            <w:tcW w:w="0" w:type="auto"/>
            <w:shd w:val="clear" w:color="auto" w:fill="auto"/>
          </w:tcPr>
          <w:p w:rsidR="004E6096" w:rsidRPr="006C37F0" w:rsidRDefault="009564D4" w:rsidP="006112DF">
            <w:pPr>
              <w:suppressAutoHyphens/>
              <w:spacing w:before="0" w:after="0"/>
              <w:rPr>
                <w:color w:val="000000"/>
              </w:rPr>
            </w:pPr>
            <w:r w:rsidRPr="006C37F0">
              <w:rPr>
                <w:noProof/>
                <w:color w:val="000000"/>
              </w:rPr>
              <w:t>117</w:t>
            </w:r>
            <w:r w:rsidRPr="006C37F0">
              <w:rPr>
                <w:color w:val="000000"/>
              </w:rPr>
              <w:t xml:space="preserve">. </w:t>
            </w:r>
            <w:r w:rsidRPr="006C37F0">
              <w:rPr>
                <w:noProof/>
                <w:color w:val="000000"/>
              </w:rPr>
              <w:t>Wyrównywanie dostępu do uczenia się przez całe życie o charakterze formalnym, nieformalnym i pozaformalnym wszystkich grup wiekowych, poszerzanie wiedzy, podnoszenie umiejętności i kompetencji siły roboczej oraz promowanie elastycznych ścieżek kształcenia, w tym poprzez doradztwo zawodowe i potwierdzanie nabytych kompetencji</w:t>
            </w:r>
          </w:p>
        </w:tc>
        <w:tc>
          <w:tcPr>
            <w:tcW w:w="0" w:type="auto"/>
            <w:shd w:val="clear" w:color="auto" w:fill="auto"/>
          </w:tcPr>
          <w:p w:rsidR="004E6096" w:rsidRPr="006C37F0" w:rsidRDefault="009564D4" w:rsidP="006112DF">
            <w:pPr>
              <w:suppressAutoHyphens/>
              <w:spacing w:before="0" w:after="0"/>
              <w:ind w:firstLine="720"/>
              <w:jc w:val="right"/>
              <w:rPr>
                <w:color w:val="000000"/>
              </w:rPr>
            </w:pPr>
            <w:r w:rsidRPr="006C37F0">
              <w:rPr>
                <w:noProof/>
                <w:color w:val="000000"/>
              </w:rPr>
              <w:t>1 321 183,50</w:t>
            </w:r>
          </w:p>
        </w:tc>
      </w:tr>
      <w:tr w:rsidR="00BC6A8B" w:rsidTr="006112DF">
        <w:trPr>
          <w:trHeight w:val="288"/>
        </w:trPr>
        <w:tc>
          <w:tcPr>
            <w:tcW w:w="0" w:type="auto"/>
            <w:shd w:val="clear" w:color="auto" w:fill="auto"/>
          </w:tcPr>
          <w:p w:rsidR="004E6096" w:rsidRPr="006C37F0" w:rsidRDefault="009564D4" w:rsidP="006112DF">
            <w:pPr>
              <w:suppressAutoHyphens/>
              <w:spacing w:before="0" w:after="0"/>
              <w:rPr>
                <w:color w:val="000000"/>
              </w:rPr>
            </w:pPr>
            <w:r w:rsidRPr="006C37F0">
              <w:rPr>
                <w:noProof/>
                <w:color w:val="000000"/>
              </w:rPr>
              <w:t>118</w:t>
            </w:r>
            <w:r w:rsidRPr="006C37F0">
              <w:rPr>
                <w:color w:val="000000"/>
              </w:rPr>
              <w:t xml:space="preserve">. </w:t>
            </w:r>
            <w:r w:rsidRPr="006C37F0">
              <w:rPr>
                <w:noProof/>
                <w:color w:val="000000"/>
              </w:rPr>
              <w:t>Lepsze dostosowanie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w:t>
            </w:r>
          </w:p>
        </w:tc>
        <w:tc>
          <w:tcPr>
            <w:tcW w:w="0" w:type="auto"/>
            <w:shd w:val="clear" w:color="auto" w:fill="auto"/>
          </w:tcPr>
          <w:p w:rsidR="004E6096" w:rsidRPr="006C37F0" w:rsidRDefault="009564D4" w:rsidP="006112DF">
            <w:pPr>
              <w:suppressAutoHyphens/>
              <w:spacing w:before="0" w:after="0"/>
              <w:ind w:firstLine="720"/>
              <w:jc w:val="right"/>
              <w:rPr>
                <w:color w:val="000000"/>
              </w:rPr>
            </w:pPr>
            <w:r w:rsidRPr="006C37F0">
              <w:rPr>
                <w:noProof/>
                <w:color w:val="000000"/>
              </w:rPr>
              <w:t>6 965 030,50</w:t>
            </w:r>
          </w:p>
        </w:tc>
      </w:tr>
    </w:tbl>
    <w:p w:rsidR="004E6096" w:rsidRDefault="004E6096" w:rsidP="004E6096">
      <w:pPr>
        <w:suppressAutoHyphens/>
        <w:spacing w:before="0" w:after="0"/>
        <w:rPr>
          <w:sz w:val="16"/>
          <w:szCs w:val="16"/>
        </w:rPr>
      </w:pPr>
    </w:p>
    <w:p w:rsidR="004E6096" w:rsidRPr="00FA32D3" w:rsidRDefault="009564D4" w:rsidP="004E6096">
      <w:pPr>
        <w:keepNext/>
        <w:autoSpaceDE w:val="0"/>
        <w:autoSpaceDN w:val="0"/>
        <w:adjustRightInd w:val="0"/>
        <w:spacing w:before="0" w:after="0"/>
      </w:pPr>
      <w:r w:rsidRPr="00FA32D3">
        <w:rPr>
          <w:b/>
          <w:noProof/>
          <w:lang w:eastAsia="en-GB"/>
        </w:rPr>
        <w:t>Tabela 7: Wymiar 2 – Forma finansowania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998"/>
        <w:gridCol w:w="11012"/>
      </w:tblGrid>
      <w:tr w:rsidR="00BC6A8B" w:rsidTr="006112DF">
        <w:trPr>
          <w:trHeight w:val="288"/>
          <w:tblHeader/>
        </w:trPr>
        <w:tc>
          <w:tcPr>
            <w:tcW w:w="0" w:type="auto"/>
            <w:shd w:val="clear" w:color="auto" w:fill="auto"/>
          </w:tcPr>
          <w:p w:rsidR="004E6096" w:rsidRPr="00FA32D3" w:rsidRDefault="009564D4" w:rsidP="006112DF">
            <w:pPr>
              <w:suppressAutoHyphens/>
              <w:spacing w:before="0" w:after="0"/>
              <w:rPr>
                <w:b/>
                <w:color w:val="000000"/>
              </w:rPr>
            </w:pPr>
            <w:r w:rsidRPr="00FA32D3">
              <w:rPr>
                <w:b/>
                <w:noProof/>
              </w:rPr>
              <w:t>Oś priorytetowa</w:t>
            </w:r>
          </w:p>
        </w:tc>
        <w:tc>
          <w:tcPr>
            <w:tcW w:w="0" w:type="auto"/>
            <w:shd w:val="clear" w:color="auto" w:fill="auto"/>
          </w:tcPr>
          <w:p w:rsidR="004E6096" w:rsidRPr="00FA32D3" w:rsidRDefault="009564D4" w:rsidP="006112DF">
            <w:pPr>
              <w:suppressAutoHyphens/>
              <w:spacing w:before="0" w:after="0"/>
              <w:rPr>
                <w:b/>
                <w:color w:val="000000"/>
              </w:rPr>
            </w:pPr>
            <w:r w:rsidRPr="00FA32D3">
              <w:rPr>
                <w:b/>
                <w:noProof/>
                <w:color w:val="000000"/>
              </w:rPr>
              <w:t>3</w:t>
            </w:r>
            <w:r w:rsidRPr="00FA32D3">
              <w:rPr>
                <w:b/>
                <w:color w:val="000000"/>
              </w:rPr>
              <w:t xml:space="preserve"> - </w:t>
            </w:r>
            <w:r w:rsidRPr="00FA32D3">
              <w:rPr>
                <w:b/>
                <w:noProof/>
                <w:color w:val="000000"/>
              </w:rPr>
              <w:t>Rozwój edukacji transgranicznej i uczenia się przez całe życie</w:t>
            </w:r>
          </w:p>
        </w:tc>
      </w:tr>
      <w:tr w:rsidR="00BC6A8B" w:rsidTr="006112DF">
        <w:trPr>
          <w:trHeight w:val="288"/>
          <w:tblHeader/>
        </w:trPr>
        <w:tc>
          <w:tcPr>
            <w:tcW w:w="0" w:type="auto"/>
            <w:shd w:val="clear" w:color="auto" w:fill="auto"/>
          </w:tcPr>
          <w:p w:rsidR="004E6096" w:rsidRPr="00FA32D3" w:rsidRDefault="009564D4" w:rsidP="006112DF">
            <w:pPr>
              <w:suppressAutoHyphens/>
              <w:spacing w:before="0" w:after="0"/>
              <w:jc w:val="center"/>
              <w:rPr>
                <w:b/>
                <w:color w:val="000000"/>
              </w:rPr>
            </w:pPr>
            <w:r w:rsidRPr="00FA32D3">
              <w:rPr>
                <w:b/>
                <w:noProof/>
                <w:color w:val="000000"/>
              </w:rPr>
              <w:t>Kod</w:t>
            </w:r>
          </w:p>
        </w:tc>
        <w:tc>
          <w:tcPr>
            <w:tcW w:w="0" w:type="auto"/>
            <w:shd w:val="clear" w:color="auto" w:fill="auto"/>
          </w:tcPr>
          <w:p w:rsidR="004E6096" w:rsidRPr="00FA32D3" w:rsidRDefault="009564D4" w:rsidP="006112DF">
            <w:pPr>
              <w:suppressAutoHyphens/>
              <w:spacing w:before="0" w:after="0"/>
              <w:jc w:val="center"/>
              <w:rPr>
                <w:b/>
                <w:color w:val="000000"/>
              </w:rPr>
            </w:pPr>
            <w:r w:rsidRPr="00FA32D3">
              <w:rPr>
                <w:b/>
                <w:noProof/>
                <w:color w:val="000000"/>
              </w:rPr>
              <w:t>Kwota (w EUR)</w:t>
            </w:r>
          </w:p>
        </w:tc>
      </w:tr>
      <w:tr w:rsidR="00BC6A8B" w:rsidTr="006112DF">
        <w:trPr>
          <w:trHeight w:val="288"/>
        </w:trPr>
        <w:tc>
          <w:tcPr>
            <w:tcW w:w="0" w:type="auto"/>
            <w:shd w:val="clear" w:color="auto" w:fill="auto"/>
          </w:tcPr>
          <w:p w:rsidR="004E6096" w:rsidRPr="006C37F0" w:rsidRDefault="009564D4" w:rsidP="006112DF">
            <w:pPr>
              <w:suppressAutoHyphens/>
              <w:spacing w:before="0" w:after="0"/>
              <w:rPr>
                <w:color w:val="000000"/>
              </w:rPr>
            </w:pPr>
            <w:r w:rsidRPr="006C37F0">
              <w:rPr>
                <w:noProof/>
                <w:color w:val="000000"/>
              </w:rPr>
              <w:t>01</w:t>
            </w:r>
            <w:r w:rsidRPr="006C37F0">
              <w:rPr>
                <w:color w:val="000000"/>
              </w:rPr>
              <w:t xml:space="preserve">. </w:t>
            </w:r>
            <w:r w:rsidRPr="006C37F0">
              <w:rPr>
                <w:noProof/>
                <w:color w:val="000000"/>
              </w:rPr>
              <w:t>Dotacja bezzwrotna</w:t>
            </w:r>
          </w:p>
        </w:tc>
        <w:tc>
          <w:tcPr>
            <w:tcW w:w="0" w:type="auto"/>
            <w:shd w:val="clear" w:color="auto" w:fill="auto"/>
          </w:tcPr>
          <w:p w:rsidR="004E6096" w:rsidRPr="006C37F0" w:rsidRDefault="009564D4" w:rsidP="006112DF">
            <w:pPr>
              <w:suppressAutoHyphens/>
              <w:spacing w:before="0" w:after="0"/>
              <w:ind w:firstLine="720"/>
              <w:jc w:val="right"/>
              <w:rPr>
                <w:color w:val="000000"/>
              </w:rPr>
            </w:pPr>
            <w:r w:rsidRPr="006C37F0">
              <w:rPr>
                <w:noProof/>
                <w:color w:val="000000"/>
              </w:rPr>
              <w:t>8 286 214,00</w:t>
            </w:r>
          </w:p>
        </w:tc>
      </w:tr>
    </w:tbl>
    <w:p w:rsidR="004E6096" w:rsidRDefault="004E6096" w:rsidP="004E6096">
      <w:pPr>
        <w:autoSpaceDE w:val="0"/>
        <w:autoSpaceDN w:val="0"/>
        <w:adjustRightInd w:val="0"/>
        <w:spacing w:before="0" w:after="0"/>
        <w:rPr>
          <w:b/>
          <w:sz w:val="20"/>
          <w:szCs w:val="20"/>
          <w:lang w:eastAsia="en-GB"/>
        </w:rPr>
      </w:pPr>
    </w:p>
    <w:p w:rsidR="004E6096" w:rsidRPr="00FA32D3" w:rsidRDefault="009564D4" w:rsidP="004E6096">
      <w:pPr>
        <w:keepNext/>
        <w:autoSpaceDE w:val="0"/>
        <w:autoSpaceDN w:val="0"/>
        <w:adjustRightInd w:val="0"/>
        <w:spacing w:before="0" w:after="0"/>
        <w:rPr>
          <w:b/>
          <w:lang w:eastAsia="en-GB"/>
        </w:rPr>
      </w:pPr>
      <w:r w:rsidRPr="00FA32D3">
        <w:rPr>
          <w:b/>
          <w:noProof/>
          <w:lang w:eastAsia="en-GB"/>
        </w:rPr>
        <w:t>Tabela 8: Wymiar 3 – Typ obszaru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7913"/>
        <w:gridCol w:w="7097"/>
      </w:tblGrid>
      <w:tr w:rsidR="00BC6A8B" w:rsidTr="006112DF">
        <w:trPr>
          <w:trHeight w:val="288"/>
          <w:tblHeader/>
        </w:trPr>
        <w:tc>
          <w:tcPr>
            <w:tcW w:w="0" w:type="auto"/>
            <w:shd w:val="clear" w:color="auto" w:fill="auto"/>
          </w:tcPr>
          <w:p w:rsidR="004E6096" w:rsidRPr="00FA32D3" w:rsidRDefault="009564D4" w:rsidP="006112DF">
            <w:pPr>
              <w:suppressAutoHyphens/>
              <w:spacing w:before="0" w:after="0"/>
              <w:rPr>
                <w:b/>
                <w:color w:val="000000"/>
              </w:rPr>
            </w:pPr>
            <w:r w:rsidRPr="00FA32D3">
              <w:rPr>
                <w:b/>
                <w:noProof/>
              </w:rPr>
              <w:t>Oś priorytetowa</w:t>
            </w:r>
          </w:p>
        </w:tc>
        <w:tc>
          <w:tcPr>
            <w:tcW w:w="0" w:type="auto"/>
            <w:shd w:val="clear" w:color="auto" w:fill="auto"/>
          </w:tcPr>
          <w:p w:rsidR="004E6096" w:rsidRPr="00FA32D3" w:rsidRDefault="009564D4" w:rsidP="006112DF">
            <w:pPr>
              <w:suppressAutoHyphens/>
              <w:spacing w:before="0" w:after="0"/>
              <w:rPr>
                <w:b/>
                <w:color w:val="000000"/>
              </w:rPr>
            </w:pPr>
            <w:r w:rsidRPr="00FA32D3">
              <w:rPr>
                <w:b/>
                <w:noProof/>
                <w:color w:val="000000"/>
              </w:rPr>
              <w:t>3</w:t>
            </w:r>
            <w:r w:rsidRPr="00FA32D3">
              <w:rPr>
                <w:b/>
                <w:color w:val="000000"/>
              </w:rPr>
              <w:t xml:space="preserve"> - </w:t>
            </w:r>
            <w:r w:rsidRPr="00FA32D3">
              <w:rPr>
                <w:b/>
                <w:noProof/>
                <w:color w:val="000000"/>
              </w:rPr>
              <w:t>Rozwój edukacji transgranicznej i uczenia się przez całe życie</w:t>
            </w:r>
          </w:p>
        </w:tc>
      </w:tr>
      <w:tr w:rsidR="00BC6A8B" w:rsidTr="006112DF">
        <w:trPr>
          <w:trHeight w:val="288"/>
          <w:tblHeader/>
        </w:trPr>
        <w:tc>
          <w:tcPr>
            <w:tcW w:w="0" w:type="auto"/>
            <w:shd w:val="clear" w:color="auto" w:fill="auto"/>
          </w:tcPr>
          <w:p w:rsidR="004E6096" w:rsidRPr="00FA32D3" w:rsidRDefault="009564D4" w:rsidP="006112DF">
            <w:pPr>
              <w:suppressAutoHyphens/>
              <w:spacing w:before="0" w:after="0"/>
              <w:jc w:val="center"/>
              <w:rPr>
                <w:b/>
                <w:color w:val="000000"/>
              </w:rPr>
            </w:pPr>
            <w:r w:rsidRPr="00FA32D3">
              <w:rPr>
                <w:b/>
                <w:noProof/>
                <w:color w:val="000000"/>
              </w:rPr>
              <w:t>Kod</w:t>
            </w:r>
          </w:p>
        </w:tc>
        <w:tc>
          <w:tcPr>
            <w:tcW w:w="0" w:type="auto"/>
            <w:shd w:val="clear" w:color="auto" w:fill="auto"/>
          </w:tcPr>
          <w:p w:rsidR="004E6096" w:rsidRPr="00FA32D3" w:rsidRDefault="009564D4" w:rsidP="006112DF">
            <w:pPr>
              <w:suppressAutoHyphens/>
              <w:spacing w:before="0" w:after="0"/>
              <w:jc w:val="center"/>
              <w:rPr>
                <w:b/>
                <w:color w:val="000000"/>
              </w:rPr>
            </w:pPr>
            <w:r w:rsidRPr="00FA32D3">
              <w:rPr>
                <w:b/>
                <w:noProof/>
                <w:color w:val="000000"/>
              </w:rPr>
              <w:t>Kwota (w EUR)</w:t>
            </w:r>
          </w:p>
        </w:tc>
      </w:tr>
      <w:tr w:rsidR="00BC6A8B" w:rsidTr="006112DF">
        <w:trPr>
          <w:trHeight w:val="288"/>
        </w:trPr>
        <w:tc>
          <w:tcPr>
            <w:tcW w:w="0" w:type="auto"/>
            <w:shd w:val="clear" w:color="auto" w:fill="auto"/>
          </w:tcPr>
          <w:p w:rsidR="004E6096" w:rsidRPr="006C37F0" w:rsidRDefault="009564D4" w:rsidP="006112DF">
            <w:pPr>
              <w:suppressAutoHyphens/>
              <w:spacing w:before="0" w:after="0"/>
              <w:rPr>
                <w:color w:val="000000"/>
              </w:rPr>
            </w:pPr>
            <w:r w:rsidRPr="006C37F0">
              <w:rPr>
                <w:noProof/>
                <w:color w:val="000000"/>
              </w:rPr>
              <w:t>01</w:t>
            </w:r>
            <w:r w:rsidRPr="006C37F0">
              <w:rPr>
                <w:color w:val="000000"/>
              </w:rPr>
              <w:t xml:space="preserve">. </w:t>
            </w:r>
            <w:r w:rsidRPr="006C37F0">
              <w:rPr>
                <w:noProof/>
                <w:color w:val="000000"/>
              </w:rPr>
              <w:t>Duże obszary miejskie (o ludności &gt;50 000 i dużej gęstości zaludnienia)</w:t>
            </w:r>
          </w:p>
        </w:tc>
        <w:tc>
          <w:tcPr>
            <w:tcW w:w="0" w:type="auto"/>
            <w:shd w:val="clear" w:color="auto" w:fill="auto"/>
          </w:tcPr>
          <w:p w:rsidR="004E6096" w:rsidRPr="006C37F0" w:rsidRDefault="009564D4" w:rsidP="006112DF">
            <w:pPr>
              <w:suppressAutoHyphens/>
              <w:spacing w:before="0" w:after="0"/>
              <w:ind w:firstLine="720"/>
              <w:jc w:val="right"/>
              <w:rPr>
                <w:color w:val="000000"/>
              </w:rPr>
            </w:pPr>
            <w:r w:rsidRPr="006C37F0">
              <w:rPr>
                <w:noProof/>
                <w:color w:val="000000"/>
              </w:rPr>
              <w:t>2 410 876,50</w:t>
            </w:r>
          </w:p>
        </w:tc>
      </w:tr>
      <w:tr w:rsidR="00BC6A8B" w:rsidTr="006112DF">
        <w:trPr>
          <w:trHeight w:val="288"/>
        </w:trPr>
        <w:tc>
          <w:tcPr>
            <w:tcW w:w="0" w:type="auto"/>
            <w:shd w:val="clear" w:color="auto" w:fill="auto"/>
          </w:tcPr>
          <w:p w:rsidR="004E6096" w:rsidRPr="006C37F0" w:rsidRDefault="009564D4" w:rsidP="006112DF">
            <w:pPr>
              <w:suppressAutoHyphens/>
              <w:spacing w:before="0" w:after="0"/>
              <w:rPr>
                <w:color w:val="000000"/>
              </w:rPr>
            </w:pPr>
            <w:r w:rsidRPr="006C37F0">
              <w:rPr>
                <w:noProof/>
                <w:color w:val="000000"/>
              </w:rPr>
              <w:t>02</w:t>
            </w:r>
            <w:r w:rsidRPr="006C37F0">
              <w:rPr>
                <w:color w:val="000000"/>
              </w:rPr>
              <w:t xml:space="preserve">. </w:t>
            </w:r>
            <w:r w:rsidRPr="006C37F0">
              <w:rPr>
                <w:noProof/>
                <w:color w:val="000000"/>
              </w:rPr>
              <w:t>Małe obszary miejskie (o ludności &gt;5 000 i średniej gęstości zaludnienia)</w:t>
            </w:r>
          </w:p>
        </w:tc>
        <w:tc>
          <w:tcPr>
            <w:tcW w:w="0" w:type="auto"/>
            <w:shd w:val="clear" w:color="auto" w:fill="auto"/>
          </w:tcPr>
          <w:p w:rsidR="004E6096" w:rsidRPr="006C37F0" w:rsidRDefault="009564D4" w:rsidP="006112DF">
            <w:pPr>
              <w:suppressAutoHyphens/>
              <w:spacing w:before="0" w:after="0"/>
              <w:ind w:firstLine="720"/>
              <w:jc w:val="right"/>
              <w:rPr>
                <w:color w:val="000000"/>
              </w:rPr>
            </w:pPr>
            <w:r w:rsidRPr="006C37F0">
              <w:rPr>
                <w:noProof/>
                <w:color w:val="000000"/>
              </w:rPr>
              <w:t>5 875 337,50</w:t>
            </w:r>
          </w:p>
        </w:tc>
      </w:tr>
      <w:tr w:rsidR="00BC6A8B" w:rsidTr="006112DF">
        <w:trPr>
          <w:trHeight w:val="288"/>
        </w:trPr>
        <w:tc>
          <w:tcPr>
            <w:tcW w:w="0" w:type="auto"/>
            <w:shd w:val="clear" w:color="auto" w:fill="auto"/>
          </w:tcPr>
          <w:p w:rsidR="004E6096" w:rsidRPr="006C37F0" w:rsidRDefault="009564D4" w:rsidP="006112DF">
            <w:pPr>
              <w:suppressAutoHyphens/>
              <w:spacing w:before="0" w:after="0"/>
              <w:rPr>
                <w:color w:val="000000"/>
              </w:rPr>
            </w:pPr>
            <w:r w:rsidRPr="006C37F0">
              <w:rPr>
                <w:noProof/>
                <w:color w:val="000000"/>
              </w:rPr>
              <w:t>03</w:t>
            </w:r>
            <w:r w:rsidRPr="006C37F0">
              <w:rPr>
                <w:color w:val="000000"/>
              </w:rPr>
              <w:t xml:space="preserve">. </w:t>
            </w:r>
            <w:r w:rsidRPr="006C37F0">
              <w:rPr>
                <w:noProof/>
                <w:color w:val="000000"/>
              </w:rPr>
              <w:t>Obszary wiejskie (o małej gęstości zaludnienia)</w:t>
            </w:r>
          </w:p>
        </w:tc>
        <w:tc>
          <w:tcPr>
            <w:tcW w:w="0" w:type="auto"/>
            <w:shd w:val="clear" w:color="auto" w:fill="auto"/>
          </w:tcPr>
          <w:p w:rsidR="004E6096" w:rsidRPr="006C37F0" w:rsidRDefault="009564D4" w:rsidP="006112DF">
            <w:pPr>
              <w:suppressAutoHyphens/>
              <w:spacing w:before="0" w:after="0"/>
              <w:ind w:firstLine="720"/>
              <w:jc w:val="right"/>
              <w:rPr>
                <w:color w:val="000000"/>
              </w:rPr>
            </w:pPr>
            <w:r w:rsidRPr="006C37F0">
              <w:rPr>
                <w:noProof/>
                <w:color w:val="000000"/>
              </w:rPr>
              <w:t>0,00</w:t>
            </w:r>
          </w:p>
        </w:tc>
      </w:tr>
    </w:tbl>
    <w:p w:rsidR="004E6096" w:rsidRDefault="004E6096" w:rsidP="004E6096">
      <w:pPr>
        <w:pStyle w:val="Text2"/>
        <w:spacing w:before="0" w:after="0"/>
        <w:ind w:left="0"/>
        <w:rPr>
          <w:b/>
          <w:sz w:val="20"/>
          <w:lang w:eastAsia="en-GB"/>
        </w:rPr>
      </w:pPr>
    </w:p>
    <w:p w:rsidR="004E6096" w:rsidRPr="00FA32D3" w:rsidRDefault="009564D4" w:rsidP="004E6096">
      <w:pPr>
        <w:pStyle w:val="Text2"/>
        <w:keepNext/>
        <w:spacing w:before="0" w:after="0"/>
        <w:ind w:left="0"/>
        <w:rPr>
          <w:color w:val="000000"/>
        </w:rPr>
      </w:pPr>
      <w:r w:rsidRPr="00FA32D3">
        <w:rPr>
          <w:b/>
          <w:noProof/>
          <w:lang w:eastAsia="en-GB"/>
        </w:rPr>
        <w:t>Tabela 9: Wymiar 6 – Terytorialne mechanizmy wdrażania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243"/>
        <w:gridCol w:w="11767"/>
      </w:tblGrid>
      <w:tr w:rsidR="00BC6A8B" w:rsidTr="006112DF">
        <w:trPr>
          <w:cantSplit/>
          <w:trHeight w:val="288"/>
          <w:tblHeader/>
        </w:trPr>
        <w:tc>
          <w:tcPr>
            <w:tcW w:w="0" w:type="auto"/>
            <w:shd w:val="clear" w:color="auto" w:fill="auto"/>
          </w:tcPr>
          <w:p w:rsidR="004E6096" w:rsidRPr="00FA32D3" w:rsidRDefault="009564D4" w:rsidP="006112DF">
            <w:pPr>
              <w:suppressAutoHyphens/>
              <w:spacing w:before="0" w:after="0"/>
              <w:rPr>
                <w:b/>
                <w:color w:val="000000"/>
              </w:rPr>
            </w:pPr>
            <w:r w:rsidRPr="00FA32D3">
              <w:rPr>
                <w:b/>
                <w:noProof/>
              </w:rPr>
              <w:t>Oś priorytetowa</w:t>
            </w:r>
          </w:p>
        </w:tc>
        <w:tc>
          <w:tcPr>
            <w:tcW w:w="0" w:type="auto"/>
            <w:shd w:val="clear" w:color="auto" w:fill="auto"/>
          </w:tcPr>
          <w:p w:rsidR="004E6096" w:rsidRPr="00FA32D3" w:rsidRDefault="009564D4" w:rsidP="006112DF">
            <w:pPr>
              <w:suppressAutoHyphens/>
              <w:spacing w:before="0" w:after="0"/>
              <w:rPr>
                <w:b/>
                <w:color w:val="000000"/>
              </w:rPr>
            </w:pPr>
            <w:r w:rsidRPr="00FA32D3">
              <w:rPr>
                <w:b/>
                <w:noProof/>
                <w:color w:val="000000"/>
              </w:rPr>
              <w:t>3</w:t>
            </w:r>
            <w:r w:rsidRPr="00FA32D3">
              <w:rPr>
                <w:b/>
                <w:color w:val="000000"/>
              </w:rPr>
              <w:t xml:space="preserve"> - </w:t>
            </w:r>
            <w:r w:rsidRPr="00FA32D3">
              <w:rPr>
                <w:b/>
                <w:noProof/>
                <w:color w:val="000000"/>
              </w:rPr>
              <w:t>Rozwój edukacji transgranicznej i uczenia się przez całe życie</w:t>
            </w:r>
          </w:p>
        </w:tc>
      </w:tr>
      <w:tr w:rsidR="00BC6A8B" w:rsidTr="006112DF">
        <w:trPr>
          <w:cantSplit/>
          <w:trHeight w:val="288"/>
          <w:tblHeader/>
        </w:trPr>
        <w:tc>
          <w:tcPr>
            <w:tcW w:w="0" w:type="auto"/>
            <w:shd w:val="clear" w:color="auto" w:fill="auto"/>
          </w:tcPr>
          <w:p w:rsidR="004E6096" w:rsidRPr="00FA32D3" w:rsidRDefault="009564D4" w:rsidP="006112DF">
            <w:pPr>
              <w:suppressAutoHyphens/>
              <w:spacing w:before="0" w:after="0"/>
              <w:jc w:val="center"/>
              <w:rPr>
                <w:b/>
                <w:color w:val="000000"/>
              </w:rPr>
            </w:pPr>
            <w:r w:rsidRPr="00FA32D3">
              <w:rPr>
                <w:b/>
                <w:noProof/>
                <w:color w:val="000000"/>
              </w:rPr>
              <w:t>Kod</w:t>
            </w:r>
          </w:p>
        </w:tc>
        <w:tc>
          <w:tcPr>
            <w:tcW w:w="0" w:type="auto"/>
            <w:shd w:val="clear" w:color="auto" w:fill="auto"/>
          </w:tcPr>
          <w:p w:rsidR="004E6096" w:rsidRPr="00FA32D3" w:rsidRDefault="009564D4" w:rsidP="006112DF">
            <w:pPr>
              <w:suppressAutoHyphens/>
              <w:spacing w:before="0" w:after="0"/>
              <w:jc w:val="center"/>
              <w:rPr>
                <w:b/>
                <w:color w:val="000000"/>
              </w:rPr>
            </w:pPr>
            <w:r w:rsidRPr="00FA32D3">
              <w:rPr>
                <w:b/>
                <w:noProof/>
                <w:color w:val="000000"/>
              </w:rPr>
              <w:t>Kwota (w EUR)</w:t>
            </w:r>
          </w:p>
        </w:tc>
      </w:tr>
      <w:tr w:rsidR="00BC6A8B" w:rsidTr="006112DF">
        <w:trPr>
          <w:trHeight w:val="288"/>
        </w:trPr>
        <w:tc>
          <w:tcPr>
            <w:tcW w:w="0" w:type="auto"/>
            <w:shd w:val="clear" w:color="auto" w:fill="auto"/>
          </w:tcPr>
          <w:p w:rsidR="004E6096" w:rsidRPr="006C37F0" w:rsidRDefault="009564D4" w:rsidP="006112DF">
            <w:pPr>
              <w:suppressAutoHyphens/>
              <w:spacing w:before="0" w:after="0"/>
              <w:rPr>
                <w:color w:val="000000"/>
              </w:rPr>
            </w:pPr>
            <w:r w:rsidRPr="006C37F0">
              <w:rPr>
                <w:noProof/>
                <w:color w:val="000000"/>
              </w:rPr>
              <w:t>07</w:t>
            </w:r>
            <w:r w:rsidRPr="006C37F0">
              <w:rPr>
                <w:color w:val="000000"/>
              </w:rPr>
              <w:t xml:space="preserve">. </w:t>
            </w:r>
            <w:r w:rsidRPr="006C37F0">
              <w:rPr>
                <w:noProof/>
                <w:color w:val="000000"/>
              </w:rPr>
              <w:t>Nie dotyczy</w:t>
            </w:r>
          </w:p>
        </w:tc>
        <w:tc>
          <w:tcPr>
            <w:tcW w:w="0" w:type="auto"/>
            <w:shd w:val="clear" w:color="auto" w:fill="auto"/>
          </w:tcPr>
          <w:p w:rsidR="004E6096" w:rsidRPr="006C37F0" w:rsidRDefault="009564D4" w:rsidP="006112DF">
            <w:pPr>
              <w:suppressAutoHyphens/>
              <w:spacing w:before="0" w:after="0"/>
              <w:ind w:firstLine="720"/>
              <w:jc w:val="right"/>
              <w:rPr>
                <w:color w:val="000000"/>
              </w:rPr>
            </w:pPr>
            <w:r w:rsidRPr="006C37F0">
              <w:rPr>
                <w:noProof/>
                <w:color w:val="000000"/>
              </w:rPr>
              <w:t>8 286 214,00</w:t>
            </w:r>
          </w:p>
        </w:tc>
      </w:tr>
    </w:tbl>
    <w:p w:rsidR="004E6096" w:rsidRPr="000808CE" w:rsidRDefault="004E6096" w:rsidP="004E6096">
      <w:pPr>
        <w:spacing w:before="0" w:after="0"/>
        <w:rPr>
          <w:sz w:val="16"/>
          <w:szCs w:val="16"/>
        </w:rPr>
      </w:pPr>
    </w:p>
    <w:p w:rsidR="004E6096" w:rsidRPr="00C06C92" w:rsidRDefault="009564D4" w:rsidP="004E6096">
      <w:pPr>
        <w:pStyle w:val="ManualHeading2"/>
        <w:tabs>
          <w:tab w:val="clear" w:pos="850"/>
          <w:tab w:val="left" w:pos="0"/>
        </w:tabs>
        <w:spacing w:before="0" w:after="0"/>
        <w:ind w:left="0" w:firstLine="0"/>
        <w:rPr>
          <w:b w:val="0"/>
        </w:rPr>
      </w:pPr>
      <w:bookmarkStart w:id="47" w:name="_Toc256000037"/>
      <w:r>
        <w:rPr>
          <w:noProof/>
        </w:rPr>
        <w:t>2.A.9 Podsumowanie planowanego wykorzystania pomocy technicznej, z uwzględnieniem, w razie potrzeby, działań wzmacniających potencjał administracyjny instytucji zaangażowanych w zarządzanie programami i ich kontrolę oraz beneficjentów oraz, w razie potrzeby, działań wzmacniających potencjał administracyjny właściwych partnerów uczestniczących we wdrażaniu programów</w:t>
      </w:r>
      <w:r>
        <w:rPr>
          <w:b w:val="0"/>
        </w:rPr>
        <w:t xml:space="preserve"> </w:t>
      </w:r>
      <w:r>
        <w:rPr>
          <w:b w:val="0"/>
          <w:noProof/>
        </w:rPr>
        <w:t>(w stosownych przypadkach)</w:t>
      </w:r>
      <w:bookmarkEnd w:id="47"/>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349"/>
        <w:gridCol w:w="11661"/>
      </w:tblGrid>
      <w:tr w:rsidR="00BC6A8B" w:rsidTr="006112DF">
        <w:trPr>
          <w:trHeight w:val="288"/>
          <w:tblHeader/>
        </w:trPr>
        <w:tc>
          <w:tcPr>
            <w:tcW w:w="0" w:type="auto"/>
            <w:shd w:val="clear" w:color="auto" w:fill="auto"/>
          </w:tcPr>
          <w:p w:rsidR="004E6096" w:rsidRPr="00FA32D3" w:rsidRDefault="009564D4" w:rsidP="006112DF">
            <w:pPr>
              <w:spacing w:before="0" w:after="0"/>
              <w:rPr>
                <w:i/>
                <w:color w:val="000000"/>
              </w:rPr>
            </w:pPr>
            <w:r w:rsidRPr="00FA32D3">
              <w:rPr>
                <w:b/>
                <w:noProof/>
              </w:rPr>
              <w:t>Oś priorytetowa</w:t>
            </w:r>
            <w:r w:rsidRPr="00FA32D3">
              <w:rPr>
                <w:b/>
              </w:rPr>
              <w:t xml:space="preserve">: </w:t>
            </w:r>
          </w:p>
        </w:tc>
        <w:tc>
          <w:tcPr>
            <w:tcW w:w="0" w:type="auto"/>
            <w:shd w:val="clear" w:color="auto" w:fill="auto"/>
          </w:tcPr>
          <w:p w:rsidR="004E6096" w:rsidRPr="00FA32D3" w:rsidRDefault="009564D4" w:rsidP="006112DF">
            <w:pPr>
              <w:spacing w:before="0" w:after="0"/>
              <w:rPr>
                <w:i/>
                <w:color w:val="8DB3E2"/>
              </w:rPr>
            </w:pPr>
            <w:r w:rsidRPr="00FA32D3">
              <w:rPr>
                <w:b/>
                <w:noProof/>
              </w:rPr>
              <w:t>3</w:t>
            </w:r>
            <w:r w:rsidRPr="00FA32D3">
              <w:rPr>
                <w:b/>
              </w:rPr>
              <w:t xml:space="preserve"> - </w:t>
            </w:r>
            <w:r w:rsidRPr="00FA32D3">
              <w:rPr>
                <w:b/>
                <w:noProof/>
              </w:rPr>
              <w:t>Rozwój edukacji transgranicznej i uczenia się przez całe życie</w:t>
            </w:r>
          </w:p>
        </w:tc>
      </w:tr>
      <w:tr w:rsidR="00BC6A8B" w:rsidTr="006112DF">
        <w:trPr>
          <w:trHeight w:val="288"/>
        </w:trPr>
        <w:tc>
          <w:tcPr>
            <w:tcW w:w="0" w:type="auto"/>
            <w:gridSpan w:val="2"/>
            <w:shd w:val="clear" w:color="auto" w:fill="auto"/>
          </w:tcPr>
          <w:p w:rsidR="00BC6A8B" w:rsidRDefault="009564D4">
            <w:pPr>
              <w:spacing w:before="0" w:after="240"/>
              <w:jc w:val="left"/>
            </w:pPr>
            <w:r>
              <w:t>Nie dotyczy – wykorzystanie pomocy technicznej nie obejmuje działań właściwych dla niektórych osi priorytetowych.</w:t>
            </w:r>
          </w:p>
          <w:p w:rsidR="004E6096" w:rsidRPr="00FA32D3" w:rsidRDefault="004E6096" w:rsidP="006112DF">
            <w:pPr>
              <w:spacing w:before="0" w:after="0"/>
              <w:rPr>
                <w:color w:val="000000"/>
              </w:rPr>
            </w:pPr>
          </w:p>
        </w:tc>
      </w:tr>
    </w:tbl>
    <w:p w:rsidR="004E6096" w:rsidRDefault="009564D4" w:rsidP="004E6096">
      <w:pPr>
        <w:spacing w:before="0" w:after="0"/>
        <w:rPr>
          <w:sz w:val="16"/>
          <w:szCs w:val="16"/>
        </w:rPr>
      </w:pPr>
      <w:r>
        <w:br w:type="page"/>
      </w:r>
      <w:r w:rsidRPr="005A79BD">
        <w:rPr>
          <w:color w:val="FFFFFF"/>
        </w:rPr>
        <w:t>.</w:t>
      </w:r>
    </w:p>
    <w:p w:rsidR="004E6096" w:rsidRPr="000808CE" w:rsidRDefault="009564D4" w:rsidP="004E6096">
      <w:pPr>
        <w:pStyle w:val="ManualHeading1"/>
        <w:spacing w:before="0" w:after="0"/>
        <w:ind w:left="851" w:hanging="851"/>
      </w:pPr>
      <w:bookmarkStart w:id="48" w:name="_Toc256000038"/>
      <w:r>
        <w:rPr>
          <w:noProof/>
        </w:rPr>
        <w:t>2.B Opis osi priorytetowych dotyczących pomocy technicznej</w:t>
      </w:r>
      <w:bookmarkEnd w:id="48"/>
    </w:p>
    <w:p w:rsidR="004E6096" w:rsidRPr="00860257" w:rsidRDefault="004E6096" w:rsidP="004E6096">
      <w:pPr>
        <w:pStyle w:val="Text1"/>
        <w:spacing w:before="0" w:after="0"/>
        <w:ind w:left="0"/>
        <w:rPr>
          <w:color w:val="000000"/>
          <w:sz w:val="22"/>
          <w:szCs w:val="22"/>
        </w:rPr>
      </w:pPr>
    </w:p>
    <w:p w:rsidR="004E6096" w:rsidRDefault="009564D4" w:rsidP="004E6096">
      <w:pPr>
        <w:pStyle w:val="ManualHeading2"/>
        <w:spacing w:before="0" w:after="0"/>
        <w:ind w:left="851" w:hanging="851"/>
      </w:pPr>
      <w:bookmarkStart w:id="49" w:name="_Toc256000039"/>
      <w:r>
        <w:rPr>
          <w:noProof/>
        </w:rPr>
        <w:t>2.B.1 Oś priorytetowa</w:t>
      </w:r>
      <w:bookmarkEnd w:id="4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2"/>
        <w:gridCol w:w="10878"/>
      </w:tblGrid>
      <w:tr w:rsidR="00BC6A8B" w:rsidTr="006112DF">
        <w:trPr>
          <w:trHeight w:val="288"/>
          <w:tblHeader/>
        </w:trPr>
        <w:tc>
          <w:tcPr>
            <w:tcW w:w="0" w:type="auto"/>
            <w:shd w:val="clear" w:color="auto" w:fill="auto"/>
          </w:tcPr>
          <w:p w:rsidR="004E6096" w:rsidRPr="00D6078B" w:rsidRDefault="009564D4" w:rsidP="006112DF">
            <w:pPr>
              <w:pStyle w:val="Text1"/>
              <w:spacing w:before="0" w:after="0"/>
              <w:ind w:left="0"/>
              <w:rPr>
                <w:b/>
                <w:sz w:val="18"/>
                <w:szCs w:val="18"/>
              </w:rPr>
            </w:pPr>
            <w:r>
              <w:rPr>
                <w:b/>
                <w:noProof/>
                <w:sz w:val="18"/>
                <w:szCs w:val="18"/>
              </w:rPr>
              <w:t>ID</w:t>
            </w:r>
          </w:p>
        </w:tc>
        <w:tc>
          <w:tcPr>
            <w:tcW w:w="0" w:type="auto"/>
            <w:shd w:val="clear" w:color="auto" w:fill="auto"/>
            <w:vAlign w:val="center"/>
          </w:tcPr>
          <w:p w:rsidR="004E6096" w:rsidRPr="00D6078B" w:rsidRDefault="009564D4" w:rsidP="006112DF">
            <w:pPr>
              <w:pStyle w:val="Text1"/>
              <w:spacing w:before="0" w:after="0"/>
              <w:ind w:left="0"/>
              <w:rPr>
                <w:b/>
                <w:sz w:val="18"/>
                <w:szCs w:val="18"/>
              </w:rPr>
            </w:pPr>
            <w:r>
              <w:rPr>
                <w:noProof/>
                <w:sz w:val="20"/>
                <w:szCs w:val="20"/>
              </w:rPr>
              <w:t>4</w:t>
            </w:r>
          </w:p>
        </w:tc>
      </w:tr>
      <w:tr w:rsidR="00BC6A8B" w:rsidTr="006112DF">
        <w:trPr>
          <w:trHeight w:val="288"/>
        </w:trPr>
        <w:tc>
          <w:tcPr>
            <w:tcW w:w="0" w:type="auto"/>
            <w:shd w:val="clear" w:color="auto" w:fill="auto"/>
          </w:tcPr>
          <w:p w:rsidR="004E6096" w:rsidRPr="00D6078B" w:rsidRDefault="009564D4" w:rsidP="006112DF">
            <w:pPr>
              <w:pStyle w:val="Text1"/>
              <w:spacing w:before="0" w:after="0"/>
              <w:ind w:left="0"/>
              <w:rPr>
                <w:sz w:val="18"/>
                <w:szCs w:val="18"/>
              </w:rPr>
            </w:pPr>
            <w:r>
              <w:rPr>
                <w:b/>
                <w:noProof/>
                <w:sz w:val="18"/>
                <w:szCs w:val="18"/>
              </w:rPr>
              <w:t>Tytuł</w:t>
            </w:r>
          </w:p>
        </w:tc>
        <w:tc>
          <w:tcPr>
            <w:tcW w:w="0" w:type="auto"/>
            <w:shd w:val="clear" w:color="auto" w:fill="auto"/>
          </w:tcPr>
          <w:p w:rsidR="004E6096" w:rsidRPr="00D6078B" w:rsidRDefault="009564D4" w:rsidP="006112DF">
            <w:pPr>
              <w:pStyle w:val="Text1"/>
              <w:spacing w:before="0" w:after="0"/>
              <w:ind w:left="0"/>
              <w:rPr>
                <w:sz w:val="18"/>
                <w:szCs w:val="18"/>
              </w:rPr>
            </w:pPr>
            <w:r>
              <w:rPr>
                <w:noProof/>
                <w:sz w:val="20"/>
                <w:szCs w:val="20"/>
              </w:rPr>
              <w:t>Pomoc techniczna</w:t>
            </w:r>
          </w:p>
        </w:tc>
      </w:tr>
    </w:tbl>
    <w:p w:rsidR="004E6096" w:rsidRPr="00860257" w:rsidRDefault="004E6096" w:rsidP="004E6096">
      <w:pPr>
        <w:pStyle w:val="Text1"/>
        <w:spacing w:before="0" w:after="0"/>
        <w:ind w:left="0"/>
        <w:rPr>
          <w:color w:val="000000"/>
          <w:sz w:val="16"/>
          <w:szCs w:val="16"/>
        </w:rPr>
      </w:pPr>
    </w:p>
    <w:p w:rsidR="004E6096" w:rsidRPr="00665876" w:rsidRDefault="009564D4" w:rsidP="004E6096">
      <w:pPr>
        <w:pStyle w:val="Nagwek2"/>
        <w:numPr>
          <w:ilvl w:val="0"/>
          <w:numId w:val="0"/>
        </w:numPr>
        <w:spacing w:before="0" w:after="0"/>
        <w:ind w:left="850" w:hanging="850"/>
        <w:rPr>
          <w:lang w:val="pt-PT"/>
        </w:rPr>
      </w:pPr>
      <w:bookmarkStart w:id="50" w:name="_Toc256000040"/>
      <w:r>
        <w:rPr>
          <w:noProof/>
        </w:rPr>
        <w:t>2.B.2 Fundusz i podstawa dla kalkulacji wsparcia Unii</w:t>
      </w:r>
      <w:bookmarkEnd w:id="50"/>
    </w:p>
    <w:tbl>
      <w:tblPr>
        <w:tblW w:w="5000" w:type="pct"/>
        <w:tblInd w:w="108" w:type="dxa"/>
        <w:tblLook w:val="04A0" w:firstRow="1" w:lastRow="0" w:firstColumn="1" w:lastColumn="0" w:noHBand="0" w:noVBand="1"/>
      </w:tblPr>
      <w:tblGrid>
        <w:gridCol w:w="1642"/>
        <w:gridCol w:w="13368"/>
      </w:tblGrid>
      <w:tr w:rsidR="00BC6A8B" w:rsidTr="006112DF">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E6096" w:rsidRPr="00376E50" w:rsidRDefault="009564D4" w:rsidP="006112DF">
            <w:pPr>
              <w:pStyle w:val="Text1"/>
              <w:spacing w:before="0" w:after="0"/>
              <w:ind w:left="0"/>
              <w:jc w:val="center"/>
              <w:rPr>
                <w:b/>
                <w:color w:val="000000"/>
                <w:sz w:val="16"/>
                <w:szCs w:val="16"/>
              </w:rPr>
            </w:pPr>
            <w:r>
              <w:rPr>
                <w:b/>
                <w:noProof/>
                <w:color w:val="000000"/>
                <w:sz w:val="16"/>
                <w:szCs w:val="16"/>
              </w:rPr>
              <w:t>Fundusz</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E6096" w:rsidRPr="0076081C" w:rsidRDefault="009564D4" w:rsidP="006112DF">
            <w:pPr>
              <w:pStyle w:val="Text1"/>
              <w:spacing w:before="0" w:after="0"/>
              <w:ind w:left="0"/>
              <w:jc w:val="center"/>
              <w:rPr>
                <w:b/>
                <w:color w:val="000000"/>
                <w:sz w:val="16"/>
                <w:szCs w:val="16"/>
                <w:lang w:val="es-ES"/>
              </w:rPr>
            </w:pPr>
            <w:r w:rsidRPr="0076081C">
              <w:rPr>
                <w:b/>
                <w:noProof/>
                <w:color w:val="000000"/>
                <w:sz w:val="16"/>
                <w:szCs w:val="16"/>
                <w:lang w:val="es-ES"/>
              </w:rPr>
              <w:t>Podstawa kalkulacji (wydatki kwalifikowalne ogółem lub publiczne wydatki kwalifikowalne)</w:t>
            </w:r>
          </w:p>
        </w:tc>
      </w:tr>
      <w:tr w:rsidR="00BC6A8B" w:rsidTr="006112DF">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4E6096" w:rsidRPr="00F30153" w:rsidRDefault="009564D4" w:rsidP="006112DF">
            <w:pPr>
              <w:pStyle w:val="Text1"/>
              <w:spacing w:before="0" w:after="0"/>
              <w:ind w:left="0"/>
              <w:rPr>
                <w:color w:val="000000"/>
                <w:sz w:val="16"/>
                <w:szCs w:val="16"/>
              </w:rPr>
            </w:pPr>
            <w:r w:rsidRPr="00F30153">
              <w:rPr>
                <w:color w:val="000000"/>
                <w:sz w:val="16"/>
                <w:szCs w:val="16"/>
              </w:rPr>
              <w:t xml:space="preserve"> </w:t>
            </w:r>
            <w:r>
              <w:rPr>
                <w:noProof/>
                <w:color w:val="000000"/>
                <w:sz w:val="16"/>
                <w:szCs w:val="16"/>
              </w:rPr>
              <w:t>EFRR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E6096" w:rsidRPr="00F30153" w:rsidRDefault="009564D4" w:rsidP="006112DF">
            <w:pPr>
              <w:pStyle w:val="Text1"/>
              <w:spacing w:before="0" w:after="0"/>
              <w:ind w:left="0"/>
              <w:rPr>
                <w:color w:val="000000"/>
                <w:sz w:val="16"/>
                <w:szCs w:val="16"/>
              </w:rPr>
            </w:pPr>
            <w:r>
              <w:rPr>
                <w:noProof/>
                <w:sz w:val="16"/>
                <w:szCs w:val="16"/>
              </w:rPr>
              <w:t>Ogółem</w:t>
            </w:r>
            <w:r w:rsidRPr="00F30153">
              <w:rPr>
                <w:color w:val="000000"/>
                <w:sz w:val="16"/>
                <w:szCs w:val="16"/>
              </w:rPr>
              <w:t xml:space="preserve"> </w:t>
            </w:r>
          </w:p>
        </w:tc>
      </w:tr>
    </w:tbl>
    <w:p w:rsidR="004E6096" w:rsidRDefault="004E6096" w:rsidP="004E6096">
      <w:pPr>
        <w:spacing w:before="0" w:after="0"/>
      </w:pPr>
    </w:p>
    <w:p w:rsidR="004E6096" w:rsidRPr="000808CE" w:rsidRDefault="009564D4" w:rsidP="004E6096">
      <w:pPr>
        <w:pStyle w:val="ManualHeading2"/>
        <w:spacing w:before="0" w:after="0"/>
      </w:pPr>
      <w:bookmarkStart w:id="51" w:name="_Toc256000041"/>
      <w:r>
        <w:rPr>
          <w:noProof/>
        </w:rPr>
        <w:t>2.B.3 Cele szczegółowe i oczekiwane rezultaty</w:t>
      </w:r>
      <w:bookmarkEnd w:id="51"/>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2699"/>
        <w:gridCol w:w="11917"/>
      </w:tblGrid>
      <w:tr w:rsidR="00BC6A8B" w:rsidTr="006112DF">
        <w:trPr>
          <w:trHeight w:val="288"/>
          <w:tblHeader/>
        </w:trPr>
        <w:tc>
          <w:tcPr>
            <w:tcW w:w="0" w:type="auto"/>
            <w:shd w:val="clear" w:color="auto" w:fill="auto"/>
          </w:tcPr>
          <w:p w:rsidR="004E6096" w:rsidRPr="00376E50" w:rsidRDefault="009564D4" w:rsidP="006112DF">
            <w:pPr>
              <w:pStyle w:val="Text1"/>
              <w:spacing w:before="0" w:after="0"/>
              <w:ind w:left="0"/>
              <w:jc w:val="center"/>
              <w:rPr>
                <w:b/>
                <w:sz w:val="16"/>
                <w:szCs w:val="16"/>
              </w:rPr>
            </w:pPr>
            <w:r>
              <w:rPr>
                <w:b/>
                <w:noProof/>
                <w:sz w:val="16"/>
                <w:szCs w:val="16"/>
              </w:rPr>
              <w:t>ID</w:t>
            </w:r>
          </w:p>
        </w:tc>
        <w:tc>
          <w:tcPr>
            <w:tcW w:w="0" w:type="auto"/>
            <w:shd w:val="clear" w:color="auto" w:fill="auto"/>
            <w:vAlign w:val="center"/>
          </w:tcPr>
          <w:p w:rsidR="004E6096" w:rsidRPr="00376E50" w:rsidRDefault="009564D4" w:rsidP="006112DF">
            <w:pPr>
              <w:pStyle w:val="Text1"/>
              <w:spacing w:before="0" w:after="0"/>
              <w:ind w:left="0"/>
              <w:jc w:val="center"/>
              <w:rPr>
                <w:b/>
                <w:sz w:val="16"/>
                <w:szCs w:val="16"/>
              </w:rPr>
            </w:pPr>
            <w:r>
              <w:rPr>
                <w:b/>
                <w:noProof/>
                <w:sz w:val="16"/>
                <w:szCs w:val="16"/>
              </w:rPr>
              <w:t>Cel szczegółowy</w:t>
            </w:r>
            <w:r w:rsidRPr="00376E50">
              <w:rPr>
                <w:b/>
                <w:sz w:val="16"/>
                <w:szCs w:val="16"/>
              </w:rPr>
              <w:t xml:space="preserve">  </w:t>
            </w:r>
          </w:p>
        </w:tc>
        <w:tc>
          <w:tcPr>
            <w:tcW w:w="0" w:type="auto"/>
            <w:shd w:val="clear" w:color="auto" w:fill="auto"/>
            <w:vAlign w:val="center"/>
          </w:tcPr>
          <w:p w:rsidR="004E6096" w:rsidRPr="0076081C" w:rsidRDefault="009564D4" w:rsidP="006112DF">
            <w:pPr>
              <w:pStyle w:val="Text1"/>
              <w:spacing w:before="0" w:after="0"/>
              <w:ind w:left="0"/>
              <w:jc w:val="center"/>
              <w:rPr>
                <w:b/>
                <w:sz w:val="16"/>
                <w:szCs w:val="16"/>
                <w:lang w:val="es-ES"/>
              </w:rPr>
            </w:pPr>
            <w:r w:rsidRPr="0076081C">
              <w:rPr>
                <w:b/>
                <w:noProof/>
                <w:sz w:val="16"/>
                <w:szCs w:val="16"/>
                <w:lang w:val="es-ES"/>
              </w:rPr>
              <w:t>Rezultaty, które państwo członkowskie zamierza osiągnąć przy wsparciu Unii</w:t>
            </w:r>
          </w:p>
        </w:tc>
      </w:tr>
      <w:tr w:rsidR="00BC6A8B" w:rsidTr="006112DF">
        <w:trPr>
          <w:trHeight w:val="288"/>
        </w:trPr>
        <w:tc>
          <w:tcPr>
            <w:tcW w:w="0" w:type="auto"/>
            <w:shd w:val="clear" w:color="auto" w:fill="auto"/>
          </w:tcPr>
          <w:p w:rsidR="004E6096" w:rsidRPr="00F30153" w:rsidRDefault="009564D4" w:rsidP="006112DF">
            <w:pPr>
              <w:pStyle w:val="Text1"/>
              <w:spacing w:before="0" w:after="0"/>
              <w:ind w:left="0"/>
              <w:rPr>
                <w:sz w:val="16"/>
                <w:szCs w:val="16"/>
              </w:rPr>
            </w:pPr>
            <w:r w:rsidRPr="00F30153">
              <w:rPr>
                <w:noProof/>
                <w:sz w:val="16"/>
                <w:szCs w:val="16"/>
              </w:rPr>
              <w:t>5</w:t>
            </w:r>
          </w:p>
        </w:tc>
        <w:tc>
          <w:tcPr>
            <w:tcW w:w="0" w:type="auto"/>
            <w:shd w:val="clear" w:color="auto" w:fill="auto"/>
          </w:tcPr>
          <w:p w:rsidR="004E6096" w:rsidRPr="00F30153" w:rsidRDefault="009564D4" w:rsidP="006112DF">
            <w:pPr>
              <w:pStyle w:val="Text1"/>
              <w:spacing w:before="0" w:after="0"/>
              <w:ind w:left="0"/>
              <w:rPr>
                <w:sz w:val="16"/>
                <w:szCs w:val="16"/>
              </w:rPr>
            </w:pPr>
            <w:r w:rsidRPr="00F30153">
              <w:rPr>
                <w:noProof/>
                <w:sz w:val="16"/>
                <w:szCs w:val="16"/>
              </w:rPr>
              <w:t>Zapewnienie wysokiej jakości zarządzania i efektywnego wdrażania Programu</w:t>
            </w:r>
          </w:p>
        </w:tc>
        <w:tc>
          <w:tcPr>
            <w:tcW w:w="0" w:type="auto"/>
            <w:shd w:val="clear" w:color="auto" w:fill="auto"/>
          </w:tcPr>
          <w:p w:rsidR="00BC6A8B" w:rsidRDefault="009564D4">
            <w:pPr>
              <w:spacing w:before="0" w:after="240"/>
              <w:jc w:val="left"/>
            </w:pPr>
            <w:r>
              <w:t>Głównym celem osi priorytetowej Pomoc Techniczna (PT) jest zapewnienie wysokiej jakości zarządzania i efektywnego wdrażania Programu. Osiągnięcie tego celu wpłynie na osiągnięcie celów pozostałych osi priorytetowych, jak również na efektywne wykorzystanie środków EFRR.</w:t>
            </w:r>
          </w:p>
          <w:p w:rsidR="00BC6A8B" w:rsidRDefault="009564D4">
            <w:pPr>
              <w:spacing w:before="240" w:after="240"/>
              <w:jc w:val="left"/>
            </w:pPr>
            <w:r>
              <w:t>Zgodnie z treścią rozporządzeń UE na tę oś priorytetową zostanie przeznaczone 6% całego budżetu Programu (tj. 9 288 723 EUR).</w:t>
            </w:r>
          </w:p>
          <w:p w:rsidR="00BC6A8B" w:rsidRDefault="009564D4">
            <w:pPr>
              <w:spacing w:before="240" w:after="240"/>
              <w:jc w:val="left"/>
            </w:pPr>
            <w:r>
              <w:t>Pomoc Techniczna zostanie wykorzystana na sfinansowanie realizacji zadań szczegółowo opisanych w sekcji 5.3. Programu, prowadzonych przez podmioty zaangażowane we wdrażanie Programu.</w:t>
            </w:r>
          </w:p>
          <w:p w:rsidR="00BC6A8B" w:rsidRDefault="009564D4">
            <w:pPr>
              <w:spacing w:before="240" w:after="240"/>
              <w:jc w:val="left"/>
            </w:pPr>
            <w:r>
              <w:t> </w:t>
            </w:r>
          </w:p>
          <w:p w:rsidR="004E6096" w:rsidRPr="00376E50" w:rsidRDefault="004E6096" w:rsidP="006112DF">
            <w:pPr>
              <w:pStyle w:val="Text1"/>
              <w:spacing w:before="0" w:after="0"/>
              <w:ind w:left="0"/>
              <w:rPr>
                <w:sz w:val="16"/>
                <w:szCs w:val="16"/>
              </w:rPr>
            </w:pPr>
          </w:p>
        </w:tc>
      </w:tr>
    </w:tbl>
    <w:p w:rsidR="004E6096" w:rsidRDefault="004E6096" w:rsidP="004E6096">
      <w:pPr>
        <w:spacing w:before="0" w:after="0"/>
      </w:pPr>
    </w:p>
    <w:p w:rsidR="004E6096" w:rsidRDefault="009564D4" w:rsidP="004E6096">
      <w:pPr>
        <w:pStyle w:val="ManualHeading2"/>
        <w:spacing w:before="0" w:after="0"/>
      </w:pPr>
      <w:bookmarkStart w:id="52" w:name="_Toc256000042"/>
      <w:r>
        <w:rPr>
          <w:noProof/>
        </w:rPr>
        <w:t>2.B.4 Wskaźniki rezultatu</w:t>
      </w:r>
      <w:bookmarkEnd w:id="52"/>
    </w:p>
    <w:p w:rsidR="004E6096" w:rsidRDefault="009564D4" w:rsidP="004E6096">
      <w:pPr>
        <w:spacing w:before="0" w:after="0"/>
      </w:pPr>
      <w:r>
        <w:rPr>
          <w:b/>
          <w:noProof/>
        </w:rPr>
        <w:t>Tabela 10: Specyficzne dla programu wskaźniki rezultatu</w:t>
      </w:r>
      <w:r>
        <w:t xml:space="preserve"> </w:t>
      </w:r>
      <w:r>
        <w:rPr>
          <w:noProof/>
        </w:rPr>
        <w:t>(w podziale na cele szczegółowe)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410"/>
        <w:gridCol w:w="2106"/>
        <w:gridCol w:w="2106"/>
        <w:gridCol w:w="1627"/>
        <w:gridCol w:w="1429"/>
        <w:gridCol w:w="1119"/>
        <w:gridCol w:w="2045"/>
        <w:gridCol w:w="1298"/>
        <w:gridCol w:w="1870"/>
      </w:tblGrid>
      <w:tr w:rsidR="00BC6A8B" w:rsidTr="006112DF">
        <w:trPr>
          <w:tblHeader/>
        </w:trPr>
        <w:tc>
          <w:tcPr>
            <w:tcW w:w="0" w:type="auto"/>
            <w:gridSpan w:val="2"/>
            <w:shd w:val="clear" w:color="auto" w:fill="auto"/>
          </w:tcPr>
          <w:p w:rsidR="004E6096" w:rsidRPr="006C0635" w:rsidRDefault="009564D4" w:rsidP="006112DF">
            <w:pPr>
              <w:spacing w:before="0" w:after="0"/>
              <w:rPr>
                <w:b/>
                <w:sz w:val="16"/>
                <w:szCs w:val="16"/>
              </w:rPr>
            </w:pPr>
            <w:r w:rsidRPr="006C0635">
              <w:rPr>
                <w:b/>
                <w:noProof/>
                <w:sz w:val="16"/>
                <w:szCs w:val="16"/>
              </w:rPr>
              <w:t>Oś priorytetowa</w:t>
            </w:r>
            <w:r w:rsidRPr="006C0635">
              <w:rPr>
                <w:b/>
                <w:sz w:val="16"/>
                <w:szCs w:val="16"/>
              </w:rPr>
              <w:t xml:space="preserve"> </w:t>
            </w:r>
          </w:p>
        </w:tc>
        <w:tc>
          <w:tcPr>
            <w:tcW w:w="0" w:type="auto"/>
            <w:gridSpan w:val="7"/>
            <w:shd w:val="clear" w:color="auto" w:fill="auto"/>
          </w:tcPr>
          <w:p w:rsidR="004E6096" w:rsidRPr="006C0635" w:rsidRDefault="009564D4" w:rsidP="006112DF">
            <w:pPr>
              <w:spacing w:before="0" w:after="0"/>
              <w:rPr>
                <w:b/>
                <w:sz w:val="16"/>
                <w:szCs w:val="16"/>
              </w:rPr>
            </w:pPr>
            <w:r w:rsidRPr="006C0635">
              <w:rPr>
                <w:b/>
                <w:noProof/>
                <w:sz w:val="16"/>
                <w:szCs w:val="16"/>
              </w:rPr>
              <w:t>5</w:t>
            </w:r>
            <w:r w:rsidRPr="006C0635">
              <w:rPr>
                <w:b/>
                <w:sz w:val="16"/>
                <w:szCs w:val="16"/>
              </w:rPr>
              <w:t xml:space="preserve"> -  </w:t>
            </w:r>
            <w:r w:rsidRPr="006C0635">
              <w:rPr>
                <w:b/>
                <w:noProof/>
                <w:sz w:val="16"/>
                <w:szCs w:val="16"/>
              </w:rPr>
              <w:t>Zapewnienie wysokiej jakości zarządzania i efektywnego wdrażania Programu</w:t>
            </w:r>
          </w:p>
        </w:tc>
      </w:tr>
      <w:tr w:rsidR="00BC6A8B" w:rsidTr="006112DF">
        <w:trPr>
          <w:tblHeader/>
        </w:trPr>
        <w:tc>
          <w:tcPr>
            <w:tcW w:w="0" w:type="auto"/>
            <w:shd w:val="clear" w:color="auto" w:fill="auto"/>
          </w:tcPr>
          <w:p w:rsidR="004E6096" w:rsidRPr="006C0635" w:rsidRDefault="009564D4" w:rsidP="006112DF">
            <w:pPr>
              <w:spacing w:before="0" w:after="0"/>
              <w:jc w:val="center"/>
              <w:rPr>
                <w:b/>
                <w:sz w:val="16"/>
                <w:szCs w:val="16"/>
              </w:rPr>
            </w:pPr>
            <w:r w:rsidRPr="006C0635">
              <w:rPr>
                <w:b/>
                <w:noProof/>
                <w:color w:val="000000"/>
                <w:sz w:val="16"/>
                <w:szCs w:val="16"/>
              </w:rPr>
              <w:t>ID</w:t>
            </w:r>
          </w:p>
        </w:tc>
        <w:tc>
          <w:tcPr>
            <w:tcW w:w="0" w:type="auto"/>
            <w:gridSpan w:val="2"/>
            <w:shd w:val="clear" w:color="auto" w:fill="auto"/>
          </w:tcPr>
          <w:p w:rsidR="004E6096" w:rsidRPr="006C0635" w:rsidRDefault="009564D4" w:rsidP="006112DF">
            <w:pPr>
              <w:spacing w:before="0" w:after="0"/>
              <w:jc w:val="center"/>
              <w:rPr>
                <w:b/>
                <w:sz w:val="16"/>
                <w:szCs w:val="16"/>
                <w:lang w:val="da-DK"/>
              </w:rPr>
            </w:pPr>
            <w:r w:rsidRPr="006C0635">
              <w:rPr>
                <w:b/>
                <w:noProof/>
                <w:color w:val="000000"/>
                <w:sz w:val="16"/>
                <w:szCs w:val="16"/>
              </w:rPr>
              <w:t>Wskaźnik</w:t>
            </w:r>
          </w:p>
        </w:tc>
        <w:tc>
          <w:tcPr>
            <w:tcW w:w="0" w:type="auto"/>
            <w:shd w:val="clear" w:color="auto" w:fill="auto"/>
          </w:tcPr>
          <w:p w:rsidR="004E6096" w:rsidRPr="006C0635" w:rsidRDefault="009564D4" w:rsidP="006112DF">
            <w:pPr>
              <w:spacing w:before="0" w:after="0"/>
              <w:jc w:val="center"/>
              <w:rPr>
                <w:b/>
                <w:sz w:val="16"/>
                <w:szCs w:val="16"/>
                <w:lang w:val="da-DK"/>
              </w:rPr>
            </w:pPr>
            <w:r w:rsidRPr="006C0635">
              <w:rPr>
                <w:b/>
                <w:noProof/>
                <w:color w:val="000000"/>
                <w:sz w:val="16"/>
                <w:szCs w:val="16"/>
              </w:rPr>
              <w:t>Jednostka pomiaru</w:t>
            </w:r>
          </w:p>
        </w:tc>
        <w:tc>
          <w:tcPr>
            <w:tcW w:w="0" w:type="auto"/>
            <w:shd w:val="clear" w:color="auto" w:fill="auto"/>
          </w:tcPr>
          <w:p w:rsidR="004E6096" w:rsidRPr="006C0635" w:rsidRDefault="009564D4" w:rsidP="006112DF">
            <w:pPr>
              <w:spacing w:before="0" w:after="0"/>
              <w:jc w:val="center"/>
              <w:rPr>
                <w:b/>
                <w:sz w:val="16"/>
                <w:szCs w:val="16"/>
                <w:lang w:val="da-DK"/>
              </w:rPr>
            </w:pPr>
            <w:r w:rsidRPr="006C0635">
              <w:rPr>
                <w:b/>
                <w:noProof/>
                <w:color w:val="000000"/>
                <w:sz w:val="16"/>
                <w:szCs w:val="16"/>
              </w:rPr>
              <w:t>Wartość bazowa</w:t>
            </w:r>
          </w:p>
        </w:tc>
        <w:tc>
          <w:tcPr>
            <w:tcW w:w="0" w:type="auto"/>
            <w:shd w:val="clear" w:color="auto" w:fill="auto"/>
          </w:tcPr>
          <w:p w:rsidR="004E6096" w:rsidRPr="006C0635" w:rsidRDefault="009564D4" w:rsidP="006112DF">
            <w:pPr>
              <w:spacing w:before="0" w:after="0"/>
              <w:jc w:val="center"/>
              <w:rPr>
                <w:b/>
                <w:sz w:val="16"/>
                <w:szCs w:val="16"/>
                <w:lang w:val="da-DK"/>
              </w:rPr>
            </w:pPr>
            <w:r w:rsidRPr="006C0635">
              <w:rPr>
                <w:b/>
                <w:noProof/>
                <w:color w:val="000000"/>
                <w:sz w:val="16"/>
                <w:szCs w:val="16"/>
                <w:lang w:val="da-DK"/>
              </w:rPr>
              <w:t>Rok bazowy</w:t>
            </w:r>
          </w:p>
        </w:tc>
        <w:tc>
          <w:tcPr>
            <w:tcW w:w="0" w:type="auto"/>
            <w:shd w:val="clear" w:color="auto" w:fill="auto"/>
          </w:tcPr>
          <w:p w:rsidR="004E6096" w:rsidRPr="006C0635" w:rsidRDefault="009564D4" w:rsidP="006112DF">
            <w:pPr>
              <w:spacing w:before="0" w:after="0"/>
              <w:jc w:val="center"/>
              <w:rPr>
                <w:b/>
                <w:sz w:val="16"/>
                <w:szCs w:val="16"/>
                <w:lang w:val="da-DK"/>
              </w:rPr>
            </w:pPr>
            <w:r w:rsidRPr="006C0635">
              <w:rPr>
                <w:b/>
                <w:noProof/>
                <w:color w:val="000000"/>
                <w:sz w:val="16"/>
                <w:szCs w:val="16"/>
                <w:lang w:val="da-DK"/>
              </w:rPr>
              <w:t>Wartość docelowa (2023)</w:t>
            </w:r>
          </w:p>
        </w:tc>
        <w:tc>
          <w:tcPr>
            <w:tcW w:w="0" w:type="auto"/>
            <w:shd w:val="clear" w:color="auto" w:fill="auto"/>
          </w:tcPr>
          <w:p w:rsidR="004E6096" w:rsidRPr="006C0635" w:rsidRDefault="009564D4" w:rsidP="006112DF">
            <w:pPr>
              <w:spacing w:before="0" w:after="0"/>
              <w:jc w:val="center"/>
              <w:rPr>
                <w:b/>
                <w:sz w:val="16"/>
                <w:szCs w:val="16"/>
              </w:rPr>
            </w:pPr>
            <w:r w:rsidRPr="006C0635">
              <w:rPr>
                <w:b/>
                <w:noProof/>
                <w:color w:val="000000"/>
                <w:sz w:val="16"/>
                <w:szCs w:val="16"/>
                <w:lang w:val="da-DK"/>
              </w:rPr>
              <w:t>Źródło danych</w:t>
            </w:r>
          </w:p>
        </w:tc>
        <w:tc>
          <w:tcPr>
            <w:tcW w:w="0" w:type="auto"/>
            <w:shd w:val="clear" w:color="auto" w:fill="auto"/>
          </w:tcPr>
          <w:p w:rsidR="004E6096" w:rsidRPr="006C0635" w:rsidRDefault="009564D4" w:rsidP="006112DF">
            <w:pPr>
              <w:spacing w:before="0" w:after="0"/>
              <w:jc w:val="center"/>
              <w:rPr>
                <w:b/>
                <w:sz w:val="16"/>
                <w:szCs w:val="16"/>
              </w:rPr>
            </w:pPr>
            <w:r w:rsidRPr="006C0635">
              <w:rPr>
                <w:b/>
                <w:noProof/>
                <w:color w:val="000000"/>
                <w:sz w:val="16"/>
                <w:szCs w:val="16"/>
                <w:lang w:val="da-DK"/>
              </w:rPr>
              <w:t>Częstotliwość pomiaru</w:t>
            </w:r>
          </w:p>
        </w:tc>
      </w:tr>
      <w:tr w:rsidR="00BC6A8B" w:rsidTr="006112DF">
        <w:tc>
          <w:tcPr>
            <w:tcW w:w="0" w:type="auto"/>
            <w:shd w:val="clear" w:color="auto" w:fill="auto"/>
          </w:tcPr>
          <w:p w:rsidR="004E6096" w:rsidRPr="006C0635" w:rsidRDefault="009564D4" w:rsidP="006112DF">
            <w:pPr>
              <w:spacing w:before="0" w:after="0"/>
              <w:rPr>
                <w:color w:val="000000"/>
                <w:sz w:val="12"/>
                <w:szCs w:val="12"/>
              </w:rPr>
            </w:pPr>
            <w:r w:rsidRPr="006C0635">
              <w:rPr>
                <w:noProof/>
                <w:color w:val="000000"/>
                <w:sz w:val="12"/>
                <w:szCs w:val="12"/>
              </w:rPr>
              <w:t>6</w:t>
            </w:r>
          </w:p>
        </w:tc>
        <w:tc>
          <w:tcPr>
            <w:tcW w:w="0" w:type="auto"/>
            <w:gridSpan w:val="2"/>
            <w:shd w:val="clear" w:color="auto" w:fill="auto"/>
          </w:tcPr>
          <w:p w:rsidR="004E6096" w:rsidRPr="006C0635" w:rsidRDefault="009564D4" w:rsidP="006112DF">
            <w:pPr>
              <w:spacing w:before="0" w:after="0"/>
              <w:rPr>
                <w:color w:val="000000"/>
                <w:sz w:val="12"/>
                <w:szCs w:val="12"/>
              </w:rPr>
            </w:pPr>
            <w:r w:rsidRPr="006C0635">
              <w:rPr>
                <w:noProof/>
                <w:color w:val="000000"/>
                <w:sz w:val="12"/>
                <w:szCs w:val="12"/>
                <w:lang w:val="da-DK"/>
              </w:rPr>
              <w:t>Not applicable – support for this priority axis does not exceed EUR 15 million</w:t>
            </w:r>
          </w:p>
        </w:tc>
        <w:tc>
          <w:tcPr>
            <w:tcW w:w="0" w:type="auto"/>
            <w:shd w:val="clear" w:color="auto" w:fill="auto"/>
          </w:tcPr>
          <w:p w:rsidR="004E6096" w:rsidRPr="006C0635" w:rsidRDefault="009564D4" w:rsidP="006112DF">
            <w:pPr>
              <w:spacing w:before="0" w:after="0"/>
              <w:rPr>
                <w:color w:val="000000"/>
                <w:sz w:val="12"/>
                <w:szCs w:val="12"/>
              </w:rPr>
            </w:pPr>
            <w:r w:rsidRPr="006C0635">
              <w:rPr>
                <w:noProof/>
                <w:color w:val="000000"/>
                <w:sz w:val="12"/>
                <w:szCs w:val="12"/>
              </w:rPr>
              <w:t>Not applicable</w:t>
            </w:r>
          </w:p>
        </w:tc>
        <w:tc>
          <w:tcPr>
            <w:tcW w:w="0" w:type="auto"/>
            <w:shd w:val="clear" w:color="auto" w:fill="auto"/>
          </w:tcPr>
          <w:p w:rsidR="004E6096" w:rsidRPr="006C0635" w:rsidRDefault="004E6096" w:rsidP="006112DF">
            <w:pPr>
              <w:spacing w:before="0" w:after="0"/>
              <w:jc w:val="right"/>
              <w:rPr>
                <w:color w:val="000000"/>
                <w:sz w:val="12"/>
                <w:szCs w:val="12"/>
              </w:rPr>
            </w:pPr>
          </w:p>
        </w:tc>
        <w:tc>
          <w:tcPr>
            <w:tcW w:w="0" w:type="auto"/>
            <w:shd w:val="clear" w:color="auto" w:fill="auto"/>
          </w:tcPr>
          <w:p w:rsidR="004E6096" w:rsidRPr="006C0635" w:rsidRDefault="004E6096" w:rsidP="006112DF">
            <w:pPr>
              <w:spacing w:before="0" w:after="0"/>
              <w:jc w:val="center"/>
              <w:rPr>
                <w:color w:val="000000"/>
                <w:sz w:val="12"/>
                <w:szCs w:val="12"/>
              </w:rPr>
            </w:pPr>
          </w:p>
        </w:tc>
        <w:tc>
          <w:tcPr>
            <w:tcW w:w="0" w:type="auto"/>
            <w:shd w:val="clear" w:color="auto" w:fill="auto"/>
          </w:tcPr>
          <w:p w:rsidR="004E6096" w:rsidRPr="006C0635" w:rsidRDefault="009564D4" w:rsidP="006112DF">
            <w:pPr>
              <w:spacing w:before="0" w:after="0"/>
              <w:jc w:val="right"/>
              <w:rPr>
                <w:color w:val="000000"/>
                <w:sz w:val="12"/>
                <w:szCs w:val="12"/>
              </w:rPr>
            </w:pPr>
            <w:r w:rsidRPr="006C0635">
              <w:rPr>
                <w:noProof/>
                <w:color w:val="000000"/>
                <w:sz w:val="12"/>
                <w:szCs w:val="12"/>
                <w:lang w:val="da-DK"/>
              </w:rPr>
              <w:t>0,00</w:t>
            </w:r>
          </w:p>
        </w:tc>
        <w:tc>
          <w:tcPr>
            <w:tcW w:w="0" w:type="auto"/>
            <w:shd w:val="clear" w:color="auto" w:fill="auto"/>
          </w:tcPr>
          <w:p w:rsidR="004E6096" w:rsidRPr="006C0635" w:rsidRDefault="004E6096" w:rsidP="006112DF">
            <w:pPr>
              <w:spacing w:before="0" w:after="0"/>
              <w:rPr>
                <w:color w:val="000000"/>
                <w:sz w:val="12"/>
                <w:szCs w:val="12"/>
              </w:rPr>
            </w:pPr>
          </w:p>
        </w:tc>
        <w:tc>
          <w:tcPr>
            <w:tcW w:w="0" w:type="auto"/>
            <w:shd w:val="clear" w:color="auto" w:fill="auto"/>
          </w:tcPr>
          <w:p w:rsidR="004E6096" w:rsidRPr="006C0635" w:rsidRDefault="004E6096" w:rsidP="006112DF">
            <w:pPr>
              <w:pStyle w:val="Text2"/>
              <w:spacing w:before="0" w:after="0"/>
              <w:ind w:left="0"/>
              <w:rPr>
                <w:color w:val="000000"/>
                <w:sz w:val="12"/>
                <w:szCs w:val="12"/>
              </w:rPr>
            </w:pPr>
          </w:p>
        </w:tc>
      </w:tr>
    </w:tbl>
    <w:p w:rsidR="004E6096" w:rsidRDefault="004E6096" w:rsidP="004E6096">
      <w:pPr>
        <w:pageBreakBefore/>
        <w:spacing w:before="0" w:after="0"/>
        <w:rPr>
          <w:b/>
        </w:rPr>
      </w:pPr>
    </w:p>
    <w:p w:rsidR="004E6096" w:rsidRPr="004023D9" w:rsidRDefault="009564D4" w:rsidP="004E6096">
      <w:pPr>
        <w:pStyle w:val="ManualHeading2"/>
        <w:spacing w:before="0" w:after="0"/>
      </w:pPr>
      <w:bookmarkStart w:id="53" w:name="_Toc256000043"/>
      <w:r w:rsidRPr="004023D9">
        <w:rPr>
          <w:noProof/>
        </w:rPr>
        <w:t>2.B.5 Przedsięwzięcia, które mają otrzymać wsparcie, oraz ich oczekiwany wkład w realizację celów szczegółowych</w:t>
      </w:r>
      <w:r w:rsidRPr="004023D9">
        <w:t xml:space="preserve"> </w:t>
      </w:r>
      <w:r w:rsidRPr="00D82030">
        <w:rPr>
          <w:b w:val="0"/>
          <w:noProof/>
        </w:rPr>
        <w:t>(w podziale na osie priorytetowe)</w:t>
      </w:r>
      <w:bookmarkEnd w:id="53"/>
    </w:p>
    <w:p w:rsidR="004E6096" w:rsidRDefault="004E6096" w:rsidP="004E6096">
      <w:pPr>
        <w:spacing w:before="0" w:after="0"/>
      </w:pPr>
    </w:p>
    <w:p w:rsidR="004E6096" w:rsidRPr="00C16CE4" w:rsidRDefault="009564D4" w:rsidP="004E6096">
      <w:pPr>
        <w:spacing w:before="0" w:after="0"/>
        <w:rPr>
          <w:b/>
          <w:i/>
          <w:sz w:val="22"/>
          <w:szCs w:val="22"/>
        </w:rPr>
      </w:pPr>
      <w:r w:rsidRPr="00C16CE4">
        <w:rPr>
          <w:b/>
          <w:i/>
          <w:noProof/>
          <w:sz w:val="22"/>
          <w:szCs w:val="22"/>
        </w:rPr>
        <w:t>2.B.5.1 Opis przedsięwzięć, które mają otrzymać wsparcie, oraz ich oczekiwany wkład w realizację celów szczegółowych</w:t>
      </w:r>
    </w:p>
    <w:p w:rsidR="004E6096" w:rsidRPr="00C23AD8" w:rsidRDefault="004E6096" w:rsidP="004E6096">
      <w:pPr>
        <w:pStyle w:val="Text1"/>
        <w:spacing w:before="0" w:after="0"/>
        <w:ind w:left="0"/>
        <w:rPr>
          <w:color w:val="00000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5"/>
        <w:gridCol w:w="8315"/>
      </w:tblGrid>
      <w:tr w:rsidR="00BC6A8B" w:rsidTr="006112DF">
        <w:trPr>
          <w:trHeight w:val="288"/>
          <w:tblHeader/>
        </w:trPr>
        <w:tc>
          <w:tcPr>
            <w:tcW w:w="0" w:type="auto"/>
            <w:shd w:val="clear" w:color="auto" w:fill="auto"/>
          </w:tcPr>
          <w:p w:rsidR="004E6096" w:rsidRPr="00C23AD8" w:rsidRDefault="009564D4" w:rsidP="006112DF">
            <w:pPr>
              <w:pStyle w:val="Text1"/>
              <w:spacing w:before="0" w:after="0"/>
              <w:ind w:left="0"/>
              <w:rPr>
                <w:b/>
                <w:color w:val="000000"/>
                <w:sz w:val="18"/>
                <w:szCs w:val="18"/>
              </w:rPr>
            </w:pPr>
            <w:r>
              <w:rPr>
                <w:b/>
                <w:noProof/>
                <w:sz w:val="16"/>
                <w:szCs w:val="16"/>
              </w:rPr>
              <w:t>Oś priorytetowa</w:t>
            </w:r>
          </w:p>
        </w:tc>
        <w:tc>
          <w:tcPr>
            <w:tcW w:w="0" w:type="auto"/>
            <w:shd w:val="clear" w:color="auto" w:fill="auto"/>
          </w:tcPr>
          <w:p w:rsidR="004E6096" w:rsidRPr="00C23AD8" w:rsidRDefault="009564D4" w:rsidP="006112DF">
            <w:pPr>
              <w:pStyle w:val="Text1"/>
              <w:spacing w:before="0" w:after="0"/>
              <w:ind w:left="0"/>
              <w:rPr>
                <w:b/>
                <w:color w:val="000000"/>
                <w:sz w:val="18"/>
                <w:szCs w:val="18"/>
              </w:rPr>
            </w:pPr>
            <w:r w:rsidRPr="00376E50">
              <w:rPr>
                <w:b/>
                <w:noProof/>
                <w:sz w:val="16"/>
                <w:szCs w:val="16"/>
              </w:rPr>
              <w:t>4</w:t>
            </w:r>
            <w:r w:rsidRPr="00376E50">
              <w:rPr>
                <w:b/>
                <w:sz w:val="16"/>
                <w:szCs w:val="16"/>
              </w:rPr>
              <w:t xml:space="preserve"> -  </w:t>
            </w:r>
            <w:r w:rsidRPr="00376E50">
              <w:rPr>
                <w:b/>
                <w:noProof/>
                <w:sz w:val="16"/>
                <w:szCs w:val="16"/>
              </w:rPr>
              <w:t>Pomoc techniczna</w:t>
            </w:r>
          </w:p>
        </w:tc>
      </w:tr>
      <w:tr w:rsidR="00BC6A8B" w:rsidTr="006112DF">
        <w:trPr>
          <w:trHeight w:val="288"/>
        </w:trPr>
        <w:tc>
          <w:tcPr>
            <w:tcW w:w="0" w:type="auto"/>
            <w:gridSpan w:val="2"/>
            <w:shd w:val="clear" w:color="auto" w:fill="auto"/>
          </w:tcPr>
          <w:p w:rsidR="00BC6A8B" w:rsidRDefault="009564D4">
            <w:pPr>
              <w:spacing w:before="0" w:after="240"/>
              <w:jc w:val="left"/>
            </w:pPr>
            <w:r>
              <w:t>Konkretne działania objęte wsparciem PT mogą obejmować:</w:t>
            </w:r>
          </w:p>
          <w:p w:rsidR="00BC6A8B" w:rsidRDefault="009564D4" w:rsidP="003B06CC">
            <w:pPr>
              <w:numPr>
                <w:ilvl w:val="0"/>
                <w:numId w:val="72"/>
              </w:numPr>
              <w:spacing w:before="240" w:after="0"/>
              <w:ind w:hanging="210"/>
              <w:jc w:val="left"/>
            </w:pPr>
            <w:r>
              <w:t>wybór projektów, ocenę i ciągłe monitorowanie realizacji projektów,</w:t>
            </w:r>
          </w:p>
          <w:p w:rsidR="00BC6A8B" w:rsidRDefault="009564D4" w:rsidP="003B06CC">
            <w:pPr>
              <w:numPr>
                <w:ilvl w:val="0"/>
                <w:numId w:val="72"/>
              </w:numPr>
              <w:spacing w:before="0" w:after="0"/>
              <w:ind w:hanging="210"/>
              <w:jc w:val="left"/>
            </w:pPr>
            <w:r>
              <w:t>posiedzenia Komitetu Monitorującego, grup roboczych i inne spotkania istotne z punktu widzenia Programu,</w:t>
            </w:r>
          </w:p>
          <w:p w:rsidR="00BC6A8B" w:rsidRDefault="009564D4" w:rsidP="003B06CC">
            <w:pPr>
              <w:numPr>
                <w:ilvl w:val="0"/>
                <w:numId w:val="72"/>
              </w:numPr>
              <w:spacing w:before="0" w:after="0"/>
              <w:ind w:hanging="210"/>
              <w:jc w:val="left"/>
            </w:pPr>
            <w:r>
              <w:t>weryfikację i kontrolę działań, w tym wizyty na miejscu,</w:t>
            </w:r>
          </w:p>
          <w:p w:rsidR="00BC6A8B" w:rsidRDefault="009564D4" w:rsidP="003B06CC">
            <w:pPr>
              <w:numPr>
                <w:ilvl w:val="0"/>
                <w:numId w:val="72"/>
              </w:numPr>
              <w:spacing w:before="0" w:after="0"/>
              <w:ind w:hanging="210"/>
              <w:jc w:val="left"/>
            </w:pPr>
            <w:r>
              <w:t>bazę danych na potrzeby zarządzania Programem oraz jego monitorowania i oceny,</w:t>
            </w:r>
          </w:p>
          <w:p w:rsidR="00BC6A8B" w:rsidRDefault="009564D4" w:rsidP="003B06CC">
            <w:pPr>
              <w:numPr>
                <w:ilvl w:val="0"/>
                <w:numId w:val="72"/>
              </w:numPr>
              <w:spacing w:before="0" w:after="0"/>
              <w:ind w:hanging="210"/>
              <w:jc w:val="left"/>
            </w:pPr>
            <w:r>
              <w:t>pomoc dla beneficjentów na etapie konceptualizacji, przygotowywania oraz poszukiwania partnerów projektu, w tym konsultacje, seminaria i szkolenia,</w:t>
            </w:r>
          </w:p>
          <w:p w:rsidR="00BC6A8B" w:rsidRDefault="009564D4" w:rsidP="003B06CC">
            <w:pPr>
              <w:numPr>
                <w:ilvl w:val="0"/>
                <w:numId w:val="72"/>
              </w:numPr>
              <w:spacing w:before="0" w:after="0"/>
              <w:ind w:hanging="210"/>
              <w:jc w:val="left"/>
            </w:pPr>
            <w:r>
              <w:t>wspieranie działań informacyjnych i promocyjnych zgodnie ze Strategią Komunikacji Programu i rocznymi planami działań w zakresie komunikacji realizowanymi przez Wspólny Sekretariat Techniczny (WST) oraz Regionalne Punkty Kontaktowe (RPK) w Polsce i na Słowacji,</w:t>
            </w:r>
          </w:p>
          <w:p w:rsidR="00BC6A8B" w:rsidRDefault="009564D4" w:rsidP="003B06CC">
            <w:pPr>
              <w:numPr>
                <w:ilvl w:val="0"/>
                <w:numId w:val="72"/>
              </w:numPr>
              <w:spacing w:before="0" w:after="0"/>
              <w:ind w:hanging="210"/>
              <w:jc w:val="left"/>
            </w:pPr>
            <w:r>
              <w:t>rozwijanie potencjału struktur Programu,</w:t>
            </w:r>
          </w:p>
          <w:p w:rsidR="00BC6A8B" w:rsidRDefault="009564D4" w:rsidP="003B06CC">
            <w:pPr>
              <w:numPr>
                <w:ilvl w:val="0"/>
                <w:numId w:val="72"/>
              </w:numPr>
              <w:spacing w:before="0" w:after="240"/>
              <w:ind w:hanging="210"/>
              <w:jc w:val="left"/>
            </w:pPr>
            <w:r>
              <w:t>ocenę Programu, ekspertyzę i badania istotne dla realizacji Programu.</w:t>
            </w:r>
          </w:p>
          <w:p w:rsidR="00BC6A8B" w:rsidRDefault="009564D4">
            <w:pPr>
              <w:spacing w:before="240" w:after="240"/>
              <w:jc w:val="left"/>
            </w:pPr>
            <w:r>
              <w:t> </w:t>
            </w:r>
          </w:p>
          <w:p w:rsidR="004E6096" w:rsidRPr="002B60AE" w:rsidRDefault="004E6096" w:rsidP="006112DF">
            <w:pPr>
              <w:pStyle w:val="Text1"/>
              <w:spacing w:before="0" w:after="0"/>
              <w:ind w:left="0"/>
              <w:rPr>
                <w:sz w:val="18"/>
                <w:szCs w:val="18"/>
              </w:rPr>
            </w:pPr>
          </w:p>
        </w:tc>
      </w:tr>
    </w:tbl>
    <w:p w:rsidR="004E6096" w:rsidRDefault="004E6096" w:rsidP="004E6096">
      <w:pPr>
        <w:spacing w:before="0" w:after="0"/>
      </w:pPr>
    </w:p>
    <w:p w:rsidR="004E6096" w:rsidRPr="00D13BA5" w:rsidRDefault="009564D4" w:rsidP="004E6096">
      <w:pPr>
        <w:spacing w:before="0" w:after="0"/>
      </w:pPr>
      <w:r w:rsidRPr="00C67E7E">
        <w:rPr>
          <w:b/>
          <w:i/>
          <w:noProof/>
        </w:rPr>
        <w:t>2.B.5.2 Wskaźniki produktu, które mają się przyczynić do osiągnięcia rezultatów</w:t>
      </w:r>
      <w:r>
        <w:t xml:space="preserve"> </w:t>
      </w:r>
      <w:r w:rsidRPr="002414B8">
        <w:rPr>
          <w:b/>
          <w:i/>
          <w:noProof/>
        </w:rPr>
        <w:t>(w podziale na osie priorytetowe)</w:t>
      </w:r>
      <w:r>
        <w:t xml:space="preserve"> </w:t>
      </w:r>
    </w:p>
    <w:p w:rsidR="004E6096" w:rsidRPr="006B5666" w:rsidRDefault="004E6096" w:rsidP="004E6096">
      <w:pPr>
        <w:pStyle w:val="Text1"/>
        <w:spacing w:before="0" w:after="0"/>
        <w:ind w:left="0"/>
      </w:pPr>
    </w:p>
    <w:p w:rsidR="004E6096" w:rsidRPr="00391CD8" w:rsidRDefault="009564D4" w:rsidP="004E6096">
      <w:pPr>
        <w:spacing w:before="0" w:after="0"/>
        <w:rPr>
          <w:i/>
        </w:rPr>
      </w:pPr>
      <w:r w:rsidRPr="00613534">
        <w:rPr>
          <w:b/>
          <w:noProof/>
        </w:rPr>
        <w:t>Tabela 11: Wskaźniki produktu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311"/>
        <w:gridCol w:w="3426"/>
        <w:gridCol w:w="3426"/>
        <w:gridCol w:w="1364"/>
        <w:gridCol w:w="1766"/>
        <w:gridCol w:w="3717"/>
      </w:tblGrid>
      <w:tr w:rsidR="00BC6A8B" w:rsidTr="006112DF">
        <w:trPr>
          <w:trHeight w:val="288"/>
          <w:tblHeader/>
        </w:trPr>
        <w:tc>
          <w:tcPr>
            <w:tcW w:w="0" w:type="auto"/>
            <w:gridSpan w:val="2"/>
            <w:shd w:val="clear" w:color="auto" w:fill="auto"/>
          </w:tcPr>
          <w:p w:rsidR="004E6096" w:rsidRPr="009E1501" w:rsidRDefault="009564D4" w:rsidP="006112DF">
            <w:pPr>
              <w:spacing w:before="0" w:after="0"/>
              <w:rPr>
                <w:b/>
                <w:color w:val="000000"/>
                <w:sz w:val="16"/>
                <w:szCs w:val="16"/>
              </w:rPr>
            </w:pPr>
            <w:r w:rsidRPr="009E1501">
              <w:rPr>
                <w:b/>
                <w:noProof/>
                <w:sz w:val="16"/>
                <w:szCs w:val="16"/>
              </w:rPr>
              <w:t>Oś priorytetowa</w:t>
            </w:r>
          </w:p>
        </w:tc>
        <w:tc>
          <w:tcPr>
            <w:tcW w:w="0" w:type="auto"/>
            <w:gridSpan w:val="4"/>
            <w:shd w:val="clear" w:color="auto" w:fill="auto"/>
          </w:tcPr>
          <w:p w:rsidR="004E6096" w:rsidRPr="009E1501" w:rsidRDefault="009564D4" w:rsidP="006112DF">
            <w:pPr>
              <w:spacing w:before="0" w:after="0"/>
              <w:rPr>
                <w:b/>
                <w:color w:val="000000"/>
                <w:sz w:val="16"/>
                <w:szCs w:val="16"/>
              </w:rPr>
            </w:pPr>
            <w:r w:rsidRPr="009E1501">
              <w:rPr>
                <w:b/>
                <w:noProof/>
                <w:sz w:val="16"/>
                <w:szCs w:val="16"/>
              </w:rPr>
              <w:t>4</w:t>
            </w:r>
            <w:r w:rsidRPr="009E1501">
              <w:rPr>
                <w:b/>
                <w:sz w:val="16"/>
                <w:szCs w:val="16"/>
              </w:rPr>
              <w:t xml:space="preserve"> -  </w:t>
            </w:r>
            <w:r w:rsidRPr="009E1501">
              <w:rPr>
                <w:b/>
                <w:noProof/>
                <w:sz w:val="16"/>
                <w:szCs w:val="16"/>
              </w:rPr>
              <w:t>Pomoc techniczna</w:t>
            </w:r>
          </w:p>
        </w:tc>
      </w:tr>
      <w:tr w:rsidR="00BC6A8B" w:rsidTr="006112DF">
        <w:trPr>
          <w:trHeight w:val="397"/>
          <w:tblHeader/>
        </w:trPr>
        <w:tc>
          <w:tcPr>
            <w:tcW w:w="0" w:type="auto"/>
            <w:shd w:val="clear" w:color="auto" w:fill="auto"/>
          </w:tcPr>
          <w:p w:rsidR="004E6096" w:rsidRPr="005F2609" w:rsidRDefault="009564D4" w:rsidP="006112DF">
            <w:pPr>
              <w:spacing w:before="0" w:after="0"/>
              <w:rPr>
                <w:color w:val="000000"/>
                <w:sz w:val="16"/>
                <w:szCs w:val="16"/>
              </w:rPr>
            </w:pPr>
            <w:r>
              <w:rPr>
                <w:noProof/>
                <w:color w:val="000000"/>
                <w:sz w:val="16"/>
                <w:szCs w:val="16"/>
              </w:rPr>
              <w:t>ID</w:t>
            </w:r>
          </w:p>
        </w:tc>
        <w:tc>
          <w:tcPr>
            <w:tcW w:w="0" w:type="auto"/>
            <w:gridSpan w:val="2"/>
            <w:shd w:val="clear" w:color="auto" w:fill="auto"/>
          </w:tcPr>
          <w:p w:rsidR="004E6096" w:rsidRPr="004B2A6F" w:rsidRDefault="009564D4" w:rsidP="006112DF">
            <w:pPr>
              <w:spacing w:before="0" w:after="0"/>
              <w:rPr>
                <w:color w:val="000000"/>
                <w:sz w:val="16"/>
                <w:szCs w:val="16"/>
              </w:rPr>
            </w:pPr>
            <w:r>
              <w:rPr>
                <w:noProof/>
                <w:color w:val="000000"/>
                <w:sz w:val="16"/>
                <w:szCs w:val="16"/>
              </w:rPr>
              <w:t>Wskaźnik</w:t>
            </w:r>
          </w:p>
        </w:tc>
        <w:tc>
          <w:tcPr>
            <w:tcW w:w="0" w:type="auto"/>
            <w:shd w:val="clear" w:color="auto" w:fill="auto"/>
          </w:tcPr>
          <w:p w:rsidR="004E6096" w:rsidRPr="004B2A6F" w:rsidRDefault="009564D4" w:rsidP="006112DF">
            <w:pPr>
              <w:spacing w:before="0" w:after="0"/>
              <w:rPr>
                <w:color w:val="000000"/>
                <w:sz w:val="16"/>
                <w:szCs w:val="16"/>
              </w:rPr>
            </w:pPr>
            <w:r>
              <w:rPr>
                <w:noProof/>
                <w:color w:val="000000"/>
                <w:sz w:val="16"/>
                <w:szCs w:val="16"/>
              </w:rPr>
              <w:t>Jednostka pomiaru</w:t>
            </w:r>
          </w:p>
        </w:tc>
        <w:tc>
          <w:tcPr>
            <w:tcW w:w="0" w:type="auto"/>
            <w:shd w:val="clear" w:color="auto" w:fill="auto"/>
          </w:tcPr>
          <w:p w:rsidR="004E6096" w:rsidRPr="005F2609" w:rsidRDefault="009564D4" w:rsidP="006112DF">
            <w:pPr>
              <w:spacing w:before="0" w:after="0"/>
              <w:jc w:val="center"/>
              <w:rPr>
                <w:color w:val="000000"/>
                <w:sz w:val="16"/>
                <w:szCs w:val="16"/>
              </w:rPr>
            </w:pPr>
            <w:r>
              <w:rPr>
                <w:noProof/>
                <w:color w:val="000000"/>
                <w:sz w:val="16"/>
                <w:szCs w:val="16"/>
              </w:rPr>
              <w:t>Wartość docelowa (2023)</w:t>
            </w:r>
          </w:p>
        </w:tc>
        <w:tc>
          <w:tcPr>
            <w:tcW w:w="0" w:type="auto"/>
            <w:shd w:val="clear" w:color="auto" w:fill="auto"/>
          </w:tcPr>
          <w:p w:rsidR="004E6096" w:rsidRPr="005F2609" w:rsidRDefault="009564D4" w:rsidP="006112DF">
            <w:pPr>
              <w:spacing w:before="0" w:after="0"/>
              <w:rPr>
                <w:color w:val="000000"/>
                <w:sz w:val="16"/>
                <w:szCs w:val="16"/>
              </w:rPr>
            </w:pPr>
            <w:r>
              <w:rPr>
                <w:noProof/>
                <w:color w:val="000000"/>
                <w:sz w:val="16"/>
                <w:szCs w:val="16"/>
              </w:rPr>
              <w:t>Źródło danych</w:t>
            </w:r>
          </w:p>
        </w:tc>
      </w:tr>
      <w:tr w:rsidR="00BC6A8B" w:rsidTr="006112DF">
        <w:trPr>
          <w:trHeight w:val="288"/>
        </w:trPr>
        <w:tc>
          <w:tcPr>
            <w:tcW w:w="0" w:type="auto"/>
            <w:shd w:val="clear" w:color="auto" w:fill="auto"/>
          </w:tcPr>
          <w:p w:rsidR="004E6096" w:rsidRPr="00F30153" w:rsidRDefault="009564D4" w:rsidP="006112DF">
            <w:pPr>
              <w:spacing w:before="0" w:after="0"/>
              <w:rPr>
                <w:color w:val="000000"/>
                <w:sz w:val="16"/>
                <w:szCs w:val="16"/>
              </w:rPr>
            </w:pPr>
            <w:r w:rsidRPr="00F30153">
              <w:rPr>
                <w:noProof/>
                <w:color w:val="000000"/>
                <w:sz w:val="16"/>
                <w:szCs w:val="16"/>
              </w:rPr>
              <w:t>5.1</w:t>
            </w:r>
          </w:p>
        </w:tc>
        <w:tc>
          <w:tcPr>
            <w:tcW w:w="0" w:type="auto"/>
            <w:gridSpan w:val="2"/>
            <w:shd w:val="clear" w:color="auto" w:fill="auto"/>
          </w:tcPr>
          <w:p w:rsidR="004E6096" w:rsidRPr="00F30153" w:rsidRDefault="009564D4" w:rsidP="006112DF">
            <w:pPr>
              <w:spacing w:before="0" w:after="0"/>
              <w:rPr>
                <w:color w:val="000000"/>
                <w:sz w:val="16"/>
                <w:szCs w:val="16"/>
              </w:rPr>
            </w:pPr>
            <w:r w:rsidRPr="00F30153">
              <w:rPr>
                <w:noProof/>
                <w:color w:val="000000"/>
                <w:sz w:val="16"/>
                <w:szCs w:val="16"/>
              </w:rPr>
              <w:t>Liczba pracowników (pełne etaty), których wynagrodzenia są współfinansowane w ramach Pomocy Technicznej</w:t>
            </w:r>
          </w:p>
        </w:tc>
        <w:tc>
          <w:tcPr>
            <w:tcW w:w="0" w:type="auto"/>
            <w:shd w:val="clear" w:color="auto" w:fill="auto"/>
          </w:tcPr>
          <w:p w:rsidR="004E6096" w:rsidRPr="00F30153" w:rsidRDefault="009564D4" w:rsidP="006112DF">
            <w:pPr>
              <w:spacing w:before="0" w:after="0"/>
              <w:rPr>
                <w:color w:val="000000"/>
                <w:sz w:val="16"/>
                <w:szCs w:val="16"/>
              </w:rPr>
            </w:pPr>
            <w:r w:rsidRPr="00F30153">
              <w:rPr>
                <w:noProof/>
                <w:color w:val="000000"/>
                <w:sz w:val="16"/>
                <w:szCs w:val="16"/>
              </w:rPr>
              <w:t>Liczba etatów</w:t>
            </w:r>
          </w:p>
        </w:tc>
        <w:tc>
          <w:tcPr>
            <w:tcW w:w="0" w:type="auto"/>
            <w:shd w:val="clear" w:color="auto" w:fill="auto"/>
          </w:tcPr>
          <w:p w:rsidR="004E6096" w:rsidRPr="00F30153" w:rsidRDefault="009564D4" w:rsidP="006112DF">
            <w:pPr>
              <w:spacing w:before="0" w:after="0"/>
              <w:jc w:val="right"/>
              <w:rPr>
                <w:color w:val="000000"/>
                <w:sz w:val="16"/>
                <w:szCs w:val="16"/>
              </w:rPr>
            </w:pPr>
            <w:r w:rsidRPr="00F30153">
              <w:rPr>
                <w:noProof/>
                <w:color w:val="000000"/>
                <w:sz w:val="16"/>
                <w:szCs w:val="16"/>
              </w:rPr>
              <w:t>28,00</w:t>
            </w:r>
          </w:p>
        </w:tc>
        <w:tc>
          <w:tcPr>
            <w:tcW w:w="0" w:type="auto"/>
            <w:shd w:val="clear" w:color="auto" w:fill="auto"/>
          </w:tcPr>
          <w:p w:rsidR="004E6096" w:rsidRPr="005F2609" w:rsidRDefault="009564D4" w:rsidP="006112DF">
            <w:pPr>
              <w:spacing w:before="0" w:after="0"/>
              <w:rPr>
                <w:color w:val="000000"/>
                <w:sz w:val="16"/>
                <w:szCs w:val="16"/>
              </w:rPr>
            </w:pPr>
            <w:r w:rsidRPr="00F30153">
              <w:rPr>
                <w:noProof/>
                <w:color w:val="000000"/>
                <w:sz w:val="16"/>
                <w:szCs w:val="16"/>
              </w:rPr>
              <w:t>Wnioski o płatność (raporty z postępu realizacji projektów)</w:t>
            </w:r>
          </w:p>
        </w:tc>
      </w:tr>
    </w:tbl>
    <w:p w:rsidR="004E6096" w:rsidRDefault="004E6096" w:rsidP="004E6096">
      <w:pPr>
        <w:pageBreakBefore/>
        <w:spacing w:before="0" w:after="0"/>
      </w:pPr>
    </w:p>
    <w:p w:rsidR="004E6096" w:rsidRPr="004537D5" w:rsidRDefault="009564D4" w:rsidP="004E6096">
      <w:pPr>
        <w:spacing w:before="0" w:after="0"/>
        <w:rPr>
          <w:b/>
        </w:rPr>
      </w:pPr>
      <w:r w:rsidRPr="004537D5">
        <w:rPr>
          <w:b/>
          <w:noProof/>
        </w:rPr>
        <w:t>2.B.6 Kategorie interwencji</w:t>
      </w:r>
    </w:p>
    <w:p w:rsidR="004E6096" w:rsidRPr="00F74C64" w:rsidRDefault="009564D4" w:rsidP="004E6096">
      <w:pPr>
        <w:suppressAutoHyphens/>
        <w:spacing w:before="0" w:after="0"/>
      </w:pPr>
      <w:r w:rsidRPr="00F74C64">
        <w:rPr>
          <w:noProof/>
        </w:rPr>
        <w:t>Odpowiednie kategorie interwencji oparte na klasyfikacji przyjętej przez Komisję oraz szacunkowy podział wsparcia Unii</w:t>
      </w:r>
    </w:p>
    <w:p w:rsidR="004E6096" w:rsidRPr="00F74C64" w:rsidRDefault="004E6096" w:rsidP="004E6096">
      <w:pPr>
        <w:suppressAutoHyphens/>
        <w:spacing w:before="0" w:after="0"/>
      </w:pPr>
    </w:p>
    <w:p w:rsidR="004E6096" w:rsidRPr="00F74C64" w:rsidRDefault="009564D4" w:rsidP="004E6096">
      <w:pPr>
        <w:keepNext/>
        <w:keepLines/>
        <w:spacing w:before="0" w:after="0"/>
        <w:rPr>
          <w:b/>
        </w:rPr>
      </w:pPr>
      <w:r w:rsidRPr="00F74C64">
        <w:rPr>
          <w:b/>
          <w:noProof/>
        </w:rPr>
        <w:t>Tabele 12-14: Kategorie interwencji</w:t>
      </w:r>
    </w:p>
    <w:p w:rsidR="004E6096" w:rsidRPr="00F74C64" w:rsidRDefault="004E6096" w:rsidP="004E6096">
      <w:pPr>
        <w:keepNext/>
        <w:keepLines/>
        <w:spacing w:before="0" w:after="0"/>
        <w:rPr>
          <w:b/>
          <w:color w:val="000000"/>
          <w:sz w:val="16"/>
          <w:szCs w:val="16"/>
        </w:rPr>
      </w:pPr>
    </w:p>
    <w:p w:rsidR="004E6096" w:rsidRPr="00F74C64" w:rsidRDefault="009564D4" w:rsidP="004E6096">
      <w:pPr>
        <w:keepNext/>
        <w:keepLines/>
        <w:spacing w:before="0" w:after="0"/>
        <w:rPr>
          <w:b/>
          <w:lang w:eastAsia="en-GB"/>
        </w:rPr>
      </w:pPr>
      <w:r w:rsidRPr="00F74C64">
        <w:rPr>
          <w:b/>
          <w:noProof/>
          <w:lang w:eastAsia="en-GB"/>
        </w:rPr>
        <w:t>Tabela 12: Wymiar 1 – Zakres interwencji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3"/>
        <w:gridCol w:w="4447"/>
      </w:tblGrid>
      <w:tr w:rsidR="00BC6A8B" w:rsidTr="006112DF">
        <w:trPr>
          <w:trHeight w:val="288"/>
          <w:tblHeader/>
        </w:trPr>
        <w:tc>
          <w:tcPr>
            <w:tcW w:w="0" w:type="auto"/>
            <w:shd w:val="clear" w:color="auto" w:fill="auto"/>
          </w:tcPr>
          <w:p w:rsidR="004E6096" w:rsidRPr="00B9267B" w:rsidRDefault="009564D4" w:rsidP="006112DF">
            <w:pPr>
              <w:spacing w:before="0" w:after="0"/>
              <w:rPr>
                <w:b/>
              </w:rPr>
            </w:pPr>
            <w:r w:rsidRPr="00CB46EF">
              <w:rPr>
                <w:b/>
                <w:noProof/>
              </w:rPr>
              <w:t>Oś priorytetowa</w:t>
            </w:r>
          </w:p>
        </w:tc>
        <w:tc>
          <w:tcPr>
            <w:tcW w:w="0" w:type="auto"/>
            <w:shd w:val="clear" w:color="auto" w:fill="auto"/>
          </w:tcPr>
          <w:p w:rsidR="004E6096" w:rsidRPr="00B9267B" w:rsidRDefault="009564D4" w:rsidP="006112DF">
            <w:pPr>
              <w:spacing w:before="0" w:after="0"/>
              <w:rPr>
                <w:b/>
              </w:rPr>
            </w:pPr>
            <w:r w:rsidRPr="00CB46EF">
              <w:rPr>
                <w:b/>
                <w:noProof/>
              </w:rPr>
              <w:t>4</w:t>
            </w:r>
            <w:r w:rsidRPr="00CB46EF">
              <w:rPr>
                <w:b/>
              </w:rPr>
              <w:t xml:space="preserve"> -  </w:t>
            </w:r>
            <w:r w:rsidRPr="00CB46EF">
              <w:rPr>
                <w:b/>
                <w:noProof/>
              </w:rPr>
              <w:t>Pomoc techniczna</w:t>
            </w:r>
          </w:p>
        </w:tc>
      </w:tr>
      <w:tr w:rsidR="00BC6A8B" w:rsidTr="006112DF">
        <w:trPr>
          <w:trHeight w:val="288"/>
          <w:tblHeader/>
        </w:trPr>
        <w:tc>
          <w:tcPr>
            <w:tcW w:w="0" w:type="auto"/>
            <w:shd w:val="clear" w:color="auto" w:fill="auto"/>
          </w:tcPr>
          <w:p w:rsidR="004E6096" w:rsidRPr="00B9267B" w:rsidRDefault="009564D4" w:rsidP="006112DF">
            <w:pPr>
              <w:spacing w:before="0" w:after="0"/>
              <w:jc w:val="center"/>
              <w:rPr>
                <w:b/>
                <w:color w:val="000000"/>
              </w:rPr>
            </w:pPr>
            <w:r w:rsidRPr="00CB46EF">
              <w:rPr>
                <w:b/>
                <w:noProof/>
                <w:color w:val="000000"/>
              </w:rPr>
              <w:t>Kod</w:t>
            </w:r>
          </w:p>
        </w:tc>
        <w:tc>
          <w:tcPr>
            <w:tcW w:w="0" w:type="auto"/>
            <w:shd w:val="clear" w:color="auto" w:fill="auto"/>
          </w:tcPr>
          <w:p w:rsidR="004E6096" w:rsidRPr="00B9267B" w:rsidRDefault="009564D4" w:rsidP="006112DF">
            <w:pPr>
              <w:spacing w:before="0" w:after="0"/>
              <w:jc w:val="center"/>
              <w:rPr>
                <w:b/>
                <w:color w:val="000000"/>
              </w:rPr>
            </w:pPr>
            <w:r w:rsidRPr="00CB46EF">
              <w:rPr>
                <w:b/>
                <w:noProof/>
                <w:color w:val="000000"/>
              </w:rPr>
              <w:t>Kwota (w EUR)</w:t>
            </w:r>
          </w:p>
        </w:tc>
      </w:tr>
      <w:tr w:rsidR="00BC6A8B" w:rsidTr="006112DF">
        <w:trPr>
          <w:trHeight w:val="288"/>
        </w:trPr>
        <w:tc>
          <w:tcPr>
            <w:tcW w:w="0" w:type="auto"/>
            <w:shd w:val="clear" w:color="auto" w:fill="auto"/>
          </w:tcPr>
          <w:p w:rsidR="004E6096" w:rsidRPr="008379E4" w:rsidRDefault="009564D4" w:rsidP="006112DF">
            <w:pPr>
              <w:spacing w:before="0" w:after="0"/>
              <w:rPr>
                <w:color w:val="000000"/>
              </w:rPr>
            </w:pPr>
            <w:r w:rsidRPr="00CB46EF">
              <w:rPr>
                <w:noProof/>
                <w:color w:val="000000"/>
              </w:rPr>
              <w:t>121</w:t>
            </w:r>
            <w:r w:rsidRPr="00CB46EF">
              <w:rPr>
                <w:color w:val="000000"/>
              </w:rPr>
              <w:t xml:space="preserve">. </w:t>
            </w:r>
            <w:r w:rsidRPr="00CB46EF">
              <w:rPr>
                <w:noProof/>
                <w:color w:val="000000"/>
              </w:rPr>
              <w:t>Przygotowanie, wdrażanie, monitorowanie i kontrola</w:t>
            </w:r>
          </w:p>
        </w:tc>
        <w:tc>
          <w:tcPr>
            <w:tcW w:w="0" w:type="auto"/>
            <w:shd w:val="clear" w:color="auto" w:fill="auto"/>
          </w:tcPr>
          <w:p w:rsidR="004E6096" w:rsidRPr="008379E4" w:rsidRDefault="009564D4" w:rsidP="006112DF">
            <w:pPr>
              <w:spacing w:before="0" w:after="0"/>
              <w:jc w:val="right"/>
              <w:rPr>
                <w:color w:val="000000"/>
              </w:rPr>
            </w:pPr>
            <w:r w:rsidRPr="00CB46EF">
              <w:rPr>
                <w:noProof/>
                <w:color w:val="000000"/>
              </w:rPr>
              <w:t>3 720 000,00</w:t>
            </w:r>
            <w:r w:rsidRPr="00CB46EF">
              <w:rPr>
                <w:color w:val="000000"/>
              </w:rPr>
              <w:t xml:space="preserve">  </w:t>
            </w:r>
          </w:p>
        </w:tc>
      </w:tr>
      <w:tr w:rsidR="00BC6A8B" w:rsidTr="006112DF">
        <w:trPr>
          <w:trHeight w:val="288"/>
        </w:trPr>
        <w:tc>
          <w:tcPr>
            <w:tcW w:w="0" w:type="auto"/>
            <w:shd w:val="clear" w:color="auto" w:fill="auto"/>
          </w:tcPr>
          <w:p w:rsidR="004E6096" w:rsidRPr="008379E4" w:rsidRDefault="009564D4" w:rsidP="006112DF">
            <w:pPr>
              <w:spacing w:before="0" w:after="0"/>
              <w:rPr>
                <w:color w:val="000000"/>
              </w:rPr>
            </w:pPr>
            <w:r w:rsidRPr="00CB46EF">
              <w:rPr>
                <w:noProof/>
                <w:color w:val="000000"/>
              </w:rPr>
              <w:t>122</w:t>
            </w:r>
            <w:r w:rsidRPr="00CB46EF">
              <w:rPr>
                <w:color w:val="000000"/>
              </w:rPr>
              <w:t xml:space="preserve">. </w:t>
            </w:r>
            <w:r w:rsidRPr="00CB46EF">
              <w:rPr>
                <w:noProof/>
                <w:color w:val="000000"/>
              </w:rPr>
              <w:t>Ewaluacja i badania</w:t>
            </w:r>
          </w:p>
        </w:tc>
        <w:tc>
          <w:tcPr>
            <w:tcW w:w="0" w:type="auto"/>
            <w:shd w:val="clear" w:color="auto" w:fill="auto"/>
          </w:tcPr>
          <w:p w:rsidR="004E6096" w:rsidRPr="008379E4" w:rsidRDefault="009564D4" w:rsidP="006112DF">
            <w:pPr>
              <w:spacing w:before="0" w:after="0"/>
              <w:jc w:val="right"/>
              <w:rPr>
                <w:color w:val="000000"/>
              </w:rPr>
            </w:pPr>
            <w:r w:rsidRPr="00CB46EF">
              <w:rPr>
                <w:noProof/>
                <w:color w:val="000000"/>
              </w:rPr>
              <w:t>2 790 000,00</w:t>
            </w:r>
            <w:r w:rsidRPr="00CB46EF">
              <w:rPr>
                <w:color w:val="000000"/>
              </w:rPr>
              <w:t xml:space="preserve">  </w:t>
            </w:r>
          </w:p>
        </w:tc>
      </w:tr>
      <w:tr w:rsidR="00BC6A8B" w:rsidTr="006112DF">
        <w:trPr>
          <w:trHeight w:val="288"/>
        </w:trPr>
        <w:tc>
          <w:tcPr>
            <w:tcW w:w="0" w:type="auto"/>
            <w:shd w:val="clear" w:color="auto" w:fill="auto"/>
          </w:tcPr>
          <w:p w:rsidR="004E6096" w:rsidRPr="008379E4" w:rsidRDefault="009564D4" w:rsidP="006112DF">
            <w:pPr>
              <w:spacing w:before="0" w:after="0"/>
              <w:rPr>
                <w:color w:val="000000"/>
              </w:rPr>
            </w:pPr>
            <w:r w:rsidRPr="00CB46EF">
              <w:rPr>
                <w:noProof/>
                <w:color w:val="000000"/>
              </w:rPr>
              <w:t>123</w:t>
            </w:r>
            <w:r w:rsidRPr="00CB46EF">
              <w:rPr>
                <w:color w:val="000000"/>
              </w:rPr>
              <w:t xml:space="preserve">. </w:t>
            </w:r>
            <w:r w:rsidRPr="00CB46EF">
              <w:rPr>
                <w:noProof/>
                <w:color w:val="000000"/>
              </w:rPr>
              <w:t>Informacja i komunikacja</w:t>
            </w:r>
          </w:p>
        </w:tc>
        <w:tc>
          <w:tcPr>
            <w:tcW w:w="0" w:type="auto"/>
            <w:shd w:val="clear" w:color="auto" w:fill="auto"/>
          </w:tcPr>
          <w:p w:rsidR="004E6096" w:rsidRPr="008379E4" w:rsidRDefault="009564D4" w:rsidP="006112DF">
            <w:pPr>
              <w:spacing w:before="0" w:after="0"/>
              <w:jc w:val="right"/>
              <w:rPr>
                <w:color w:val="000000"/>
              </w:rPr>
            </w:pPr>
            <w:r w:rsidRPr="00CB46EF">
              <w:rPr>
                <w:noProof/>
                <w:color w:val="000000"/>
              </w:rPr>
              <w:t>2 778 723,00</w:t>
            </w:r>
            <w:r w:rsidRPr="00CB46EF">
              <w:rPr>
                <w:color w:val="000000"/>
              </w:rPr>
              <w:t xml:space="preserve">  </w:t>
            </w:r>
          </w:p>
        </w:tc>
      </w:tr>
    </w:tbl>
    <w:p w:rsidR="004E6096" w:rsidRPr="00CB46EF" w:rsidRDefault="004E6096" w:rsidP="004E6096">
      <w:pPr>
        <w:spacing w:before="0" w:after="0"/>
        <w:rPr>
          <w:b/>
          <w:color w:val="000000"/>
        </w:rPr>
      </w:pPr>
    </w:p>
    <w:p w:rsidR="004E6096" w:rsidRPr="00202C64" w:rsidRDefault="009564D4" w:rsidP="004E6096">
      <w:pPr>
        <w:spacing w:before="0" w:after="0"/>
        <w:rPr>
          <w:b/>
          <w:bCs/>
          <w:color w:val="000000"/>
          <w:lang w:eastAsia="en-GB"/>
        </w:rPr>
      </w:pPr>
      <w:r w:rsidRPr="00202C64">
        <w:rPr>
          <w:b/>
          <w:bCs/>
          <w:noProof/>
          <w:color w:val="000000"/>
          <w:lang w:eastAsia="en-GB"/>
        </w:rPr>
        <w:t>Tabela 13: Wymiar 2 – Forma finansowania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3"/>
        <w:gridCol w:w="7527"/>
      </w:tblGrid>
      <w:tr w:rsidR="00BC6A8B" w:rsidTr="006112DF">
        <w:trPr>
          <w:trHeight w:val="288"/>
          <w:tblHeader/>
        </w:trPr>
        <w:tc>
          <w:tcPr>
            <w:tcW w:w="0" w:type="auto"/>
            <w:shd w:val="clear" w:color="auto" w:fill="auto"/>
          </w:tcPr>
          <w:p w:rsidR="004E6096" w:rsidRPr="00B9267B" w:rsidRDefault="009564D4" w:rsidP="006112DF">
            <w:pPr>
              <w:spacing w:before="0" w:after="0"/>
              <w:rPr>
                <w:b/>
              </w:rPr>
            </w:pPr>
            <w:r w:rsidRPr="00CB46EF">
              <w:rPr>
                <w:b/>
                <w:noProof/>
              </w:rPr>
              <w:t>Oś priorytetowa</w:t>
            </w:r>
          </w:p>
        </w:tc>
        <w:tc>
          <w:tcPr>
            <w:tcW w:w="0" w:type="auto"/>
            <w:shd w:val="clear" w:color="auto" w:fill="auto"/>
          </w:tcPr>
          <w:p w:rsidR="004E6096" w:rsidRPr="00B9267B" w:rsidRDefault="009564D4" w:rsidP="006112DF">
            <w:pPr>
              <w:spacing w:before="0" w:after="0"/>
              <w:rPr>
                <w:b/>
              </w:rPr>
            </w:pPr>
            <w:r w:rsidRPr="00CB46EF">
              <w:rPr>
                <w:b/>
                <w:noProof/>
              </w:rPr>
              <w:t>4</w:t>
            </w:r>
            <w:r w:rsidRPr="00CB46EF">
              <w:rPr>
                <w:b/>
              </w:rPr>
              <w:t xml:space="preserve"> -  </w:t>
            </w:r>
            <w:r w:rsidRPr="00CB46EF">
              <w:rPr>
                <w:b/>
                <w:noProof/>
              </w:rPr>
              <w:t>Pomoc techniczna</w:t>
            </w:r>
          </w:p>
        </w:tc>
      </w:tr>
      <w:tr w:rsidR="00BC6A8B" w:rsidTr="006112DF">
        <w:trPr>
          <w:tblHeader/>
        </w:trPr>
        <w:tc>
          <w:tcPr>
            <w:tcW w:w="0" w:type="auto"/>
            <w:shd w:val="clear" w:color="auto" w:fill="auto"/>
          </w:tcPr>
          <w:p w:rsidR="004E6096" w:rsidRPr="00B9267B" w:rsidRDefault="009564D4" w:rsidP="006112DF">
            <w:pPr>
              <w:spacing w:before="0" w:after="0"/>
              <w:jc w:val="center"/>
              <w:rPr>
                <w:b/>
                <w:color w:val="000000"/>
              </w:rPr>
            </w:pPr>
            <w:r w:rsidRPr="00CB46EF">
              <w:rPr>
                <w:b/>
                <w:noProof/>
                <w:color w:val="000000"/>
              </w:rPr>
              <w:t>Kod</w:t>
            </w:r>
          </w:p>
        </w:tc>
        <w:tc>
          <w:tcPr>
            <w:tcW w:w="0" w:type="auto"/>
            <w:shd w:val="clear" w:color="auto" w:fill="auto"/>
          </w:tcPr>
          <w:p w:rsidR="004E6096" w:rsidRPr="00B9267B" w:rsidRDefault="009564D4" w:rsidP="006112DF">
            <w:pPr>
              <w:spacing w:before="0" w:after="0"/>
              <w:jc w:val="center"/>
              <w:rPr>
                <w:b/>
                <w:color w:val="000000"/>
              </w:rPr>
            </w:pPr>
            <w:r w:rsidRPr="00CB46EF">
              <w:rPr>
                <w:b/>
                <w:noProof/>
                <w:color w:val="000000"/>
              </w:rPr>
              <w:t>Kwota (w EUR)</w:t>
            </w:r>
          </w:p>
        </w:tc>
      </w:tr>
      <w:tr w:rsidR="00BC6A8B" w:rsidTr="006112DF">
        <w:tc>
          <w:tcPr>
            <w:tcW w:w="0" w:type="auto"/>
            <w:shd w:val="clear" w:color="auto" w:fill="auto"/>
          </w:tcPr>
          <w:p w:rsidR="004E6096" w:rsidRPr="008379E4" w:rsidRDefault="009564D4" w:rsidP="006112DF">
            <w:pPr>
              <w:spacing w:before="0" w:after="0"/>
              <w:rPr>
                <w:color w:val="000000"/>
              </w:rPr>
            </w:pPr>
            <w:r w:rsidRPr="00CB46EF">
              <w:rPr>
                <w:noProof/>
                <w:color w:val="000000"/>
              </w:rPr>
              <w:t>01</w:t>
            </w:r>
            <w:r w:rsidRPr="00CB46EF">
              <w:rPr>
                <w:color w:val="000000"/>
              </w:rPr>
              <w:t>.</w:t>
            </w:r>
            <w:r w:rsidRPr="00CB46EF">
              <w:rPr>
                <w:noProof/>
                <w:color w:val="000000"/>
              </w:rPr>
              <w:t>Dotacja bezzwrotna</w:t>
            </w:r>
          </w:p>
        </w:tc>
        <w:tc>
          <w:tcPr>
            <w:tcW w:w="0" w:type="auto"/>
            <w:shd w:val="clear" w:color="auto" w:fill="auto"/>
          </w:tcPr>
          <w:p w:rsidR="004E6096" w:rsidRPr="00CB46EF" w:rsidRDefault="009564D4" w:rsidP="006112DF">
            <w:pPr>
              <w:spacing w:before="0" w:after="0"/>
              <w:jc w:val="right"/>
              <w:rPr>
                <w:color w:val="000000"/>
              </w:rPr>
            </w:pPr>
            <w:r w:rsidRPr="00CB46EF">
              <w:rPr>
                <w:noProof/>
                <w:color w:val="000000"/>
              </w:rPr>
              <w:t>9 288 723,00</w:t>
            </w:r>
            <w:r w:rsidRPr="00CB46EF">
              <w:rPr>
                <w:color w:val="000000"/>
              </w:rPr>
              <w:t xml:space="preserve">  </w:t>
            </w:r>
          </w:p>
        </w:tc>
      </w:tr>
    </w:tbl>
    <w:p w:rsidR="004E6096" w:rsidRPr="00CB46EF" w:rsidRDefault="004E6096" w:rsidP="004E6096">
      <w:pPr>
        <w:spacing w:before="0" w:after="0"/>
        <w:rPr>
          <w:color w:val="000000"/>
        </w:rPr>
      </w:pPr>
    </w:p>
    <w:p w:rsidR="004E6096" w:rsidRPr="00202C64" w:rsidRDefault="009564D4" w:rsidP="004E6096">
      <w:pPr>
        <w:autoSpaceDE w:val="0"/>
        <w:autoSpaceDN w:val="0"/>
        <w:adjustRightInd w:val="0"/>
        <w:spacing w:before="0" w:after="0"/>
        <w:rPr>
          <w:b/>
          <w:bCs/>
          <w:color w:val="000000"/>
          <w:lang w:eastAsia="en-GB"/>
        </w:rPr>
      </w:pPr>
      <w:r w:rsidRPr="00202C64">
        <w:rPr>
          <w:b/>
          <w:bCs/>
          <w:noProof/>
          <w:color w:val="000000"/>
          <w:lang w:eastAsia="en-GB"/>
        </w:rPr>
        <w:t>Tabela 14: Wymiar 3 – Typ obszaru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5"/>
        <w:gridCol w:w="8465"/>
      </w:tblGrid>
      <w:tr w:rsidR="00BC6A8B" w:rsidTr="006112DF">
        <w:trPr>
          <w:trHeight w:val="288"/>
          <w:tblHeader/>
        </w:trPr>
        <w:tc>
          <w:tcPr>
            <w:tcW w:w="0" w:type="auto"/>
            <w:shd w:val="clear" w:color="auto" w:fill="auto"/>
          </w:tcPr>
          <w:p w:rsidR="004E6096" w:rsidRPr="00B9267B" w:rsidRDefault="009564D4" w:rsidP="006112DF">
            <w:pPr>
              <w:spacing w:before="0" w:after="0"/>
              <w:rPr>
                <w:b/>
              </w:rPr>
            </w:pPr>
            <w:r w:rsidRPr="00CB46EF">
              <w:rPr>
                <w:b/>
                <w:noProof/>
              </w:rPr>
              <w:t>Oś priorytetowa</w:t>
            </w:r>
          </w:p>
        </w:tc>
        <w:tc>
          <w:tcPr>
            <w:tcW w:w="0" w:type="auto"/>
            <w:shd w:val="clear" w:color="auto" w:fill="auto"/>
          </w:tcPr>
          <w:p w:rsidR="004E6096" w:rsidRPr="00B9267B" w:rsidRDefault="009564D4" w:rsidP="006112DF">
            <w:pPr>
              <w:spacing w:before="0" w:after="0"/>
              <w:rPr>
                <w:b/>
              </w:rPr>
            </w:pPr>
            <w:r w:rsidRPr="00CB46EF">
              <w:rPr>
                <w:b/>
                <w:noProof/>
              </w:rPr>
              <w:t>4</w:t>
            </w:r>
            <w:r w:rsidRPr="00CB46EF">
              <w:rPr>
                <w:b/>
              </w:rPr>
              <w:t xml:space="preserve"> -  </w:t>
            </w:r>
            <w:r w:rsidRPr="00CB46EF">
              <w:rPr>
                <w:b/>
                <w:noProof/>
              </w:rPr>
              <w:t>Pomoc techniczna</w:t>
            </w:r>
          </w:p>
        </w:tc>
      </w:tr>
      <w:tr w:rsidR="00BC6A8B" w:rsidTr="006112DF">
        <w:trPr>
          <w:tblHeader/>
        </w:trPr>
        <w:tc>
          <w:tcPr>
            <w:tcW w:w="0" w:type="auto"/>
            <w:shd w:val="clear" w:color="auto" w:fill="auto"/>
          </w:tcPr>
          <w:p w:rsidR="004E6096" w:rsidRPr="00B9267B" w:rsidRDefault="009564D4" w:rsidP="006112DF">
            <w:pPr>
              <w:spacing w:before="0" w:after="0"/>
              <w:jc w:val="center"/>
              <w:rPr>
                <w:b/>
                <w:color w:val="000000"/>
              </w:rPr>
            </w:pPr>
            <w:r w:rsidRPr="00CB46EF">
              <w:rPr>
                <w:b/>
                <w:noProof/>
                <w:color w:val="000000"/>
              </w:rPr>
              <w:t>Kod</w:t>
            </w:r>
          </w:p>
        </w:tc>
        <w:tc>
          <w:tcPr>
            <w:tcW w:w="0" w:type="auto"/>
            <w:shd w:val="clear" w:color="auto" w:fill="auto"/>
          </w:tcPr>
          <w:p w:rsidR="004E6096" w:rsidRPr="004D35BF" w:rsidRDefault="009564D4" w:rsidP="006112DF">
            <w:pPr>
              <w:spacing w:before="0" w:after="0"/>
              <w:jc w:val="center"/>
              <w:rPr>
                <w:b/>
                <w:color w:val="000000"/>
              </w:rPr>
            </w:pPr>
            <w:r w:rsidRPr="00CB46EF">
              <w:rPr>
                <w:b/>
                <w:noProof/>
                <w:color w:val="000000"/>
              </w:rPr>
              <w:t>Kwota (w EUR)</w:t>
            </w:r>
          </w:p>
        </w:tc>
      </w:tr>
      <w:tr w:rsidR="00BC6A8B" w:rsidTr="006112DF">
        <w:trPr>
          <w:trHeight w:val="288"/>
        </w:trPr>
        <w:tc>
          <w:tcPr>
            <w:tcW w:w="0" w:type="auto"/>
            <w:shd w:val="clear" w:color="auto" w:fill="auto"/>
          </w:tcPr>
          <w:p w:rsidR="004E6096" w:rsidRPr="008379E4" w:rsidRDefault="009564D4" w:rsidP="006112DF">
            <w:pPr>
              <w:spacing w:before="0" w:after="0"/>
              <w:rPr>
                <w:color w:val="000000"/>
              </w:rPr>
            </w:pPr>
            <w:r w:rsidRPr="00CB46EF">
              <w:rPr>
                <w:noProof/>
                <w:color w:val="000000"/>
              </w:rPr>
              <w:t>07</w:t>
            </w:r>
            <w:r w:rsidRPr="00CB46EF">
              <w:rPr>
                <w:color w:val="000000"/>
              </w:rPr>
              <w:t>.</w:t>
            </w:r>
            <w:r w:rsidRPr="00CB46EF">
              <w:rPr>
                <w:noProof/>
                <w:color w:val="000000"/>
              </w:rPr>
              <w:t>Nie dotyczy</w:t>
            </w:r>
          </w:p>
        </w:tc>
        <w:tc>
          <w:tcPr>
            <w:tcW w:w="0" w:type="auto"/>
            <w:shd w:val="clear" w:color="auto" w:fill="auto"/>
          </w:tcPr>
          <w:p w:rsidR="004E6096" w:rsidRPr="008379E4" w:rsidRDefault="009564D4" w:rsidP="006112DF">
            <w:pPr>
              <w:spacing w:before="0" w:after="0"/>
              <w:jc w:val="right"/>
              <w:rPr>
                <w:color w:val="000000"/>
              </w:rPr>
            </w:pPr>
            <w:r w:rsidRPr="00CB46EF">
              <w:rPr>
                <w:noProof/>
                <w:color w:val="000000"/>
              </w:rPr>
              <w:t>9 288 723,00</w:t>
            </w:r>
            <w:r w:rsidRPr="00CB46EF">
              <w:rPr>
                <w:color w:val="000000"/>
              </w:rPr>
              <w:t xml:space="preserve"> </w:t>
            </w:r>
          </w:p>
        </w:tc>
      </w:tr>
    </w:tbl>
    <w:p w:rsidR="004E6096" w:rsidRDefault="004E6096" w:rsidP="004E6096">
      <w:pPr>
        <w:spacing w:before="0" w:after="0"/>
        <w:rPr>
          <w:color w:val="000000"/>
          <w:sz w:val="12"/>
          <w:szCs w:val="12"/>
        </w:rPr>
      </w:pPr>
    </w:p>
    <w:p w:rsidR="004E6096" w:rsidRPr="00C23AD8" w:rsidRDefault="009564D4" w:rsidP="004E6096">
      <w:pPr>
        <w:pStyle w:val="Nagwek1"/>
        <w:numPr>
          <w:ilvl w:val="0"/>
          <w:numId w:val="0"/>
        </w:numPr>
        <w:spacing w:before="0" w:after="0"/>
        <w:ind w:left="850" w:hanging="850"/>
        <w:rPr>
          <w:color w:val="000000"/>
          <w:szCs w:val="24"/>
        </w:rPr>
      </w:pPr>
      <w:r>
        <w:rPr>
          <w:color w:val="000000"/>
          <w:szCs w:val="24"/>
        </w:rPr>
        <w:br w:type="page"/>
      </w:r>
      <w:bookmarkStart w:id="54" w:name="_Toc256000044"/>
      <w:r>
        <w:rPr>
          <w:noProof/>
          <w:color w:val="000000"/>
          <w:szCs w:val="24"/>
        </w:rPr>
        <w:t>3. PLAN FINANSOWY</w:t>
      </w:r>
      <w:bookmarkEnd w:id="54"/>
    </w:p>
    <w:p w:rsidR="004E6096" w:rsidRPr="005F6BA3" w:rsidRDefault="004E6096" w:rsidP="004E6096">
      <w:pPr>
        <w:pStyle w:val="Text1"/>
        <w:spacing w:before="0" w:after="0"/>
        <w:ind w:left="0"/>
      </w:pPr>
    </w:p>
    <w:p w:rsidR="004E6096" w:rsidRPr="00391CD8" w:rsidRDefault="009564D4" w:rsidP="004E6096">
      <w:pPr>
        <w:pStyle w:val="Nagwek2"/>
        <w:numPr>
          <w:ilvl w:val="0"/>
          <w:numId w:val="0"/>
        </w:numPr>
        <w:spacing w:before="0" w:after="0"/>
        <w:ind w:left="850" w:hanging="850"/>
        <w:rPr>
          <w:szCs w:val="24"/>
        </w:rPr>
      </w:pPr>
      <w:bookmarkStart w:id="55" w:name="_Toc256000045"/>
      <w:r>
        <w:rPr>
          <w:noProof/>
          <w:szCs w:val="24"/>
        </w:rPr>
        <w:t>3.1 Środki finansowe z EFRR (w EUR)</w:t>
      </w:r>
      <w:bookmarkEnd w:id="55"/>
    </w:p>
    <w:p w:rsidR="004E6096" w:rsidRDefault="004E6096" w:rsidP="004E6096">
      <w:pPr>
        <w:spacing w:before="0" w:after="0"/>
        <w:rPr>
          <w:rFonts w:eastAsia="Arial Unicode MS"/>
          <w:b/>
        </w:rPr>
      </w:pPr>
    </w:p>
    <w:p w:rsidR="004E6096" w:rsidRDefault="009564D4" w:rsidP="004E6096">
      <w:pPr>
        <w:spacing w:before="0" w:after="0"/>
        <w:rPr>
          <w:rFonts w:eastAsia="Arial Unicode MS"/>
          <w:b/>
        </w:rPr>
      </w:pPr>
      <w:r>
        <w:rPr>
          <w:rFonts w:eastAsia="Arial Unicode MS"/>
          <w:b/>
          <w:noProof/>
        </w:rPr>
        <w:t>Tabela 15</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1498"/>
        <w:gridCol w:w="1577"/>
        <w:gridCol w:w="1689"/>
        <w:gridCol w:w="1689"/>
        <w:gridCol w:w="1689"/>
        <w:gridCol w:w="1689"/>
        <w:gridCol w:w="1689"/>
        <w:gridCol w:w="1689"/>
        <w:gridCol w:w="1801"/>
      </w:tblGrid>
      <w:tr w:rsidR="00BC6A8B" w:rsidTr="006112DF">
        <w:trPr>
          <w:cantSplit/>
          <w:trHeight w:val="397"/>
          <w:tblHeader/>
        </w:trPr>
        <w:tc>
          <w:tcPr>
            <w:tcW w:w="0" w:type="auto"/>
          </w:tcPr>
          <w:p w:rsidR="004E6096" w:rsidRPr="00C23AD8" w:rsidRDefault="009564D4" w:rsidP="006112DF">
            <w:pPr>
              <w:snapToGrid w:val="0"/>
              <w:spacing w:before="0" w:after="0"/>
              <w:contextualSpacing/>
              <w:jc w:val="center"/>
              <w:rPr>
                <w:b/>
                <w:color w:val="000000"/>
                <w:sz w:val="16"/>
                <w:szCs w:val="16"/>
              </w:rPr>
            </w:pPr>
            <w:r>
              <w:rPr>
                <w:b/>
                <w:noProof/>
                <w:color w:val="000000"/>
                <w:sz w:val="16"/>
                <w:szCs w:val="16"/>
              </w:rPr>
              <w:t>Fundusz</w:t>
            </w:r>
          </w:p>
        </w:tc>
        <w:tc>
          <w:tcPr>
            <w:tcW w:w="0" w:type="auto"/>
            <w:shd w:val="clear" w:color="auto" w:fill="auto"/>
          </w:tcPr>
          <w:p w:rsidR="004E6096" w:rsidRPr="00C23AD8" w:rsidRDefault="009564D4" w:rsidP="006112DF">
            <w:pPr>
              <w:snapToGrid w:val="0"/>
              <w:spacing w:before="0" w:after="0"/>
              <w:contextualSpacing/>
              <w:jc w:val="center"/>
              <w:rPr>
                <w:b/>
                <w:color w:val="000000"/>
                <w:sz w:val="16"/>
                <w:szCs w:val="16"/>
              </w:rPr>
            </w:pPr>
            <w:r w:rsidRPr="00C23AD8">
              <w:rPr>
                <w:b/>
                <w:color w:val="000000"/>
                <w:sz w:val="16"/>
                <w:szCs w:val="16"/>
              </w:rPr>
              <w:t>2014</w:t>
            </w:r>
          </w:p>
        </w:tc>
        <w:tc>
          <w:tcPr>
            <w:tcW w:w="0" w:type="auto"/>
            <w:shd w:val="clear" w:color="auto" w:fill="auto"/>
          </w:tcPr>
          <w:p w:rsidR="004E6096" w:rsidRPr="00C23AD8" w:rsidRDefault="009564D4" w:rsidP="006112DF">
            <w:pPr>
              <w:snapToGrid w:val="0"/>
              <w:spacing w:before="0" w:after="0"/>
              <w:contextualSpacing/>
              <w:jc w:val="center"/>
              <w:rPr>
                <w:b/>
                <w:color w:val="000000"/>
                <w:sz w:val="16"/>
                <w:szCs w:val="16"/>
              </w:rPr>
            </w:pPr>
            <w:r w:rsidRPr="00C23AD8">
              <w:rPr>
                <w:b/>
                <w:color w:val="000000"/>
                <w:sz w:val="16"/>
                <w:szCs w:val="16"/>
              </w:rPr>
              <w:t>2015</w:t>
            </w:r>
          </w:p>
        </w:tc>
        <w:tc>
          <w:tcPr>
            <w:tcW w:w="0" w:type="auto"/>
            <w:shd w:val="clear" w:color="auto" w:fill="auto"/>
          </w:tcPr>
          <w:p w:rsidR="004E6096" w:rsidRPr="00C23AD8" w:rsidRDefault="009564D4" w:rsidP="006112DF">
            <w:pPr>
              <w:snapToGrid w:val="0"/>
              <w:spacing w:before="0" w:after="0"/>
              <w:contextualSpacing/>
              <w:jc w:val="center"/>
              <w:rPr>
                <w:b/>
                <w:color w:val="000000"/>
                <w:sz w:val="16"/>
                <w:szCs w:val="16"/>
              </w:rPr>
            </w:pPr>
            <w:r w:rsidRPr="00C23AD8">
              <w:rPr>
                <w:b/>
                <w:color w:val="000000"/>
                <w:sz w:val="16"/>
                <w:szCs w:val="16"/>
              </w:rPr>
              <w:t>2016</w:t>
            </w:r>
          </w:p>
        </w:tc>
        <w:tc>
          <w:tcPr>
            <w:tcW w:w="0" w:type="auto"/>
            <w:shd w:val="clear" w:color="auto" w:fill="auto"/>
          </w:tcPr>
          <w:p w:rsidR="004E6096" w:rsidRPr="00C23AD8" w:rsidRDefault="009564D4" w:rsidP="006112DF">
            <w:pPr>
              <w:snapToGrid w:val="0"/>
              <w:spacing w:before="0" w:after="0"/>
              <w:contextualSpacing/>
              <w:jc w:val="center"/>
              <w:rPr>
                <w:b/>
                <w:color w:val="000000"/>
                <w:sz w:val="16"/>
                <w:szCs w:val="16"/>
              </w:rPr>
            </w:pPr>
            <w:r w:rsidRPr="00C23AD8">
              <w:rPr>
                <w:b/>
                <w:color w:val="000000"/>
                <w:sz w:val="16"/>
                <w:szCs w:val="16"/>
              </w:rPr>
              <w:t>2017</w:t>
            </w:r>
          </w:p>
        </w:tc>
        <w:tc>
          <w:tcPr>
            <w:tcW w:w="0" w:type="auto"/>
            <w:shd w:val="clear" w:color="auto" w:fill="auto"/>
          </w:tcPr>
          <w:p w:rsidR="004E6096" w:rsidRPr="00C23AD8" w:rsidRDefault="009564D4" w:rsidP="006112DF">
            <w:pPr>
              <w:snapToGrid w:val="0"/>
              <w:spacing w:before="0" w:after="0"/>
              <w:contextualSpacing/>
              <w:jc w:val="center"/>
              <w:rPr>
                <w:b/>
                <w:color w:val="000000"/>
                <w:sz w:val="16"/>
                <w:szCs w:val="16"/>
              </w:rPr>
            </w:pPr>
            <w:r w:rsidRPr="00C23AD8">
              <w:rPr>
                <w:b/>
                <w:color w:val="000000"/>
                <w:sz w:val="16"/>
                <w:szCs w:val="16"/>
              </w:rPr>
              <w:t>2018</w:t>
            </w:r>
          </w:p>
        </w:tc>
        <w:tc>
          <w:tcPr>
            <w:tcW w:w="0" w:type="auto"/>
            <w:shd w:val="clear" w:color="auto" w:fill="auto"/>
          </w:tcPr>
          <w:p w:rsidR="004E6096" w:rsidRPr="00C23AD8" w:rsidRDefault="009564D4" w:rsidP="006112DF">
            <w:pPr>
              <w:snapToGrid w:val="0"/>
              <w:spacing w:before="0" w:after="0"/>
              <w:contextualSpacing/>
              <w:jc w:val="center"/>
              <w:rPr>
                <w:b/>
                <w:color w:val="000000"/>
                <w:sz w:val="16"/>
                <w:szCs w:val="16"/>
              </w:rPr>
            </w:pPr>
            <w:r w:rsidRPr="00C23AD8">
              <w:rPr>
                <w:b/>
                <w:color w:val="000000"/>
                <w:sz w:val="16"/>
                <w:szCs w:val="16"/>
              </w:rPr>
              <w:t>2019</w:t>
            </w:r>
          </w:p>
        </w:tc>
        <w:tc>
          <w:tcPr>
            <w:tcW w:w="0" w:type="auto"/>
            <w:shd w:val="clear" w:color="auto" w:fill="auto"/>
          </w:tcPr>
          <w:p w:rsidR="004E6096" w:rsidRPr="00C23AD8" w:rsidRDefault="009564D4" w:rsidP="006112DF">
            <w:pPr>
              <w:snapToGrid w:val="0"/>
              <w:spacing w:before="0" w:after="0"/>
              <w:contextualSpacing/>
              <w:jc w:val="center"/>
              <w:rPr>
                <w:b/>
                <w:color w:val="000000"/>
                <w:sz w:val="16"/>
                <w:szCs w:val="16"/>
              </w:rPr>
            </w:pPr>
            <w:r w:rsidRPr="00C23AD8">
              <w:rPr>
                <w:b/>
                <w:color w:val="000000"/>
                <w:sz w:val="16"/>
                <w:szCs w:val="16"/>
              </w:rPr>
              <w:t>2020</w:t>
            </w:r>
          </w:p>
        </w:tc>
        <w:tc>
          <w:tcPr>
            <w:tcW w:w="0" w:type="auto"/>
            <w:shd w:val="clear" w:color="auto" w:fill="auto"/>
          </w:tcPr>
          <w:p w:rsidR="004E6096" w:rsidRPr="00804899" w:rsidRDefault="009564D4" w:rsidP="006112DF">
            <w:pPr>
              <w:snapToGrid w:val="0"/>
              <w:spacing w:before="0" w:after="0"/>
              <w:contextualSpacing/>
              <w:jc w:val="center"/>
              <w:rPr>
                <w:b/>
                <w:color w:val="000000"/>
                <w:sz w:val="16"/>
                <w:szCs w:val="16"/>
              </w:rPr>
            </w:pPr>
            <w:r>
              <w:rPr>
                <w:b/>
                <w:noProof/>
                <w:color w:val="000000"/>
                <w:sz w:val="16"/>
                <w:szCs w:val="16"/>
              </w:rPr>
              <w:t>Ogółem</w:t>
            </w:r>
          </w:p>
        </w:tc>
      </w:tr>
      <w:tr w:rsidR="00BC6A8B" w:rsidTr="006112DF">
        <w:trPr>
          <w:trHeight w:val="170"/>
        </w:trPr>
        <w:tc>
          <w:tcPr>
            <w:tcW w:w="0" w:type="auto"/>
          </w:tcPr>
          <w:p w:rsidR="004E6096" w:rsidRPr="00493347" w:rsidRDefault="009564D4" w:rsidP="006112DF">
            <w:pPr>
              <w:snapToGrid w:val="0"/>
              <w:spacing w:before="0" w:after="0"/>
              <w:rPr>
                <w:sz w:val="12"/>
                <w:szCs w:val="12"/>
              </w:rPr>
            </w:pPr>
            <w:r w:rsidRPr="00493347">
              <w:rPr>
                <w:noProof/>
                <w:sz w:val="12"/>
                <w:szCs w:val="12"/>
              </w:rPr>
              <w:t>EFRR</w:t>
            </w:r>
          </w:p>
        </w:tc>
        <w:tc>
          <w:tcPr>
            <w:tcW w:w="0" w:type="auto"/>
            <w:shd w:val="clear" w:color="auto" w:fill="auto"/>
          </w:tcPr>
          <w:p w:rsidR="004E6096" w:rsidRPr="00493347" w:rsidRDefault="009564D4" w:rsidP="006112DF">
            <w:pPr>
              <w:snapToGrid w:val="0"/>
              <w:spacing w:before="0" w:after="0"/>
              <w:jc w:val="right"/>
              <w:rPr>
                <w:sz w:val="12"/>
                <w:szCs w:val="12"/>
              </w:rPr>
            </w:pPr>
            <w:r w:rsidRPr="00493347">
              <w:rPr>
                <w:noProof/>
                <w:sz w:val="12"/>
                <w:szCs w:val="12"/>
              </w:rPr>
              <w:t>7 687 561,00</w:t>
            </w:r>
          </w:p>
        </w:tc>
        <w:tc>
          <w:tcPr>
            <w:tcW w:w="0" w:type="auto"/>
            <w:shd w:val="clear" w:color="auto" w:fill="auto"/>
          </w:tcPr>
          <w:p w:rsidR="004E6096" w:rsidRPr="00493347" w:rsidRDefault="009564D4" w:rsidP="006112DF">
            <w:pPr>
              <w:spacing w:before="0" w:after="0"/>
              <w:jc w:val="right"/>
              <w:rPr>
                <w:sz w:val="12"/>
                <w:szCs w:val="12"/>
              </w:rPr>
            </w:pPr>
            <w:r w:rsidRPr="00493347">
              <w:rPr>
                <w:noProof/>
                <w:sz w:val="12"/>
                <w:szCs w:val="12"/>
              </w:rPr>
              <w:t>11 224 879,00</w:t>
            </w:r>
          </w:p>
        </w:tc>
        <w:tc>
          <w:tcPr>
            <w:tcW w:w="0" w:type="auto"/>
            <w:shd w:val="clear" w:color="auto" w:fill="auto"/>
          </w:tcPr>
          <w:p w:rsidR="004E6096" w:rsidRPr="00493347" w:rsidRDefault="009564D4" w:rsidP="006112DF">
            <w:pPr>
              <w:spacing w:before="0" w:after="0"/>
              <w:jc w:val="right"/>
              <w:rPr>
                <w:sz w:val="12"/>
                <w:szCs w:val="12"/>
              </w:rPr>
            </w:pPr>
            <w:r w:rsidRPr="00493347">
              <w:rPr>
                <w:noProof/>
                <w:sz w:val="12"/>
                <w:szCs w:val="12"/>
              </w:rPr>
              <w:t>16 029 837,00</w:t>
            </w:r>
          </w:p>
        </w:tc>
        <w:tc>
          <w:tcPr>
            <w:tcW w:w="0" w:type="auto"/>
            <w:shd w:val="clear" w:color="auto" w:fill="auto"/>
          </w:tcPr>
          <w:p w:rsidR="004E6096" w:rsidRPr="00493347" w:rsidRDefault="009564D4" w:rsidP="006112DF">
            <w:pPr>
              <w:spacing w:before="0" w:after="0"/>
              <w:jc w:val="right"/>
              <w:rPr>
                <w:sz w:val="12"/>
                <w:szCs w:val="12"/>
              </w:rPr>
            </w:pPr>
            <w:r w:rsidRPr="00493347">
              <w:rPr>
                <w:noProof/>
                <w:sz w:val="12"/>
                <w:szCs w:val="12"/>
              </w:rPr>
              <w:t>29 126 119,00</w:t>
            </w:r>
          </w:p>
        </w:tc>
        <w:tc>
          <w:tcPr>
            <w:tcW w:w="0" w:type="auto"/>
            <w:shd w:val="clear" w:color="auto" w:fill="auto"/>
          </w:tcPr>
          <w:p w:rsidR="004E6096" w:rsidRPr="00493347" w:rsidRDefault="009564D4" w:rsidP="006112DF">
            <w:pPr>
              <w:spacing w:before="0" w:after="0"/>
              <w:jc w:val="right"/>
              <w:rPr>
                <w:sz w:val="12"/>
                <w:szCs w:val="12"/>
              </w:rPr>
            </w:pPr>
            <w:r w:rsidRPr="00493347">
              <w:rPr>
                <w:noProof/>
                <w:sz w:val="12"/>
                <w:szCs w:val="12"/>
              </w:rPr>
              <w:t>37 422 761,00</w:t>
            </w:r>
          </w:p>
        </w:tc>
        <w:tc>
          <w:tcPr>
            <w:tcW w:w="0" w:type="auto"/>
            <w:shd w:val="clear" w:color="auto" w:fill="auto"/>
          </w:tcPr>
          <w:p w:rsidR="004E6096" w:rsidRPr="00493347" w:rsidRDefault="009564D4" w:rsidP="006112DF">
            <w:pPr>
              <w:spacing w:before="0" w:after="0"/>
              <w:jc w:val="right"/>
              <w:rPr>
                <w:sz w:val="12"/>
                <w:szCs w:val="12"/>
              </w:rPr>
            </w:pPr>
            <w:r w:rsidRPr="00493347">
              <w:rPr>
                <w:noProof/>
                <w:sz w:val="12"/>
                <w:szCs w:val="12"/>
              </w:rPr>
              <w:t>38 171 217,00</w:t>
            </w:r>
          </w:p>
        </w:tc>
        <w:tc>
          <w:tcPr>
            <w:tcW w:w="0" w:type="auto"/>
            <w:shd w:val="clear" w:color="auto" w:fill="auto"/>
          </w:tcPr>
          <w:p w:rsidR="004E6096" w:rsidRPr="00493347" w:rsidRDefault="009564D4" w:rsidP="006112DF">
            <w:pPr>
              <w:spacing w:before="0" w:after="0"/>
              <w:jc w:val="right"/>
              <w:rPr>
                <w:sz w:val="12"/>
                <w:szCs w:val="12"/>
              </w:rPr>
            </w:pPr>
            <w:r w:rsidRPr="00493347">
              <w:rPr>
                <w:noProof/>
                <w:sz w:val="12"/>
                <w:szCs w:val="12"/>
              </w:rPr>
              <w:t>38 934 640,00</w:t>
            </w:r>
          </w:p>
        </w:tc>
        <w:tc>
          <w:tcPr>
            <w:tcW w:w="0" w:type="auto"/>
            <w:shd w:val="clear" w:color="auto" w:fill="auto"/>
          </w:tcPr>
          <w:p w:rsidR="004E6096" w:rsidRPr="00493347" w:rsidRDefault="009564D4" w:rsidP="006112DF">
            <w:pPr>
              <w:spacing w:before="0" w:after="0"/>
              <w:jc w:val="right"/>
              <w:rPr>
                <w:sz w:val="12"/>
                <w:szCs w:val="12"/>
              </w:rPr>
            </w:pPr>
            <w:r w:rsidRPr="00493347">
              <w:rPr>
                <w:noProof/>
                <w:sz w:val="12"/>
                <w:szCs w:val="12"/>
              </w:rPr>
              <w:t>178 597 014,00</w:t>
            </w:r>
          </w:p>
        </w:tc>
      </w:tr>
      <w:tr w:rsidR="00BC6A8B" w:rsidTr="006112DF">
        <w:trPr>
          <w:trHeight w:val="170"/>
        </w:trPr>
        <w:tc>
          <w:tcPr>
            <w:tcW w:w="0" w:type="auto"/>
          </w:tcPr>
          <w:p w:rsidR="004E6096" w:rsidRPr="00493347" w:rsidRDefault="009564D4" w:rsidP="006112DF">
            <w:pPr>
              <w:snapToGrid w:val="0"/>
              <w:spacing w:before="0" w:after="0"/>
              <w:rPr>
                <w:sz w:val="12"/>
                <w:szCs w:val="12"/>
              </w:rPr>
            </w:pPr>
            <w:r w:rsidRPr="00DD2416">
              <w:rPr>
                <w:b/>
                <w:noProof/>
                <w:sz w:val="12"/>
                <w:szCs w:val="12"/>
              </w:rPr>
              <w:t>Ogółem</w:t>
            </w:r>
            <w:r>
              <w:rPr>
                <w:b/>
                <w:sz w:val="12"/>
                <w:szCs w:val="12"/>
              </w:rPr>
              <w:t xml:space="preserve"> </w:t>
            </w:r>
          </w:p>
        </w:tc>
        <w:tc>
          <w:tcPr>
            <w:tcW w:w="0" w:type="auto"/>
            <w:shd w:val="clear" w:color="auto" w:fill="auto"/>
          </w:tcPr>
          <w:p w:rsidR="004E6096" w:rsidRPr="00493347" w:rsidRDefault="009564D4" w:rsidP="006112DF">
            <w:pPr>
              <w:snapToGrid w:val="0"/>
              <w:spacing w:before="0" w:after="0"/>
              <w:jc w:val="right"/>
              <w:rPr>
                <w:sz w:val="12"/>
                <w:szCs w:val="12"/>
              </w:rPr>
            </w:pPr>
            <w:r w:rsidRPr="00493347">
              <w:rPr>
                <w:b/>
                <w:noProof/>
                <w:sz w:val="12"/>
                <w:szCs w:val="12"/>
              </w:rPr>
              <w:t>7 687 561,00</w:t>
            </w:r>
          </w:p>
        </w:tc>
        <w:tc>
          <w:tcPr>
            <w:tcW w:w="0" w:type="auto"/>
            <w:shd w:val="clear" w:color="auto" w:fill="auto"/>
          </w:tcPr>
          <w:p w:rsidR="004E6096" w:rsidRPr="00493347" w:rsidRDefault="009564D4" w:rsidP="006112DF">
            <w:pPr>
              <w:spacing w:before="0" w:after="0"/>
              <w:jc w:val="right"/>
              <w:rPr>
                <w:sz w:val="12"/>
                <w:szCs w:val="12"/>
              </w:rPr>
            </w:pPr>
            <w:r w:rsidRPr="00493347">
              <w:rPr>
                <w:b/>
                <w:noProof/>
                <w:sz w:val="12"/>
                <w:szCs w:val="12"/>
              </w:rPr>
              <w:t>11 224 879,00</w:t>
            </w:r>
          </w:p>
        </w:tc>
        <w:tc>
          <w:tcPr>
            <w:tcW w:w="0" w:type="auto"/>
            <w:shd w:val="clear" w:color="auto" w:fill="auto"/>
          </w:tcPr>
          <w:p w:rsidR="004E6096" w:rsidRPr="00493347" w:rsidRDefault="009564D4" w:rsidP="006112DF">
            <w:pPr>
              <w:spacing w:before="0" w:after="0"/>
              <w:jc w:val="right"/>
              <w:rPr>
                <w:sz w:val="12"/>
                <w:szCs w:val="12"/>
              </w:rPr>
            </w:pPr>
            <w:r w:rsidRPr="00493347">
              <w:rPr>
                <w:b/>
                <w:noProof/>
                <w:sz w:val="12"/>
                <w:szCs w:val="12"/>
              </w:rPr>
              <w:t>16 029 837,00</w:t>
            </w:r>
          </w:p>
        </w:tc>
        <w:tc>
          <w:tcPr>
            <w:tcW w:w="0" w:type="auto"/>
            <w:shd w:val="clear" w:color="auto" w:fill="auto"/>
          </w:tcPr>
          <w:p w:rsidR="004E6096" w:rsidRPr="00493347" w:rsidRDefault="009564D4" w:rsidP="006112DF">
            <w:pPr>
              <w:spacing w:before="0" w:after="0"/>
              <w:jc w:val="right"/>
              <w:rPr>
                <w:sz w:val="12"/>
                <w:szCs w:val="12"/>
              </w:rPr>
            </w:pPr>
            <w:r w:rsidRPr="00493347">
              <w:rPr>
                <w:b/>
                <w:noProof/>
                <w:sz w:val="12"/>
                <w:szCs w:val="12"/>
              </w:rPr>
              <w:t>29 126 119,00</w:t>
            </w:r>
          </w:p>
        </w:tc>
        <w:tc>
          <w:tcPr>
            <w:tcW w:w="0" w:type="auto"/>
            <w:shd w:val="clear" w:color="auto" w:fill="auto"/>
          </w:tcPr>
          <w:p w:rsidR="004E6096" w:rsidRPr="00493347" w:rsidRDefault="009564D4" w:rsidP="006112DF">
            <w:pPr>
              <w:spacing w:before="0" w:after="0"/>
              <w:jc w:val="right"/>
              <w:rPr>
                <w:sz w:val="12"/>
                <w:szCs w:val="12"/>
              </w:rPr>
            </w:pPr>
            <w:r w:rsidRPr="00493347">
              <w:rPr>
                <w:b/>
                <w:noProof/>
                <w:sz w:val="12"/>
                <w:szCs w:val="12"/>
              </w:rPr>
              <w:t>37 422 761,00</w:t>
            </w:r>
          </w:p>
        </w:tc>
        <w:tc>
          <w:tcPr>
            <w:tcW w:w="0" w:type="auto"/>
            <w:shd w:val="clear" w:color="auto" w:fill="auto"/>
          </w:tcPr>
          <w:p w:rsidR="004E6096" w:rsidRPr="00493347" w:rsidRDefault="009564D4" w:rsidP="006112DF">
            <w:pPr>
              <w:spacing w:before="0" w:after="0"/>
              <w:jc w:val="right"/>
              <w:rPr>
                <w:sz w:val="12"/>
                <w:szCs w:val="12"/>
              </w:rPr>
            </w:pPr>
            <w:r w:rsidRPr="00493347">
              <w:rPr>
                <w:b/>
                <w:noProof/>
                <w:sz w:val="12"/>
                <w:szCs w:val="12"/>
              </w:rPr>
              <w:t>38 171 217,00</w:t>
            </w:r>
          </w:p>
        </w:tc>
        <w:tc>
          <w:tcPr>
            <w:tcW w:w="0" w:type="auto"/>
            <w:shd w:val="clear" w:color="auto" w:fill="auto"/>
          </w:tcPr>
          <w:p w:rsidR="004E6096" w:rsidRPr="00493347" w:rsidRDefault="009564D4" w:rsidP="006112DF">
            <w:pPr>
              <w:spacing w:before="0" w:after="0"/>
              <w:jc w:val="right"/>
              <w:rPr>
                <w:sz w:val="12"/>
                <w:szCs w:val="12"/>
              </w:rPr>
            </w:pPr>
            <w:r w:rsidRPr="00493347">
              <w:rPr>
                <w:b/>
                <w:noProof/>
                <w:sz w:val="12"/>
                <w:szCs w:val="12"/>
              </w:rPr>
              <w:t>38 934 640,00</w:t>
            </w:r>
          </w:p>
        </w:tc>
        <w:tc>
          <w:tcPr>
            <w:tcW w:w="0" w:type="auto"/>
            <w:shd w:val="clear" w:color="auto" w:fill="auto"/>
          </w:tcPr>
          <w:p w:rsidR="004E6096" w:rsidRPr="00493347" w:rsidRDefault="009564D4" w:rsidP="006112DF">
            <w:pPr>
              <w:spacing w:before="0" w:after="0"/>
              <w:jc w:val="right"/>
              <w:rPr>
                <w:sz w:val="12"/>
                <w:szCs w:val="12"/>
              </w:rPr>
            </w:pPr>
            <w:r w:rsidRPr="00493347">
              <w:rPr>
                <w:b/>
                <w:noProof/>
                <w:sz w:val="12"/>
                <w:szCs w:val="12"/>
              </w:rPr>
              <w:t>178 597 014,00</w:t>
            </w:r>
          </w:p>
        </w:tc>
      </w:tr>
    </w:tbl>
    <w:p w:rsidR="004E6096" w:rsidRPr="00391CD8" w:rsidRDefault="009564D4" w:rsidP="004E6096">
      <w:pPr>
        <w:pStyle w:val="Nagwek2"/>
        <w:numPr>
          <w:ilvl w:val="0"/>
          <w:numId w:val="0"/>
        </w:numPr>
        <w:spacing w:before="0" w:after="0"/>
        <w:ind w:left="850" w:hanging="850"/>
        <w:rPr>
          <w:rFonts w:eastAsia="Arial Unicode MS"/>
          <w:szCs w:val="24"/>
        </w:rPr>
      </w:pPr>
      <w:r>
        <w:rPr>
          <w:rFonts w:eastAsia="Arial Unicode MS"/>
          <w:szCs w:val="24"/>
        </w:rPr>
        <w:br w:type="page"/>
      </w:r>
      <w:bookmarkStart w:id="56" w:name="_Toc256000046"/>
      <w:r>
        <w:rPr>
          <w:rFonts w:eastAsia="Arial Unicode MS"/>
          <w:noProof/>
          <w:szCs w:val="24"/>
        </w:rPr>
        <w:t>3.2.A Łączne środki finansowe z EFRR oraz współfinansowanie krajowe (w EUR)</w:t>
      </w:r>
      <w:bookmarkEnd w:id="56"/>
    </w:p>
    <w:p w:rsidR="004E6096" w:rsidRPr="00DC028E" w:rsidRDefault="004E6096" w:rsidP="004E6096">
      <w:pPr>
        <w:spacing w:before="0" w:after="0"/>
        <w:rPr>
          <w:rFonts w:eastAsia="Arial Unicode MS"/>
        </w:rPr>
      </w:pPr>
    </w:p>
    <w:p w:rsidR="004E6096" w:rsidRDefault="009564D4" w:rsidP="004E6096">
      <w:pPr>
        <w:tabs>
          <w:tab w:val="left" w:pos="426"/>
        </w:tabs>
        <w:spacing w:before="0" w:after="0"/>
        <w:rPr>
          <w:rFonts w:eastAsia="Arial Unicode MS"/>
          <w:b/>
        </w:rPr>
      </w:pPr>
      <w:r>
        <w:rPr>
          <w:rFonts w:eastAsia="Arial Unicode MS"/>
          <w:b/>
          <w:noProof/>
        </w:rPr>
        <w:t>Tabela 16: Plan finansowy</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1156"/>
        <w:gridCol w:w="723"/>
        <w:gridCol w:w="3297"/>
        <w:gridCol w:w="976"/>
        <w:gridCol w:w="995"/>
        <w:gridCol w:w="1429"/>
        <w:gridCol w:w="1420"/>
        <w:gridCol w:w="1381"/>
        <w:gridCol w:w="1459"/>
        <w:gridCol w:w="1314"/>
        <w:gridCol w:w="780"/>
      </w:tblGrid>
      <w:tr w:rsidR="00BC6A8B" w:rsidTr="006112DF">
        <w:trPr>
          <w:trHeight w:val="510"/>
          <w:tblHeader/>
        </w:trPr>
        <w:tc>
          <w:tcPr>
            <w:tcW w:w="0" w:type="auto"/>
            <w:vMerge w:val="restart"/>
            <w:shd w:val="clear" w:color="auto" w:fill="auto"/>
          </w:tcPr>
          <w:p w:rsidR="004E6096" w:rsidRPr="00C23AD8" w:rsidRDefault="009564D4" w:rsidP="006112DF">
            <w:pPr>
              <w:spacing w:before="0" w:after="0"/>
              <w:jc w:val="center"/>
              <w:rPr>
                <w:rFonts w:eastAsia="Arial Unicode MS"/>
                <w:b/>
                <w:color w:val="000000"/>
                <w:sz w:val="16"/>
                <w:szCs w:val="16"/>
              </w:rPr>
            </w:pPr>
            <w:r>
              <w:rPr>
                <w:b/>
                <w:noProof/>
                <w:color w:val="000000"/>
                <w:sz w:val="16"/>
                <w:szCs w:val="16"/>
              </w:rPr>
              <w:t>Oś priorytetowa</w:t>
            </w:r>
          </w:p>
        </w:tc>
        <w:tc>
          <w:tcPr>
            <w:tcW w:w="0" w:type="auto"/>
            <w:vMerge w:val="restart"/>
            <w:shd w:val="clear" w:color="auto" w:fill="auto"/>
          </w:tcPr>
          <w:p w:rsidR="004E6096" w:rsidRPr="00C23AD8" w:rsidRDefault="009564D4" w:rsidP="006112DF">
            <w:pPr>
              <w:snapToGrid w:val="0"/>
              <w:spacing w:before="0" w:after="0"/>
              <w:contextualSpacing/>
              <w:jc w:val="center"/>
              <w:rPr>
                <w:b/>
                <w:color w:val="000000"/>
                <w:sz w:val="16"/>
                <w:szCs w:val="16"/>
              </w:rPr>
            </w:pPr>
            <w:r>
              <w:rPr>
                <w:b/>
                <w:noProof/>
                <w:color w:val="000000"/>
                <w:sz w:val="16"/>
                <w:szCs w:val="16"/>
              </w:rPr>
              <w:t>Fundusz</w:t>
            </w:r>
          </w:p>
        </w:tc>
        <w:tc>
          <w:tcPr>
            <w:tcW w:w="0" w:type="auto"/>
            <w:vMerge w:val="restart"/>
            <w:shd w:val="clear" w:color="auto" w:fill="auto"/>
          </w:tcPr>
          <w:p w:rsidR="004E6096" w:rsidRPr="00252CC3" w:rsidRDefault="009564D4" w:rsidP="006112DF">
            <w:pPr>
              <w:tabs>
                <w:tab w:val="left" w:pos="426"/>
              </w:tabs>
              <w:spacing w:before="0" w:after="0"/>
              <w:jc w:val="center"/>
              <w:rPr>
                <w:b/>
                <w:color w:val="000000"/>
                <w:sz w:val="16"/>
                <w:szCs w:val="16"/>
                <w:lang w:val="fr-BE"/>
              </w:rPr>
            </w:pPr>
            <w:r w:rsidRPr="00252CC3">
              <w:rPr>
                <w:b/>
                <w:noProof/>
                <w:color w:val="000000"/>
                <w:sz w:val="16"/>
                <w:szCs w:val="16"/>
                <w:lang w:val="fr-BE"/>
              </w:rPr>
              <w:t>Podstawa kalkulacji wsparcia Unii</w:t>
            </w:r>
          </w:p>
          <w:p w:rsidR="004E6096" w:rsidRPr="00252CC3" w:rsidRDefault="009564D4" w:rsidP="006112DF">
            <w:pPr>
              <w:tabs>
                <w:tab w:val="left" w:pos="426"/>
              </w:tabs>
              <w:spacing w:before="0" w:after="0"/>
              <w:jc w:val="center"/>
              <w:rPr>
                <w:b/>
                <w:color w:val="000000"/>
                <w:sz w:val="16"/>
                <w:szCs w:val="16"/>
                <w:lang w:val="fr-BE"/>
              </w:rPr>
            </w:pPr>
            <w:r w:rsidRPr="00252CC3">
              <w:rPr>
                <w:b/>
                <w:noProof/>
                <w:color w:val="000000"/>
                <w:sz w:val="16"/>
                <w:szCs w:val="16"/>
                <w:lang w:val="fr-BE"/>
              </w:rPr>
              <w:t>(całkowity koszt kwalifikowalny lub publiczny koszt kwalifikowalny)</w:t>
            </w:r>
          </w:p>
        </w:tc>
        <w:tc>
          <w:tcPr>
            <w:tcW w:w="0" w:type="auto"/>
            <w:vMerge w:val="restart"/>
            <w:shd w:val="clear" w:color="auto" w:fill="auto"/>
          </w:tcPr>
          <w:p w:rsidR="004E6096" w:rsidRPr="00C23AD8" w:rsidRDefault="009564D4" w:rsidP="006112DF">
            <w:pPr>
              <w:tabs>
                <w:tab w:val="left" w:pos="426"/>
              </w:tabs>
              <w:spacing w:before="0" w:after="0"/>
              <w:jc w:val="center"/>
              <w:rPr>
                <w:b/>
                <w:color w:val="000000"/>
                <w:sz w:val="16"/>
                <w:szCs w:val="16"/>
              </w:rPr>
            </w:pPr>
            <w:r>
              <w:rPr>
                <w:b/>
                <w:noProof/>
                <w:color w:val="000000"/>
                <w:sz w:val="16"/>
                <w:szCs w:val="16"/>
              </w:rPr>
              <w:t>Wsparcie Unii</w:t>
            </w:r>
          </w:p>
          <w:p w:rsidR="004E6096" w:rsidRPr="00C23AD8" w:rsidRDefault="009564D4" w:rsidP="006112DF">
            <w:pPr>
              <w:tabs>
                <w:tab w:val="left" w:pos="426"/>
              </w:tabs>
              <w:spacing w:before="0" w:after="0"/>
              <w:jc w:val="center"/>
              <w:rPr>
                <w:rFonts w:eastAsia="Arial Unicode MS"/>
                <w:b/>
                <w:color w:val="000000"/>
                <w:sz w:val="16"/>
                <w:szCs w:val="16"/>
              </w:rPr>
            </w:pPr>
            <w:r w:rsidRPr="00C23AD8">
              <w:rPr>
                <w:b/>
                <w:color w:val="000000"/>
                <w:sz w:val="16"/>
                <w:szCs w:val="16"/>
              </w:rPr>
              <w:t>(a)</w:t>
            </w:r>
          </w:p>
        </w:tc>
        <w:tc>
          <w:tcPr>
            <w:tcW w:w="0" w:type="auto"/>
            <w:vMerge w:val="restart"/>
            <w:shd w:val="clear" w:color="auto" w:fill="auto"/>
          </w:tcPr>
          <w:p w:rsidR="004E6096" w:rsidRPr="0076081C" w:rsidRDefault="009564D4" w:rsidP="006112DF">
            <w:pPr>
              <w:tabs>
                <w:tab w:val="left" w:pos="426"/>
              </w:tabs>
              <w:spacing w:before="0" w:after="0"/>
              <w:jc w:val="center"/>
              <w:rPr>
                <w:b/>
                <w:color w:val="000000"/>
                <w:sz w:val="16"/>
                <w:szCs w:val="16"/>
                <w:lang w:val="es-ES"/>
              </w:rPr>
            </w:pPr>
            <w:r w:rsidRPr="0076081C">
              <w:rPr>
                <w:b/>
                <w:noProof/>
                <w:color w:val="000000"/>
                <w:sz w:val="16"/>
                <w:szCs w:val="16"/>
                <w:lang w:val="es-ES"/>
              </w:rPr>
              <w:t>Wkład krajowy</w:t>
            </w:r>
          </w:p>
          <w:p w:rsidR="004E6096" w:rsidRPr="00C23AD8" w:rsidRDefault="009564D4" w:rsidP="006112DF">
            <w:pPr>
              <w:tabs>
                <w:tab w:val="left" w:pos="426"/>
              </w:tabs>
              <w:spacing w:before="0" w:after="0"/>
              <w:jc w:val="center"/>
              <w:rPr>
                <w:rFonts w:eastAsia="Arial Unicode MS"/>
                <w:b/>
                <w:color w:val="000000"/>
                <w:sz w:val="16"/>
                <w:szCs w:val="16"/>
              </w:rPr>
            </w:pPr>
            <w:r w:rsidRPr="00C23AD8">
              <w:rPr>
                <w:b/>
                <w:color w:val="000000"/>
                <w:sz w:val="16"/>
                <w:szCs w:val="16"/>
              </w:rPr>
              <w:t>(b) = (c) + (d)</w:t>
            </w:r>
          </w:p>
        </w:tc>
        <w:tc>
          <w:tcPr>
            <w:tcW w:w="0" w:type="auto"/>
            <w:gridSpan w:val="2"/>
            <w:shd w:val="clear" w:color="auto" w:fill="auto"/>
          </w:tcPr>
          <w:p w:rsidR="004E6096" w:rsidRPr="00CB7B08" w:rsidRDefault="009564D4" w:rsidP="006112DF">
            <w:pPr>
              <w:tabs>
                <w:tab w:val="left" w:pos="426"/>
              </w:tabs>
              <w:spacing w:before="0" w:after="0"/>
              <w:jc w:val="center"/>
              <w:rPr>
                <w:rFonts w:eastAsia="Arial Unicode MS"/>
                <w:b/>
                <w:color w:val="000000"/>
                <w:sz w:val="16"/>
                <w:szCs w:val="16"/>
                <w:lang w:val="da-DK"/>
              </w:rPr>
            </w:pPr>
            <w:r w:rsidRPr="00CB7B08">
              <w:rPr>
                <w:rFonts w:eastAsia="Arial Unicode MS"/>
                <w:b/>
                <w:noProof/>
                <w:color w:val="000000"/>
                <w:sz w:val="16"/>
                <w:szCs w:val="16"/>
                <w:lang w:val="da-DK"/>
              </w:rPr>
              <w:t>Szacunkowy podział wkładu krajowego</w:t>
            </w:r>
          </w:p>
        </w:tc>
        <w:tc>
          <w:tcPr>
            <w:tcW w:w="0" w:type="auto"/>
            <w:vMerge w:val="restart"/>
            <w:shd w:val="clear" w:color="auto" w:fill="auto"/>
          </w:tcPr>
          <w:p w:rsidR="004E6096" w:rsidRPr="00252CC3" w:rsidRDefault="009564D4" w:rsidP="006112DF">
            <w:pPr>
              <w:tabs>
                <w:tab w:val="left" w:pos="426"/>
              </w:tabs>
              <w:spacing w:before="0" w:after="0"/>
              <w:jc w:val="center"/>
              <w:rPr>
                <w:b/>
                <w:color w:val="000000"/>
                <w:sz w:val="16"/>
                <w:szCs w:val="16"/>
                <w:lang w:val="da-DK"/>
              </w:rPr>
            </w:pPr>
            <w:r w:rsidRPr="00252CC3">
              <w:rPr>
                <w:b/>
                <w:noProof/>
                <w:color w:val="000000"/>
                <w:sz w:val="16"/>
                <w:szCs w:val="16"/>
                <w:lang w:val="da-DK"/>
              </w:rPr>
              <w:t>Finansowanie ogółem</w:t>
            </w:r>
          </w:p>
          <w:p w:rsidR="004E6096" w:rsidRPr="00AB5D2C" w:rsidRDefault="009564D4" w:rsidP="006112DF">
            <w:pPr>
              <w:tabs>
                <w:tab w:val="left" w:pos="426"/>
              </w:tabs>
              <w:spacing w:before="0" w:after="0"/>
              <w:jc w:val="center"/>
              <w:rPr>
                <w:rFonts w:eastAsia="Arial Unicode MS"/>
                <w:b/>
                <w:color w:val="000000"/>
                <w:sz w:val="16"/>
                <w:szCs w:val="16"/>
              </w:rPr>
            </w:pPr>
            <w:r w:rsidRPr="00AB5D2C">
              <w:rPr>
                <w:b/>
                <w:color w:val="000000"/>
                <w:sz w:val="16"/>
                <w:szCs w:val="16"/>
              </w:rPr>
              <w:t>(e) = (a) + (b)</w:t>
            </w:r>
          </w:p>
        </w:tc>
        <w:tc>
          <w:tcPr>
            <w:tcW w:w="0" w:type="auto"/>
            <w:vMerge w:val="restart"/>
            <w:shd w:val="clear" w:color="auto" w:fill="auto"/>
          </w:tcPr>
          <w:p w:rsidR="004E6096" w:rsidRPr="0076081C" w:rsidRDefault="009564D4" w:rsidP="006112DF">
            <w:pPr>
              <w:tabs>
                <w:tab w:val="left" w:pos="426"/>
              </w:tabs>
              <w:spacing w:before="0" w:after="0"/>
              <w:jc w:val="center"/>
              <w:rPr>
                <w:b/>
                <w:color w:val="000000"/>
                <w:sz w:val="16"/>
                <w:szCs w:val="16"/>
                <w:lang w:val="es-ES"/>
              </w:rPr>
            </w:pPr>
            <w:r w:rsidRPr="0076081C">
              <w:rPr>
                <w:b/>
                <w:noProof/>
                <w:color w:val="000000"/>
                <w:sz w:val="16"/>
                <w:szCs w:val="16"/>
                <w:lang w:val="es-ES"/>
              </w:rPr>
              <w:t>Stopa dofinansowania</w:t>
            </w:r>
          </w:p>
          <w:p w:rsidR="004E6096" w:rsidRPr="00C23AD8" w:rsidRDefault="009564D4" w:rsidP="006112DF">
            <w:pPr>
              <w:tabs>
                <w:tab w:val="left" w:pos="426"/>
              </w:tabs>
              <w:spacing w:before="0" w:after="0"/>
              <w:jc w:val="center"/>
              <w:rPr>
                <w:rFonts w:eastAsia="Arial Unicode MS"/>
                <w:b/>
                <w:color w:val="000000"/>
                <w:sz w:val="16"/>
                <w:szCs w:val="16"/>
              </w:rPr>
            </w:pPr>
            <w:r w:rsidRPr="00C23AD8">
              <w:rPr>
                <w:b/>
                <w:color w:val="000000"/>
                <w:sz w:val="16"/>
                <w:szCs w:val="16"/>
              </w:rPr>
              <w:t>(f)  = (a)</w:t>
            </w:r>
            <w:r>
              <w:rPr>
                <w:b/>
                <w:color w:val="000000"/>
                <w:sz w:val="16"/>
                <w:szCs w:val="16"/>
              </w:rPr>
              <w:t xml:space="preserve"> </w:t>
            </w:r>
            <w:r w:rsidRPr="00C23AD8">
              <w:rPr>
                <w:b/>
                <w:color w:val="000000"/>
                <w:sz w:val="16"/>
                <w:szCs w:val="16"/>
              </w:rPr>
              <w:t>/</w:t>
            </w:r>
            <w:r>
              <w:rPr>
                <w:b/>
                <w:color w:val="000000"/>
                <w:sz w:val="16"/>
                <w:szCs w:val="16"/>
              </w:rPr>
              <w:t xml:space="preserve"> </w:t>
            </w:r>
            <w:r w:rsidRPr="00C23AD8">
              <w:rPr>
                <w:b/>
                <w:color w:val="000000"/>
                <w:sz w:val="16"/>
                <w:szCs w:val="16"/>
              </w:rPr>
              <w:t>(e)</w:t>
            </w:r>
            <w:r>
              <w:rPr>
                <w:b/>
                <w:color w:val="000000"/>
                <w:sz w:val="16"/>
                <w:szCs w:val="16"/>
              </w:rPr>
              <w:t xml:space="preserve"> (2)</w:t>
            </w:r>
          </w:p>
        </w:tc>
        <w:tc>
          <w:tcPr>
            <w:tcW w:w="0" w:type="auto"/>
            <w:gridSpan w:val="2"/>
          </w:tcPr>
          <w:p w:rsidR="004E6096" w:rsidRPr="00252CC3" w:rsidRDefault="009564D4" w:rsidP="006112DF">
            <w:pPr>
              <w:tabs>
                <w:tab w:val="left" w:pos="426"/>
              </w:tabs>
              <w:spacing w:before="0" w:after="0"/>
              <w:jc w:val="center"/>
              <w:rPr>
                <w:rFonts w:eastAsia="Arial Unicode MS"/>
                <w:b/>
                <w:color w:val="000000"/>
                <w:sz w:val="16"/>
                <w:szCs w:val="16"/>
                <w:lang w:val="es-ES"/>
              </w:rPr>
            </w:pPr>
            <w:r w:rsidRPr="00252CC3">
              <w:rPr>
                <w:b/>
                <w:noProof/>
                <w:color w:val="000000"/>
                <w:sz w:val="16"/>
                <w:szCs w:val="16"/>
                <w:lang w:val="es-ES"/>
              </w:rPr>
              <w:t>Dla celów informacyjnych</w:t>
            </w:r>
          </w:p>
        </w:tc>
      </w:tr>
      <w:tr w:rsidR="00BC6A8B" w:rsidTr="006112DF">
        <w:trPr>
          <w:trHeight w:val="510"/>
          <w:tblHeader/>
        </w:trPr>
        <w:tc>
          <w:tcPr>
            <w:tcW w:w="0" w:type="auto"/>
            <w:vMerge/>
            <w:shd w:val="clear" w:color="auto" w:fill="auto"/>
          </w:tcPr>
          <w:p w:rsidR="004E6096" w:rsidRPr="00252CC3" w:rsidRDefault="004E6096" w:rsidP="006112DF">
            <w:pPr>
              <w:spacing w:before="0" w:after="0"/>
              <w:jc w:val="center"/>
              <w:rPr>
                <w:b/>
                <w:color w:val="000000"/>
                <w:sz w:val="16"/>
                <w:szCs w:val="16"/>
                <w:lang w:val="es-ES"/>
              </w:rPr>
            </w:pPr>
          </w:p>
        </w:tc>
        <w:tc>
          <w:tcPr>
            <w:tcW w:w="0" w:type="auto"/>
            <w:vMerge/>
            <w:shd w:val="clear" w:color="auto" w:fill="auto"/>
          </w:tcPr>
          <w:p w:rsidR="004E6096" w:rsidRPr="00252CC3" w:rsidRDefault="004E6096" w:rsidP="006112DF">
            <w:pPr>
              <w:tabs>
                <w:tab w:val="left" w:pos="426"/>
              </w:tabs>
              <w:spacing w:before="0" w:after="0"/>
              <w:jc w:val="center"/>
              <w:rPr>
                <w:b/>
                <w:color w:val="000000"/>
                <w:sz w:val="16"/>
                <w:szCs w:val="16"/>
                <w:lang w:val="es-ES"/>
              </w:rPr>
            </w:pPr>
          </w:p>
        </w:tc>
        <w:tc>
          <w:tcPr>
            <w:tcW w:w="0" w:type="auto"/>
            <w:vMerge/>
            <w:shd w:val="clear" w:color="auto" w:fill="auto"/>
          </w:tcPr>
          <w:p w:rsidR="004E6096" w:rsidRPr="00252CC3" w:rsidRDefault="004E6096" w:rsidP="006112DF">
            <w:pPr>
              <w:tabs>
                <w:tab w:val="left" w:pos="426"/>
              </w:tabs>
              <w:spacing w:before="0" w:after="0"/>
              <w:jc w:val="center"/>
              <w:rPr>
                <w:b/>
                <w:color w:val="000000"/>
                <w:sz w:val="16"/>
                <w:szCs w:val="16"/>
                <w:lang w:val="es-ES"/>
              </w:rPr>
            </w:pPr>
          </w:p>
        </w:tc>
        <w:tc>
          <w:tcPr>
            <w:tcW w:w="0" w:type="auto"/>
            <w:vMerge/>
            <w:shd w:val="clear" w:color="auto" w:fill="auto"/>
          </w:tcPr>
          <w:p w:rsidR="004E6096" w:rsidRPr="00252CC3" w:rsidRDefault="004E6096" w:rsidP="006112DF">
            <w:pPr>
              <w:tabs>
                <w:tab w:val="left" w:pos="426"/>
              </w:tabs>
              <w:spacing w:before="0" w:after="0"/>
              <w:jc w:val="center"/>
              <w:rPr>
                <w:b/>
                <w:color w:val="000000"/>
                <w:sz w:val="16"/>
                <w:szCs w:val="16"/>
                <w:lang w:val="es-ES"/>
              </w:rPr>
            </w:pPr>
          </w:p>
        </w:tc>
        <w:tc>
          <w:tcPr>
            <w:tcW w:w="0" w:type="auto"/>
            <w:vMerge/>
            <w:shd w:val="clear" w:color="auto" w:fill="auto"/>
          </w:tcPr>
          <w:p w:rsidR="004E6096" w:rsidRPr="00252CC3" w:rsidRDefault="004E6096" w:rsidP="006112DF">
            <w:pPr>
              <w:tabs>
                <w:tab w:val="left" w:pos="426"/>
              </w:tabs>
              <w:spacing w:before="0" w:after="0"/>
              <w:jc w:val="center"/>
              <w:rPr>
                <w:b/>
                <w:color w:val="000000"/>
                <w:sz w:val="16"/>
                <w:szCs w:val="16"/>
                <w:lang w:val="es-ES"/>
              </w:rPr>
            </w:pPr>
          </w:p>
        </w:tc>
        <w:tc>
          <w:tcPr>
            <w:tcW w:w="0" w:type="auto"/>
            <w:shd w:val="clear" w:color="auto" w:fill="auto"/>
          </w:tcPr>
          <w:p w:rsidR="004E6096" w:rsidRPr="0071660E" w:rsidRDefault="009564D4" w:rsidP="006112DF">
            <w:pPr>
              <w:tabs>
                <w:tab w:val="left" w:pos="426"/>
              </w:tabs>
              <w:spacing w:before="0" w:after="0"/>
              <w:jc w:val="center"/>
              <w:rPr>
                <w:b/>
                <w:color w:val="000000"/>
                <w:sz w:val="16"/>
                <w:szCs w:val="16"/>
                <w:lang w:val="es-ES"/>
              </w:rPr>
            </w:pPr>
            <w:r w:rsidRPr="0071660E">
              <w:rPr>
                <w:b/>
                <w:noProof/>
                <w:color w:val="000000"/>
                <w:sz w:val="16"/>
                <w:szCs w:val="16"/>
                <w:lang w:val="es-ES"/>
              </w:rPr>
              <w:t>Krajowe środki publiczne</w:t>
            </w:r>
          </w:p>
          <w:p w:rsidR="004E6096" w:rsidRPr="00C23AD8" w:rsidRDefault="009564D4" w:rsidP="006112DF">
            <w:pPr>
              <w:tabs>
                <w:tab w:val="left" w:pos="426"/>
              </w:tabs>
              <w:spacing w:before="0" w:after="0"/>
              <w:jc w:val="center"/>
              <w:rPr>
                <w:b/>
                <w:color w:val="000000"/>
                <w:sz w:val="16"/>
                <w:szCs w:val="16"/>
              </w:rPr>
            </w:pPr>
            <w:r w:rsidRPr="00AA1B27">
              <w:rPr>
                <w:b/>
                <w:color w:val="000000"/>
                <w:sz w:val="16"/>
                <w:szCs w:val="16"/>
              </w:rPr>
              <w:t>(c)</w:t>
            </w:r>
          </w:p>
        </w:tc>
        <w:tc>
          <w:tcPr>
            <w:tcW w:w="0" w:type="auto"/>
            <w:shd w:val="clear" w:color="auto" w:fill="auto"/>
          </w:tcPr>
          <w:p w:rsidR="004E6096" w:rsidRPr="0076081C" w:rsidRDefault="009564D4" w:rsidP="006112DF">
            <w:pPr>
              <w:spacing w:before="0" w:after="0"/>
              <w:jc w:val="center"/>
              <w:rPr>
                <w:b/>
                <w:color w:val="000000"/>
                <w:sz w:val="16"/>
                <w:szCs w:val="16"/>
                <w:lang w:val="es-ES"/>
              </w:rPr>
            </w:pPr>
            <w:r w:rsidRPr="0076081C">
              <w:rPr>
                <w:b/>
                <w:noProof/>
                <w:color w:val="000000"/>
                <w:sz w:val="16"/>
                <w:szCs w:val="16"/>
                <w:lang w:val="es-ES"/>
              </w:rPr>
              <w:t>Krajowe środki prywatne</w:t>
            </w:r>
          </w:p>
          <w:p w:rsidR="004E6096" w:rsidRPr="00C23AD8" w:rsidRDefault="009564D4" w:rsidP="006112DF">
            <w:pPr>
              <w:tabs>
                <w:tab w:val="left" w:pos="426"/>
              </w:tabs>
              <w:spacing w:before="0" w:after="0"/>
              <w:jc w:val="center"/>
              <w:rPr>
                <w:b/>
                <w:color w:val="000000"/>
                <w:sz w:val="16"/>
                <w:szCs w:val="16"/>
              </w:rPr>
            </w:pPr>
            <w:r w:rsidRPr="00AA1B27">
              <w:rPr>
                <w:b/>
                <w:color w:val="000000"/>
                <w:sz w:val="16"/>
                <w:szCs w:val="16"/>
              </w:rPr>
              <w:t>(d)</w:t>
            </w:r>
          </w:p>
        </w:tc>
        <w:tc>
          <w:tcPr>
            <w:tcW w:w="0" w:type="auto"/>
            <w:vMerge/>
            <w:shd w:val="clear" w:color="auto" w:fill="auto"/>
          </w:tcPr>
          <w:p w:rsidR="004E6096" w:rsidRPr="00C23AD8" w:rsidRDefault="004E6096" w:rsidP="006112DF">
            <w:pPr>
              <w:tabs>
                <w:tab w:val="left" w:pos="426"/>
              </w:tabs>
              <w:spacing w:before="0" w:after="0"/>
              <w:jc w:val="center"/>
              <w:rPr>
                <w:b/>
                <w:color w:val="000000"/>
                <w:sz w:val="16"/>
                <w:szCs w:val="16"/>
              </w:rPr>
            </w:pPr>
          </w:p>
        </w:tc>
        <w:tc>
          <w:tcPr>
            <w:tcW w:w="0" w:type="auto"/>
            <w:vMerge/>
            <w:shd w:val="clear" w:color="auto" w:fill="auto"/>
          </w:tcPr>
          <w:p w:rsidR="004E6096" w:rsidRPr="00C23AD8" w:rsidRDefault="004E6096" w:rsidP="006112DF">
            <w:pPr>
              <w:tabs>
                <w:tab w:val="left" w:pos="426"/>
              </w:tabs>
              <w:spacing w:before="0" w:after="0"/>
              <w:jc w:val="center"/>
              <w:rPr>
                <w:b/>
                <w:color w:val="000000"/>
                <w:sz w:val="16"/>
                <w:szCs w:val="16"/>
              </w:rPr>
            </w:pPr>
          </w:p>
        </w:tc>
        <w:tc>
          <w:tcPr>
            <w:tcW w:w="0" w:type="auto"/>
          </w:tcPr>
          <w:p w:rsidR="004E6096" w:rsidRPr="00C23AD8" w:rsidRDefault="009564D4" w:rsidP="006112DF">
            <w:pPr>
              <w:tabs>
                <w:tab w:val="left" w:pos="426"/>
              </w:tabs>
              <w:spacing w:before="0" w:after="0"/>
              <w:jc w:val="center"/>
              <w:rPr>
                <w:rFonts w:eastAsia="Arial Unicode MS"/>
                <w:b/>
                <w:color w:val="000000"/>
                <w:sz w:val="16"/>
                <w:szCs w:val="16"/>
              </w:rPr>
            </w:pPr>
            <w:r>
              <w:rPr>
                <w:b/>
                <w:noProof/>
                <w:color w:val="000000"/>
                <w:sz w:val="16"/>
                <w:szCs w:val="16"/>
              </w:rPr>
              <w:t>Wkłady państw trzecich</w:t>
            </w:r>
          </w:p>
        </w:tc>
        <w:tc>
          <w:tcPr>
            <w:tcW w:w="0" w:type="auto"/>
          </w:tcPr>
          <w:p w:rsidR="004E6096" w:rsidRPr="0076081C" w:rsidRDefault="009564D4" w:rsidP="006112DF">
            <w:pPr>
              <w:tabs>
                <w:tab w:val="left" w:pos="426"/>
              </w:tabs>
              <w:spacing w:before="0" w:after="0"/>
              <w:jc w:val="center"/>
              <w:rPr>
                <w:rFonts w:eastAsia="Arial Unicode MS"/>
                <w:b/>
                <w:color w:val="000000"/>
                <w:sz w:val="16"/>
                <w:szCs w:val="16"/>
                <w:lang w:val="es-ES"/>
              </w:rPr>
            </w:pPr>
            <w:r w:rsidRPr="0076081C">
              <w:rPr>
                <w:b/>
                <w:noProof/>
                <w:color w:val="000000"/>
                <w:sz w:val="16"/>
                <w:szCs w:val="16"/>
                <w:lang w:val="es-ES"/>
              </w:rPr>
              <w:t>Wkład EBI</w:t>
            </w:r>
          </w:p>
        </w:tc>
      </w:tr>
      <w:tr w:rsidR="00BC6A8B" w:rsidTr="006112DF">
        <w:trPr>
          <w:trHeight w:val="288"/>
        </w:trPr>
        <w:tc>
          <w:tcPr>
            <w:tcW w:w="0" w:type="auto"/>
            <w:shd w:val="clear" w:color="auto" w:fill="auto"/>
          </w:tcPr>
          <w:p w:rsidR="004E6096" w:rsidRPr="00B247D1" w:rsidRDefault="009564D4" w:rsidP="006112DF">
            <w:pPr>
              <w:tabs>
                <w:tab w:val="left" w:pos="426"/>
              </w:tabs>
              <w:spacing w:before="0" w:after="0"/>
              <w:rPr>
                <w:rFonts w:eastAsia="Arial Unicode MS"/>
                <w:b/>
                <w:color w:val="000000"/>
                <w:sz w:val="10"/>
                <w:szCs w:val="10"/>
              </w:rPr>
            </w:pPr>
            <w:r w:rsidRPr="00372CA7">
              <w:rPr>
                <w:noProof/>
                <w:color w:val="000000"/>
                <w:sz w:val="10"/>
                <w:szCs w:val="10"/>
              </w:rPr>
              <w:t>1</w:t>
            </w:r>
          </w:p>
        </w:tc>
        <w:tc>
          <w:tcPr>
            <w:tcW w:w="0" w:type="auto"/>
            <w:shd w:val="clear" w:color="auto" w:fill="auto"/>
          </w:tcPr>
          <w:p w:rsidR="004E6096" w:rsidRPr="00B247D1" w:rsidRDefault="009564D4" w:rsidP="006112DF">
            <w:pPr>
              <w:tabs>
                <w:tab w:val="left" w:pos="426"/>
              </w:tabs>
              <w:spacing w:before="0" w:after="0"/>
              <w:rPr>
                <w:rFonts w:eastAsia="Arial Unicode MS"/>
                <w:color w:val="000000"/>
                <w:sz w:val="10"/>
                <w:szCs w:val="10"/>
              </w:rPr>
            </w:pPr>
            <w:r w:rsidRPr="00B247D1">
              <w:rPr>
                <w:rFonts w:eastAsia="Arial Unicode MS"/>
                <w:noProof/>
                <w:color w:val="000000"/>
                <w:sz w:val="10"/>
                <w:szCs w:val="10"/>
              </w:rPr>
              <w:t>EFRR</w:t>
            </w:r>
          </w:p>
        </w:tc>
        <w:tc>
          <w:tcPr>
            <w:tcW w:w="0" w:type="auto"/>
            <w:shd w:val="clear" w:color="auto" w:fill="auto"/>
          </w:tcPr>
          <w:p w:rsidR="004E6096" w:rsidRPr="00B247D1" w:rsidRDefault="009564D4" w:rsidP="006112DF">
            <w:pPr>
              <w:tabs>
                <w:tab w:val="left" w:pos="426"/>
              </w:tabs>
              <w:spacing w:before="0" w:after="0"/>
              <w:jc w:val="center"/>
              <w:rPr>
                <w:rFonts w:eastAsia="Arial Unicode MS"/>
                <w:color w:val="000000"/>
                <w:sz w:val="10"/>
                <w:szCs w:val="10"/>
              </w:rPr>
            </w:pPr>
            <w:r>
              <w:rPr>
                <w:noProof/>
                <w:sz w:val="10"/>
                <w:szCs w:val="10"/>
              </w:rPr>
              <w:t>Ogółem</w:t>
            </w:r>
            <w:r w:rsidRPr="00B247D1">
              <w:rPr>
                <w:rFonts w:eastAsia="Arial Unicode MS"/>
                <w:color w:val="000000"/>
                <w:sz w:val="10"/>
                <w:szCs w:val="10"/>
              </w:rPr>
              <w:t xml:space="preserve"> </w:t>
            </w:r>
          </w:p>
        </w:tc>
        <w:tc>
          <w:tcPr>
            <w:tcW w:w="0" w:type="auto"/>
            <w:shd w:val="clear" w:color="auto" w:fill="auto"/>
          </w:tcPr>
          <w:p w:rsidR="004E6096" w:rsidRPr="00B247D1" w:rsidRDefault="009564D4" w:rsidP="006112DF">
            <w:pPr>
              <w:tabs>
                <w:tab w:val="left" w:pos="426"/>
              </w:tabs>
              <w:spacing w:before="0" w:after="0"/>
              <w:jc w:val="right"/>
              <w:rPr>
                <w:rFonts w:eastAsia="Arial Unicode MS"/>
                <w:color w:val="000000"/>
                <w:sz w:val="10"/>
                <w:szCs w:val="10"/>
              </w:rPr>
            </w:pPr>
            <w:r w:rsidRPr="00B247D1">
              <w:rPr>
                <w:rFonts w:eastAsia="Arial Unicode MS"/>
                <w:noProof/>
                <w:color w:val="000000"/>
                <w:sz w:val="10"/>
                <w:szCs w:val="10"/>
              </w:rPr>
              <w:t>101 108 291,00</w:t>
            </w:r>
          </w:p>
        </w:tc>
        <w:tc>
          <w:tcPr>
            <w:tcW w:w="0" w:type="auto"/>
            <w:shd w:val="clear" w:color="auto" w:fill="auto"/>
          </w:tcPr>
          <w:p w:rsidR="004E6096" w:rsidRPr="00B247D1" w:rsidRDefault="009564D4" w:rsidP="006112DF">
            <w:pPr>
              <w:tabs>
                <w:tab w:val="left" w:pos="426"/>
              </w:tabs>
              <w:spacing w:before="0" w:after="0"/>
              <w:jc w:val="right"/>
              <w:rPr>
                <w:rFonts w:eastAsia="Arial Unicode MS"/>
                <w:color w:val="000000"/>
                <w:sz w:val="10"/>
                <w:szCs w:val="10"/>
              </w:rPr>
            </w:pPr>
            <w:r w:rsidRPr="00B247D1">
              <w:rPr>
                <w:rFonts w:eastAsia="Arial Unicode MS"/>
                <w:noProof/>
                <w:color w:val="000000"/>
                <w:sz w:val="10"/>
                <w:szCs w:val="10"/>
              </w:rPr>
              <w:t>17 842 640,00</w:t>
            </w:r>
          </w:p>
        </w:tc>
        <w:tc>
          <w:tcPr>
            <w:tcW w:w="0" w:type="auto"/>
            <w:shd w:val="clear" w:color="auto" w:fill="auto"/>
          </w:tcPr>
          <w:p w:rsidR="004E6096" w:rsidRPr="00B247D1" w:rsidRDefault="009564D4" w:rsidP="006112DF">
            <w:pPr>
              <w:tabs>
                <w:tab w:val="left" w:pos="426"/>
              </w:tabs>
              <w:spacing w:before="0" w:after="0"/>
              <w:jc w:val="right"/>
              <w:rPr>
                <w:rFonts w:eastAsia="Arial Unicode MS"/>
                <w:color w:val="000000"/>
                <w:sz w:val="10"/>
                <w:szCs w:val="10"/>
              </w:rPr>
            </w:pPr>
            <w:r w:rsidRPr="00B247D1">
              <w:rPr>
                <w:rFonts w:eastAsia="Arial Unicode MS"/>
                <w:noProof/>
                <w:color w:val="000000"/>
                <w:sz w:val="10"/>
                <w:szCs w:val="10"/>
              </w:rPr>
              <w:t>16 950 507,00</w:t>
            </w:r>
          </w:p>
        </w:tc>
        <w:tc>
          <w:tcPr>
            <w:tcW w:w="0" w:type="auto"/>
            <w:shd w:val="clear" w:color="auto" w:fill="auto"/>
          </w:tcPr>
          <w:p w:rsidR="004E6096" w:rsidRPr="00B247D1" w:rsidRDefault="009564D4" w:rsidP="006112DF">
            <w:pPr>
              <w:tabs>
                <w:tab w:val="left" w:pos="426"/>
              </w:tabs>
              <w:spacing w:before="0" w:after="0"/>
              <w:jc w:val="right"/>
              <w:rPr>
                <w:rFonts w:eastAsia="Arial Unicode MS"/>
                <w:color w:val="000000"/>
                <w:sz w:val="10"/>
                <w:szCs w:val="10"/>
              </w:rPr>
            </w:pPr>
            <w:r w:rsidRPr="00B247D1">
              <w:rPr>
                <w:rFonts w:eastAsia="Arial Unicode MS"/>
                <w:noProof/>
                <w:color w:val="000000"/>
                <w:sz w:val="10"/>
                <w:szCs w:val="10"/>
              </w:rPr>
              <w:t>892 133,00</w:t>
            </w:r>
          </w:p>
        </w:tc>
        <w:tc>
          <w:tcPr>
            <w:tcW w:w="0" w:type="auto"/>
            <w:shd w:val="clear" w:color="auto" w:fill="auto"/>
          </w:tcPr>
          <w:p w:rsidR="004E6096" w:rsidRPr="00B247D1" w:rsidRDefault="009564D4" w:rsidP="006112DF">
            <w:pPr>
              <w:tabs>
                <w:tab w:val="left" w:pos="426"/>
              </w:tabs>
              <w:spacing w:before="0" w:after="0"/>
              <w:jc w:val="right"/>
              <w:rPr>
                <w:rFonts w:eastAsia="Arial Unicode MS"/>
                <w:b/>
                <w:color w:val="000000"/>
                <w:sz w:val="10"/>
                <w:szCs w:val="10"/>
              </w:rPr>
            </w:pPr>
            <w:r w:rsidRPr="00B247D1">
              <w:rPr>
                <w:rFonts w:eastAsia="Arial Unicode MS"/>
                <w:noProof/>
                <w:color w:val="000000"/>
                <w:sz w:val="10"/>
                <w:szCs w:val="10"/>
              </w:rPr>
              <w:t>118 950 931,00</w:t>
            </w:r>
          </w:p>
        </w:tc>
        <w:tc>
          <w:tcPr>
            <w:tcW w:w="0" w:type="auto"/>
            <w:shd w:val="clear" w:color="auto" w:fill="auto"/>
          </w:tcPr>
          <w:p w:rsidR="004E6096" w:rsidRPr="00B247D1" w:rsidRDefault="009564D4" w:rsidP="006112DF">
            <w:pPr>
              <w:tabs>
                <w:tab w:val="left" w:pos="426"/>
              </w:tabs>
              <w:spacing w:before="0" w:after="0"/>
              <w:jc w:val="right"/>
              <w:rPr>
                <w:rFonts w:eastAsia="Arial Unicode MS"/>
                <w:color w:val="000000"/>
                <w:sz w:val="10"/>
                <w:szCs w:val="10"/>
              </w:rPr>
            </w:pPr>
            <w:r>
              <w:rPr>
                <w:rFonts w:eastAsia="Arial Unicode MS"/>
                <w:noProof/>
                <w:color w:val="000000"/>
                <w:sz w:val="10"/>
                <w:szCs w:val="10"/>
              </w:rPr>
              <w:t>84,9999997058%</w:t>
            </w:r>
          </w:p>
        </w:tc>
        <w:tc>
          <w:tcPr>
            <w:tcW w:w="0" w:type="auto"/>
          </w:tcPr>
          <w:p w:rsidR="004E6096" w:rsidRPr="00B247D1" w:rsidRDefault="009564D4" w:rsidP="006112DF">
            <w:pPr>
              <w:tabs>
                <w:tab w:val="left" w:pos="426"/>
              </w:tabs>
              <w:spacing w:before="0" w:after="0"/>
              <w:jc w:val="right"/>
              <w:rPr>
                <w:rFonts w:eastAsia="Arial Unicode MS"/>
                <w:color w:val="000000"/>
                <w:sz w:val="10"/>
                <w:szCs w:val="10"/>
              </w:rPr>
            </w:pPr>
            <w:r>
              <w:rPr>
                <w:rFonts w:eastAsia="Arial Unicode MS"/>
                <w:noProof/>
                <w:color w:val="000000"/>
                <w:sz w:val="10"/>
                <w:szCs w:val="10"/>
              </w:rPr>
              <w:t>0</w:t>
            </w:r>
          </w:p>
        </w:tc>
        <w:tc>
          <w:tcPr>
            <w:tcW w:w="0" w:type="auto"/>
          </w:tcPr>
          <w:p w:rsidR="004E6096" w:rsidRDefault="009564D4" w:rsidP="006112DF">
            <w:pPr>
              <w:tabs>
                <w:tab w:val="left" w:pos="426"/>
              </w:tabs>
              <w:spacing w:before="0" w:after="0"/>
              <w:jc w:val="right"/>
              <w:rPr>
                <w:rFonts w:eastAsia="Arial Unicode MS"/>
                <w:color w:val="000000"/>
                <w:sz w:val="10"/>
                <w:szCs w:val="10"/>
              </w:rPr>
            </w:pPr>
            <w:r w:rsidRPr="00B247D1">
              <w:rPr>
                <w:rFonts w:eastAsia="Arial Unicode MS"/>
                <w:noProof/>
                <w:color w:val="000000"/>
                <w:sz w:val="10"/>
                <w:szCs w:val="10"/>
              </w:rPr>
              <w:t>0</w:t>
            </w:r>
          </w:p>
        </w:tc>
      </w:tr>
      <w:tr w:rsidR="00BC6A8B" w:rsidTr="006112DF">
        <w:trPr>
          <w:trHeight w:val="288"/>
        </w:trPr>
        <w:tc>
          <w:tcPr>
            <w:tcW w:w="0" w:type="auto"/>
            <w:shd w:val="clear" w:color="auto" w:fill="auto"/>
          </w:tcPr>
          <w:p w:rsidR="004E6096" w:rsidRPr="00B247D1" w:rsidRDefault="009564D4" w:rsidP="006112DF">
            <w:pPr>
              <w:tabs>
                <w:tab w:val="left" w:pos="426"/>
              </w:tabs>
              <w:spacing w:before="0" w:after="0"/>
              <w:rPr>
                <w:rFonts w:eastAsia="Arial Unicode MS"/>
                <w:b/>
                <w:color w:val="000000"/>
                <w:sz w:val="10"/>
                <w:szCs w:val="10"/>
              </w:rPr>
            </w:pPr>
            <w:r w:rsidRPr="00372CA7">
              <w:rPr>
                <w:noProof/>
                <w:color w:val="000000"/>
                <w:sz w:val="10"/>
                <w:szCs w:val="10"/>
              </w:rPr>
              <w:t>2</w:t>
            </w:r>
          </w:p>
        </w:tc>
        <w:tc>
          <w:tcPr>
            <w:tcW w:w="0" w:type="auto"/>
            <w:shd w:val="clear" w:color="auto" w:fill="auto"/>
          </w:tcPr>
          <w:p w:rsidR="004E6096" w:rsidRPr="00B247D1" w:rsidRDefault="009564D4" w:rsidP="006112DF">
            <w:pPr>
              <w:tabs>
                <w:tab w:val="left" w:pos="426"/>
              </w:tabs>
              <w:spacing w:before="0" w:after="0"/>
              <w:rPr>
                <w:rFonts w:eastAsia="Arial Unicode MS"/>
                <w:color w:val="000000"/>
                <w:sz w:val="10"/>
                <w:szCs w:val="10"/>
              </w:rPr>
            </w:pPr>
            <w:r w:rsidRPr="00B247D1">
              <w:rPr>
                <w:rFonts w:eastAsia="Arial Unicode MS"/>
                <w:noProof/>
                <w:color w:val="000000"/>
                <w:sz w:val="10"/>
                <w:szCs w:val="10"/>
              </w:rPr>
              <w:t>EFRR</w:t>
            </w:r>
          </w:p>
        </w:tc>
        <w:tc>
          <w:tcPr>
            <w:tcW w:w="0" w:type="auto"/>
            <w:shd w:val="clear" w:color="auto" w:fill="auto"/>
          </w:tcPr>
          <w:p w:rsidR="004E6096" w:rsidRPr="00B247D1" w:rsidRDefault="009564D4" w:rsidP="006112DF">
            <w:pPr>
              <w:tabs>
                <w:tab w:val="left" w:pos="426"/>
              </w:tabs>
              <w:spacing w:before="0" w:after="0"/>
              <w:jc w:val="center"/>
              <w:rPr>
                <w:rFonts w:eastAsia="Arial Unicode MS"/>
                <w:color w:val="000000"/>
                <w:sz w:val="10"/>
                <w:szCs w:val="10"/>
              </w:rPr>
            </w:pPr>
            <w:r>
              <w:rPr>
                <w:noProof/>
                <w:sz w:val="10"/>
                <w:szCs w:val="10"/>
              </w:rPr>
              <w:t>Ogółem</w:t>
            </w:r>
            <w:r w:rsidRPr="00B247D1">
              <w:rPr>
                <w:rFonts w:eastAsia="Arial Unicode MS"/>
                <w:color w:val="000000"/>
                <w:sz w:val="10"/>
                <w:szCs w:val="10"/>
              </w:rPr>
              <w:t xml:space="preserve"> </w:t>
            </w:r>
          </w:p>
        </w:tc>
        <w:tc>
          <w:tcPr>
            <w:tcW w:w="0" w:type="auto"/>
            <w:shd w:val="clear" w:color="auto" w:fill="auto"/>
          </w:tcPr>
          <w:p w:rsidR="004E6096" w:rsidRPr="00B247D1" w:rsidRDefault="009564D4" w:rsidP="006112DF">
            <w:pPr>
              <w:tabs>
                <w:tab w:val="left" w:pos="426"/>
              </w:tabs>
              <w:spacing w:before="0" w:after="0"/>
              <w:jc w:val="right"/>
              <w:rPr>
                <w:rFonts w:eastAsia="Arial Unicode MS"/>
                <w:color w:val="000000"/>
                <w:sz w:val="10"/>
                <w:szCs w:val="10"/>
              </w:rPr>
            </w:pPr>
            <w:r w:rsidRPr="00B247D1">
              <w:rPr>
                <w:rFonts w:eastAsia="Arial Unicode MS"/>
                <w:noProof/>
                <w:color w:val="000000"/>
                <w:sz w:val="10"/>
                <w:szCs w:val="10"/>
              </w:rPr>
              <w:t>59 913 786,00</w:t>
            </w:r>
          </w:p>
        </w:tc>
        <w:tc>
          <w:tcPr>
            <w:tcW w:w="0" w:type="auto"/>
            <w:shd w:val="clear" w:color="auto" w:fill="auto"/>
          </w:tcPr>
          <w:p w:rsidR="004E6096" w:rsidRPr="00B247D1" w:rsidRDefault="009564D4" w:rsidP="006112DF">
            <w:pPr>
              <w:tabs>
                <w:tab w:val="left" w:pos="426"/>
              </w:tabs>
              <w:spacing w:before="0" w:after="0"/>
              <w:jc w:val="right"/>
              <w:rPr>
                <w:rFonts w:eastAsia="Arial Unicode MS"/>
                <w:color w:val="000000"/>
                <w:sz w:val="10"/>
                <w:szCs w:val="10"/>
              </w:rPr>
            </w:pPr>
            <w:r w:rsidRPr="00B247D1">
              <w:rPr>
                <w:rFonts w:eastAsia="Arial Unicode MS"/>
                <w:noProof/>
                <w:color w:val="000000"/>
                <w:sz w:val="10"/>
                <w:szCs w:val="10"/>
              </w:rPr>
              <w:t>10 573 022,00</w:t>
            </w:r>
          </w:p>
        </w:tc>
        <w:tc>
          <w:tcPr>
            <w:tcW w:w="0" w:type="auto"/>
            <w:shd w:val="clear" w:color="auto" w:fill="auto"/>
          </w:tcPr>
          <w:p w:rsidR="004E6096" w:rsidRPr="00B247D1" w:rsidRDefault="009564D4" w:rsidP="006112DF">
            <w:pPr>
              <w:tabs>
                <w:tab w:val="left" w:pos="426"/>
              </w:tabs>
              <w:spacing w:before="0" w:after="0"/>
              <w:jc w:val="right"/>
              <w:rPr>
                <w:rFonts w:eastAsia="Arial Unicode MS"/>
                <w:color w:val="000000"/>
                <w:sz w:val="10"/>
                <w:szCs w:val="10"/>
              </w:rPr>
            </w:pPr>
            <w:r w:rsidRPr="00B247D1">
              <w:rPr>
                <w:rFonts w:eastAsia="Arial Unicode MS"/>
                <w:noProof/>
                <w:color w:val="000000"/>
                <w:sz w:val="10"/>
                <w:szCs w:val="10"/>
              </w:rPr>
              <w:t>10 044 371,00</w:t>
            </w:r>
          </w:p>
        </w:tc>
        <w:tc>
          <w:tcPr>
            <w:tcW w:w="0" w:type="auto"/>
            <w:shd w:val="clear" w:color="auto" w:fill="auto"/>
          </w:tcPr>
          <w:p w:rsidR="004E6096" w:rsidRPr="00B247D1" w:rsidRDefault="009564D4" w:rsidP="006112DF">
            <w:pPr>
              <w:tabs>
                <w:tab w:val="left" w:pos="426"/>
              </w:tabs>
              <w:spacing w:before="0" w:after="0"/>
              <w:jc w:val="right"/>
              <w:rPr>
                <w:rFonts w:eastAsia="Arial Unicode MS"/>
                <w:color w:val="000000"/>
                <w:sz w:val="10"/>
                <w:szCs w:val="10"/>
              </w:rPr>
            </w:pPr>
            <w:r w:rsidRPr="00B247D1">
              <w:rPr>
                <w:rFonts w:eastAsia="Arial Unicode MS"/>
                <w:noProof/>
                <w:color w:val="000000"/>
                <w:sz w:val="10"/>
                <w:szCs w:val="10"/>
              </w:rPr>
              <w:t>528 651,00</w:t>
            </w:r>
          </w:p>
        </w:tc>
        <w:tc>
          <w:tcPr>
            <w:tcW w:w="0" w:type="auto"/>
            <w:shd w:val="clear" w:color="auto" w:fill="auto"/>
          </w:tcPr>
          <w:p w:rsidR="004E6096" w:rsidRPr="00B247D1" w:rsidRDefault="009564D4" w:rsidP="006112DF">
            <w:pPr>
              <w:tabs>
                <w:tab w:val="left" w:pos="426"/>
              </w:tabs>
              <w:spacing w:before="0" w:after="0"/>
              <w:jc w:val="right"/>
              <w:rPr>
                <w:rFonts w:eastAsia="Arial Unicode MS"/>
                <w:b/>
                <w:color w:val="000000"/>
                <w:sz w:val="10"/>
                <w:szCs w:val="10"/>
              </w:rPr>
            </w:pPr>
            <w:r w:rsidRPr="00B247D1">
              <w:rPr>
                <w:rFonts w:eastAsia="Arial Unicode MS"/>
                <w:noProof/>
                <w:color w:val="000000"/>
                <w:sz w:val="10"/>
                <w:szCs w:val="10"/>
              </w:rPr>
              <w:t>70 486 808,00</w:t>
            </w:r>
          </w:p>
        </w:tc>
        <w:tc>
          <w:tcPr>
            <w:tcW w:w="0" w:type="auto"/>
            <w:shd w:val="clear" w:color="auto" w:fill="auto"/>
          </w:tcPr>
          <w:p w:rsidR="004E6096" w:rsidRPr="00B247D1" w:rsidRDefault="009564D4" w:rsidP="006112DF">
            <w:pPr>
              <w:tabs>
                <w:tab w:val="left" w:pos="426"/>
              </w:tabs>
              <w:spacing w:before="0" w:after="0"/>
              <w:jc w:val="right"/>
              <w:rPr>
                <w:rFonts w:eastAsia="Arial Unicode MS"/>
                <w:color w:val="000000"/>
                <w:sz w:val="10"/>
                <w:szCs w:val="10"/>
              </w:rPr>
            </w:pPr>
            <w:r>
              <w:rPr>
                <w:rFonts w:eastAsia="Arial Unicode MS"/>
                <w:noProof/>
                <w:color w:val="000000"/>
                <w:sz w:val="10"/>
                <w:szCs w:val="10"/>
              </w:rPr>
              <w:t>84,9999988650%</w:t>
            </w:r>
          </w:p>
        </w:tc>
        <w:tc>
          <w:tcPr>
            <w:tcW w:w="0" w:type="auto"/>
          </w:tcPr>
          <w:p w:rsidR="004E6096" w:rsidRPr="00B247D1" w:rsidRDefault="009564D4" w:rsidP="006112DF">
            <w:pPr>
              <w:tabs>
                <w:tab w:val="left" w:pos="426"/>
              </w:tabs>
              <w:spacing w:before="0" w:after="0"/>
              <w:jc w:val="right"/>
              <w:rPr>
                <w:rFonts w:eastAsia="Arial Unicode MS"/>
                <w:color w:val="000000"/>
                <w:sz w:val="10"/>
                <w:szCs w:val="10"/>
              </w:rPr>
            </w:pPr>
            <w:r>
              <w:rPr>
                <w:rFonts w:eastAsia="Arial Unicode MS"/>
                <w:noProof/>
                <w:color w:val="000000"/>
                <w:sz w:val="10"/>
                <w:szCs w:val="10"/>
              </w:rPr>
              <w:t>0</w:t>
            </w:r>
          </w:p>
        </w:tc>
        <w:tc>
          <w:tcPr>
            <w:tcW w:w="0" w:type="auto"/>
          </w:tcPr>
          <w:p w:rsidR="004E6096" w:rsidRDefault="009564D4" w:rsidP="006112DF">
            <w:pPr>
              <w:tabs>
                <w:tab w:val="left" w:pos="426"/>
              </w:tabs>
              <w:spacing w:before="0" w:after="0"/>
              <w:jc w:val="right"/>
              <w:rPr>
                <w:rFonts w:eastAsia="Arial Unicode MS"/>
                <w:color w:val="000000"/>
                <w:sz w:val="10"/>
                <w:szCs w:val="10"/>
              </w:rPr>
            </w:pPr>
            <w:r w:rsidRPr="00B247D1">
              <w:rPr>
                <w:rFonts w:eastAsia="Arial Unicode MS"/>
                <w:noProof/>
                <w:color w:val="000000"/>
                <w:sz w:val="10"/>
                <w:szCs w:val="10"/>
              </w:rPr>
              <w:t>0</w:t>
            </w:r>
          </w:p>
        </w:tc>
      </w:tr>
      <w:tr w:rsidR="00BC6A8B" w:rsidTr="006112DF">
        <w:trPr>
          <w:trHeight w:val="288"/>
        </w:trPr>
        <w:tc>
          <w:tcPr>
            <w:tcW w:w="0" w:type="auto"/>
            <w:shd w:val="clear" w:color="auto" w:fill="auto"/>
          </w:tcPr>
          <w:p w:rsidR="004E6096" w:rsidRPr="00B247D1" w:rsidRDefault="009564D4" w:rsidP="006112DF">
            <w:pPr>
              <w:tabs>
                <w:tab w:val="left" w:pos="426"/>
              </w:tabs>
              <w:spacing w:before="0" w:after="0"/>
              <w:rPr>
                <w:rFonts w:eastAsia="Arial Unicode MS"/>
                <w:b/>
                <w:color w:val="000000"/>
                <w:sz w:val="10"/>
                <w:szCs w:val="10"/>
              </w:rPr>
            </w:pPr>
            <w:r w:rsidRPr="00372CA7">
              <w:rPr>
                <w:noProof/>
                <w:color w:val="000000"/>
                <w:sz w:val="10"/>
                <w:szCs w:val="10"/>
              </w:rPr>
              <w:t>3</w:t>
            </w:r>
          </w:p>
        </w:tc>
        <w:tc>
          <w:tcPr>
            <w:tcW w:w="0" w:type="auto"/>
            <w:shd w:val="clear" w:color="auto" w:fill="auto"/>
          </w:tcPr>
          <w:p w:rsidR="004E6096" w:rsidRPr="00B247D1" w:rsidRDefault="009564D4" w:rsidP="006112DF">
            <w:pPr>
              <w:tabs>
                <w:tab w:val="left" w:pos="426"/>
              </w:tabs>
              <w:spacing w:before="0" w:after="0"/>
              <w:rPr>
                <w:rFonts w:eastAsia="Arial Unicode MS"/>
                <w:color w:val="000000"/>
                <w:sz w:val="10"/>
                <w:szCs w:val="10"/>
              </w:rPr>
            </w:pPr>
            <w:r w:rsidRPr="00B247D1">
              <w:rPr>
                <w:rFonts w:eastAsia="Arial Unicode MS"/>
                <w:noProof/>
                <w:color w:val="000000"/>
                <w:sz w:val="10"/>
                <w:szCs w:val="10"/>
              </w:rPr>
              <w:t>EFRR</w:t>
            </w:r>
          </w:p>
        </w:tc>
        <w:tc>
          <w:tcPr>
            <w:tcW w:w="0" w:type="auto"/>
            <w:shd w:val="clear" w:color="auto" w:fill="auto"/>
          </w:tcPr>
          <w:p w:rsidR="004E6096" w:rsidRPr="00B247D1" w:rsidRDefault="009564D4" w:rsidP="006112DF">
            <w:pPr>
              <w:tabs>
                <w:tab w:val="left" w:pos="426"/>
              </w:tabs>
              <w:spacing w:before="0" w:after="0"/>
              <w:jc w:val="center"/>
              <w:rPr>
                <w:rFonts w:eastAsia="Arial Unicode MS"/>
                <w:color w:val="000000"/>
                <w:sz w:val="10"/>
                <w:szCs w:val="10"/>
              </w:rPr>
            </w:pPr>
            <w:r>
              <w:rPr>
                <w:noProof/>
                <w:sz w:val="10"/>
                <w:szCs w:val="10"/>
              </w:rPr>
              <w:t>Ogółem</w:t>
            </w:r>
            <w:r w:rsidRPr="00B247D1">
              <w:rPr>
                <w:rFonts w:eastAsia="Arial Unicode MS"/>
                <w:color w:val="000000"/>
                <w:sz w:val="10"/>
                <w:szCs w:val="10"/>
              </w:rPr>
              <w:t xml:space="preserve"> </w:t>
            </w:r>
          </w:p>
        </w:tc>
        <w:tc>
          <w:tcPr>
            <w:tcW w:w="0" w:type="auto"/>
            <w:shd w:val="clear" w:color="auto" w:fill="auto"/>
          </w:tcPr>
          <w:p w:rsidR="004E6096" w:rsidRPr="00B247D1" w:rsidRDefault="009564D4" w:rsidP="006112DF">
            <w:pPr>
              <w:tabs>
                <w:tab w:val="left" w:pos="426"/>
              </w:tabs>
              <w:spacing w:before="0" w:after="0"/>
              <w:jc w:val="right"/>
              <w:rPr>
                <w:rFonts w:eastAsia="Arial Unicode MS"/>
                <w:color w:val="000000"/>
                <w:sz w:val="10"/>
                <w:szCs w:val="10"/>
              </w:rPr>
            </w:pPr>
            <w:r w:rsidRPr="00B247D1">
              <w:rPr>
                <w:rFonts w:eastAsia="Arial Unicode MS"/>
                <w:noProof/>
                <w:color w:val="000000"/>
                <w:sz w:val="10"/>
                <w:szCs w:val="10"/>
              </w:rPr>
              <w:t>8 286 214,00</w:t>
            </w:r>
          </w:p>
        </w:tc>
        <w:tc>
          <w:tcPr>
            <w:tcW w:w="0" w:type="auto"/>
            <w:shd w:val="clear" w:color="auto" w:fill="auto"/>
          </w:tcPr>
          <w:p w:rsidR="004E6096" w:rsidRPr="00B247D1" w:rsidRDefault="009564D4" w:rsidP="006112DF">
            <w:pPr>
              <w:tabs>
                <w:tab w:val="left" w:pos="426"/>
              </w:tabs>
              <w:spacing w:before="0" w:after="0"/>
              <w:jc w:val="right"/>
              <w:rPr>
                <w:rFonts w:eastAsia="Arial Unicode MS"/>
                <w:color w:val="000000"/>
                <w:sz w:val="10"/>
                <w:szCs w:val="10"/>
              </w:rPr>
            </w:pPr>
            <w:r w:rsidRPr="00B247D1">
              <w:rPr>
                <w:rFonts w:eastAsia="Arial Unicode MS"/>
                <w:noProof/>
                <w:color w:val="000000"/>
                <w:sz w:val="10"/>
                <w:szCs w:val="10"/>
              </w:rPr>
              <w:t>1 462 274,00</w:t>
            </w:r>
          </w:p>
        </w:tc>
        <w:tc>
          <w:tcPr>
            <w:tcW w:w="0" w:type="auto"/>
            <w:shd w:val="clear" w:color="auto" w:fill="auto"/>
          </w:tcPr>
          <w:p w:rsidR="004E6096" w:rsidRPr="00B247D1" w:rsidRDefault="009564D4" w:rsidP="006112DF">
            <w:pPr>
              <w:tabs>
                <w:tab w:val="left" w:pos="426"/>
              </w:tabs>
              <w:spacing w:before="0" w:after="0"/>
              <w:jc w:val="right"/>
              <w:rPr>
                <w:rFonts w:eastAsia="Arial Unicode MS"/>
                <w:color w:val="000000"/>
                <w:sz w:val="10"/>
                <w:szCs w:val="10"/>
              </w:rPr>
            </w:pPr>
            <w:r w:rsidRPr="00B247D1">
              <w:rPr>
                <w:rFonts w:eastAsia="Arial Unicode MS"/>
                <w:noProof/>
                <w:color w:val="000000"/>
                <w:sz w:val="10"/>
                <w:szCs w:val="10"/>
              </w:rPr>
              <w:t>1 389 160,00</w:t>
            </w:r>
          </w:p>
        </w:tc>
        <w:tc>
          <w:tcPr>
            <w:tcW w:w="0" w:type="auto"/>
            <w:shd w:val="clear" w:color="auto" w:fill="auto"/>
          </w:tcPr>
          <w:p w:rsidR="004E6096" w:rsidRPr="00B247D1" w:rsidRDefault="009564D4" w:rsidP="006112DF">
            <w:pPr>
              <w:tabs>
                <w:tab w:val="left" w:pos="426"/>
              </w:tabs>
              <w:spacing w:before="0" w:after="0"/>
              <w:jc w:val="right"/>
              <w:rPr>
                <w:rFonts w:eastAsia="Arial Unicode MS"/>
                <w:color w:val="000000"/>
                <w:sz w:val="10"/>
                <w:szCs w:val="10"/>
              </w:rPr>
            </w:pPr>
            <w:r w:rsidRPr="00B247D1">
              <w:rPr>
                <w:rFonts w:eastAsia="Arial Unicode MS"/>
                <w:noProof/>
                <w:color w:val="000000"/>
                <w:sz w:val="10"/>
                <w:szCs w:val="10"/>
              </w:rPr>
              <w:t>73 114,00</w:t>
            </w:r>
          </w:p>
        </w:tc>
        <w:tc>
          <w:tcPr>
            <w:tcW w:w="0" w:type="auto"/>
            <w:shd w:val="clear" w:color="auto" w:fill="auto"/>
          </w:tcPr>
          <w:p w:rsidR="004E6096" w:rsidRPr="00B247D1" w:rsidRDefault="009564D4" w:rsidP="006112DF">
            <w:pPr>
              <w:tabs>
                <w:tab w:val="left" w:pos="426"/>
              </w:tabs>
              <w:spacing w:before="0" w:after="0"/>
              <w:jc w:val="right"/>
              <w:rPr>
                <w:rFonts w:eastAsia="Arial Unicode MS"/>
                <w:b/>
                <w:color w:val="000000"/>
                <w:sz w:val="10"/>
                <w:szCs w:val="10"/>
              </w:rPr>
            </w:pPr>
            <w:r w:rsidRPr="00B247D1">
              <w:rPr>
                <w:rFonts w:eastAsia="Arial Unicode MS"/>
                <w:noProof/>
                <w:color w:val="000000"/>
                <w:sz w:val="10"/>
                <w:szCs w:val="10"/>
              </w:rPr>
              <w:t>9 748 488,00</w:t>
            </w:r>
          </w:p>
        </w:tc>
        <w:tc>
          <w:tcPr>
            <w:tcW w:w="0" w:type="auto"/>
            <w:shd w:val="clear" w:color="auto" w:fill="auto"/>
          </w:tcPr>
          <w:p w:rsidR="004E6096" w:rsidRPr="00B247D1" w:rsidRDefault="009564D4" w:rsidP="006112DF">
            <w:pPr>
              <w:tabs>
                <w:tab w:val="left" w:pos="426"/>
              </w:tabs>
              <w:spacing w:before="0" w:after="0"/>
              <w:jc w:val="right"/>
              <w:rPr>
                <w:rFonts w:eastAsia="Arial Unicode MS"/>
                <w:color w:val="000000"/>
                <w:sz w:val="10"/>
                <w:szCs w:val="10"/>
              </w:rPr>
            </w:pPr>
            <w:r>
              <w:rPr>
                <w:rFonts w:eastAsia="Arial Unicode MS"/>
                <w:noProof/>
                <w:color w:val="000000"/>
                <w:sz w:val="10"/>
                <w:szCs w:val="10"/>
              </w:rPr>
              <w:t>84,9999917936%</w:t>
            </w:r>
          </w:p>
        </w:tc>
        <w:tc>
          <w:tcPr>
            <w:tcW w:w="0" w:type="auto"/>
          </w:tcPr>
          <w:p w:rsidR="004E6096" w:rsidRPr="00B247D1" w:rsidRDefault="009564D4" w:rsidP="006112DF">
            <w:pPr>
              <w:tabs>
                <w:tab w:val="left" w:pos="426"/>
              </w:tabs>
              <w:spacing w:before="0" w:after="0"/>
              <w:jc w:val="right"/>
              <w:rPr>
                <w:rFonts w:eastAsia="Arial Unicode MS"/>
                <w:color w:val="000000"/>
                <w:sz w:val="10"/>
                <w:szCs w:val="10"/>
              </w:rPr>
            </w:pPr>
            <w:r>
              <w:rPr>
                <w:rFonts w:eastAsia="Arial Unicode MS"/>
                <w:noProof/>
                <w:color w:val="000000"/>
                <w:sz w:val="10"/>
                <w:szCs w:val="10"/>
              </w:rPr>
              <w:t>0</w:t>
            </w:r>
          </w:p>
        </w:tc>
        <w:tc>
          <w:tcPr>
            <w:tcW w:w="0" w:type="auto"/>
          </w:tcPr>
          <w:p w:rsidR="004E6096" w:rsidRDefault="009564D4" w:rsidP="006112DF">
            <w:pPr>
              <w:tabs>
                <w:tab w:val="left" w:pos="426"/>
              </w:tabs>
              <w:spacing w:before="0" w:after="0"/>
              <w:jc w:val="right"/>
              <w:rPr>
                <w:rFonts w:eastAsia="Arial Unicode MS"/>
                <w:color w:val="000000"/>
                <w:sz w:val="10"/>
                <w:szCs w:val="10"/>
              </w:rPr>
            </w:pPr>
            <w:r w:rsidRPr="00B247D1">
              <w:rPr>
                <w:rFonts w:eastAsia="Arial Unicode MS"/>
                <w:noProof/>
                <w:color w:val="000000"/>
                <w:sz w:val="10"/>
                <w:szCs w:val="10"/>
              </w:rPr>
              <w:t>0</w:t>
            </w:r>
          </w:p>
        </w:tc>
      </w:tr>
      <w:tr w:rsidR="00BC6A8B" w:rsidTr="006112DF">
        <w:trPr>
          <w:trHeight w:val="288"/>
        </w:trPr>
        <w:tc>
          <w:tcPr>
            <w:tcW w:w="0" w:type="auto"/>
            <w:shd w:val="clear" w:color="auto" w:fill="auto"/>
          </w:tcPr>
          <w:p w:rsidR="004E6096" w:rsidRPr="00B247D1" w:rsidRDefault="009564D4" w:rsidP="006112DF">
            <w:pPr>
              <w:tabs>
                <w:tab w:val="left" w:pos="426"/>
              </w:tabs>
              <w:spacing w:before="0" w:after="0"/>
              <w:rPr>
                <w:rFonts w:eastAsia="Arial Unicode MS"/>
                <w:b/>
                <w:color w:val="000000"/>
                <w:sz w:val="10"/>
                <w:szCs w:val="10"/>
              </w:rPr>
            </w:pPr>
            <w:r w:rsidRPr="00372CA7">
              <w:rPr>
                <w:noProof/>
                <w:color w:val="000000"/>
                <w:sz w:val="10"/>
                <w:szCs w:val="10"/>
              </w:rPr>
              <w:t>4</w:t>
            </w:r>
          </w:p>
        </w:tc>
        <w:tc>
          <w:tcPr>
            <w:tcW w:w="0" w:type="auto"/>
            <w:shd w:val="clear" w:color="auto" w:fill="auto"/>
          </w:tcPr>
          <w:p w:rsidR="004E6096" w:rsidRPr="00B247D1" w:rsidRDefault="009564D4" w:rsidP="006112DF">
            <w:pPr>
              <w:tabs>
                <w:tab w:val="left" w:pos="426"/>
              </w:tabs>
              <w:spacing w:before="0" w:after="0"/>
              <w:rPr>
                <w:rFonts w:eastAsia="Arial Unicode MS"/>
                <w:color w:val="000000"/>
                <w:sz w:val="10"/>
                <w:szCs w:val="10"/>
              </w:rPr>
            </w:pPr>
            <w:r w:rsidRPr="00B247D1">
              <w:rPr>
                <w:rFonts w:eastAsia="Arial Unicode MS"/>
                <w:noProof/>
                <w:color w:val="000000"/>
                <w:sz w:val="10"/>
                <w:szCs w:val="10"/>
              </w:rPr>
              <w:t>EFRR</w:t>
            </w:r>
          </w:p>
        </w:tc>
        <w:tc>
          <w:tcPr>
            <w:tcW w:w="0" w:type="auto"/>
            <w:shd w:val="clear" w:color="auto" w:fill="auto"/>
          </w:tcPr>
          <w:p w:rsidR="004E6096" w:rsidRPr="00B247D1" w:rsidRDefault="009564D4" w:rsidP="006112DF">
            <w:pPr>
              <w:tabs>
                <w:tab w:val="left" w:pos="426"/>
              </w:tabs>
              <w:spacing w:before="0" w:after="0"/>
              <w:jc w:val="center"/>
              <w:rPr>
                <w:rFonts w:eastAsia="Arial Unicode MS"/>
                <w:color w:val="000000"/>
                <w:sz w:val="10"/>
                <w:szCs w:val="10"/>
              </w:rPr>
            </w:pPr>
            <w:r>
              <w:rPr>
                <w:noProof/>
                <w:sz w:val="10"/>
                <w:szCs w:val="10"/>
              </w:rPr>
              <w:t>Ogółem</w:t>
            </w:r>
            <w:r w:rsidRPr="00B247D1">
              <w:rPr>
                <w:rFonts w:eastAsia="Arial Unicode MS"/>
                <w:color w:val="000000"/>
                <w:sz w:val="10"/>
                <w:szCs w:val="10"/>
              </w:rPr>
              <w:t xml:space="preserve"> </w:t>
            </w:r>
          </w:p>
        </w:tc>
        <w:tc>
          <w:tcPr>
            <w:tcW w:w="0" w:type="auto"/>
            <w:shd w:val="clear" w:color="auto" w:fill="auto"/>
          </w:tcPr>
          <w:p w:rsidR="004E6096" w:rsidRPr="00B247D1" w:rsidRDefault="009564D4" w:rsidP="006112DF">
            <w:pPr>
              <w:tabs>
                <w:tab w:val="left" w:pos="426"/>
              </w:tabs>
              <w:spacing w:before="0" w:after="0"/>
              <w:jc w:val="right"/>
              <w:rPr>
                <w:rFonts w:eastAsia="Arial Unicode MS"/>
                <w:color w:val="000000"/>
                <w:sz w:val="10"/>
                <w:szCs w:val="10"/>
              </w:rPr>
            </w:pPr>
            <w:r w:rsidRPr="00B247D1">
              <w:rPr>
                <w:rFonts w:eastAsia="Arial Unicode MS"/>
                <w:noProof/>
                <w:color w:val="000000"/>
                <w:sz w:val="10"/>
                <w:szCs w:val="10"/>
              </w:rPr>
              <w:t>9 288 723,00</w:t>
            </w:r>
          </w:p>
        </w:tc>
        <w:tc>
          <w:tcPr>
            <w:tcW w:w="0" w:type="auto"/>
            <w:shd w:val="clear" w:color="auto" w:fill="auto"/>
          </w:tcPr>
          <w:p w:rsidR="004E6096" w:rsidRPr="00B247D1" w:rsidRDefault="009564D4" w:rsidP="006112DF">
            <w:pPr>
              <w:tabs>
                <w:tab w:val="left" w:pos="426"/>
              </w:tabs>
              <w:spacing w:before="0" w:after="0"/>
              <w:jc w:val="right"/>
              <w:rPr>
                <w:rFonts w:eastAsia="Arial Unicode MS"/>
                <w:color w:val="000000"/>
                <w:sz w:val="10"/>
                <w:szCs w:val="10"/>
              </w:rPr>
            </w:pPr>
            <w:r w:rsidRPr="00B247D1">
              <w:rPr>
                <w:rFonts w:eastAsia="Arial Unicode MS"/>
                <w:noProof/>
                <w:color w:val="000000"/>
                <w:sz w:val="10"/>
                <w:szCs w:val="10"/>
              </w:rPr>
              <w:t>1 639 187,00</w:t>
            </w:r>
          </w:p>
        </w:tc>
        <w:tc>
          <w:tcPr>
            <w:tcW w:w="0" w:type="auto"/>
            <w:shd w:val="clear" w:color="auto" w:fill="auto"/>
          </w:tcPr>
          <w:p w:rsidR="004E6096" w:rsidRPr="00B247D1" w:rsidRDefault="009564D4" w:rsidP="006112DF">
            <w:pPr>
              <w:tabs>
                <w:tab w:val="left" w:pos="426"/>
              </w:tabs>
              <w:spacing w:before="0" w:after="0"/>
              <w:jc w:val="right"/>
              <w:rPr>
                <w:rFonts w:eastAsia="Arial Unicode MS"/>
                <w:color w:val="000000"/>
                <w:sz w:val="10"/>
                <w:szCs w:val="10"/>
              </w:rPr>
            </w:pPr>
            <w:r w:rsidRPr="00B247D1">
              <w:rPr>
                <w:rFonts w:eastAsia="Arial Unicode MS"/>
                <w:noProof/>
                <w:color w:val="000000"/>
                <w:sz w:val="10"/>
                <w:szCs w:val="10"/>
              </w:rPr>
              <w:t>1 639 187,00</w:t>
            </w:r>
          </w:p>
        </w:tc>
        <w:tc>
          <w:tcPr>
            <w:tcW w:w="0" w:type="auto"/>
            <w:shd w:val="clear" w:color="auto" w:fill="auto"/>
          </w:tcPr>
          <w:p w:rsidR="004E6096" w:rsidRPr="00B247D1" w:rsidRDefault="009564D4" w:rsidP="006112DF">
            <w:pPr>
              <w:tabs>
                <w:tab w:val="left" w:pos="426"/>
              </w:tabs>
              <w:spacing w:before="0" w:after="0"/>
              <w:jc w:val="right"/>
              <w:rPr>
                <w:rFonts w:eastAsia="Arial Unicode MS"/>
                <w:color w:val="000000"/>
                <w:sz w:val="10"/>
                <w:szCs w:val="10"/>
              </w:rPr>
            </w:pPr>
            <w:r w:rsidRPr="00B247D1">
              <w:rPr>
                <w:rFonts w:eastAsia="Arial Unicode MS"/>
                <w:noProof/>
                <w:color w:val="000000"/>
                <w:sz w:val="10"/>
                <w:szCs w:val="10"/>
              </w:rPr>
              <w:t>0,00</w:t>
            </w:r>
          </w:p>
        </w:tc>
        <w:tc>
          <w:tcPr>
            <w:tcW w:w="0" w:type="auto"/>
            <w:shd w:val="clear" w:color="auto" w:fill="auto"/>
          </w:tcPr>
          <w:p w:rsidR="004E6096" w:rsidRPr="00B247D1" w:rsidRDefault="009564D4" w:rsidP="006112DF">
            <w:pPr>
              <w:tabs>
                <w:tab w:val="left" w:pos="426"/>
              </w:tabs>
              <w:spacing w:before="0" w:after="0"/>
              <w:jc w:val="right"/>
              <w:rPr>
                <w:rFonts w:eastAsia="Arial Unicode MS"/>
                <w:b/>
                <w:color w:val="000000"/>
                <w:sz w:val="10"/>
                <w:szCs w:val="10"/>
              </w:rPr>
            </w:pPr>
            <w:r w:rsidRPr="00B247D1">
              <w:rPr>
                <w:rFonts w:eastAsia="Arial Unicode MS"/>
                <w:noProof/>
                <w:color w:val="000000"/>
                <w:sz w:val="10"/>
                <w:szCs w:val="10"/>
              </w:rPr>
              <w:t>10 927 910,00</w:t>
            </w:r>
          </w:p>
        </w:tc>
        <w:tc>
          <w:tcPr>
            <w:tcW w:w="0" w:type="auto"/>
            <w:shd w:val="clear" w:color="auto" w:fill="auto"/>
          </w:tcPr>
          <w:p w:rsidR="004E6096" w:rsidRPr="00B247D1" w:rsidRDefault="009564D4" w:rsidP="006112DF">
            <w:pPr>
              <w:tabs>
                <w:tab w:val="left" w:pos="426"/>
              </w:tabs>
              <w:spacing w:before="0" w:after="0"/>
              <w:jc w:val="right"/>
              <w:rPr>
                <w:rFonts w:eastAsia="Arial Unicode MS"/>
                <w:color w:val="000000"/>
                <w:sz w:val="10"/>
                <w:szCs w:val="10"/>
              </w:rPr>
            </w:pPr>
            <w:r>
              <w:rPr>
                <w:rFonts w:eastAsia="Arial Unicode MS"/>
                <w:noProof/>
                <w:color w:val="000000"/>
                <w:sz w:val="10"/>
                <w:szCs w:val="10"/>
              </w:rPr>
              <w:t>84,9999954246%</w:t>
            </w:r>
          </w:p>
        </w:tc>
        <w:tc>
          <w:tcPr>
            <w:tcW w:w="0" w:type="auto"/>
          </w:tcPr>
          <w:p w:rsidR="004E6096" w:rsidRPr="00B247D1" w:rsidRDefault="009564D4" w:rsidP="006112DF">
            <w:pPr>
              <w:tabs>
                <w:tab w:val="left" w:pos="426"/>
              </w:tabs>
              <w:spacing w:before="0" w:after="0"/>
              <w:jc w:val="right"/>
              <w:rPr>
                <w:rFonts w:eastAsia="Arial Unicode MS"/>
                <w:color w:val="000000"/>
                <w:sz w:val="10"/>
                <w:szCs w:val="10"/>
              </w:rPr>
            </w:pPr>
            <w:r>
              <w:rPr>
                <w:rFonts w:eastAsia="Arial Unicode MS"/>
                <w:noProof/>
                <w:color w:val="000000"/>
                <w:sz w:val="10"/>
                <w:szCs w:val="10"/>
              </w:rPr>
              <w:t>0</w:t>
            </w:r>
          </w:p>
        </w:tc>
        <w:tc>
          <w:tcPr>
            <w:tcW w:w="0" w:type="auto"/>
          </w:tcPr>
          <w:p w:rsidR="004E6096" w:rsidRDefault="009564D4" w:rsidP="006112DF">
            <w:pPr>
              <w:tabs>
                <w:tab w:val="left" w:pos="426"/>
              </w:tabs>
              <w:spacing w:before="0" w:after="0"/>
              <w:jc w:val="right"/>
              <w:rPr>
                <w:rFonts w:eastAsia="Arial Unicode MS"/>
                <w:color w:val="000000"/>
                <w:sz w:val="10"/>
                <w:szCs w:val="10"/>
              </w:rPr>
            </w:pPr>
            <w:r w:rsidRPr="00B247D1">
              <w:rPr>
                <w:rFonts w:eastAsia="Arial Unicode MS"/>
                <w:noProof/>
                <w:color w:val="000000"/>
                <w:sz w:val="10"/>
                <w:szCs w:val="10"/>
              </w:rPr>
              <w:t>0</w:t>
            </w:r>
          </w:p>
        </w:tc>
      </w:tr>
      <w:tr w:rsidR="00BC6A8B" w:rsidTr="006112DF">
        <w:trPr>
          <w:trHeight w:val="288"/>
        </w:trPr>
        <w:tc>
          <w:tcPr>
            <w:tcW w:w="0" w:type="auto"/>
            <w:shd w:val="clear" w:color="auto" w:fill="auto"/>
          </w:tcPr>
          <w:p w:rsidR="004E6096" w:rsidRPr="00B247D1" w:rsidRDefault="009564D4" w:rsidP="006112DF">
            <w:pPr>
              <w:tabs>
                <w:tab w:val="left" w:pos="426"/>
              </w:tabs>
              <w:spacing w:before="0" w:after="0"/>
              <w:rPr>
                <w:rFonts w:eastAsia="Arial Unicode MS"/>
                <w:b/>
                <w:color w:val="000000"/>
                <w:sz w:val="10"/>
                <w:szCs w:val="10"/>
              </w:rPr>
            </w:pPr>
            <w:r>
              <w:rPr>
                <w:b/>
                <w:noProof/>
                <w:color w:val="000000"/>
                <w:sz w:val="10"/>
                <w:szCs w:val="10"/>
              </w:rPr>
              <w:t>Ogółem</w:t>
            </w:r>
          </w:p>
        </w:tc>
        <w:tc>
          <w:tcPr>
            <w:tcW w:w="0" w:type="auto"/>
            <w:shd w:val="clear" w:color="auto" w:fill="auto"/>
          </w:tcPr>
          <w:p w:rsidR="004E6096" w:rsidRPr="00B247D1" w:rsidRDefault="009564D4" w:rsidP="006112DF">
            <w:pPr>
              <w:tabs>
                <w:tab w:val="left" w:pos="426"/>
              </w:tabs>
              <w:spacing w:before="0" w:after="0"/>
              <w:rPr>
                <w:rFonts w:eastAsia="Arial Unicode MS"/>
                <w:color w:val="000000"/>
                <w:sz w:val="10"/>
                <w:szCs w:val="10"/>
              </w:rPr>
            </w:pPr>
            <w:r w:rsidRPr="00B247D1">
              <w:rPr>
                <w:rFonts w:eastAsia="Arial Unicode MS"/>
                <w:b/>
                <w:noProof/>
                <w:color w:val="000000"/>
                <w:sz w:val="10"/>
                <w:szCs w:val="10"/>
              </w:rPr>
              <w:t>EFRR</w:t>
            </w:r>
          </w:p>
        </w:tc>
        <w:tc>
          <w:tcPr>
            <w:tcW w:w="0" w:type="auto"/>
            <w:shd w:val="clear" w:color="auto" w:fill="auto"/>
          </w:tcPr>
          <w:p w:rsidR="004E6096" w:rsidRPr="00B247D1" w:rsidRDefault="004E6096" w:rsidP="006112DF">
            <w:pPr>
              <w:tabs>
                <w:tab w:val="left" w:pos="426"/>
              </w:tabs>
              <w:spacing w:before="0" w:after="0"/>
              <w:jc w:val="center"/>
              <w:rPr>
                <w:rFonts w:eastAsia="Arial Unicode MS"/>
                <w:color w:val="000000"/>
                <w:sz w:val="10"/>
                <w:szCs w:val="10"/>
              </w:rPr>
            </w:pPr>
          </w:p>
        </w:tc>
        <w:tc>
          <w:tcPr>
            <w:tcW w:w="0" w:type="auto"/>
            <w:shd w:val="clear" w:color="auto" w:fill="auto"/>
          </w:tcPr>
          <w:p w:rsidR="004E6096" w:rsidRPr="00B247D1" w:rsidRDefault="009564D4" w:rsidP="006112DF">
            <w:pPr>
              <w:tabs>
                <w:tab w:val="left" w:pos="426"/>
              </w:tabs>
              <w:spacing w:before="0" w:after="0"/>
              <w:jc w:val="right"/>
              <w:rPr>
                <w:rFonts w:eastAsia="Arial Unicode MS"/>
                <w:color w:val="000000"/>
                <w:sz w:val="10"/>
                <w:szCs w:val="10"/>
              </w:rPr>
            </w:pPr>
            <w:r w:rsidRPr="00B247D1">
              <w:rPr>
                <w:rFonts w:eastAsia="Arial Unicode MS"/>
                <w:b/>
                <w:noProof/>
                <w:color w:val="000000"/>
                <w:sz w:val="10"/>
                <w:szCs w:val="10"/>
              </w:rPr>
              <w:t>178 597 014,00</w:t>
            </w:r>
          </w:p>
        </w:tc>
        <w:tc>
          <w:tcPr>
            <w:tcW w:w="0" w:type="auto"/>
            <w:shd w:val="clear" w:color="auto" w:fill="auto"/>
          </w:tcPr>
          <w:p w:rsidR="004E6096" w:rsidRPr="00B247D1" w:rsidRDefault="009564D4" w:rsidP="006112DF">
            <w:pPr>
              <w:tabs>
                <w:tab w:val="left" w:pos="426"/>
              </w:tabs>
              <w:spacing w:before="0" w:after="0"/>
              <w:jc w:val="right"/>
              <w:rPr>
                <w:rFonts w:eastAsia="Arial Unicode MS"/>
                <w:color w:val="000000"/>
                <w:sz w:val="10"/>
                <w:szCs w:val="10"/>
              </w:rPr>
            </w:pPr>
            <w:r w:rsidRPr="00B247D1">
              <w:rPr>
                <w:rFonts w:eastAsia="Arial Unicode MS"/>
                <w:b/>
                <w:noProof/>
                <w:color w:val="000000"/>
                <w:sz w:val="10"/>
                <w:szCs w:val="10"/>
              </w:rPr>
              <w:t>31 517 123,00</w:t>
            </w:r>
          </w:p>
        </w:tc>
        <w:tc>
          <w:tcPr>
            <w:tcW w:w="0" w:type="auto"/>
            <w:shd w:val="clear" w:color="auto" w:fill="auto"/>
          </w:tcPr>
          <w:p w:rsidR="004E6096" w:rsidRPr="00B247D1" w:rsidRDefault="009564D4" w:rsidP="006112DF">
            <w:pPr>
              <w:tabs>
                <w:tab w:val="left" w:pos="426"/>
              </w:tabs>
              <w:spacing w:before="0" w:after="0"/>
              <w:jc w:val="right"/>
              <w:rPr>
                <w:rFonts w:eastAsia="Arial Unicode MS"/>
                <w:color w:val="000000"/>
                <w:sz w:val="10"/>
                <w:szCs w:val="10"/>
              </w:rPr>
            </w:pPr>
            <w:r w:rsidRPr="00B247D1">
              <w:rPr>
                <w:rFonts w:eastAsia="Arial Unicode MS"/>
                <w:b/>
                <w:noProof/>
                <w:color w:val="000000"/>
                <w:sz w:val="10"/>
                <w:szCs w:val="10"/>
              </w:rPr>
              <w:t>30 023 225,00</w:t>
            </w:r>
          </w:p>
        </w:tc>
        <w:tc>
          <w:tcPr>
            <w:tcW w:w="0" w:type="auto"/>
            <w:shd w:val="clear" w:color="auto" w:fill="auto"/>
          </w:tcPr>
          <w:p w:rsidR="004E6096" w:rsidRPr="00B247D1" w:rsidRDefault="009564D4" w:rsidP="006112DF">
            <w:pPr>
              <w:tabs>
                <w:tab w:val="left" w:pos="426"/>
              </w:tabs>
              <w:spacing w:before="0" w:after="0"/>
              <w:jc w:val="right"/>
              <w:rPr>
                <w:rFonts w:eastAsia="Arial Unicode MS"/>
                <w:color w:val="000000"/>
                <w:sz w:val="10"/>
                <w:szCs w:val="10"/>
              </w:rPr>
            </w:pPr>
            <w:r w:rsidRPr="00B247D1">
              <w:rPr>
                <w:rFonts w:eastAsia="Arial Unicode MS"/>
                <w:b/>
                <w:noProof/>
                <w:color w:val="000000"/>
                <w:sz w:val="10"/>
                <w:szCs w:val="10"/>
              </w:rPr>
              <w:t>1 493 898,00</w:t>
            </w:r>
          </w:p>
        </w:tc>
        <w:tc>
          <w:tcPr>
            <w:tcW w:w="0" w:type="auto"/>
            <w:shd w:val="clear" w:color="auto" w:fill="auto"/>
          </w:tcPr>
          <w:p w:rsidR="004E6096" w:rsidRPr="00B247D1" w:rsidRDefault="009564D4" w:rsidP="006112DF">
            <w:pPr>
              <w:tabs>
                <w:tab w:val="left" w:pos="426"/>
              </w:tabs>
              <w:spacing w:before="0" w:after="0"/>
              <w:jc w:val="right"/>
              <w:rPr>
                <w:rFonts w:eastAsia="Arial Unicode MS"/>
                <w:b/>
                <w:color w:val="000000"/>
                <w:sz w:val="10"/>
                <w:szCs w:val="10"/>
              </w:rPr>
            </w:pPr>
            <w:r w:rsidRPr="00B247D1">
              <w:rPr>
                <w:rFonts w:eastAsia="Arial Unicode MS"/>
                <w:b/>
                <w:noProof/>
                <w:color w:val="000000"/>
                <w:sz w:val="10"/>
                <w:szCs w:val="10"/>
              </w:rPr>
              <w:t>210 114 137,00</w:t>
            </w:r>
          </w:p>
        </w:tc>
        <w:tc>
          <w:tcPr>
            <w:tcW w:w="0" w:type="auto"/>
            <w:shd w:val="clear" w:color="auto" w:fill="auto"/>
          </w:tcPr>
          <w:p w:rsidR="004E6096" w:rsidRPr="00B247D1" w:rsidRDefault="009564D4" w:rsidP="006112DF">
            <w:pPr>
              <w:tabs>
                <w:tab w:val="left" w:pos="426"/>
              </w:tabs>
              <w:spacing w:before="0" w:after="0"/>
              <w:jc w:val="right"/>
              <w:rPr>
                <w:rFonts w:eastAsia="Arial Unicode MS"/>
                <w:color w:val="000000"/>
                <w:sz w:val="10"/>
                <w:szCs w:val="10"/>
              </w:rPr>
            </w:pPr>
            <w:r>
              <w:rPr>
                <w:rFonts w:eastAsia="Arial Unicode MS"/>
                <w:b/>
                <w:noProof/>
                <w:color w:val="000000"/>
                <w:sz w:val="10"/>
                <w:szCs w:val="10"/>
              </w:rPr>
              <w:t>84,9999988340%</w:t>
            </w:r>
          </w:p>
        </w:tc>
        <w:tc>
          <w:tcPr>
            <w:tcW w:w="0" w:type="auto"/>
          </w:tcPr>
          <w:p w:rsidR="004E6096" w:rsidRPr="00B247D1" w:rsidRDefault="004E6096" w:rsidP="006112DF">
            <w:pPr>
              <w:tabs>
                <w:tab w:val="left" w:pos="426"/>
              </w:tabs>
              <w:spacing w:before="0" w:after="0"/>
              <w:jc w:val="right"/>
              <w:rPr>
                <w:rFonts w:eastAsia="Arial Unicode MS"/>
                <w:color w:val="000000"/>
                <w:sz w:val="10"/>
                <w:szCs w:val="10"/>
              </w:rPr>
            </w:pPr>
          </w:p>
        </w:tc>
        <w:tc>
          <w:tcPr>
            <w:tcW w:w="0" w:type="auto"/>
          </w:tcPr>
          <w:p w:rsidR="004E6096" w:rsidRDefault="004E6096" w:rsidP="006112DF">
            <w:pPr>
              <w:tabs>
                <w:tab w:val="left" w:pos="426"/>
              </w:tabs>
              <w:spacing w:before="0" w:after="0"/>
              <w:jc w:val="right"/>
              <w:rPr>
                <w:rFonts w:eastAsia="Arial Unicode MS"/>
                <w:color w:val="000000"/>
                <w:sz w:val="10"/>
                <w:szCs w:val="10"/>
              </w:rPr>
            </w:pPr>
          </w:p>
        </w:tc>
      </w:tr>
      <w:tr w:rsidR="00BC6A8B" w:rsidTr="006112DF">
        <w:trPr>
          <w:trHeight w:val="288"/>
        </w:trPr>
        <w:tc>
          <w:tcPr>
            <w:tcW w:w="0" w:type="auto"/>
            <w:shd w:val="clear" w:color="auto" w:fill="auto"/>
          </w:tcPr>
          <w:p w:rsidR="004E6096" w:rsidRPr="00B247D1" w:rsidRDefault="009564D4" w:rsidP="006112DF">
            <w:pPr>
              <w:tabs>
                <w:tab w:val="left" w:pos="426"/>
              </w:tabs>
              <w:spacing w:before="0" w:after="0"/>
              <w:rPr>
                <w:rFonts w:eastAsia="Arial Unicode MS"/>
                <w:b/>
                <w:color w:val="000000"/>
                <w:sz w:val="10"/>
                <w:szCs w:val="10"/>
              </w:rPr>
            </w:pPr>
            <w:r>
              <w:rPr>
                <w:b/>
                <w:noProof/>
                <w:color w:val="000000"/>
                <w:sz w:val="10"/>
                <w:szCs w:val="10"/>
              </w:rPr>
              <w:t>Suma całkowita</w:t>
            </w:r>
          </w:p>
        </w:tc>
        <w:tc>
          <w:tcPr>
            <w:tcW w:w="0" w:type="auto"/>
            <w:shd w:val="clear" w:color="auto" w:fill="auto"/>
          </w:tcPr>
          <w:p w:rsidR="004E6096" w:rsidRPr="00B247D1" w:rsidRDefault="004E6096" w:rsidP="006112DF">
            <w:pPr>
              <w:tabs>
                <w:tab w:val="left" w:pos="426"/>
              </w:tabs>
              <w:spacing w:before="0" w:after="0"/>
              <w:rPr>
                <w:rFonts w:eastAsia="Arial Unicode MS"/>
                <w:color w:val="000000"/>
                <w:sz w:val="10"/>
                <w:szCs w:val="10"/>
              </w:rPr>
            </w:pPr>
          </w:p>
        </w:tc>
        <w:tc>
          <w:tcPr>
            <w:tcW w:w="0" w:type="auto"/>
            <w:shd w:val="clear" w:color="auto" w:fill="auto"/>
          </w:tcPr>
          <w:p w:rsidR="004E6096" w:rsidRPr="00B247D1" w:rsidRDefault="004E6096" w:rsidP="006112DF">
            <w:pPr>
              <w:tabs>
                <w:tab w:val="left" w:pos="426"/>
              </w:tabs>
              <w:spacing w:before="0" w:after="0"/>
              <w:jc w:val="center"/>
              <w:rPr>
                <w:rFonts w:eastAsia="Arial Unicode MS"/>
                <w:color w:val="000000"/>
                <w:sz w:val="10"/>
                <w:szCs w:val="10"/>
              </w:rPr>
            </w:pPr>
          </w:p>
        </w:tc>
        <w:tc>
          <w:tcPr>
            <w:tcW w:w="0" w:type="auto"/>
            <w:shd w:val="clear" w:color="auto" w:fill="auto"/>
          </w:tcPr>
          <w:p w:rsidR="004E6096" w:rsidRPr="00B247D1" w:rsidRDefault="009564D4" w:rsidP="006112DF">
            <w:pPr>
              <w:tabs>
                <w:tab w:val="left" w:pos="426"/>
              </w:tabs>
              <w:spacing w:before="0" w:after="0"/>
              <w:jc w:val="right"/>
              <w:rPr>
                <w:rFonts w:eastAsia="Arial Unicode MS"/>
                <w:color w:val="000000"/>
                <w:sz w:val="10"/>
                <w:szCs w:val="10"/>
              </w:rPr>
            </w:pPr>
            <w:r w:rsidRPr="00B247D1">
              <w:rPr>
                <w:rFonts w:eastAsia="Arial Unicode MS"/>
                <w:b/>
                <w:noProof/>
                <w:color w:val="000000"/>
                <w:sz w:val="10"/>
                <w:szCs w:val="10"/>
              </w:rPr>
              <w:t>178 597 014,00</w:t>
            </w:r>
          </w:p>
        </w:tc>
        <w:tc>
          <w:tcPr>
            <w:tcW w:w="0" w:type="auto"/>
            <w:shd w:val="clear" w:color="auto" w:fill="auto"/>
          </w:tcPr>
          <w:p w:rsidR="004E6096" w:rsidRPr="00B247D1" w:rsidRDefault="009564D4" w:rsidP="006112DF">
            <w:pPr>
              <w:tabs>
                <w:tab w:val="left" w:pos="426"/>
              </w:tabs>
              <w:spacing w:before="0" w:after="0"/>
              <w:jc w:val="right"/>
              <w:rPr>
                <w:rFonts w:eastAsia="Arial Unicode MS"/>
                <w:color w:val="000000"/>
                <w:sz w:val="10"/>
                <w:szCs w:val="10"/>
              </w:rPr>
            </w:pPr>
            <w:r w:rsidRPr="00B247D1">
              <w:rPr>
                <w:rFonts w:eastAsia="Arial Unicode MS"/>
                <w:b/>
                <w:noProof/>
                <w:color w:val="000000"/>
                <w:sz w:val="10"/>
                <w:szCs w:val="10"/>
              </w:rPr>
              <w:t>31 517 123,00</w:t>
            </w:r>
          </w:p>
        </w:tc>
        <w:tc>
          <w:tcPr>
            <w:tcW w:w="0" w:type="auto"/>
            <w:shd w:val="clear" w:color="auto" w:fill="auto"/>
          </w:tcPr>
          <w:p w:rsidR="004E6096" w:rsidRPr="00B247D1" w:rsidRDefault="009564D4" w:rsidP="006112DF">
            <w:pPr>
              <w:tabs>
                <w:tab w:val="left" w:pos="426"/>
              </w:tabs>
              <w:spacing w:before="0" w:after="0"/>
              <w:jc w:val="right"/>
              <w:rPr>
                <w:rFonts w:eastAsia="Arial Unicode MS"/>
                <w:color w:val="000000"/>
                <w:sz w:val="10"/>
                <w:szCs w:val="10"/>
              </w:rPr>
            </w:pPr>
            <w:r w:rsidRPr="00B247D1">
              <w:rPr>
                <w:rFonts w:eastAsia="Arial Unicode MS"/>
                <w:b/>
                <w:noProof/>
                <w:color w:val="000000"/>
                <w:sz w:val="10"/>
                <w:szCs w:val="10"/>
              </w:rPr>
              <w:t>30 023 225,00</w:t>
            </w:r>
          </w:p>
        </w:tc>
        <w:tc>
          <w:tcPr>
            <w:tcW w:w="0" w:type="auto"/>
            <w:shd w:val="clear" w:color="auto" w:fill="auto"/>
          </w:tcPr>
          <w:p w:rsidR="004E6096" w:rsidRPr="00B247D1" w:rsidRDefault="009564D4" w:rsidP="006112DF">
            <w:pPr>
              <w:tabs>
                <w:tab w:val="left" w:pos="426"/>
              </w:tabs>
              <w:spacing w:before="0" w:after="0"/>
              <w:jc w:val="right"/>
              <w:rPr>
                <w:rFonts w:eastAsia="Arial Unicode MS"/>
                <w:color w:val="000000"/>
                <w:sz w:val="10"/>
                <w:szCs w:val="10"/>
              </w:rPr>
            </w:pPr>
            <w:r w:rsidRPr="00B247D1">
              <w:rPr>
                <w:rFonts w:eastAsia="Arial Unicode MS"/>
                <w:b/>
                <w:noProof/>
                <w:color w:val="000000"/>
                <w:sz w:val="10"/>
                <w:szCs w:val="10"/>
              </w:rPr>
              <w:t>1 493 898,00</w:t>
            </w:r>
          </w:p>
        </w:tc>
        <w:tc>
          <w:tcPr>
            <w:tcW w:w="0" w:type="auto"/>
            <w:shd w:val="clear" w:color="auto" w:fill="auto"/>
          </w:tcPr>
          <w:p w:rsidR="004E6096" w:rsidRPr="00B247D1" w:rsidRDefault="009564D4" w:rsidP="006112DF">
            <w:pPr>
              <w:tabs>
                <w:tab w:val="left" w:pos="426"/>
              </w:tabs>
              <w:spacing w:before="0" w:after="0"/>
              <w:jc w:val="right"/>
              <w:rPr>
                <w:rFonts w:eastAsia="Arial Unicode MS"/>
                <w:b/>
                <w:color w:val="000000"/>
                <w:sz w:val="10"/>
                <w:szCs w:val="10"/>
              </w:rPr>
            </w:pPr>
            <w:r w:rsidRPr="00B247D1">
              <w:rPr>
                <w:rFonts w:eastAsia="Arial Unicode MS"/>
                <w:b/>
                <w:noProof/>
                <w:color w:val="000000"/>
                <w:sz w:val="10"/>
                <w:szCs w:val="10"/>
              </w:rPr>
              <w:t>210 114 137,00</w:t>
            </w:r>
          </w:p>
        </w:tc>
        <w:tc>
          <w:tcPr>
            <w:tcW w:w="0" w:type="auto"/>
            <w:shd w:val="clear" w:color="auto" w:fill="auto"/>
          </w:tcPr>
          <w:p w:rsidR="004E6096" w:rsidRPr="00B247D1" w:rsidRDefault="009564D4" w:rsidP="006112DF">
            <w:pPr>
              <w:tabs>
                <w:tab w:val="left" w:pos="426"/>
              </w:tabs>
              <w:spacing w:before="0" w:after="0"/>
              <w:jc w:val="right"/>
              <w:rPr>
                <w:rFonts w:eastAsia="Arial Unicode MS"/>
                <w:color w:val="000000"/>
                <w:sz w:val="10"/>
                <w:szCs w:val="10"/>
              </w:rPr>
            </w:pPr>
            <w:r>
              <w:rPr>
                <w:rFonts w:eastAsia="Arial Unicode MS"/>
                <w:b/>
                <w:noProof/>
                <w:color w:val="000000"/>
                <w:sz w:val="10"/>
                <w:szCs w:val="10"/>
              </w:rPr>
              <w:t>84,9999988340%</w:t>
            </w:r>
          </w:p>
        </w:tc>
        <w:tc>
          <w:tcPr>
            <w:tcW w:w="0" w:type="auto"/>
          </w:tcPr>
          <w:p w:rsidR="004E6096" w:rsidRPr="00B247D1" w:rsidRDefault="009564D4" w:rsidP="006112DF">
            <w:pPr>
              <w:tabs>
                <w:tab w:val="left" w:pos="426"/>
              </w:tabs>
              <w:spacing w:before="0" w:after="0"/>
              <w:jc w:val="right"/>
              <w:rPr>
                <w:rFonts w:eastAsia="Arial Unicode MS"/>
                <w:color w:val="000000"/>
                <w:sz w:val="10"/>
                <w:szCs w:val="10"/>
              </w:rPr>
            </w:pPr>
            <w:r>
              <w:rPr>
                <w:rFonts w:eastAsia="Arial Unicode MS"/>
                <w:b/>
                <w:noProof/>
                <w:color w:val="000000"/>
                <w:sz w:val="10"/>
                <w:szCs w:val="10"/>
              </w:rPr>
              <w:t>0</w:t>
            </w:r>
          </w:p>
        </w:tc>
        <w:tc>
          <w:tcPr>
            <w:tcW w:w="0" w:type="auto"/>
          </w:tcPr>
          <w:p w:rsidR="004E6096" w:rsidRDefault="009564D4" w:rsidP="006112DF">
            <w:pPr>
              <w:tabs>
                <w:tab w:val="left" w:pos="426"/>
              </w:tabs>
              <w:spacing w:before="0" w:after="0"/>
              <w:jc w:val="right"/>
              <w:rPr>
                <w:rFonts w:eastAsia="Arial Unicode MS"/>
                <w:color w:val="000000"/>
                <w:sz w:val="10"/>
                <w:szCs w:val="10"/>
              </w:rPr>
            </w:pPr>
            <w:r>
              <w:rPr>
                <w:rFonts w:eastAsia="Arial Unicode MS"/>
                <w:b/>
                <w:noProof/>
                <w:color w:val="000000"/>
                <w:sz w:val="10"/>
                <w:szCs w:val="10"/>
              </w:rPr>
              <w:t>0</w:t>
            </w:r>
          </w:p>
        </w:tc>
      </w:tr>
    </w:tbl>
    <w:p w:rsidR="004E6096" w:rsidRPr="001C2523" w:rsidRDefault="009564D4" w:rsidP="004E6096">
      <w:pPr>
        <w:keepNext/>
        <w:tabs>
          <w:tab w:val="left" w:pos="426"/>
        </w:tabs>
        <w:spacing w:before="0" w:after="0"/>
        <w:rPr>
          <w:sz w:val="20"/>
        </w:rPr>
      </w:pPr>
      <w:r>
        <w:rPr>
          <w:noProof/>
          <w:sz w:val="20"/>
        </w:rPr>
        <w:t>(1) Należy wypełnić wyłącznie wówczas, gdy osie priorytetowe są wyrażone w kosztach całkowitych.</w:t>
      </w:r>
    </w:p>
    <w:p w:rsidR="004E6096" w:rsidRDefault="009564D4" w:rsidP="004E6096">
      <w:pPr>
        <w:tabs>
          <w:tab w:val="left" w:pos="426"/>
        </w:tabs>
        <w:spacing w:before="0" w:after="0"/>
        <w:rPr>
          <w:sz w:val="20"/>
        </w:rPr>
      </w:pPr>
      <w:r>
        <w:rPr>
          <w:noProof/>
          <w:sz w:val="20"/>
        </w:rPr>
        <w:t>(2) Ta stawka może być zaokrąglana do najbliższej liczby całkowitej w tabeli. Dokładna stopa zastosowana do zwrotu płatności odpowiada współczynnikowi (f).</w:t>
      </w:r>
    </w:p>
    <w:p w:rsidR="004E6096" w:rsidRDefault="009564D4" w:rsidP="004E6096">
      <w:pPr>
        <w:pStyle w:val="ManualHeading2"/>
        <w:pageBreakBefore/>
        <w:spacing w:before="0" w:after="0"/>
        <w:ind w:left="851" w:hanging="851"/>
      </w:pPr>
      <w:bookmarkStart w:id="57" w:name="_Toc256000047"/>
      <w:r>
        <w:rPr>
          <w:noProof/>
        </w:rPr>
        <w:t>3.2.B Podział według osi priorytetowej i celu tematycznego</w:t>
      </w:r>
      <w:bookmarkEnd w:id="57"/>
    </w:p>
    <w:p w:rsidR="004E6096" w:rsidRPr="00391CD8" w:rsidRDefault="009564D4" w:rsidP="004E6096">
      <w:pPr>
        <w:keepNext/>
        <w:spacing w:before="0" w:after="0"/>
        <w:rPr>
          <w:b/>
        </w:rPr>
      </w:pPr>
      <w:r>
        <w:rPr>
          <w:b/>
          <w:noProof/>
        </w:rPr>
        <w:t>Tabela 17:</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9213"/>
        <w:gridCol w:w="1276"/>
        <w:gridCol w:w="1352"/>
        <w:gridCol w:w="1772"/>
      </w:tblGrid>
      <w:tr w:rsidR="00BC6A8B" w:rsidTr="006112DF">
        <w:trPr>
          <w:cantSplit/>
          <w:tblHeader/>
        </w:trPr>
        <w:tc>
          <w:tcPr>
            <w:tcW w:w="0" w:type="auto"/>
            <w:shd w:val="clear" w:color="auto" w:fill="auto"/>
          </w:tcPr>
          <w:p w:rsidR="004E6096" w:rsidRPr="00A65D1B" w:rsidRDefault="009564D4" w:rsidP="006112DF">
            <w:pPr>
              <w:spacing w:before="0" w:after="0"/>
              <w:jc w:val="center"/>
              <w:rPr>
                <w:b/>
                <w:color w:val="000000"/>
                <w:sz w:val="16"/>
                <w:szCs w:val="16"/>
              </w:rPr>
            </w:pPr>
            <w:r>
              <w:rPr>
                <w:b/>
                <w:noProof/>
                <w:color w:val="000000"/>
                <w:sz w:val="16"/>
                <w:szCs w:val="16"/>
              </w:rPr>
              <w:t>Oś priorytetowa</w:t>
            </w:r>
          </w:p>
        </w:tc>
        <w:tc>
          <w:tcPr>
            <w:tcW w:w="0" w:type="auto"/>
            <w:shd w:val="clear" w:color="auto" w:fill="auto"/>
          </w:tcPr>
          <w:p w:rsidR="004E6096" w:rsidRPr="00A65D1B" w:rsidRDefault="009564D4" w:rsidP="006112DF">
            <w:pPr>
              <w:spacing w:before="0" w:after="0"/>
              <w:jc w:val="center"/>
              <w:rPr>
                <w:b/>
                <w:color w:val="000000"/>
                <w:sz w:val="16"/>
                <w:szCs w:val="16"/>
              </w:rPr>
            </w:pPr>
            <w:r>
              <w:rPr>
                <w:b/>
                <w:noProof/>
                <w:color w:val="000000"/>
                <w:sz w:val="16"/>
                <w:szCs w:val="16"/>
              </w:rPr>
              <w:t>Cel tematyczny</w:t>
            </w:r>
          </w:p>
        </w:tc>
        <w:tc>
          <w:tcPr>
            <w:tcW w:w="0" w:type="auto"/>
            <w:shd w:val="clear" w:color="auto" w:fill="auto"/>
          </w:tcPr>
          <w:p w:rsidR="004E6096" w:rsidRPr="00AF4F6F" w:rsidRDefault="009564D4" w:rsidP="006112DF">
            <w:pPr>
              <w:tabs>
                <w:tab w:val="left" w:pos="426"/>
              </w:tabs>
              <w:spacing w:before="0" w:after="0"/>
              <w:jc w:val="center"/>
              <w:rPr>
                <w:b/>
                <w:color w:val="000000"/>
                <w:sz w:val="16"/>
                <w:szCs w:val="16"/>
                <w:lang w:val="fr-BE"/>
              </w:rPr>
            </w:pPr>
            <w:r w:rsidRPr="00AF4F6F">
              <w:rPr>
                <w:b/>
                <w:noProof/>
                <w:color w:val="000000"/>
                <w:sz w:val="16"/>
                <w:szCs w:val="16"/>
                <w:lang w:val="fr-BE"/>
              </w:rPr>
              <w:t>Wsparcie Unii</w:t>
            </w:r>
          </w:p>
        </w:tc>
        <w:tc>
          <w:tcPr>
            <w:tcW w:w="0" w:type="auto"/>
            <w:shd w:val="clear" w:color="auto" w:fill="auto"/>
          </w:tcPr>
          <w:p w:rsidR="004E6096" w:rsidRPr="004552CA" w:rsidRDefault="009564D4" w:rsidP="006112DF">
            <w:pPr>
              <w:tabs>
                <w:tab w:val="left" w:pos="426"/>
              </w:tabs>
              <w:spacing w:before="0" w:after="0"/>
              <w:jc w:val="center"/>
              <w:rPr>
                <w:b/>
                <w:color w:val="000000"/>
                <w:sz w:val="16"/>
                <w:szCs w:val="16"/>
                <w:lang w:val="fr-BE"/>
              </w:rPr>
            </w:pPr>
            <w:r w:rsidRPr="004552CA">
              <w:rPr>
                <w:b/>
                <w:noProof/>
                <w:color w:val="000000"/>
                <w:sz w:val="16"/>
                <w:szCs w:val="16"/>
                <w:lang w:val="fr-BE"/>
              </w:rPr>
              <w:t>Wkład krajowy</w:t>
            </w:r>
          </w:p>
        </w:tc>
        <w:tc>
          <w:tcPr>
            <w:tcW w:w="0" w:type="auto"/>
            <w:shd w:val="clear" w:color="auto" w:fill="auto"/>
          </w:tcPr>
          <w:p w:rsidR="004E6096" w:rsidRPr="004552CA" w:rsidRDefault="009564D4" w:rsidP="006112DF">
            <w:pPr>
              <w:spacing w:before="0" w:after="0"/>
              <w:jc w:val="center"/>
              <w:rPr>
                <w:b/>
                <w:color w:val="000000"/>
                <w:sz w:val="16"/>
                <w:szCs w:val="16"/>
                <w:lang w:val="fr-BE"/>
              </w:rPr>
            </w:pPr>
            <w:r w:rsidRPr="004552CA">
              <w:rPr>
                <w:b/>
                <w:bCs/>
                <w:noProof/>
                <w:color w:val="000000"/>
                <w:sz w:val="16"/>
                <w:szCs w:val="16"/>
                <w:lang w:val="fr-BE"/>
              </w:rPr>
              <w:t>Finansowanie ogółem</w:t>
            </w:r>
          </w:p>
        </w:tc>
      </w:tr>
      <w:tr w:rsidR="00BC6A8B" w:rsidTr="006112DF">
        <w:trPr>
          <w:trHeight w:val="288"/>
        </w:trPr>
        <w:tc>
          <w:tcPr>
            <w:tcW w:w="0" w:type="auto"/>
            <w:shd w:val="clear" w:color="auto" w:fill="auto"/>
          </w:tcPr>
          <w:p w:rsidR="004E6096" w:rsidRPr="00D61BA7" w:rsidRDefault="009564D4" w:rsidP="006112DF">
            <w:pPr>
              <w:tabs>
                <w:tab w:val="left" w:pos="426"/>
              </w:tabs>
              <w:spacing w:before="0" w:after="0"/>
              <w:rPr>
                <w:rFonts w:eastAsia="Arial Unicode MS"/>
                <w:sz w:val="16"/>
                <w:szCs w:val="16"/>
                <w:lang w:val="fr-BE"/>
              </w:rPr>
            </w:pPr>
            <w:r w:rsidRPr="00D61BA7">
              <w:rPr>
                <w:rFonts w:eastAsia="Arial Unicode MS"/>
                <w:sz w:val="16"/>
                <w:szCs w:val="16"/>
                <w:lang w:val="fr-BE"/>
              </w:rPr>
              <w:t xml:space="preserve"> </w:t>
            </w:r>
            <w:r w:rsidRPr="00D61BA7">
              <w:rPr>
                <w:noProof/>
                <w:sz w:val="16"/>
                <w:szCs w:val="16"/>
                <w:lang w:val="fr-BE"/>
              </w:rPr>
              <w:t>1</w:t>
            </w:r>
          </w:p>
        </w:tc>
        <w:tc>
          <w:tcPr>
            <w:tcW w:w="0" w:type="auto"/>
            <w:shd w:val="clear" w:color="auto" w:fill="auto"/>
          </w:tcPr>
          <w:p w:rsidR="004E6096" w:rsidRPr="00AA1B27" w:rsidRDefault="009564D4" w:rsidP="006112DF">
            <w:pPr>
              <w:spacing w:before="0" w:after="0"/>
              <w:rPr>
                <w:sz w:val="16"/>
                <w:szCs w:val="16"/>
              </w:rPr>
            </w:pPr>
            <w:r w:rsidRPr="00AA1B27">
              <w:rPr>
                <w:noProof/>
                <w:sz w:val="16"/>
                <w:szCs w:val="16"/>
              </w:rPr>
              <w:t>Zachowanie i ochrona środowiska naturalnego i wspieranie efektywnego gospodarowania zasobami</w:t>
            </w:r>
          </w:p>
        </w:tc>
        <w:tc>
          <w:tcPr>
            <w:tcW w:w="0" w:type="auto"/>
            <w:shd w:val="clear" w:color="auto" w:fill="auto"/>
          </w:tcPr>
          <w:p w:rsidR="004E6096" w:rsidRPr="00AA1B27" w:rsidRDefault="009564D4" w:rsidP="006112DF">
            <w:pPr>
              <w:spacing w:before="0" w:after="0"/>
              <w:jc w:val="right"/>
              <w:rPr>
                <w:sz w:val="16"/>
                <w:szCs w:val="16"/>
              </w:rPr>
            </w:pPr>
            <w:r w:rsidRPr="00AA1B27">
              <w:rPr>
                <w:noProof/>
                <w:sz w:val="16"/>
                <w:szCs w:val="16"/>
              </w:rPr>
              <w:t>101 108 291,00</w:t>
            </w:r>
          </w:p>
        </w:tc>
        <w:tc>
          <w:tcPr>
            <w:tcW w:w="0" w:type="auto"/>
            <w:shd w:val="clear" w:color="auto" w:fill="auto"/>
          </w:tcPr>
          <w:p w:rsidR="004E6096" w:rsidRPr="00AA1B27" w:rsidRDefault="009564D4" w:rsidP="006112DF">
            <w:pPr>
              <w:spacing w:before="0" w:after="0"/>
              <w:jc w:val="right"/>
              <w:rPr>
                <w:sz w:val="16"/>
                <w:szCs w:val="16"/>
              </w:rPr>
            </w:pPr>
            <w:r w:rsidRPr="00AA1B27">
              <w:rPr>
                <w:noProof/>
                <w:sz w:val="16"/>
                <w:szCs w:val="16"/>
              </w:rPr>
              <w:t>17 842 640,00</w:t>
            </w:r>
          </w:p>
        </w:tc>
        <w:tc>
          <w:tcPr>
            <w:tcW w:w="0" w:type="auto"/>
            <w:shd w:val="clear" w:color="auto" w:fill="auto"/>
          </w:tcPr>
          <w:p w:rsidR="004E6096" w:rsidRPr="00A65D1B" w:rsidRDefault="009564D4" w:rsidP="006112DF">
            <w:pPr>
              <w:tabs>
                <w:tab w:val="left" w:pos="426"/>
              </w:tabs>
              <w:spacing w:before="0" w:after="0"/>
              <w:jc w:val="right"/>
              <w:rPr>
                <w:sz w:val="16"/>
                <w:szCs w:val="16"/>
              </w:rPr>
            </w:pPr>
            <w:r w:rsidRPr="00AA1B27">
              <w:rPr>
                <w:rFonts w:eastAsia="Arial Unicode MS"/>
                <w:noProof/>
                <w:sz w:val="16"/>
                <w:szCs w:val="16"/>
              </w:rPr>
              <w:t>118 950 931,00</w:t>
            </w:r>
            <w:r w:rsidRPr="00AA1B27">
              <w:rPr>
                <w:rFonts w:eastAsia="Arial Unicode MS"/>
                <w:sz w:val="16"/>
                <w:szCs w:val="16"/>
              </w:rPr>
              <w:t xml:space="preserve"> </w:t>
            </w:r>
          </w:p>
        </w:tc>
      </w:tr>
      <w:tr w:rsidR="00BC6A8B" w:rsidTr="006112DF">
        <w:trPr>
          <w:trHeight w:val="288"/>
        </w:trPr>
        <w:tc>
          <w:tcPr>
            <w:tcW w:w="0" w:type="auto"/>
            <w:shd w:val="clear" w:color="auto" w:fill="auto"/>
          </w:tcPr>
          <w:p w:rsidR="004E6096" w:rsidRPr="00D61BA7" w:rsidRDefault="009564D4" w:rsidP="006112DF">
            <w:pPr>
              <w:tabs>
                <w:tab w:val="left" w:pos="426"/>
              </w:tabs>
              <w:spacing w:before="0" w:after="0"/>
              <w:rPr>
                <w:rFonts w:eastAsia="Arial Unicode MS"/>
                <w:sz w:val="16"/>
                <w:szCs w:val="16"/>
                <w:lang w:val="fr-BE"/>
              </w:rPr>
            </w:pPr>
            <w:r w:rsidRPr="00D61BA7">
              <w:rPr>
                <w:rFonts w:eastAsia="Arial Unicode MS"/>
                <w:sz w:val="16"/>
                <w:szCs w:val="16"/>
                <w:lang w:val="fr-BE"/>
              </w:rPr>
              <w:t xml:space="preserve"> </w:t>
            </w:r>
            <w:r w:rsidRPr="00D61BA7">
              <w:rPr>
                <w:noProof/>
                <w:sz w:val="16"/>
                <w:szCs w:val="16"/>
                <w:lang w:val="fr-BE"/>
              </w:rPr>
              <w:t>2</w:t>
            </w:r>
          </w:p>
        </w:tc>
        <w:tc>
          <w:tcPr>
            <w:tcW w:w="0" w:type="auto"/>
            <w:shd w:val="clear" w:color="auto" w:fill="auto"/>
          </w:tcPr>
          <w:p w:rsidR="004E6096" w:rsidRPr="00AA1B27" w:rsidRDefault="009564D4" w:rsidP="006112DF">
            <w:pPr>
              <w:spacing w:before="0" w:after="0"/>
              <w:rPr>
                <w:sz w:val="16"/>
                <w:szCs w:val="16"/>
              </w:rPr>
            </w:pPr>
            <w:r w:rsidRPr="00AA1B27">
              <w:rPr>
                <w:noProof/>
                <w:sz w:val="16"/>
                <w:szCs w:val="16"/>
              </w:rPr>
              <w:t>Promowanie zrównoważonego transportu i usuwanie niedoborów przepustowości w działaniu najważniejszej infrastruktury sieciowej</w:t>
            </w:r>
          </w:p>
        </w:tc>
        <w:tc>
          <w:tcPr>
            <w:tcW w:w="0" w:type="auto"/>
            <w:shd w:val="clear" w:color="auto" w:fill="auto"/>
          </w:tcPr>
          <w:p w:rsidR="004E6096" w:rsidRPr="00AA1B27" w:rsidRDefault="009564D4" w:rsidP="006112DF">
            <w:pPr>
              <w:spacing w:before="0" w:after="0"/>
              <w:jc w:val="right"/>
              <w:rPr>
                <w:sz w:val="16"/>
                <w:szCs w:val="16"/>
              </w:rPr>
            </w:pPr>
            <w:r w:rsidRPr="00AA1B27">
              <w:rPr>
                <w:noProof/>
                <w:sz w:val="16"/>
                <w:szCs w:val="16"/>
              </w:rPr>
              <w:t>59 913 786,00</w:t>
            </w:r>
          </w:p>
        </w:tc>
        <w:tc>
          <w:tcPr>
            <w:tcW w:w="0" w:type="auto"/>
            <w:shd w:val="clear" w:color="auto" w:fill="auto"/>
          </w:tcPr>
          <w:p w:rsidR="004E6096" w:rsidRPr="00AA1B27" w:rsidRDefault="009564D4" w:rsidP="006112DF">
            <w:pPr>
              <w:spacing w:before="0" w:after="0"/>
              <w:jc w:val="right"/>
              <w:rPr>
                <w:sz w:val="16"/>
                <w:szCs w:val="16"/>
              </w:rPr>
            </w:pPr>
            <w:r w:rsidRPr="00AA1B27">
              <w:rPr>
                <w:noProof/>
                <w:sz w:val="16"/>
                <w:szCs w:val="16"/>
              </w:rPr>
              <w:t>10 573 022,00</w:t>
            </w:r>
          </w:p>
        </w:tc>
        <w:tc>
          <w:tcPr>
            <w:tcW w:w="0" w:type="auto"/>
            <w:shd w:val="clear" w:color="auto" w:fill="auto"/>
          </w:tcPr>
          <w:p w:rsidR="004E6096" w:rsidRPr="00A65D1B" w:rsidRDefault="009564D4" w:rsidP="006112DF">
            <w:pPr>
              <w:tabs>
                <w:tab w:val="left" w:pos="426"/>
              </w:tabs>
              <w:spacing w:before="0" w:after="0"/>
              <w:jc w:val="right"/>
              <w:rPr>
                <w:sz w:val="16"/>
                <w:szCs w:val="16"/>
              </w:rPr>
            </w:pPr>
            <w:r w:rsidRPr="00AA1B27">
              <w:rPr>
                <w:rFonts w:eastAsia="Arial Unicode MS"/>
                <w:noProof/>
                <w:sz w:val="16"/>
                <w:szCs w:val="16"/>
              </w:rPr>
              <w:t>70 486 808,00</w:t>
            </w:r>
            <w:r w:rsidRPr="00AA1B27">
              <w:rPr>
                <w:rFonts w:eastAsia="Arial Unicode MS"/>
                <w:sz w:val="16"/>
                <w:szCs w:val="16"/>
              </w:rPr>
              <w:t xml:space="preserve"> </w:t>
            </w:r>
          </w:p>
        </w:tc>
      </w:tr>
      <w:tr w:rsidR="00BC6A8B" w:rsidTr="006112DF">
        <w:trPr>
          <w:trHeight w:val="288"/>
        </w:trPr>
        <w:tc>
          <w:tcPr>
            <w:tcW w:w="0" w:type="auto"/>
            <w:shd w:val="clear" w:color="auto" w:fill="auto"/>
          </w:tcPr>
          <w:p w:rsidR="004E6096" w:rsidRPr="00D61BA7" w:rsidRDefault="009564D4" w:rsidP="006112DF">
            <w:pPr>
              <w:tabs>
                <w:tab w:val="left" w:pos="426"/>
              </w:tabs>
              <w:spacing w:before="0" w:after="0"/>
              <w:rPr>
                <w:rFonts w:eastAsia="Arial Unicode MS"/>
                <w:sz w:val="16"/>
                <w:szCs w:val="16"/>
                <w:lang w:val="fr-BE"/>
              </w:rPr>
            </w:pPr>
            <w:r w:rsidRPr="00D61BA7">
              <w:rPr>
                <w:rFonts w:eastAsia="Arial Unicode MS"/>
                <w:sz w:val="16"/>
                <w:szCs w:val="16"/>
                <w:lang w:val="fr-BE"/>
              </w:rPr>
              <w:t xml:space="preserve"> </w:t>
            </w:r>
            <w:r w:rsidRPr="00D61BA7">
              <w:rPr>
                <w:noProof/>
                <w:sz w:val="16"/>
                <w:szCs w:val="16"/>
                <w:lang w:val="fr-BE"/>
              </w:rPr>
              <w:t>3</w:t>
            </w:r>
          </w:p>
        </w:tc>
        <w:tc>
          <w:tcPr>
            <w:tcW w:w="0" w:type="auto"/>
            <w:shd w:val="clear" w:color="auto" w:fill="auto"/>
          </w:tcPr>
          <w:p w:rsidR="004E6096" w:rsidRPr="00AA1B27" w:rsidRDefault="009564D4" w:rsidP="006112DF">
            <w:pPr>
              <w:spacing w:before="0" w:after="0"/>
              <w:rPr>
                <w:sz w:val="16"/>
                <w:szCs w:val="16"/>
              </w:rPr>
            </w:pPr>
            <w:r w:rsidRPr="00AA1B27">
              <w:rPr>
                <w:noProof/>
                <w:sz w:val="16"/>
                <w:szCs w:val="16"/>
              </w:rPr>
              <w:t>Inwestowanie w kształcenie, szkolenie oraz szkolenie zawodowe na rzecz zdobywania umiejętności i uczenia się przez całe życie.</w:t>
            </w:r>
          </w:p>
        </w:tc>
        <w:tc>
          <w:tcPr>
            <w:tcW w:w="0" w:type="auto"/>
            <w:shd w:val="clear" w:color="auto" w:fill="auto"/>
          </w:tcPr>
          <w:p w:rsidR="004E6096" w:rsidRPr="00AA1B27" w:rsidRDefault="009564D4" w:rsidP="006112DF">
            <w:pPr>
              <w:spacing w:before="0" w:after="0"/>
              <w:jc w:val="right"/>
              <w:rPr>
                <w:sz w:val="16"/>
                <w:szCs w:val="16"/>
              </w:rPr>
            </w:pPr>
            <w:r w:rsidRPr="00AA1B27">
              <w:rPr>
                <w:noProof/>
                <w:sz w:val="16"/>
                <w:szCs w:val="16"/>
              </w:rPr>
              <w:t>8 286 214,00</w:t>
            </w:r>
          </w:p>
        </w:tc>
        <w:tc>
          <w:tcPr>
            <w:tcW w:w="0" w:type="auto"/>
            <w:shd w:val="clear" w:color="auto" w:fill="auto"/>
          </w:tcPr>
          <w:p w:rsidR="004E6096" w:rsidRPr="00AA1B27" w:rsidRDefault="009564D4" w:rsidP="006112DF">
            <w:pPr>
              <w:spacing w:before="0" w:after="0"/>
              <w:jc w:val="right"/>
              <w:rPr>
                <w:sz w:val="16"/>
                <w:szCs w:val="16"/>
              </w:rPr>
            </w:pPr>
            <w:r w:rsidRPr="00AA1B27">
              <w:rPr>
                <w:noProof/>
                <w:sz w:val="16"/>
                <w:szCs w:val="16"/>
              </w:rPr>
              <w:t>1 462 274,00</w:t>
            </w:r>
          </w:p>
        </w:tc>
        <w:tc>
          <w:tcPr>
            <w:tcW w:w="0" w:type="auto"/>
            <w:shd w:val="clear" w:color="auto" w:fill="auto"/>
          </w:tcPr>
          <w:p w:rsidR="004E6096" w:rsidRPr="00A65D1B" w:rsidRDefault="009564D4" w:rsidP="006112DF">
            <w:pPr>
              <w:tabs>
                <w:tab w:val="left" w:pos="426"/>
              </w:tabs>
              <w:spacing w:before="0" w:after="0"/>
              <w:jc w:val="right"/>
              <w:rPr>
                <w:sz w:val="16"/>
                <w:szCs w:val="16"/>
              </w:rPr>
            </w:pPr>
            <w:r w:rsidRPr="00AA1B27">
              <w:rPr>
                <w:rFonts w:eastAsia="Arial Unicode MS"/>
                <w:noProof/>
                <w:sz w:val="16"/>
                <w:szCs w:val="16"/>
              </w:rPr>
              <w:t>9 748 488,00</w:t>
            </w:r>
            <w:r w:rsidRPr="00AA1B27">
              <w:rPr>
                <w:rFonts w:eastAsia="Arial Unicode MS"/>
                <w:sz w:val="16"/>
                <w:szCs w:val="16"/>
              </w:rPr>
              <w:t xml:space="preserve"> </w:t>
            </w:r>
          </w:p>
        </w:tc>
      </w:tr>
      <w:tr w:rsidR="00BC6A8B" w:rsidTr="006112DF">
        <w:trPr>
          <w:trHeight w:val="288"/>
        </w:trPr>
        <w:tc>
          <w:tcPr>
            <w:tcW w:w="0" w:type="auto"/>
            <w:shd w:val="clear" w:color="auto" w:fill="auto"/>
          </w:tcPr>
          <w:p w:rsidR="004E6096" w:rsidRPr="00D61BA7" w:rsidRDefault="009564D4" w:rsidP="006112DF">
            <w:pPr>
              <w:tabs>
                <w:tab w:val="left" w:pos="426"/>
              </w:tabs>
              <w:spacing w:before="0" w:after="0"/>
              <w:rPr>
                <w:rFonts w:eastAsia="Arial Unicode MS"/>
                <w:sz w:val="16"/>
                <w:szCs w:val="16"/>
                <w:lang w:val="fr-BE"/>
              </w:rPr>
            </w:pPr>
            <w:r w:rsidRPr="00D61BA7">
              <w:rPr>
                <w:rFonts w:eastAsia="Arial Unicode MS"/>
                <w:sz w:val="16"/>
                <w:szCs w:val="16"/>
                <w:lang w:val="fr-BE"/>
              </w:rPr>
              <w:t xml:space="preserve"> </w:t>
            </w:r>
            <w:r w:rsidRPr="00D61BA7">
              <w:rPr>
                <w:b/>
                <w:noProof/>
                <w:sz w:val="16"/>
                <w:szCs w:val="16"/>
                <w:lang w:val="fr-BE"/>
              </w:rPr>
              <w:t>Ogółem</w:t>
            </w:r>
          </w:p>
        </w:tc>
        <w:tc>
          <w:tcPr>
            <w:tcW w:w="0" w:type="auto"/>
            <w:shd w:val="clear" w:color="auto" w:fill="auto"/>
          </w:tcPr>
          <w:p w:rsidR="004E6096" w:rsidRPr="00AA1B27" w:rsidRDefault="004E6096" w:rsidP="006112DF">
            <w:pPr>
              <w:spacing w:before="0" w:after="0"/>
              <w:rPr>
                <w:sz w:val="16"/>
                <w:szCs w:val="16"/>
              </w:rPr>
            </w:pPr>
          </w:p>
        </w:tc>
        <w:tc>
          <w:tcPr>
            <w:tcW w:w="0" w:type="auto"/>
            <w:shd w:val="clear" w:color="auto" w:fill="auto"/>
          </w:tcPr>
          <w:p w:rsidR="004E6096" w:rsidRPr="00AA1B27" w:rsidRDefault="009564D4" w:rsidP="006112DF">
            <w:pPr>
              <w:spacing w:before="0" w:after="0"/>
              <w:jc w:val="right"/>
              <w:rPr>
                <w:sz w:val="16"/>
                <w:szCs w:val="16"/>
              </w:rPr>
            </w:pPr>
            <w:r w:rsidRPr="00AB5B6B">
              <w:rPr>
                <w:b/>
                <w:noProof/>
                <w:sz w:val="16"/>
                <w:szCs w:val="16"/>
              </w:rPr>
              <w:t>169 308 291,00</w:t>
            </w:r>
          </w:p>
        </w:tc>
        <w:tc>
          <w:tcPr>
            <w:tcW w:w="0" w:type="auto"/>
            <w:shd w:val="clear" w:color="auto" w:fill="auto"/>
          </w:tcPr>
          <w:p w:rsidR="004E6096" w:rsidRPr="00AA1B27" w:rsidRDefault="009564D4" w:rsidP="006112DF">
            <w:pPr>
              <w:spacing w:before="0" w:after="0"/>
              <w:jc w:val="right"/>
              <w:rPr>
                <w:sz w:val="16"/>
                <w:szCs w:val="16"/>
              </w:rPr>
            </w:pPr>
            <w:r w:rsidRPr="00AB5B6B">
              <w:rPr>
                <w:b/>
                <w:noProof/>
                <w:sz w:val="16"/>
                <w:szCs w:val="16"/>
              </w:rPr>
              <w:t>29 877 936,00</w:t>
            </w:r>
          </w:p>
        </w:tc>
        <w:tc>
          <w:tcPr>
            <w:tcW w:w="0" w:type="auto"/>
            <w:shd w:val="clear" w:color="auto" w:fill="auto"/>
          </w:tcPr>
          <w:p w:rsidR="004E6096" w:rsidRPr="00A65D1B" w:rsidRDefault="009564D4" w:rsidP="006112DF">
            <w:pPr>
              <w:tabs>
                <w:tab w:val="left" w:pos="426"/>
              </w:tabs>
              <w:spacing w:before="0" w:after="0"/>
              <w:jc w:val="right"/>
              <w:rPr>
                <w:sz w:val="16"/>
                <w:szCs w:val="16"/>
              </w:rPr>
            </w:pPr>
            <w:r w:rsidRPr="00AB5B6B">
              <w:rPr>
                <w:rFonts w:eastAsia="Arial Unicode MS"/>
                <w:b/>
                <w:noProof/>
                <w:sz w:val="16"/>
                <w:szCs w:val="16"/>
              </w:rPr>
              <w:t>199 186 227,00</w:t>
            </w:r>
            <w:r w:rsidRPr="00AA1B27">
              <w:rPr>
                <w:rFonts w:eastAsia="Arial Unicode MS"/>
                <w:sz w:val="16"/>
                <w:szCs w:val="16"/>
              </w:rPr>
              <w:t xml:space="preserve"> </w:t>
            </w:r>
          </w:p>
        </w:tc>
      </w:tr>
    </w:tbl>
    <w:p w:rsidR="004E6096" w:rsidRDefault="004E6096" w:rsidP="004E6096">
      <w:pPr>
        <w:spacing w:before="0" w:after="0"/>
        <w:rPr>
          <w:b/>
        </w:rPr>
      </w:pPr>
    </w:p>
    <w:p w:rsidR="004E6096" w:rsidRPr="00391CD8" w:rsidRDefault="009564D4" w:rsidP="004E6096">
      <w:pPr>
        <w:keepNext/>
        <w:spacing w:before="0" w:after="0"/>
        <w:rPr>
          <w:b/>
        </w:rPr>
      </w:pPr>
      <w:r>
        <w:rPr>
          <w:b/>
          <w:noProof/>
        </w:rPr>
        <w:t>Tabela 18: Szacunkowa kwota wsparcia, która ma być wykorzystana na cele związane ze zmianami klimatu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636"/>
        <w:gridCol w:w="9275"/>
        <w:gridCol w:w="4099"/>
      </w:tblGrid>
      <w:tr w:rsidR="00BC6A8B" w:rsidTr="006112DF">
        <w:trPr>
          <w:cantSplit/>
          <w:tblHeader/>
        </w:trPr>
        <w:tc>
          <w:tcPr>
            <w:tcW w:w="0" w:type="auto"/>
            <w:shd w:val="clear" w:color="auto" w:fill="auto"/>
          </w:tcPr>
          <w:p w:rsidR="004E6096" w:rsidRPr="006665E6" w:rsidRDefault="009564D4" w:rsidP="006112DF">
            <w:pPr>
              <w:spacing w:before="0" w:after="0"/>
              <w:jc w:val="center"/>
              <w:rPr>
                <w:b/>
                <w:color w:val="000000"/>
                <w:sz w:val="18"/>
                <w:szCs w:val="18"/>
              </w:rPr>
            </w:pPr>
            <w:r>
              <w:rPr>
                <w:b/>
                <w:noProof/>
                <w:color w:val="000000"/>
                <w:sz w:val="18"/>
                <w:szCs w:val="18"/>
              </w:rPr>
              <w:t>Oś priorytetowa</w:t>
            </w:r>
          </w:p>
        </w:tc>
        <w:tc>
          <w:tcPr>
            <w:tcW w:w="0" w:type="auto"/>
            <w:shd w:val="clear" w:color="auto" w:fill="auto"/>
          </w:tcPr>
          <w:p w:rsidR="004E6096" w:rsidRPr="001052FE" w:rsidRDefault="009564D4" w:rsidP="006112DF">
            <w:pPr>
              <w:spacing w:before="0" w:after="0"/>
              <w:jc w:val="center"/>
              <w:rPr>
                <w:b/>
                <w:color w:val="000000"/>
                <w:sz w:val="18"/>
                <w:szCs w:val="18"/>
              </w:rPr>
            </w:pPr>
            <w:r>
              <w:rPr>
                <w:b/>
                <w:noProof/>
                <w:color w:val="000000"/>
                <w:sz w:val="18"/>
                <w:szCs w:val="18"/>
              </w:rPr>
              <w:t>Szacunkowa kwota wsparcia, która ma być wykorzystana na cele związane ze zmianami klimatu (w EUR)</w:t>
            </w:r>
          </w:p>
        </w:tc>
        <w:tc>
          <w:tcPr>
            <w:tcW w:w="0" w:type="auto"/>
            <w:shd w:val="clear" w:color="auto" w:fill="auto"/>
          </w:tcPr>
          <w:p w:rsidR="004E6096" w:rsidRPr="006665E6" w:rsidRDefault="009564D4" w:rsidP="006112DF">
            <w:pPr>
              <w:spacing w:before="0" w:after="0"/>
              <w:jc w:val="center"/>
              <w:rPr>
                <w:b/>
                <w:color w:val="000000"/>
                <w:sz w:val="18"/>
                <w:szCs w:val="18"/>
              </w:rPr>
            </w:pPr>
            <w:r>
              <w:rPr>
                <w:b/>
                <w:noProof/>
                <w:color w:val="000000"/>
                <w:sz w:val="18"/>
                <w:szCs w:val="18"/>
              </w:rPr>
              <w:t>Udział w całkowitej alokacji na program (%)</w:t>
            </w:r>
          </w:p>
        </w:tc>
      </w:tr>
      <w:tr w:rsidR="00BC6A8B" w:rsidTr="006112DF">
        <w:trPr>
          <w:trHeight w:val="288"/>
        </w:trPr>
        <w:tc>
          <w:tcPr>
            <w:tcW w:w="0" w:type="auto"/>
            <w:shd w:val="clear" w:color="auto" w:fill="auto"/>
          </w:tcPr>
          <w:p w:rsidR="004E6096" w:rsidRPr="006665E6" w:rsidRDefault="009564D4" w:rsidP="006112DF">
            <w:pPr>
              <w:spacing w:before="0" w:after="0"/>
              <w:rPr>
                <w:sz w:val="18"/>
                <w:szCs w:val="18"/>
              </w:rPr>
            </w:pPr>
            <w:r w:rsidRPr="006665E6">
              <w:rPr>
                <w:sz w:val="18"/>
                <w:szCs w:val="18"/>
              </w:rPr>
              <w:t xml:space="preserve"> </w:t>
            </w:r>
            <w:r>
              <w:rPr>
                <w:noProof/>
                <w:sz w:val="18"/>
                <w:szCs w:val="18"/>
              </w:rPr>
              <w:t>1</w:t>
            </w:r>
          </w:p>
        </w:tc>
        <w:tc>
          <w:tcPr>
            <w:tcW w:w="0" w:type="auto"/>
            <w:shd w:val="clear" w:color="auto" w:fill="auto"/>
          </w:tcPr>
          <w:p w:rsidR="004E6096" w:rsidRPr="006665E6" w:rsidRDefault="009564D4" w:rsidP="006112DF">
            <w:pPr>
              <w:spacing w:before="0" w:after="0"/>
              <w:jc w:val="right"/>
              <w:rPr>
                <w:sz w:val="18"/>
                <w:szCs w:val="18"/>
              </w:rPr>
            </w:pPr>
            <w:r w:rsidRPr="006665E6">
              <w:rPr>
                <w:noProof/>
                <w:sz w:val="18"/>
                <w:szCs w:val="18"/>
              </w:rPr>
              <w:t>16 727 824,00</w:t>
            </w:r>
          </w:p>
        </w:tc>
        <w:tc>
          <w:tcPr>
            <w:tcW w:w="0" w:type="auto"/>
            <w:shd w:val="clear" w:color="auto" w:fill="auto"/>
          </w:tcPr>
          <w:p w:rsidR="004E6096" w:rsidRPr="006665E6" w:rsidRDefault="009564D4" w:rsidP="006112DF">
            <w:pPr>
              <w:spacing w:before="0" w:after="0"/>
              <w:jc w:val="right"/>
              <w:rPr>
                <w:b/>
                <w:sz w:val="18"/>
                <w:szCs w:val="18"/>
              </w:rPr>
            </w:pPr>
            <w:r w:rsidRPr="006665E6">
              <w:rPr>
                <w:noProof/>
                <w:sz w:val="18"/>
                <w:szCs w:val="18"/>
              </w:rPr>
              <w:t>9,37%</w:t>
            </w:r>
            <w:r w:rsidRPr="006665E6">
              <w:rPr>
                <w:sz w:val="18"/>
                <w:szCs w:val="18"/>
              </w:rPr>
              <w:t xml:space="preserve"> </w:t>
            </w:r>
          </w:p>
        </w:tc>
      </w:tr>
      <w:tr w:rsidR="00BC6A8B" w:rsidTr="006112DF">
        <w:trPr>
          <w:trHeight w:val="288"/>
        </w:trPr>
        <w:tc>
          <w:tcPr>
            <w:tcW w:w="0" w:type="auto"/>
            <w:shd w:val="clear" w:color="auto" w:fill="auto"/>
          </w:tcPr>
          <w:p w:rsidR="004E6096" w:rsidRPr="006665E6" w:rsidRDefault="009564D4" w:rsidP="006112DF">
            <w:pPr>
              <w:spacing w:before="0" w:after="0"/>
              <w:rPr>
                <w:sz w:val="18"/>
                <w:szCs w:val="18"/>
              </w:rPr>
            </w:pPr>
            <w:r w:rsidRPr="006665E6">
              <w:rPr>
                <w:sz w:val="18"/>
                <w:szCs w:val="18"/>
              </w:rPr>
              <w:t xml:space="preserve"> </w:t>
            </w:r>
            <w:r>
              <w:rPr>
                <w:noProof/>
                <w:sz w:val="18"/>
                <w:szCs w:val="18"/>
              </w:rPr>
              <w:t>2</w:t>
            </w:r>
          </w:p>
        </w:tc>
        <w:tc>
          <w:tcPr>
            <w:tcW w:w="0" w:type="auto"/>
            <w:shd w:val="clear" w:color="auto" w:fill="auto"/>
          </w:tcPr>
          <w:p w:rsidR="004E6096" w:rsidRPr="006665E6" w:rsidRDefault="009564D4" w:rsidP="006112DF">
            <w:pPr>
              <w:spacing w:before="0" w:after="0"/>
              <w:jc w:val="right"/>
              <w:rPr>
                <w:sz w:val="18"/>
                <w:szCs w:val="18"/>
              </w:rPr>
            </w:pPr>
            <w:r w:rsidRPr="006665E6">
              <w:rPr>
                <w:noProof/>
                <w:sz w:val="18"/>
                <w:szCs w:val="18"/>
              </w:rPr>
              <w:t>347 588,40</w:t>
            </w:r>
          </w:p>
        </w:tc>
        <w:tc>
          <w:tcPr>
            <w:tcW w:w="0" w:type="auto"/>
            <w:shd w:val="clear" w:color="auto" w:fill="auto"/>
          </w:tcPr>
          <w:p w:rsidR="004E6096" w:rsidRPr="006665E6" w:rsidRDefault="009564D4" w:rsidP="006112DF">
            <w:pPr>
              <w:spacing w:before="0" w:after="0"/>
              <w:jc w:val="right"/>
              <w:rPr>
                <w:b/>
                <w:sz w:val="18"/>
                <w:szCs w:val="18"/>
              </w:rPr>
            </w:pPr>
            <w:r w:rsidRPr="006665E6">
              <w:rPr>
                <w:noProof/>
                <w:sz w:val="18"/>
                <w:szCs w:val="18"/>
              </w:rPr>
              <w:t>0,19%</w:t>
            </w:r>
            <w:r w:rsidRPr="006665E6">
              <w:rPr>
                <w:sz w:val="18"/>
                <w:szCs w:val="18"/>
              </w:rPr>
              <w:t xml:space="preserve"> </w:t>
            </w:r>
          </w:p>
        </w:tc>
      </w:tr>
      <w:tr w:rsidR="00BC6A8B" w:rsidTr="006112DF">
        <w:trPr>
          <w:trHeight w:val="288"/>
        </w:trPr>
        <w:tc>
          <w:tcPr>
            <w:tcW w:w="0" w:type="auto"/>
            <w:shd w:val="clear" w:color="auto" w:fill="auto"/>
          </w:tcPr>
          <w:p w:rsidR="004E6096" w:rsidRPr="006665E6" w:rsidRDefault="009564D4" w:rsidP="006112DF">
            <w:pPr>
              <w:spacing w:before="0" w:after="0"/>
              <w:rPr>
                <w:sz w:val="18"/>
                <w:szCs w:val="18"/>
              </w:rPr>
            </w:pPr>
            <w:r w:rsidRPr="006665E6">
              <w:rPr>
                <w:sz w:val="18"/>
                <w:szCs w:val="18"/>
              </w:rPr>
              <w:t xml:space="preserve"> </w:t>
            </w:r>
            <w:r w:rsidRPr="008E4A0A">
              <w:rPr>
                <w:b/>
                <w:noProof/>
                <w:sz w:val="18"/>
                <w:szCs w:val="18"/>
              </w:rPr>
              <w:t>Ogółem</w:t>
            </w:r>
          </w:p>
        </w:tc>
        <w:tc>
          <w:tcPr>
            <w:tcW w:w="0" w:type="auto"/>
            <w:shd w:val="clear" w:color="auto" w:fill="auto"/>
          </w:tcPr>
          <w:p w:rsidR="004E6096" w:rsidRPr="006665E6" w:rsidRDefault="009564D4" w:rsidP="006112DF">
            <w:pPr>
              <w:spacing w:before="0" w:after="0"/>
              <w:jc w:val="right"/>
              <w:rPr>
                <w:sz w:val="18"/>
                <w:szCs w:val="18"/>
              </w:rPr>
            </w:pPr>
            <w:r w:rsidRPr="006665E6">
              <w:rPr>
                <w:b/>
                <w:noProof/>
                <w:sz w:val="18"/>
                <w:szCs w:val="18"/>
              </w:rPr>
              <w:t>17 075 412,40</w:t>
            </w:r>
          </w:p>
        </w:tc>
        <w:tc>
          <w:tcPr>
            <w:tcW w:w="0" w:type="auto"/>
            <w:shd w:val="clear" w:color="auto" w:fill="auto"/>
          </w:tcPr>
          <w:p w:rsidR="004E6096" w:rsidRPr="006665E6" w:rsidRDefault="009564D4" w:rsidP="006112DF">
            <w:pPr>
              <w:spacing w:before="0" w:after="0"/>
              <w:jc w:val="right"/>
              <w:rPr>
                <w:b/>
                <w:sz w:val="18"/>
                <w:szCs w:val="18"/>
              </w:rPr>
            </w:pPr>
            <w:r w:rsidRPr="006665E6">
              <w:rPr>
                <w:b/>
                <w:noProof/>
                <w:sz w:val="18"/>
                <w:szCs w:val="18"/>
              </w:rPr>
              <w:t>9,56%</w:t>
            </w:r>
            <w:r w:rsidRPr="006665E6">
              <w:rPr>
                <w:sz w:val="18"/>
                <w:szCs w:val="18"/>
              </w:rPr>
              <w:t xml:space="preserve"> </w:t>
            </w:r>
          </w:p>
        </w:tc>
      </w:tr>
    </w:tbl>
    <w:p w:rsidR="004E6096" w:rsidRDefault="004E6096" w:rsidP="004E6096">
      <w:pPr>
        <w:spacing w:before="0" w:after="0"/>
        <w:sectPr w:rsidR="004E6096" w:rsidSect="006112DF">
          <w:footerReference w:type="default" r:id="rId17"/>
          <w:pgSz w:w="16838" w:h="11906" w:orient="landscape"/>
          <w:pgMar w:top="1584" w:right="1022" w:bottom="1699" w:left="1022" w:header="283" w:footer="283" w:gutter="0"/>
          <w:cols w:space="708"/>
          <w:docGrid w:linePitch="360"/>
        </w:sectPr>
      </w:pPr>
    </w:p>
    <w:p w:rsidR="004E6096" w:rsidRDefault="009564D4" w:rsidP="004E6096">
      <w:pPr>
        <w:pStyle w:val="Nagwek1"/>
        <w:numPr>
          <w:ilvl w:val="0"/>
          <w:numId w:val="0"/>
        </w:numPr>
        <w:spacing w:before="0" w:after="0"/>
        <w:ind w:left="850" w:hanging="850"/>
      </w:pPr>
      <w:bookmarkStart w:id="58" w:name="_Toc256000048"/>
      <w:r>
        <w:rPr>
          <w:noProof/>
        </w:rPr>
        <w:t>4. ZINTEGROWANE PODEJŚCIE DO ROZWOJU TERYTORIALNEGO</w:t>
      </w:r>
      <w:bookmarkEnd w:id="58"/>
    </w:p>
    <w:p w:rsidR="004E6096" w:rsidRPr="007C33AA" w:rsidRDefault="004E6096" w:rsidP="004E6096">
      <w:pPr>
        <w:pStyle w:val="Text1"/>
        <w:spacing w:before="0" w:after="0"/>
        <w:ind w:left="0"/>
      </w:pPr>
    </w:p>
    <w:p w:rsidR="004E6096" w:rsidRDefault="009564D4" w:rsidP="004E6096">
      <w:pPr>
        <w:keepNext/>
        <w:spacing w:before="0" w:after="0"/>
      </w:pPr>
      <w:r>
        <w:rPr>
          <w:noProof/>
        </w:rPr>
        <w:t>Opis zintegrowanego podejścia do rozwoju terytorialnego, z uwzględnieniem treści i celów programu współpracy, w tym w odniesieniu do regionów i obszarów, o których mowa w art. 174 ust. 3 TFUE, oraz z uwzględnieniem umów partnerstwa uczestniczących państw członkowskich, wskazujący sposób osiągnięcia przez program jego celów i oczekiwanych rezultatów</w:t>
      </w:r>
    </w:p>
    <w:p w:rsidR="004E6096" w:rsidRDefault="004E6096" w:rsidP="004E6096">
      <w:pPr>
        <w:keepNext/>
        <w:spacing w:before="0" w:after="0"/>
      </w:pPr>
    </w:p>
    <w:p w:rsidR="00BC6A8B" w:rsidRDefault="009564D4">
      <w:pPr>
        <w:spacing w:before="0" w:after="240"/>
        <w:jc w:val="left"/>
      </w:pPr>
      <w:r>
        <w:t>Zgodnie z Umową Partnerstwa podpisaną przez Polskę z Komisją Europejską działania w ramach programów realizowanych w okresie 2014-2020 uwzględniają wymiar terytorialny. Obszary przygraniczne zostały w polskiej Umowie Partnerstwa wymienione jako jedne z pięciu Obszarów Strategicznej Interwencji.</w:t>
      </w:r>
    </w:p>
    <w:p w:rsidR="00BC6A8B" w:rsidRDefault="009564D4">
      <w:pPr>
        <w:spacing w:before="240" w:after="240"/>
        <w:jc w:val="left"/>
      </w:pPr>
      <w:r>
        <w:t>Celem Programu  Współpracy Transgranicznej Interreg V-A Polska-Słowacja jest promowanie międzynarodowej współpracy i wzmacnianie integracji polsko-słowackiego pogranicza. W ramach Programu realizowane będą z udziałem euroregionów projekty parasolowe (fundusze mikroprojektów, które będą zarządzane przez euroregiony w Polsce i Wyższe Jednostki Terytorialne na Słowacji). Takie projekty będą stanowić ważne narzędzie pozwalające na kierowanie dopasowanego wsparcia na konkretne obszary i będą służyć dofinansowaniu działań społeczności lokalnych.</w:t>
      </w:r>
    </w:p>
    <w:p w:rsidR="00BC6A8B" w:rsidRDefault="009564D4">
      <w:pPr>
        <w:spacing w:before="240" w:after="240"/>
        <w:jc w:val="left"/>
      </w:pPr>
      <w:r>
        <w:t> </w:t>
      </w:r>
    </w:p>
    <w:p w:rsidR="004E6096" w:rsidRDefault="004E6096" w:rsidP="004E6096">
      <w:pPr>
        <w:spacing w:before="0" w:after="0"/>
      </w:pPr>
    </w:p>
    <w:p w:rsidR="004E6096" w:rsidRPr="00DC028E" w:rsidRDefault="004E6096" w:rsidP="004E6096">
      <w:pPr>
        <w:spacing w:before="0" w:after="0"/>
      </w:pPr>
    </w:p>
    <w:p w:rsidR="004E6096" w:rsidRDefault="009564D4" w:rsidP="004E6096">
      <w:pPr>
        <w:pStyle w:val="Nagwek2"/>
        <w:numPr>
          <w:ilvl w:val="0"/>
          <w:numId w:val="0"/>
        </w:numPr>
        <w:spacing w:before="0" w:after="0"/>
        <w:ind w:left="851" w:hanging="851"/>
        <w:rPr>
          <w:b w:val="0"/>
        </w:rPr>
      </w:pPr>
      <w:bookmarkStart w:id="59" w:name="_Toc256000049"/>
      <w:r>
        <w:rPr>
          <w:noProof/>
        </w:rPr>
        <w:t>4.1 Rozwój lokalny kierowany przez społeczność</w:t>
      </w:r>
      <w:r>
        <w:rPr>
          <w:b w:val="0"/>
        </w:rPr>
        <w:t xml:space="preserve"> </w:t>
      </w:r>
      <w:r>
        <w:rPr>
          <w:b w:val="0"/>
          <w:noProof/>
        </w:rPr>
        <w:t>(w stosownych przypadkach)</w:t>
      </w:r>
      <w:bookmarkEnd w:id="59"/>
    </w:p>
    <w:p w:rsidR="004E6096" w:rsidRPr="007C33AA" w:rsidRDefault="004E6096" w:rsidP="004E6096">
      <w:pPr>
        <w:pStyle w:val="Text1"/>
        <w:spacing w:before="0" w:after="0"/>
        <w:ind w:left="0"/>
      </w:pPr>
    </w:p>
    <w:p w:rsidR="004E6096" w:rsidRDefault="009564D4" w:rsidP="004E6096">
      <w:pPr>
        <w:keepNext/>
        <w:spacing w:before="0" w:after="0"/>
      </w:pPr>
      <w:r>
        <w:rPr>
          <w:noProof/>
        </w:rPr>
        <w:t>Podejście do stosowania instrumentów rozwoju lokalnego kierowanego przez społeczność oraz zasady identyfikacji obszarów, na których będą one wykorzystywane</w:t>
      </w:r>
    </w:p>
    <w:p w:rsidR="004E6096" w:rsidRPr="00BF3391" w:rsidRDefault="004E6096" w:rsidP="004E6096">
      <w:pPr>
        <w:keepNext/>
        <w:spacing w:before="0" w:after="0"/>
      </w:pPr>
    </w:p>
    <w:p w:rsidR="00BC6A8B" w:rsidRDefault="009564D4">
      <w:pPr>
        <w:spacing w:before="0" w:after="240"/>
        <w:jc w:val="left"/>
      </w:pPr>
      <w:r>
        <w:t>Nie dotyczy</w:t>
      </w:r>
    </w:p>
    <w:p w:rsidR="004E6096" w:rsidRDefault="004E6096" w:rsidP="004E6096">
      <w:pPr>
        <w:spacing w:before="0" w:after="0"/>
      </w:pPr>
    </w:p>
    <w:p w:rsidR="004E6096" w:rsidRDefault="004E6096" w:rsidP="004E6096">
      <w:pPr>
        <w:spacing w:before="0" w:after="0"/>
      </w:pPr>
    </w:p>
    <w:p w:rsidR="004E6096" w:rsidRDefault="009564D4" w:rsidP="004E6096">
      <w:pPr>
        <w:pStyle w:val="Nagwek2"/>
        <w:numPr>
          <w:ilvl w:val="0"/>
          <w:numId w:val="0"/>
        </w:numPr>
        <w:spacing w:before="0" w:after="0"/>
        <w:ind w:left="850" w:hanging="850"/>
        <w:rPr>
          <w:b w:val="0"/>
        </w:rPr>
      </w:pPr>
      <w:bookmarkStart w:id="60" w:name="_Toc256000050"/>
      <w:r>
        <w:rPr>
          <w:noProof/>
        </w:rPr>
        <w:t>4.2 Zintegrowane działania na rzecz zrównoważonego rozwoju obszarów miejskich</w:t>
      </w:r>
      <w:r>
        <w:rPr>
          <w:b w:val="0"/>
        </w:rPr>
        <w:t xml:space="preserve"> </w:t>
      </w:r>
      <w:r>
        <w:rPr>
          <w:b w:val="0"/>
          <w:noProof/>
        </w:rPr>
        <w:t>(w stosownych przypadkach)</w:t>
      </w:r>
      <w:bookmarkEnd w:id="60"/>
    </w:p>
    <w:p w:rsidR="004E6096" w:rsidRPr="007C33AA" w:rsidRDefault="004E6096" w:rsidP="004E6096">
      <w:pPr>
        <w:pStyle w:val="Text1"/>
        <w:spacing w:before="0" w:after="0"/>
        <w:ind w:left="0"/>
      </w:pPr>
    </w:p>
    <w:p w:rsidR="004E6096" w:rsidRDefault="009564D4" w:rsidP="004E6096">
      <w:pPr>
        <w:keepNext/>
        <w:spacing w:before="0" w:after="0"/>
      </w:pPr>
      <w:r>
        <w:rPr>
          <w:noProof/>
        </w:rPr>
        <w:t>Zasady identyfikacji obszarów miejskich, w których mają być realizowane zintegrowane działania na rzecz zrównoważonego rozwoju obszarów miejskich, oraz szacunkowa alokacja wsparcia z EFRR na te działania</w:t>
      </w:r>
    </w:p>
    <w:p w:rsidR="004E6096" w:rsidRDefault="004E6096" w:rsidP="004E6096">
      <w:pPr>
        <w:keepNext/>
        <w:spacing w:before="0" w:after="0"/>
      </w:pPr>
    </w:p>
    <w:p w:rsidR="00BC6A8B" w:rsidRDefault="009564D4">
      <w:pPr>
        <w:spacing w:before="0" w:after="240"/>
        <w:jc w:val="left"/>
      </w:pPr>
      <w:r>
        <w:t>Nie dotyczy</w:t>
      </w:r>
    </w:p>
    <w:p w:rsidR="004E6096" w:rsidRDefault="004E6096" w:rsidP="004E6096">
      <w:pPr>
        <w:keepNext/>
        <w:spacing w:before="0" w:after="0"/>
      </w:pPr>
    </w:p>
    <w:p w:rsidR="004E6096" w:rsidRDefault="009564D4" w:rsidP="004E6096">
      <w:pPr>
        <w:keepNext/>
        <w:spacing w:before="0" w:after="0"/>
        <w:rPr>
          <w:b/>
        </w:rPr>
      </w:pPr>
      <w:r>
        <w:rPr>
          <w:b/>
          <w:noProof/>
        </w:rPr>
        <w:t>Tabela 19: Zintegrowane działania na rzecz zrównoważonego rozwoju obszarów miejskich – szacunkowa alokacja wsparcia z EFRR</w:t>
      </w:r>
    </w:p>
    <w:p w:rsidR="004E6096" w:rsidRPr="00AB4F26" w:rsidRDefault="004E6096" w:rsidP="004E6096">
      <w:pPr>
        <w:spacing w:before="0" w:after="0"/>
        <w:rPr>
          <w:b/>
          <w:sz w:val="8"/>
          <w:szCs w:val="8"/>
        </w:rPr>
      </w:pP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9"/>
      </w:tblGrid>
      <w:tr w:rsidR="00BC6A8B" w:rsidTr="006112DF">
        <w:trPr>
          <w:cantSplit/>
          <w:tblHeader/>
        </w:trPr>
        <w:tc>
          <w:tcPr>
            <w:tcW w:w="0" w:type="auto"/>
            <w:shd w:val="clear" w:color="auto" w:fill="auto"/>
          </w:tcPr>
          <w:p w:rsidR="004E6096" w:rsidRPr="00C6710E" w:rsidRDefault="009564D4" w:rsidP="006112DF">
            <w:pPr>
              <w:pStyle w:val="ListDash"/>
              <w:numPr>
                <w:ilvl w:val="0"/>
                <w:numId w:val="0"/>
              </w:numPr>
              <w:spacing w:beforeLines="40" w:before="96" w:afterLines="40" w:after="96"/>
              <w:jc w:val="center"/>
              <w:rPr>
                <w:b/>
                <w:sz w:val="20"/>
              </w:rPr>
            </w:pPr>
            <w:r w:rsidRPr="00C6710E">
              <w:rPr>
                <w:b/>
                <w:noProof/>
                <w:sz w:val="20"/>
              </w:rPr>
              <w:t>Szacunkowe kwoty wsparcia z EFRR (w EUR)</w:t>
            </w:r>
          </w:p>
        </w:tc>
      </w:tr>
      <w:tr w:rsidR="00BC6A8B" w:rsidTr="006112DF">
        <w:trPr>
          <w:trHeight w:val="403"/>
        </w:trPr>
        <w:tc>
          <w:tcPr>
            <w:tcW w:w="0" w:type="auto"/>
            <w:shd w:val="clear" w:color="auto" w:fill="auto"/>
            <w:vAlign w:val="center"/>
          </w:tcPr>
          <w:p w:rsidR="004E6096" w:rsidRPr="00C6710E" w:rsidRDefault="009564D4" w:rsidP="006112DF">
            <w:pPr>
              <w:spacing w:before="0" w:after="0"/>
              <w:jc w:val="right"/>
            </w:pPr>
            <w:r w:rsidRPr="00C6710E">
              <w:rPr>
                <w:noProof/>
              </w:rPr>
              <w:t>0,00</w:t>
            </w:r>
          </w:p>
        </w:tc>
      </w:tr>
    </w:tbl>
    <w:p w:rsidR="004E6096" w:rsidRDefault="004E6096" w:rsidP="004E6096">
      <w:pPr>
        <w:spacing w:before="0" w:after="0"/>
        <w:rPr>
          <w:lang w:val="en"/>
        </w:rPr>
      </w:pPr>
    </w:p>
    <w:p w:rsidR="004E6096" w:rsidRDefault="009564D4" w:rsidP="004E6096">
      <w:pPr>
        <w:pStyle w:val="Nagwek2"/>
        <w:numPr>
          <w:ilvl w:val="0"/>
          <w:numId w:val="0"/>
        </w:numPr>
        <w:spacing w:before="0" w:after="0"/>
        <w:rPr>
          <w:b w:val="0"/>
          <w:color w:val="000000"/>
          <w:lang w:val="en"/>
        </w:rPr>
      </w:pPr>
      <w:bookmarkStart w:id="61" w:name="_Toc256000051"/>
      <w:r>
        <w:rPr>
          <w:noProof/>
          <w:color w:val="000000"/>
          <w:lang w:val="en"/>
        </w:rPr>
        <w:t>4.3 Zintegrowane inwestycje terytorialne (ZIT)</w:t>
      </w:r>
      <w:r>
        <w:rPr>
          <w:b w:val="0"/>
          <w:color w:val="000000"/>
          <w:lang w:val="en"/>
        </w:rPr>
        <w:t xml:space="preserve"> </w:t>
      </w:r>
      <w:r>
        <w:rPr>
          <w:b w:val="0"/>
          <w:noProof/>
          <w:color w:val="000000"/>
          <w:lang w:val="en"/>
        </w:rPr>
        <w:t>(w stosownych przypadkach)</w:t>
      </w:r>
      <w:bookmarkEnd w:id="61"/>
    </w:p>
    <w:p w:rsidR="004E6096" w:rsidRPr="007C33AA" w:rsidRDefault="004E6096" w:rsidP="004E6096">
      <w:pPr>
        <w:pStyle w:val="Text1"/>
        <w:spacing w:before="0" w:after="0"/>
        <w:ind w:left="0"/>
        <w:rPr>
          <w:lang w:val="en"/>
        </w:rPr>
      </w:pPr>
    </w:p>
    <w:p w:rsidR="004E6096" w:rsidRDefault="009564D4" w:rsidP="004E6096">
      <w:pPr>
        <w:keepNext/>
        <w:spacing w:before="0" w:after="0"/>
      </w:pPr>
      <w:r>
        <w:rPr>
          <w:noProof/>
        </w:rPr>
        <w:t>Podejście do wykorzystania zintegrowanych inwestycji terytorialnych (ZIT) w rozumieniu art. 36 rozporządzenia (UE) nr 1303/2013, w przypadkach innych niż objętych pkt 4.2, oraz szacunkowa alokacja finansowa w ramach każdej osi priorytetowej</w:t>
      </w:r>
    </w:p>
    <w:p w:rsidR="004E6096" w:rsidRDefault="004E6096" w:rsidP="004E6096">
      <w:pPr>
        <w:keepNext/>
        <w:spacing w:before="0" w:after="0"/>
      </w:pPr>
    </w:p>
    <w:p w:rsidR="004E6096" w:rsidRDefault="004E6096" w:rsidP="004E6096">
      <w:pPr>
        <w:keepNext/>
        <w:spacing w:before="0" w:after="0"/>
      </w:pPr>
    </w:p>
    <w:p w:rsidR="004E6096" w:rsidRPr="00DC6834" w:rsidRDefault="009564D4" w:rsidP="004E6096">
      <w:pPr>
        <w:keepNext/>
        <w:spacing w:before="0" w:after="0"/>
        <w:rPr>
          <w:b/>
        </w:rPr>
      </w:pPr>
      <w:r>
        <w:rPr>
          <w:b/>
          <w:noProof/>
        </w:rPr>
        <w:t>Tabela 20: Szacunkowa alokacja finansowa na ZIT inne niż wymienione w pkt 4.2 (kwota łączna)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6740"/>
      </w:tblGrid>
      <w:tr w:rsidR="00BC6A8B" w:rsidTr="006112DF">
        <w:trPr>
          <w:trHeight w:val="170"/>
          <w:tblHeader/>
        </w:trPr>
        <w:tc>
          <w:tcPr>
            <w:tcW w:w="0" w:type="auto"/>
            <w:shd w:val="clear" w:color="auto" w:fill="auto"/>
          </w:tcPr>
          <w:p w:rsidR="004E6096" w:rsidRPr="00DC028E" w:rsidRDefault="009564D4" w:rsidP="006112DF">
            <w:pPr>
              <w:tabs>
                <w:tab w:val="left" w:pos="3237"/>
              </w:tabs>
              <w:suppressAutoHyphens/>
              <w:spacing w:before="0" w:after="0" w:line="480" w:lineRule="auto"/>
              <w:jc w:val="center"/>
              <w:rPr>
                <w:sz w:val="22"/>
                <w:szCs w:val="22"/>
                <w:lang w:eastAsia="ar-SA"/>
              </w:rPr>
            </w:pPr>
            <w:r>
              <w:rPr>
                <w:b/>
                <w:noProof/>
                <w:sz w:val="22"/>
                <w:szCs w:val="22"/>
                <w:lang w:eastAsia="ar-SA"/>
              </w:rPr>
              <w:t>Oś priorytetowa</w:t>
            </w:r>
          </w:p>
        </w:tc>
        <w:tc>
          <w:tcPr>
            <w:tcW w:w="0" w:type="auto"/>
            <w:shd w:val="clear" w:color="auto" w:fill="auto"/>
            <w:vAlign w:val="center"/>
          </w:tcPr>
          <w:p w:rsidR="004E6096" w:rsidRPr="00907BF0" w:rsidRDefault="009564D4" w:rsidP="006112DF">
            <w:pPr>
              <w:tabs>
                <w:tab w:val="left" w:pos="3237"/>
              </w:tabs>
              <w:suppressAutoHyphens/>
              <w:spacing w:before="0" w:after="0"/>
              <w:jc w:val="center"/>
              <w:rPr>
                <w:b/>
                <w:sz w:val="22"/>
                <w:szCs w:val="22"/>
                <w:lang w:eastAsia="ar-SA"/>
              </w:rPr>
            </w:pPr>
            <w:r>
              <w:rPr>
                <w:b/>
                <w:noProof/>
                <w:sz w:val="22"/>
                <w:szCs w:val="22"/>
                <w:lang w:eastAsia="ar-SA"/>
              </w:rPr>
              <w:t>Szacunkowa alokacja finansowa (wsparcie Unii) (w EUR)</w:t>
            </w:r>
          </w:p>
        </w:tc>
      </w:tr>
      <w:tr w:rsidR="00BC6A8B" w:rsidTr="006112DF">
        <w:trPr>
          <w:trHeight w:val="156"/>
        </w:trPr>
        <w:tc>
          <w:tcPr>
            <w:tcW w:w="0" w:type="auto"/>
            <w:shd w:val="clear" w:color="auto" w:fill="auto"/>
            <w:vAlign w:val="center"/>
          </w:tcPr>
          <w:p w:rsidR="004E6096" w:rsidRPr="005D43F1" w:rsidRDefault="009564D4" w:rsidP="006112DF">
            <w:pPr>
              <w:tabs>
                <w:tab w:val="left" w:pos="3237"/>
              </w:tabs>
              <w:suppressAutoHyphens/>
              <w:spacing w:before="0" w:after="0"/>
              <w:rPr>
                <w:sz w:val="22"/>
                <w:szCs w:val="22"/>
                <w:lang w:eastAsia="ar-SA"/>
              </w:rPr>
            </w:pPr>
            <w:r w:rsidRPr="00306C19">
              <w:rPr>
                <w:b/>
                <w:noProof/>
                <w:sz w:val="22"/>
              </w:rPr>
              <w:t>Ogółem</w:t>
            </w:r>
            <w:r w:rsidRPr="005D43F1">
              <w:rPr>
                <w:sz w:val="22"/>
                <w:szCs w:val="22"/>
                <w:lang w:eastAsia="ar-SA"/>
              </w:rPr>
              <w:t xml:space="preserve"> </w:t>
            </w:r>
          </w:p>
        </w:tc>
        <w:tc>
          <w:tcPr>
            <w:tcW w:w="0" w:type="auto"/>
            <w:shd w:val="clear" w:color="auto" w:fill="auto"/>
            <w:vAlign w:val="center"/>
          </w:tcPr>
          <w:p w:rsidR="004E6096" w:rsidRPr="00DC028E" w:rsidRDefault="009564D4" w:rsidP="006112DF">
            <w:pPr>
              <w:tabs>
                <w:tab w:val="left" w:pos="3237"/>
              </w:tabs>
              <w:suppressAutoHyphens/>
              <w:spacing w:before="0" w:after="0"/>
              <w:jc w:val="right"/>
              <w:rPr>
                <w:sz w:val="22"/>
                <w:szCs w:val="22"/>
                <w:lang w:eastAsia="ar-SA"/>
              </w:rPr>
            </w:pPr>
            <w:r w:rsidRPr="004A4B51">
              <w:rPr>
                <w:b/>
                <w:noProof/>
                <w:sz w:val="22"/>
                <w:szCs w:val="22"/>
                <w:lang w:eastAsia="ar-SA"/>
              </w:rPr>
              <w:t>0,00</w:t>
            </w:r>
          </w:p>
        </w:tc>
      </w:tr>
    </w:tbl>
    <w:p w:rsidR="004E6096" w:rsidRPr="00DC028E" w:rsidRDefault="004E6096" w:rsidP="004E6096">
      <w:pPr>
        <w:spacing w:before="0" w:after="0"/>
      </w:pPr>
    </w:p>
    <w:p w:rsidR="004E6096" w:rsidRDefault="009564D4" w:rsidP="004E6096">
      <w:pPr>
        <w:pStyle w:val="Nagwek2"/>
        <w:numPr>
          <w:ilvl w:val="0"/>
          <w:numId w:val="0"/>
        </w:numPr>
        <w:spacing w:before="0" w:after="0"/>
        <w:rPr>
          <w:color w:val="000000"/>
          <w:lang w:val="en"/>
        </w:rPr>
      </w:pPr>
      <w:bookmarkStart w:id="62" w:name="_Toc256000052"/>
      <w:r>
        <w:rPr>
          <w:noProof/>
          <w:color w:val="000000"/>
          <w:lang w:val="en"/>
        </w:rPr>
        <w:t>4.4 Wkład planowanych interwencji w realizację strategii makroregionalnych i strategii morskich, zgodnie z potrzebami obszaru objętego programem, określonymi przez właściwe państwa członkowskie, z uwzględnieniem, w stosownych przypadkach, ważnych projektów strategicznych zidentyfikowanych w tych strategiach (w stosownych przypadkach)</w:t>
      </w:r>
      <w:bookmarkEnd w:id="62"/>
    </w:p>
    <w:p w:rsidR="004E6096" w:rsidRPr="00D8745A" w:rsidRDefault="004E6096" w:rsidP="004E6096">
      <w:pPr>
        <w:pStyle w:val="Text1"/>
        <w:spacing w:before="0" w:after="0"/>
        <w:ind w:left="0"/>
        <w:rPr>
          <w:lang w:val="en"/>
        </w:rPr>
      </w:pPr>
    </w:p>
    <w:p w:rsidR="004E6096" w:rsidRDefault="009564D4" w:rsidP="004E6096">
      <w:pPr>
        <w:pStyle w:val="Nagwek2"/>
        <w:numPr>
          <w:ilvl w:val="0"/>
          <w:numId w:val="0"/>
        </w:numPr>
        <w:spacing w:before="0" w:after="0"/>
        <w:rPr>
          <w:color w:val="000000"/>
          <w:lang w:val="en"/>
        </w:rPr>
      </w:pPr>
      <w:bookmarkStart w:id="63" w:name="_Toc256000053"/>
      <w:r>
        <w:rPr>
          <w:noProof/>
          <w:color w:val="000000"/>
          <w:lang w:val="en"/>
        </w:rPr>
        <w:t>(jeśli państwa członkowskie i regiony uczestniczą w strategiach makroregionalnych i strategiach morskich)</w:t>
      </w:r>
      <w:bookmarkEnd w:id="63"/>
    </w:p>
    <w:p w:rsidR="004E6096" w:rsidRPr="00D8745A" w:rsidRDefault="004E6096" w:rsidP="004E6096">
      <w:pPr>
        <w:pStyle w:val="Text1"/>
        <w:spacing w:before="0" w:after="0"/>
        <w:ind w:left="0"/>
        <w:rPr>
          <w:lang w:val="en"/>
        </w:rPr>
      </w:pPr>
    </w:p>
    <w:p w:rsidR="00BC6A8B" w:rsidRDefault="009564D4">
      <w:pPr>
        <w:spacing w:before="0" w:after="240"/>
        <w:jc w:val="left"/>
      </w:pPr>
      <w:r>
        <w:t>W kontekście strategii makroregionalnych priorytety Programu można postrzegać jako uzupełnienie Strategii Unii Europejskiej dla regionu Morza Bałtyckiego oraz Strategii Unii Europejskiej dla Regionu Dunaju. Należy jednak mieć na uwadze, że żadna ze wspomnianych strategii makroregionalnych nie obejmuje całego Programu, a wręcz strategie te dzielą obszar wsparcia Programu wzdłuż granicy administracyjnej między Polską a Słowacją. W związku z tym transgraniczne projekty realizowane w ramach Programu będą wpisywały się tylko we wspólne cele wspomnianych strategii, zwłaszcza poprzez zapewnienie ogółowi społeczeństwa dostępu do dziedzictwa przyrodniczego i kulturowego.</w:t>
      </w:r>
    </w:p>
    <w:p w:rsidR="00BC6A8B" w:rsidRDefault="009564D4">
      <w:pPr>
        <w:spacing w:before="240" w:after="240"/>
        <w:jc w:val="left"/>
      </w:pPr>
      <w:r>
        <w:t> </w:t>
      </w:r>
    </w:p>
    <w:p w:rsidR="00BC6A8B" w:rsidRDefault="009564D4">
      <w:pPr>
        <w:spacing w:before="240" w:after="240"/>
        <w:jc w:val="left"/>
      </w:pPr>
      <w:r>
        <w:t>Strategia Unii Europejskiej dla Regionu Morza Bałtyckiego</w:t>
      </w:r>
    </w:p>
    <w:p w:rsidR="00BC6A8B" w:rsidRDefault="009564D4">
      <w:pPr>
        <w:spacing w:before="240" w:after="240"/>
        <w:jc w:val="left"/>
      </w:pPr>
      <w:r>
        <w:t>W toku przygotowywania Programu brano pod uwagę cele i cele szczegółowe Strategii Unii Europejskiej Morza Bałtyckiego oraz 17 obszarów priorytetowych i 5 działań horyzontalnych opisanych w Planie Działań Strategii. Jednostką wdrażającą Program Współpracy Transgranicznej Interreg V-A Polska-Słowacja jest Departament Współpracy Terytorialnej w Ministerstwie Infrastruktury i Rozwoju RP, natomiast dla Strategii Unii Europejskiej dla Regionu Morza Bałtyckiego Departament Polityki Europejskiej w Ministerstwie Spraw Zagranicznych RP. W ramach koordynacji jednostki współpracują i wymieniają się informacjami w zakresie dostosowania działań programowych dla realizacji poszczególnych celów Strategii. Instytucja Zarządzająca Programu współpracuje również z  Departamentem Koordynacji Strategii i Polityk Rozwoju w Ministerstwie Infrastruktury i Rozwoju RP, który jest Instytucją Koordynującą Narodowe Strategiczne Ramy Odniesienia, Umowę Partnerstwa oraz krajowe i regionalne programy operacyjne w Polsce.</w:t>
      </w:r>
    </w:p>
    <w:p w:rsidR="00BC6A8B" w:rsidRDefault="009564D4">
      <w:pPr>
        <w:spacing w:before="240" w:after="240"/>
        <w:jc w:val="left"/>
      </w:pPr>
      <w:r>
        <w:t> </w:t>
      </w:r>
    </w:p>
    <w:p w:rsidR="00BC6A8B" w:rsidRDefault="009564D4">
      <w:pPr>
        <w:spacing w:before="240" w:after="240"/>
        <w:jc w:val="left"/>
      </w:pPr>
      <w:r>
        <w:t>Strategia Unii Europejskiej dla Regionu Dunaju</w:t>
      </w:r>
    </w:p>
    <w:p w:rsidR="00BC6A8B" w:rsidRDefault="009564D4">
      <w:pPr>
        <w:spacing w:before="240" w:after="240"/>
        <w:jc w:val="left"/>
      </w:pPr>
      <w:r>
        <w:t>Słowacja była aktywnie zaangażowana w przygotowanie Strategii Unii Europejskiej dla Regionu Dunaju (Strategia Dunajska). Poprzez Rezolucję nr 149/2010 Rząd Republiki Słowackiej zatwierdził Stanowisko Krajowe wobec Strategii Unii Europejskiej dla Regionu Dunaju. W celu wdrożenia działań wynikających z uczestnictwa Republiki Słowackiej w Strategii Dunajskiej została utworzona Konsultatywna Grupa Robocza Strategii Dunajskiej. Obowiązki Koordynatora Krajowego zostały delegowane do Biura Rządu Republiki Słowackiej. W kwestii przyczynienia się wspieranych działań do celów Strategii Dunajskiej, Ministerstwo Rolnictwa i Rozwoju Wsi Republiki Słowackiej jako Instytucja Krajowa będzie współpracować z Narodowym Koordynatorem Strategii Dunajskiej oraz Centralną Instytucją Koordynującą powołaną w ramach Biura Rządu Republiki Słowackiej, które działa jako Instytucja Koordynująca Narodowe Strategiczne Ramy Odniesienia, Umowę Partnerstwa oraz krajowe i regionalne programy operacyjne na Słowacji.</w:t>
      </w:r>
    </w:p>
    <w:p w:rsidR="004E6096" w:rsidRPr="00986934" w:rsidRDefault="004E6096" w:rsidP="004E6096">
      <w:pPr>
        <w:spacing w:before="0" w:after="0"/>
        <w:rPr>
          <w:noProof/>
          <w:lang w:val="en" w:eastAsia="fr-BE"/>
        </w:rPr>
        <w:sectPr w:rsidR="004E6096" w:rsidRPr="00986934" w:rsidSect="006112DF">
          <w:headerReference w:type="default" r:id="rId18"/>
          <w:footerReference w:type="default" r:id="rId19"/>
          <w:headerReference w:type="first" r:id="rId20"/>
          <w:footerReference w:type="first" r:id="rId21"/>
          <w:pgSz w:w="11906" w:h="16838"/>
          <w:pgMar w:top="1022" w:right="1699" w:bottom="1022" w:left="1584" w:header="283" w:footer="283" w:gutter="0"/>
          <w:cols w:space="708"/>
          <w:docGrid w:linePitch="360"/>
        </w:sectPr>
      </w:pPr>
    </w:p>
    <w:p w:rsidR="004E6096" w:rsidRDefault="009564D4" w:rsidP="004E6096">
      <w:pPr>
        <w:pStyle w:val="Nagwek1"/>
        <w:numPr>
          <w:ilvl w:val="0"/>
          <w:numId w:val="0"/>
        </w:numPr>
        <w:spacing w:before="0" w:after="0"/>
      </w:pPr>
      <w:bookmarkStart w:id="64" w:name="_Toc256000054"/>
      <w:r>
        <w:rPr>
          <w:noProof/>
        </w:rPr>
        <w:t>5. PRZEPISY WYKONAWCZE DO PROGRAMU WSPÓŁPRACY</w:t>
      </w:r>
      <w:bookmarkEnd w:id="64"/>
    </w:p>
    <w:p w:rsidR="004E6096" w:rsidRPr="00DF0174" w:rsidRDefault="004E6096" w:rsidP="004E6096">
      <w:pPr>
        <w:pStyle w:val="Text1"/>
        <w:spacing w:before="0" w:after="0"/>
        <w:ind w:left="0"/>
      </w:pPr>
    </w:p>
    <w:p w:rsidR="004E6096" w:rsidRDefault="009564D4" w:rsidP="004E6096">
      <w:pPr>
        <w:pStyle w:val="Nagwek2"/>
        <w:numPr>
          <w:ilvl w:val="0"/>
          <w:numId w:val="0"/>
        </w:numPr>
        <w:spacing w:before="0" w:after="0"/>
      </w:pPr>
      <w:bookmarkStart w:id="65" w:name="_Toc256000055"/>
      <w:r>
        <w:rPr>
          <w:noProof/>
        </w:rPr>
        <w:t>5.1 Odpowiednie instytucje i podmioty</w:t>
      </w:r>
      <w:bookmarkEnd w:id="65"/>
    </w:p>
    <w:p w:rsidR="004E6096" w:rsidRPr="00DF0174" w:rsidRDefault="004E6096" w:rsidP="004E6096">
      <w:pPr>
        <w:pStyle w:val="Text1"/>
        <w:spacing w:before="0" w:after="0"/>
        <w:ind w:left="0"/>
      </w:pPr>
    </w:p>
    <w:p w:rsidR="004E6096" w:rsidRDefault="009564D4" w:rsidP="004E6096">
      <w:pPr>
        <w:keepNext/>
        <w:suppressAutoHyphens/>
        <w:spacing w:before="0" w:after="0"/>
        <w:rPr>
          <w:b/>
        </w:rPr>
      </w:pPr>
      <w:r>
        <w:rPr>
          <w:b/>
          <w:noProof/>
        </w:rPr>
        <w:t>Tabela 21: Instytucje programu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850"/>
        <w:gridCol w:w="1895"/>
        <w:gridCol w:w="1683"/>
        <w:gridCol w:w="1394"/>
        <w:gridCol w:w="2522"/>
      </w:tblGrid>
      <w:tr w:rsidR="00BC6A8B" w:rsidTr="00811CA2">
        <w:trPr>
          <w:tblHeader/>
        </w:trPr>
        <w:tc>
          <w:tcPr>
            <w:tcW w:w="0" w:type="auto"/>
            <w:shd w:val="clear" w:color="auto" w:fill="auto"/>
          </w:tcPr>
          <w:p w:rsidR="00811CA2" w:rsidRPr="00725837" w:rsidRDefault="009564D4" w:rsidP="00C910DA">
            <w:pPr>
              <w:suppressAutoHyphens/>
              <w:spacing w:before="0" w:after="0"/>
              <w:jc w:val="center"/>
              <w:rPr>
                <w:b/>
                <w:sz w:val="20"/>
              </w:rPr>
            </w:pPr>
            <w:r>
              <w:rPr>
                <w:b/>
                <w:noProof/>
                <w:sz w:val="20"/>
              </w:rPr>
              <w:t>Instytucja/podmiot</w:t>
            </w:r>
          </w:p>
        </w:tc>
        <w:tc>
          <w:tcPr>
            <w:tcW w:w="0" w:type="auto"/>
            <w:shd w:val="clear" w:color="auto" w:fill="auto"/>
          </w:tcPr>
          <w:p w:rsidR="00811CA2" w:rsidRPr="00873B21" w:rsidRDefault="009564D4" w:rsidP="00C910DA">
            <w:pPr>
              <w:suppressAutoHyphens/>
              <w:spacing w:before="0" w:after="0"/>
              <w:jc w:val="center"/>
              <w:rPr>
                <w:b/>
                <w:color w:val="FF0000"/>
                <w:sz w:val="20"/>
              </w:rPr>
            </w:pPr>
            <w:r>
              <w:rPr>
                <w:b/>
                <w:noProof/>
                <w:sz w:val="20"/>
              </w:rPr>
              <w:t>Nazwa instytucji/podmiotu oraz departamentu lub jednostki</w:t>
            </w:r>
          </w:p>
        </w:tc>
        <w:tc>
          <w:tcPr>
            <w:tcW w:w="0" w:type="auto"/>
          </w:tcPr>
          <w:p w:rsidR="00811CA2" w:rsidRDefault="009564D4" w:rsidP="00C910DA">
            <w:pPr>
              <w:suppressAutoHyphens/>
              <w:spacing w:before="0" w:after="0"/>
              <w:jc w:val="center"/>
              <w:rPr>
                <w:b/>
                <w:sz w:val="20"/>
                <w:lang w:val="pl-PL"/>
              </w:rPr>
            </w:pPr>
            <w:r w:rsidRPr="00873B21">
              <w:rPr>
                <w:b/>
                <w:noProof/>
                <w:sz w:val="20"/>
              </w:rPr>
              <w:t>Imię i nazwisko osoby odpowiedzialnej w imieniu instytucji/organu (funkcja lub stanowisko)</w:t>
            </w:r>
          </w:p>
        </w:tc>
        <w:tc>
          <w:tcPr>
            <w:tcW w:w="0" w:type="auto"/>
          </w:tcPr>
          <w:p w:rsidR="00811CA2" w:rsidRDefault="009564D4" w:rsidP="00C910DA">
            <w:pPr>
              <w:suppressAutoHyphens/>
              <w:spacing w:before="0" w:after="0"/>
              <w:jc w:val="center"/>
              <w:rPr>
                <w:b/>
                <w:sz w:val="20"/>
                <w:lang w:val="pl-PL"/>
              </w:rPr>
            </w:pPr>
            <w:r w:rsidRPr="00873B21">
              <w:rPr>
                <w:b/>
                <w:noProof/>
                <w:sz w:val="20"/>
              </w:rPr>
              <w:t>Adres</w:t>
            </w:r>
          </w:p>
        </w:tc>
        <w:tc>
          <w:tcPr>
            <w:tcW w:w="0" w:type="auto"/>
            <w:shd w:val="clear" w:color="auto" w:fill="auto"/>
          </w:tcPr>
          <w:p w:rsidR="00811CA2" w:rsidRPr="00873B21" w:rsidRDefault="009564D4" w:rsidP="00C910DA">
            <w:pPr>
              <w:suppressAutoHyphens/>
              <w:spacing w:before="0" w:after="0"/>
              <w:jc w:val="center"/>
              <w:rPr>
                <w:b/>
                <w:color w:val="FF0000"/>
                <w:sz w:val="20"/>
              </w:rPr>
            </w:pPr>
            <w:r w:rsidRPr="00873B21">
              <w:rPr>
                <w:b/>
                <w:noProof/>
                <w:sz w:val="20"/>
              </w:rPr>
              <w:t>Adres e-mail</w:t>
            </w:r>
          </w:p>
        </w:tc>
      </w:tr>
      <w:tr w:rsidR="00BC6A8B" w:rsidTr="00811CA2">
        <w:tc>
          <w:tcPr>
            <w:tcW w:w="0" w:type="auto"/>
            <w:shd w:val="clear" w:color="auto" w:fill="auto"/>
          </w:tcPr>
          <w:p w:rsidR="00811CA2" w:rsidRPr="00DC028E" w:rsidRDefault="009564D4" w:rsidP="00393896">
            <w:pPr>
              <w:suppressAutoHyphens/>
              <w:spacing w:before="0" w:after="0"/>
              <w:jc w:val="left"/>
              <w:rPr>
                <w:sz w:val="20"/>
              </w:rPr>
            </w:pPr>
            <w:r>
              <w:rPr>
                <w:noProof/>
                <w:sz w:val="20"/>
              </w:rPr>
              <w:t>Instytucja zarządzająca</w:t>
            </w:r>
          </w:p>
        </w:tc>
        <w:tc>
          <w:tcPr>
            <w:tcW w:w="0" w:type="auto"/>
            <w:shd w:val="clear" w:color="auto" w:fill="auto"/>
          </w:tcPr>
          <w:p w:rsidR="00811CA2" w:rsidRPr="00DC028E" w:rsidRDefault="009564D4" w:rsidP="00393896">
            <w:pPr>
              <w:suppressAutoHyphens/>
              <w:spacing w:before="0" w:after="0"/>
              <w:jc w:val="left"/>
              <w:rPr>
                <w:sz w:val="20"/>
              </w:rPr>
            </w:pPr>
            <w:r>
              <w:rPr>
                <w:noProof/>
                <w:sz w:val="20"/>
              </w:rPr>
              <w:t>Ministerstwo Infrastruktury i Rozwoju (Rzeczpospolita Polska)</w:t>
            </w:r>
          </w:p>
        </w:tc>
        <w:tc>
          <w:tcPr>
            <w:tcW w:w="0" w:type="auto"/>
          </w:tcPr>
          <w:p w:rsidR="00811CA2" w:rsidRDefault="009564D4" w:rsidP="00393896">
            <w:pPr>
              <w:suppressAutoHyphens/>
              <w:spacing w:before="0" w:after="0"/>
              <w:jc w:val="left"/>
              <w:rPr>
                <w:sz w:val="20"/>
              </w:rPr>
            </w:pPr>
            <w:r>
              <w:rPr>
                <w:noProof/>
                <w:sz w:val="20"/>
              </w:rPr>
              <w:t>minister właściwy do spraw rozwoju regionalnego (Rzeczpospolita Polska)</w:t>
            </w:r>
          </w:p>
        </w:tc>
        <w:tc>
          <w:tcPr>
            <w:tcW w:w="0" w:type="auto"/>
          </w:tcPr>
          <w:p w:rsidR="00811CA2" w:rsidRDefault="009564D4" w:rsidP="00393896">
            <w:pPr>
              <w:suppressAutoHyphens/>
              <w:spacing w:before="0" w:after="0"/>
              <w:jc w:val="left"/>
              <w:rPr>
                <w:sz w:val="20"/>
              </w:rPr>
            </w:pPr>
            <w:r>
              <w:rPr>
                <w:noProof/>
                <w:sz w:val="20"/>
              </w:rPr>
              <w:t>Ministerstwo Infrastruktury i Rozwoju RP Departament Współpracy Terytorialnej  ul. Wspólna 2/4 00-926 Warszawa, Polska Tel.  +48 222 73 81 50 Fax +48 222 73 89 18</w:t>
            </w:r>
          </w:p>
        </w:tc>
        <w:tc>
          <w:tcPr>
            <w:tcW w:w="0" w:type="auto"/>
            <w:shd w:val="clear" w:color="auto" w:fill="auto"/>
          </w:tcPr>
          <w:p w:rsidR="00811CA2" w:rsidRPr="00DC028E" w:rsidRDefault="009564D4" w:rsidP="00393896">
            <w:pPr>
              <w:suppressAutoHyphens/>
              <w:spacing w:before="0" w:after="0"/>
              <w:jc w:val="left"/>
              <w:rPr>
                <w:sz w:val="20"/>
              </w:rPr>
            </w:pPr>
            <w:r>
              <w:rPr>
                <w:noProof/>
                <w:sz w:val="20"/>
              </w:rPr>
              <w:t>sekretariatDWT@mir.gov.pl</w:t>
            </w:r>
          </w:p>
        </w:tc>
      </w:tr>
      <w:tr w:rsidR="00BC6A8B" w:rsidTr="00811CA2">
        <w:tc>
          <w:tcPr>
            <w:tcW w:w="0" w:type="auto"/>
            <w:shd w:val="clear" w:color="auto" w:fill="auto"/>
          </w:tcPr>
          <w:p w:rsidR="00811CA2" w:rsidRPr="00DC028E" w:rsidRDefault="009564D4" w:rsidP="00393896">
            <w:pPr>
              <w:suppressAutoHyphens/>
              <w:spacing w:before="0" w:after="0"/>
              <w:jc w:val="left"/>
              <w:rPr>
                <w:sz w:val="20"/>
              </w:rPr>
            </w:pPr>
            <w:r>
              <w:rPr>
                <w:noProof/>
                <w:sz w:val="20"/>
              </w:rPr>
              <w:t>Instytucja certyfikująca</w:t>
            </w:r>
          </w:p>
        </w:tc>
        <w:tc>
          <w:tcPr>
            <w:tcW w:w="0" w:type="auto"/>
            <w:shd w:val="clear" w:color="auto" w:fill="auto"/>
          </w:tcPr>
          <w:p w:rsidR="00811CA2" w:rsidRPr="00DC028E" w:rsidRDefault="009564D4" w:rsidP="00393896">
            <w:pPr>
              <w:suppressAutoHyphens/>
              <w:spacing w:before="0" w:after="0"/>
              <w:jc w:val="left"/>
              <w:rPr>
                <w:sz w:val="20"/>
              </w:rPr>
            </w:pPr>
            <w:r>
              <w:rPr>
                <w:noProof/>
                <w:sz w:val="20"/>
              </w:rPr>
              <w:t>Ministerstwo Infrastruktury i Rozwoju (Rzeczpospolita Polska)</w:t>
            </w:r>
          </w:p>
        </w:tc>
        <w:tc>
          <w:tcPr>
            <w:tcW w:w="0" w:type="auto"/>
          </w:tcPr>
          <w:p w:rsidR="00811CA2" w:rsidRDefault="009564D4" w:rsidP="00393896">
            <w:pPr>
              <w:suppressAutoHyphens/>
              <w:spacing w:before="0" w:after="0"/>
              <w:jc w:val="left"/>
              <w:rPr>
                <w:sz w:val="20"/>
              </w:rPr>
            </w:pPr>
            <w:r>
              <w:rPr>
                <w:noProof/>
                <w:sz w:val="20"/>
              </w:rPr>
              <w:t>minister właściwy do spraw rozwoju regionalnego (Rzeczpospolita Polska)</w:t>
            </w:r>
          </w:p>
        </w:tc>
        <w:tc>
          <w:tcPr>
            <w:tcW w:w="0" w:type="auto"/>
          </w:tcPr>
          <w:p w:rsidR="00811CA2" w:rsidRDefault="009564D4" w:rsidP="00393896">
            <w:pPr>
              <w:suppressAutoHyphens/>
              <w:spacing w:before="0" w:after="0"/>
              <w:jc w:val="left"/>
              <w:rPr>
                <w:sz w:val="20"/>
              </w:rPr>
            </w:pPr>
            <w:r>
              <w:rPr>
                <w:noProof/>
                <w:sz w:val="20"/>
              </w:rPr>
              <w:t>Ministerstwo Infrastruktury i Rozwoju RP Departament Współpracy Terytorialnej  ul. Wspólna 2/4 00-926 Warszawa, Polska Tel.  +48 222 73 81 50 Fax +48 222 73 89 18</w:t>
            </w:r>
          </w:p>
        </w:tc>
        <w:tc>
          <w:tcPr>
            <w:tcW w:w="0" w:type="auto"/>
            <w:shd w:val="clear" w:color="auto" w:fill="auto"/>
          </w:tcPr>
          <w:p w:rsidR="00811CA2" w:rsidRPr="00DC028E" w:rsidRDefault="009564D4" w:rsidP="00393896">
            <w:pPr>
              <w:suppressAutoHyphens/>
              <w:spacing w:before="0" w:after="0"/>
              <w:jc w:val="left"/>
              <w:rPr>
                <w:sz w:val="20"/>
              </w:rPr>
            </w:pPr>
            <w:r>
              <w:rPr>
                <w:noProof/>
                <w:sz w:val="20"/>
              </w:rPr>
              <w:t>sekretariatDWT@mir.gov.pl</w:t>
            </w:r>
          </w:p>
        </w:tc>
      </w:tr>
      <w:tr w:rsidR="00BC6A8B" w:rsidTr="00811CA2">
        <w:tc>
          <w:tcPr>
            <w:tcW w:w="0" w:type="auto"/>
            <w:shd w:val="clear" w:color="auto" w:fill="auto"/>
          </w:tcPr>
          <w:p w:rsidR="00811CA2" w:rsidRPr="00DC028E" w:rsidRDefault="009564D4" w:rsidP="00393896">
            <w:pPr>
              <w:suppressAutoHyphens/>
              <w:spacing w:before="0" w:after="0"/>
              <w:jc w:val="left"/>
              <w:rPr>
                <w:sz w:val="20"/>
              </w:rPr>
            </w:pPr>
            <w:r>
              <w:rPr>
                <w:noProof/>
                <w:sz w:val="20"/>
              </w:rPr>
              <w:t>Instytucja audytowa</w:t>
            </w:r>
          </w:p>
        </w:tc>
        <w:tc>
          <w:tcPr>
            <w:tcW w:w="0" w:type="auto"/>
            <w:shd w:val="clear" w:color="auto" w:fill="auto"/>
          </w:tcPr>
          <w:p w:rsidR="00811CA2" w:rsidRPr="00DC028E" w:rsidRDefault="009564D4" w:rsidP="00393896">
            <w:pPr>
              <w:suppressAutoHyphens/>
              <w:spacing w:before="0" w:after="0"/>
              <w:jc w:val="left"/>
              <w:rPr>
                <w:sz w:val="20"/>
              </w:rPr>
            </w:pPr>
            <w:r>
              <w:rPr>
                <w:noProof/>
                <w:sz w:val="20"/>
              </w:rPr>
              <w:t>Generalny Inspektor Kontroli Skarbowej w Ministerstwie Finansów (Rzeczpospolita Polska) (wspierany przez Grupę Audytorów)</w:t>
            </w:r>
          </w:p>
        </w:tc>
        <w:tc>
          <w:tcPr>
            <w:tcW w:w="0" w:type="auto"/>
          </w:tcPr>
          <w:p w:rsidR="00811CA2" w:rsidRDefault="009564D4" w:rsidP="00393896">
            <w:pPr>
              <w:suppressAutoHyphens/>
              <w:spacing w:before="0" w:after="0"/>
              <w:jc w:val="left"/>
              <w:rPr>
                <w:sz w:val="20"/>
              </w:rPr>
            </w:pPr>
            <w:r>
              <w:rPr>
                <w:noProof/>
                <w:sz w:val="20"/>
              </w:rPr>
              <w:t>Generalny Inspektor Kontroli Skarbowej w Ministerstwie Finansów (Rzeczpospolita Polska) (wspierany przez Grupę Audytorów)</w:t>
            </w:r>
          </w:p>
        </w:tc>
        <w:tc>
          <w:tcPr>
            <w:tcW w:w="0" w:type="auto"/>
          </w:tcPr>
          <w:p w:rsidR="00811CA2" w:rsidRDefault="009564D4" w:rsidP="00393896">
            <w:pPr>
              <w:suppressAutoHyphens/>
              <w:spacing w:before="0" w:after="0"/>
              <w:jc w:val="left"/>
              <w:rPr>
                <w:sz w:val="20"/>
              </w:rPr>
            </w:pPr>
            <w:r>
              <w:rPr>
                <w:noProof/>
                <w:sz w:val="20"/>
              </w:rPr>
              <w:t>Ministerstwo Finansów RP   Departament Ochrony Interesów Finansowych Unii Europejskiej ul. Świętokrzyska 12 00-916 Warszawa, Polska Tel: +48 226 94 32 82,  Fax: +48 226 94 51 52</w:t>
            </w:r>
          </w:p>
        </w:tc>
        <w:tc>
          <w:tcPr>
            <w:tcW w:w="0" w:type="auto"/>
            <w:shd w:val="clear" w:color="auto" w:fill="auto"/>
          </w:tcPr>
          <w:p w:rsidR="00811CA2" w:rsidRPr="00DC028E" w:rsidRDefault="009564D4" w:rsidP="00393896">
            <w:pPr>
              <w:suppressAutoHyphens/>
              <w:spacing w:before="0" w:after="0"/>
              <w:jc w:val="left"/>
              <w:rPr>
                <w:sz w:val="20"/>
              </w:rPr>
            </w:pPr>
            <w:r>
              <w:rPr>
                <w:noProof/>
                <w:sz w:val="20"/>
              </w:rPr>
              <w:t>sekretariat.KS@mf.gov.pl</w:t>
            </w:r>
          </w:p>
        </w:tc>
      </w:tr>
    </w:tbl>
    <w:p w:rsidR="004E6096" w:rsidRDefault="004E6096" w:rsidP="004E6096">
      <w:pPr>
        <w:spacing w:before="0" w:after="0"/>
      </w:pPr>
    </w:p>
    <w:p w:rsidR="004E6096" w:rsidRDefault="009564D4" w:rsidP="004E6096">
      <w:pPr>
        <w:pStyle w:val="Nagwek2"/>
        <w:numPr>
          <w:ilvl w:val="0"/>
          <w:numId w:val="0"/>
        </w:numPr>
        <w:spacing w:before="0" w:after="0"/>
        <w:rPr>
          <w:noProof/>
        </w:rPr>
      </w:pPr>
      <w:bookmarkStart w:id="66" w:name="_Toc256000056"/>
      <w:r>
        <w:rPr>
          <w:noProof/>
        </w:rPr>
        <w:t>Podmiot, któremu Komisja będzie przekazywać płatności:</w:t>
      </w:r>
      <w:bookmarkEnd w:id="66"/>
    </w:p>
    <w:p w:rsidR="004E6096" w:rsidRPr="0040556D" w:rsidRDefault="009564D4" w:rsidP="004E6096">
      <w:pPr>
        <w:keepNext/>
        <w:autoSpaceDE w:val="0"/>
        <w:autoSpaceDN w:val="0"/>
        <w:adjustRightInd w:val="0"/>
        <w:spacing w:before="0" w:after="0"/>
        <w:rPr>
          <w:color w:val="000000"/>
        </w:rPr>
      </w:pPr>
      <w:r w:rsidRPr="0040556D">
        <w:rPr>
          <w:rFonts w:ascii="Wingdings" w:hAnsi="Wingdings"/>
          <w:sz w:val="26"/>
          <w:szCs w:val="26"/>
          <w:lang w:eastAsia="en-GB"/>
        </w:rPr>
        <w:sym w:font="Wingdings" w:char="F0FE"/>
      </w:r>
      <w:r w:rsidRPr="0040556D">
        <w:t xml:space="preserve"> </w:t>
      </w:r>
      <w:r w:rsidRPr="0040556D">
        <w:rPr>
          <w:noProof/>
          <w:color w:val="000000"/>
        </w:rPr>
        <w:t>Instytucja zarządzająca</w:t>
      </w:r>
    </w:p>
    <w:p w:rsidR="004E6096" w:rsidRPr="0040556D" w:rsidRDefault="009564D4" w:rsidP="004E6096">
      <w:pPr>
        <w:autoSpaceDE w:val="0"/>
        <w:autoSpaceDN w:val="0"/>
        <w:adjustRightInd w:val="0"/>
        <w:spacing w:before="0" w:after="0"/>
        <w:rPr>
          <w:color w:val="000000"/>
        </w:rPr>
      </w:pPr>
      <w:r w:rsidRPr="0040556D">
        <w:rPr>
          <w:rFonts w:ascii="Wingdings" w:hAnsi="Wingdings"/>
          <w:sz w:val="26"/>
          <w:szCs w:val="26"/>
          <w:lang w:eastAsia="en-GB"/>
        </w:rPr>
        <w:sym w:font="Wingdings" w:char="F06F"/>
      </w:r>
      <w:r w:rsidRPr="0040556D">
        <w:t xml:space="preserve"> </w:t>
      </w:r>
      <w:r w:rsidRPr="0040556D">
        <w:rPr>
          <w:noProof/>
          <w:color w:val="000000"/>
        </w:rPr>
        <w:t>Instytucja certyfikująca</w:t>
      </w:r>
    </w:p>
    <w:p w:rsidR="004E6096" w:rsidRPr="0093752B" w:rsidRDefault="004E6096" w:rsidP="004E6096">
      <w:pPr>
        <w:autoSpaceDE w:val="0"/>
        <w:autoSpaceDN w:val="0"/>
        <w:adjustRightInd w:val="0"/>
        <w:spacing w:before="0" w:after="0"/>
        <w:rPr>
          <w:color w:val="000000"/>
        </w:rPr>
      </w:pPr>
    </w:p>
    <w:p w:rsidR="004E6096" w:rsidRDefault="009564D4" w:rsidP="004E6096">
      <w:pPr>
        <w:keepNext/>
        <w:suppressAutoHyphens/>
        <w:spacing w:before="0" w:after="0"/>
        <w:rPr>
          <w:b/>
        </w:rPr>
      </w:pPr>
      <w:r>
        <w:rPr>
          <w:b/>
          <w:noProof/>
        </w:rPr>
        <w:t>Tabela 22: Podmiot lub podmioty wyznaczone do wykonywania zadań w zakresie kontroli i audytu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850"/>
        <w:gridCol w:w="1895"/>
        <w:gridCol w:w="1683"/>
        <w:gridCol w:w="1394"/>
        <w:gridCol w:w="2805"/>
      </w:tblGrid>
      <w:tr w:rsidR="00BC6A8B" w:rsidTr="00C910DA">
        <w:trPr>
          <w:tblHeader/>
        </w:trPr>
        <w:tc>
          <w:tcPr>
            <w:tcW w:w="0" w:type="auto"/>
            <w:shd w:val="clear" w:color="auto" w:fill="auto"/>
          </w:tcPr>
          <w:p w:rsidR="00CE5426" w:rsidRPr="00725837" w:rsidRDefault="009564D4" w:rsidP="00C910DA">
            <w:pPr>
              <w:suppressAutoHyphens/>
              <w:spacing w:before="0" w:after="0"/>
              <w:jc w:val="center"/>
              <w:rPr>
                <w:b/>
                <w:sz w:val="20"/>
              </w:rPr>
            </w:pPr>
            <w:r>
              <w:rPr>
                <w:b/>
                <w:noProof/>
                <w:sz w:val="20"/>
              </w:rPr>
              <w:t>Instytucja/podmiot</w:t>
            </w:r>
          </w:p>
        </w:tc>
        <w:tc>
          <w:tcPr>
            <w:tcW w:w="0" w:type="auto"/>
            <w:shd w:val="clear" w:color="auto" w:fill="auto"/>
          </w:tcPr>
          <w:p w:rsidR="00CE5426" w:rsidRPr="00873B21" w:rsidRDefault="009564D4" w:rsidP="00C910DA">
            <w:pPr>
              <w:suppressAutoHyphens/>
              <w:spacing w:before="0" w:after="0"/>
              <w:jc w:val="center"/>
              <w:rPr>
                <w:b/>
                <w:color w:val="FF0000"/>
                <w:sz w:val="20"/>
              </w:rPr>
            </w:pPr>
            <w:r>
              <w:rPr>
                <w:b/>
                <w:noProof/>
                <w:sz w:val="20"/>
              </w:rPr>
              <w:t>Nazwa instytucji/podmiotu oraz departamentu lub jednostki</w:t>
            </w:r>
          </w:p>
        </w:tc>
        <w:tc>
          <w:tcPr>
            <w:tcW w:w="0" w:type="auto"/>
          </w:tcPr>
          <w:p w:rsidR="00CE5426" w:rsidRDefault="009564D4" w:rsidP="00C910DA">
            <w:pPr>
              <w:suppressAutoHyphens/>
              <w:spacing w:before="0" w:after="0"/>
              <w:jc w:val="center"/>
              <w:rPr>
                <w:b/>
                <w:sz w:val="20"/>
                <w:lang w:val="pl-PL"/>
              </w:rPr>
            </w:pPr>
            <w:r w:rsidRPr="00873B21">
              <w:rPr>
                <w:b/>
                <w:noProof/>
                <w:sz w:val="20"/>
              </w:rPr>
              <w:t>Imię i nazwisko osoby odpowiedzialnej w imieniu instytucji/organu (funkcja lub stanowisko)</w:t>
            </w:r>
          </w:p>
        </w:tc>
        <w:tc>
          <w:tcPr>
            <w:tcW w:w="0" w:type="auto"/>
          </w:tcPr>
          <w:p w:rsidR="00CE5426" w:rsidRDefault="009564D4" w:rsidP="00C910DA">
            <w:pPr>
              <w:suppressAutoHyphens/>
              <w:spacing w:before="0" w:after="0"/>
              <w:jc w:val="center"/>
              <w:rPr>
                <w:b/>
                <w:sz w:val="20"/>
                <w:lang w:val="pl-PL"/>
              </w:rPr>
            </w:pPr>
            <w:r w:rsidRPr="00873B21">
              <w:rPr>
                <w:b/>
                <w:noProof/>
                <w:sz w:val="20"/>
              </w:rPr>
              <w:t>Adres</w:t>
            </w:r>
          </w:p>
        </w:tc>
        <w:tc>
          <w:tcPr>
            <w:tcW w:w="0" w:type="auto"/>
            <w:shd w:val="clear" w:color="auto" w:fill="auto"/>
          </w:tcPr>
          <w:p w:rsidR="00CE5426" w:rsidRPr="00873B21" w:rsidRDefault="009564D4" w:rsidP="00C910DA">
            <w:pPr>
              <w:suppressAutoHyphens/>
              <w:spacing w:before="0" w:after="0"/>
              <w:jc w:val="center"/>
              <w:rPr>
                <w:b/>
                <w:color w:val="FF0000"/>
                <w:sz w:val="20"/>
              </w:rPr>
            </w:pPr>
            <w:r w:rsidRPr="00873B21">
              <w:rPr>
                <w:b/>
                <w:noProof/>
                <w:sz w:val="20"/>
              </w:rPr>
              <w:t>Adres e-mail</w:t>
            </w:r>
          </w:p>
        </w:tc>
      </w:tr>
      <w:tr w:rsidR="00BC6A8B" w:rsidTr="00C910DA">
        <w:tc>
          <w:tcPr>
            <w:tcW w:w="0" w:type="auto"/>
            <w:shd w:val="clear" w:color="auto" w:fill="auto"/>
          </w:tcPr>
          <w:p w:rsidR="00CE5426" w:rsidRPr="00DC028E" w:rsidRDefault="009564D4" w:rsidP="00393896">
            <w:pPr>
              <w:suppressAutoHyphens/>
              <w:spacing w:before="0" w:after="0"/>
              <w:jc w:val="left"/>
              <w:rPr>
                <w:sz w:val="20"/>
              </w:rPr>
            </w:pPr>
            <w:r>
              <w:rPr>
                <w:noProof/>
                <w:sz w:val="20"/>
              </w:rPr>
              <w:t>Podmiot lub podmioty wyznaczone do wykonywania zadań w zakresie audytu</w:t>
            </w:r>
          </w:p>
        </w:tc>
        <w:tc>
          <w:tcPr>
            <w:tcW w:w="0" w:type="auto"/>
            <w:shd w:val="clear" w:color="auto" w:fill="auto"/>
          </w:tcPr>
          <w:p w:rsidR="00CE5426" w:rsidRPr="00DC028E" w:rsidRDefault="009564D4" w:rsidP="00393896">
            <w:pPr>
              <w:suppressAutoHyphens/>
              <w:spacing w:before="0" w:after="0"/>
              <w:jc w:val="left"/>
              <w:rPr>
                <w:sz w:val="20"/>
              </w:rPr>
            </w:pPr>
            <w:r>
              <w:rPr>
                <w:noProof/>
                <w:sz w:val="20"/>
              </w:rPr>
              <w:t>Generalny Inspektor Kontroli Skarbowej w Ministerstwie Finansów (Rzeczpospolita Polska)</w:t>
            </w:r>
          </w:p>
        </w:tc>
        <w:tc>
          <w:tcPr>
            <w:tcW w:w="0" w:type="auto"/>
          </w:tcPr>
          <w:p w:rsidR="00CE5426" w:rsidRDefault="009564D4" w:rsidP="00393896">
            <w:pPr>
              <w:suppressAutoHyphens/>
              <w:spacing w:before="0" w:after="0"/>
              <w:jc w:val="left"/>
              <w:rPr>
                <w:sz w:val="20"/>
              </w:rPr>
            </w:pPr>
            <w:r>
              <w:rPr>
                <w:noProof/>
                <w:sz w:val="20"/>
              </w:rPr>
              <w:t>Generalny Inspektor Kontroli Skarbowej w Ministerstwie Finansów (Rzeczpospolita Polska)</w:t>
            </w:r>
          </w:p>
        </w:tc>
        <w:tc>
          <w:tcPr>
            <w:tcW w:w="0" w:type="auto"/>
          </w:tcPr>
          <w:p w:rsidR="00CE5426" w:rsidRDefault="009564D4" w:rsidP="00393896">
            <w:pPr>
              <w:suppressAutoHyphens/>
              <w:spacing w:before="0" w:after="0"/>
              <w:jc w:val="left"/>
              <w:rPr>
                <w:sz w:val="20"/>
              </w:rPr>
            </w:pPr>
            <w:r>
              <w:rPr>
                <w:noProof/>
                <w:sz w:val="20"/>
              </w:rPr>
              <w:t>Ministerstwo Finansów  RP Departament Ochrony Interesów Finansowych Unii Europejskiej ul. Świętokrzyska 12 00-916 Warszawa, Polska Tel: +48 226 94 32 82,  Fax: +48 226 94 51 52</w:t>
            </w:r>
          </w:p>
        </w:tc>
        <w:tc>
          <w:tcPr>
            <w:tcW w:w="0" w:type="auto"/>
            <w:shd w:val="clear" w:color="auto" w:fill="auto"/>
          </w:tcPr>
          <w:p w:rsidR="00CE5426" w:rsidRPr="00DC028E" w:rsidRDefault="009564D4" w:rsidP="00393896">
            <w:pPr>
              <w:suppressAutoHyphens/>
              <w:spacing w:before="0" w:after="0"/>
              <w:jc w:val="left"/>
              <w:rPr>
                <w:sz w:val="20"/>
              </w:rPr>
            </w:pPr>
            <w:r>
              <w:rPr>
                <w:noProof/>
                <w:sz w:val="20"/>
              </w:rPr>
              <w:t>sekretariat.KS@mf.gov.pl</w:t>
            </w:r>
          </w:p>
        </w:tc>
      </w:tr>
      <w:tr w:rsidR="00BC6A8B" w:rsidTr="00C910DA">
        <w:tc>
          <w:tcPr>
            <w:tcW w:w="0" w:type="auto"/>
            <w:shd w:val="clear" w:color="auto" w:fill="auto"/>
          </w:tcPr>
          <w:p w:rsidR="00CE5426" w:rsidRPr="00DC028E" w:rsidRDefault="009564D4" w:rsidP="00393896">
            <w:pPr>
              <w:suppressAutoHyphens/>
              <w:spacing w:before="0" w:after="0"/>
              <w:jc w:val="left"/>
              <w:rPr>
                <w:sz w:val="20"/>
              </w:rPr>
            </w:pPr>
            <w:r>
              <w:rPr>
                <w:noProof/>
                <w:sz w:val="20"/>
              </w:rPr>
              <w:t>Podmiot lub podmioty wyznaczone do wykonywania zadań w zakresie kontroli</w:t>
            </w:r>
          </w:p>
        </w:tc>
        <w:tc>
          <w:tcPr>
            <w:tcW w:w="0" w:type="auto"/>
            <w:shd w:val="clear" w:color="auto" w:fill="auto"/>
          </w:tcPr>
          <w:p w:rsidR="00CE5426" w:rsidRPr="00DC028E" w:rsidRDefault="009564D4" w:rsidP="00393896">
            <w:pPr>
              <w:suppressAutoHyphens/>
              <w:spacing w:before="0" w:after="0"/>
              <w:jc w:val="left"/>
              <w:rPr>
                <w:sz w:val="20"/>
              </w:rPr>
            </w:pPr>
            <w:r>
              <w:rPr>
                <w:noProof/>
                <w:sz w:val="20"/>
              </w:rPr>
              <w:t>Republika Słowacka: Ministerstwo Rolnictwa i Rozwoju Wsi RS Departament  Działań Horyzontalnych i Finansowania Projektów (odpowiedzialny za kontrolę wydatków w ramach projektu pomocy technicznej realizowanego przez Instytucję Krajową)</w:t>
            </w:r>
          </w:p>
        </w:tc>
        <w:tc>
          <w:tcPr>
            <w:tcW w:w="0" w:type="auto"/>
          </w:tcPr>
          <w:p w:rsidR="00CE5426" w:rsidRDefault="009564D4" w:rsidP="00393896">
            <w:pPr>
              <w:suppressAutoHyphens/>
              <w:spacing w:before="0" w:after="0"/>
              <w:jc w:val="left"/>
              <w:rPr>
                <w:sz w:val="20"/>
              </w:rPr>
            </w:pPr>
            <w:r>
              <w:rPr>
                <w:noProof/>
                <w:sz w:val="20"/>
              </w:rPr>
              <w:t>Minister Rolnictwa i Rozwoju Wsi RS</w:t>
            </w:r>
          </w:p>
        </w:tc>
        <w:tc>
          <w:tcPr>
            <w:tcW w:w="0" w:type="auto"/>
          </w:tcPr>
          <w:p w:rsidR="00CE5426" w:rsidRDefault="009564D4" w:rsidP="00393896">
            <w:pPr>
              <w:suppressAutoHyphens/>
              <w:spacing w:before="0" w:after="0"/>
              <w:jc w:val="left"/>
              <w:rPr>
                <w:sz w:val="20"/>
              </w:rPr>
            </w:pPr>
            <w:r>
              <w:rPr>
                <w:noProof/>
                <w:sz w:val="20"/>
              </w:rPr>
              <w:t>Prievozská 2/B 825 25 Bratislava 26 Tel: +421 2 58317 439</w:t>
            </w:r>
          </w:p>
        </w:tc>
        <w:tc>
          <w:tcPr>
            <w:tcW w:w="0" w:type="auto"/>
            <w:shd w:val="clear" w:color="auto" w:fill="auto"/>
          </w:tcPr>
          <w:p w:rsidR="00CE5426" w:rsidRPr="00DC028E" w:rsidRDefault="009564D4" w:rsidP="00393896">
            <w:pPr>
              <w:suppressAutoHyphens/>
              <w:spacing w:before="0" w:after="0"/>
              <w:jc w:val="left"/>
              <w:rPr>
                <w:sz w:val="20"/>
              </w:rPr>
            </w:pPr>
            <w:r>
              <w:rPr>
                <w:noProof/>
                <w:sz w:val="20"/>
              </w:rPr>
              <w:t>info@land.gov.sk</w:t>
            </w:r>
          </w:p>
        </w:tc>
      </w:tr>
      <w:tr w:rsidR="00BC6A8B" w:rsidTr="00C910DA">
        <w:tc>
          <w:tcPr>
            <w:tcW w:w="0" w:type="auto"/>
            <w:shd w:val="clear" w:color="auto" w:fill="auto"/>
          </w:tcPr>
          <w:p w:rsidR="00CE5426" w:rsidRPr="00DC028E" w:rsidRDefault="009564D4" w:rsidP="00393896">
            <w:pPr>
              <w:suppressAutoHyphens/>
              <w:spacing w:before="0" w:after="0"/>
              <w:jc w:val="left"/>
              <w:rPr>
                <w:sz w:val="20"/>
              </w:rPr>
            </w:pPr>
            <w:r>
              <w:rPr>
                <w:noProof/>
                <w:sz w:val="20"/>
              </w:rPr>
              <w:t>Podmiot lub podmioty wyznaczone do wykonywania zadań w zakresie kontroli</w:t>
            </w:r>
          </w:p>
        </w:tc>
        <w:tc>
          <w:tcPr>
            <w:tcW w:w="0" w:type="auto"/>
            <w:shd w:val="clear" w:color="auto" w:fill="auto"/>
          </w:tcPr>
          <w:p w:rsidR="00CE5426" w:rsidRPr="00DC028E" w:rsidRDefault="009564D4" w:rsidP="00393896">
            <w:pPr>
              <w:suppressAutoHyphens/>
              <w:spacing w:before="0" w:after="0"/>
              <w:jc w:val="left"/>
              <w:rPr>
                <w:sz w:val="20"/>
              </w:rPr>
            </w:pPr>
            <w:r>
              <w:rPr>
                <w:noProof/>
                <w:sz w:val="20"/>
              </w:rPr>
              <w:t>Republika Słowacka: Ministerstwo Rolnictwa i Rozwoju Wsi RS Departament Współpracy Transgranicznej (kontrola projektów oraz kontrola wydatków z pomocy technicznej dla słowackich punktów kontaktowych i Grupy Audytorów)</w:t>
            </w:r>
          </w:p>
        </w:tc>
        <w:tc>
          <w:tcPr>
            <w:tcW w:w="0" w:type="auto"/>
          </w:tcPr>
          <w:p w:rsidR="00CE5426" w:rsidRDefault="009564D4" w:rsidP="00393896">
            <w:pPr>
              <w:suppressAutoHyphens/>
              <w:spacing w:before="0" w:after="0"/>
              <w:jc w:val="left"/>
              <w:rPr>
                <w:sz w:val="20"/>
              </w:rPr>
            </w:pPr>
            <w:r>
              <w:rPr>
                <w:noProof/>
                <w:sz w:val="20"/>
              </w:rPr>
              <w:t>Minister Rolnictwa i Rozwoju Wsi RS</w:t>
            </w:r>
          </w:p>
        </w:tc>
        <w:tc>
          <w:tcPr>
            <w:tcW w:w="0" w:type="auto"/>
          </w:tcPr>
          <w:p w:rsidR="00CE5426" w:rsidRDefault="009564D4" w:rsidP="00393896">
            <w:pPr>
              <w:suppressAutoHyphens/>
              <w:spacing w:before="0" w:after="0"/>
              <w:jc w:val="left"/>
              <w:rPr>
                <w:sz w:val="20"/>
              </w:rPr>
            </w:pPr>
            <w:r>
              <w:rPr>
                <w:noProof/>
                <w:sz w:val="20"/>
              </w:rPr>
              <w:t>Prievozská 2/B 825 25 Bratislava 26 Tel: +421 2 58317 206</w:t>
            </w:r>
          </w:p>
        </w:tc>
        <w:tc>
          <w:tcPr>
            <w:tcW w:w="0" w:type="auto"/>
            <w:shd w:val="clear" w:color="auto" w:fill="auto"/>
          </w:tcPr>
          <w:p w:rsidR="00CE5426" w:rsidRPr="00DC028E" w:rsidRDefault="009564D4" w:rsidP="00393896">
            <w:pPr>
              <w:suppressAutoHyphens/>
              <w:spacing w:before="0" w:after="0"/>
              <w:jc w:val="left"/>
              <w:rPr>
                <w:sz w:val="20"/>
              </w:rPr>
            </w:pPr>
            <w:r>
              <w:rPr>
                <w:noProof/>
                <w:sz w:val="20"/>
              </w:rPr>
              <w:t>info@land.gov.sk</w:t>
            </w:r>
          </w:p>
        </w:tc>
      </w:tr>
      <w:tr w:rsidR="00BC6A8B" w:rsidTr="00C910DA">
        <w:tc>
          <w:tcPr>
            <w:tcW w:w="0" w:type="auto"/>
            <w:shd w:val="clear" w:color="auto" w:fill="auto"/>
          </w:tcPr>
          <w:p w:rsidR="00CE5426" w:rsidRPr="00DC028E" w:rsidRDefault="009564D4" w:rsidP="00393896">
            <w:pPr>
              <w:suppressAutoHyphens/>
              <w:spacing w:before="0" w:after="0"/>
              <w:jc w:val="left"/>
              <w:rPr>
                <w:sz w:val="20"/>
              </w:rPr>
            </w:pPr>
            <w:r>
              <w:rPr>
                <w:noProof/>
                <w:sz w:val="20"/>
              </w:rPr>
              <w:t>Podmiot lub podmioty wyznaczone do wykonywania zadań w zakresie kontroli</w:t>
            </w:r>
          </w:p>
        </w:tc>
        <w:tc>
          <w:tcPr>
            <w:tcW w:w="0" w:type="auto"/>
            <w:shd w:val="clear" w:color="auto" w:fill="auto"/>
          </w:tcPr>
          <w:p w:rsidR="00CE5426" w:rsidRPr="00DC028E" w:rsidRDefault="009564D4" w:rsidP="00393896">
            <w:pPr>
              <w:suppressAutoHyphens/>
              <w:spacing w:before="0" w:after="0"/>
              <w:jc w:val="left"/>
              <w:rPr>
                <w:sz w:val="20"/>
              </w:rPr>
            </w:pPr>
            <w:r>
              <w:rPr>
                <w:noProof/>
                <w:sz w:val="20"/>
              </w:rPr>
              <w:t>Rzeczpospolita Polska: Małopolski Urząd Wojewódzki Wydział Certyfikacji i Budżetu Urzędu</w:t>
            </w:r>
          </w:p>
        </w:tc>
        <w:tc>
          <w:tcPr>
            <w:tcW w:w="0" w:type="auto"/>
          </w:tcPr>
          <w:p w:rsidR="00CE5426" w:rsidRDefault="009564D4" w:rsidP="00393896">
            <w:pPr>
              <w:suppressAutoHyphens/>
              <w:spacing w:before="0" w:after="0"/>
              <w:jc w:val="left"/>
              <w:rPr>
                <w:sz w:val="20"/>
              </w:rPr>
            </w:pPr>
            <w:r>
              <w:rPr>
                <w:noProof/>
                <w:sz w:val="20"/>
              </w:rPr>
              <w:t>Wojewoda  Małopolski</w:t>
            </w:r>
          </w:p>
        </w:tc>
        <w:tc>
          <w:tcPr>
            <w:tcW w:w="0" w:type="auto"/>
          </w:tcPr>
          <w:p w:rsidR="00CE5426" w:rsidRDefault="009564D4" w:rsidP="00393896">
            <w:pPr>
              <w:suppressAutoHyphens/>
              <w:spacing w:before="0" w:after="0"/>
              <w:jc w:val="left"/>
              <w:rPr>
                <w:sz w:val="20"/>
              </w:rPr>
            </w:pPr>
            <w:r>
              <w:rPr>
                <w:noProof/>
                <w:sz w:val="20"/>
              </w:rPr>
              <w:t>ul. Basztowa 22,  31-156 Kraków, Polska Tel. +48 12 39 21 316 Fax +48 12 39 21 956</w:t>
            </w:r>
          </w:p>
        </w:tc>
        <w:tc>
          <w:tcPr>
            <w:tcW w:w="0" w:type="auto"/>
            <w:shd w:val="clear" w:color="auto" w:fill="auto"/>
          </w:tcPr>
          <w:p w:rsidR="00CE5426" w:rsidRPr="00DC028E" w:rsidRDefault="009564D4" w:rsidP="00393896">
            <w:pPr>
              <w:suppressAutoHyphens/>
              <w:spacing w:before="0" w:after="0"/>
              <w:jc w:val="left"/>
              <w:rPr>
                <w:sz w:val="20"/>
              </w:rPr>
            </w:pPr>
            <w:r>
              <w:rPr>
                <w:noProof/>
                <w:sz w:val="20"/>
              </w:rPr>
              <w:t>urzad@malopolska.uw.gov.pl</w:t>
            </w:r>
          </w:p>
        </w:tc>
      </w:tr>
      <w:tr w:rsidR="00BC6A8B" w:rsidTr="00C910DA">
        <w:tc>
          <w:tcPr>
            <w:tcW w:w="0" w:type="auto"/>
            <w:shd w:val="clear" w:color="auto" w:fill="auto"/>
          </w:tcPr>
          <w:p w:rsidR="00CE5426" w:rsidRPr="00DC028E" w:rsidRDefault="009564D4" w:rsidP="00393896">
            <w:pPr>
              <w:suppressAutoHyphens/>
              <w:spacing w:before="0" w:after="0"/>
              <w:jc w:val="left"/>
              <w:rPr>
                <w:sz w:val="20"/>
              </w:rPr>
            </w:pPr>
            <w:r>
              <w:rPr>
                <w:noProof/>
                <w:sz w:val="20"/>
              </w:rPr>
              <w:t>Podmiot lub podmioty wyznaczone do wykonywania zadań w zakresie kontroli</w:t>
            </w:r>
          </w:p>
        </w:tc>
        <w:tc>
          <w:tcPr>
            <w:tcW w:w="0" w:type="auto"/>
            <w:shd w:val="clear" w:color="auto" w:fill="auto"/>
          </w:tcPr>
          <w:p w:rsidR="00CE5426" w:rsidRPr="00DC028E" w:rsidRDefault="009564D4" w:rsidP="00393896">
            <w:pPr>
              <w:suppressAutoHyphens/>
              <w:spacing w:before="0" w:after="0"/>
              <w:jc w:val="left"/>
              <w:rPr>
                <w:sz w:val="20"/>
              </w:rPr>
            </w:pPr>
            <w:r>
              <w:rPr>
                <w:noProof/>
                <w:sz w:val="20"/>
              </w:rPr>
              <w:t>Rzeczpospolita Polska: Ministerstwo Infrastruktury i Rozwoju RP Departament Współpracy Terytorialnej (kontroler projektów pomocy technicznej)</w:t>
            </w:r>
          </w:p>
        </w:tc>
        <w:tc>
          <w:tcPr>
            <w:tcW w:w="0" w:type="auto"/>
          </w:tcPr>
          <w:p w:rsidR="00CE5426" w:rsidRDefault="009564D4" w:rsidP="00393896">
            <w:pPr>
              <w:suppressAutoHyphens/>
              <w:spacing w:before="0" w:after="0"/>
              <w:jc w:val="left"/>
              <w:rPr>
                <w:sz w:val="20"/>
              </w:rPr>
            </w:pPr>
            <w:r>
              <w:rPr>
                <w:noProof/>
                <w:sz w:val="20"/>
              </w:rPr>
              <w:t>minister właściwy do spraw rozwoju regionalnego</w:t>
            </w:r>
          </w:p>
        </w:tc>
        <w:tc>
          <w:tcPr>
            <w:tcW w:w="0" w:type="auto"/>
          </w:tcPr>
          <w:p w:rsidR="00CE5426" w:rsidRDefault="009564D4" w:rsidP="00393896">
            <w:pPr>
              <w:suppressAutoHyphens/>
              <w:spacing w:before="0" w:after="0"/>
              <w:jc w:val="left"/>
              <w:rPr>
                <w:sz w:val="20"/>
              </w:rPr>
            </w:pPr>
            <w:r>
              <w:rPr>
                <w:noProof/>
                <w:sz w:val="20"/>
              </w:rPr>
              <w:t>ul. Wspólna 2/4 00-926 Warszawa, Polska Tel.  +48 222 73 81 50 Fax +48 222 73 89 18</w:t>
            </w:r>
          </w:p>
        </w:tc>
        <w:tc>
          <w:tcPr>
            <w:tcW w:w="0" w:type="auto"/>
            <w:shd w:val="clear" w:color="auto" w:fill="auto"/>
          </w:tcPr>
          <w:p w:rsidR="00CE5426" w:rsidRPr="00DC028E" w:rsidRDefault="009564D4" w:rsidP="00393896">
            <w:pPr>
              <w:suppressAutoHyphens/>
              <w:spacing w:before="0" w:after="0"/>
              <w:jc w:val="left"/>
              <w:rPr>
                <w:sz w:val="20"/>
              </w:rPr>
            </w:pPr>
            <w:r>
              <w:rPr>
                <w:noProof/>
                <w:sz w:val="20"/>
              </w:rPr>
              <w:t>sekretariatDWT@mir.gov.pl</w:t>
            </w:r>
          </w:p>
        </w:tc>
      </w:tr>
      <w:tr w:rsidR="00BC6A8B" w:rsidTr="00C910DA">
        <w:tc>
          <w:tcPr>
            <w:tcW w:w="0" w:type="auto"/>
            <w:shd w:val="clear" w:color="auto" w:fill="auto"/>
          </w:tcPr>
          <w:p w:rsidR="00CE5426" w:rsidRPr="00DC028E" w:rsidRDefault="009564D4" w:rsidP="00393896">
            <w:pPr>
              <w:suppressAutoHyphens/>
              <w:spacing w:before="0" w:after="0"/>
              <w:jc w:val="left"/>
              <w:rPr>
                <w:sz w:val="20"/>
              </w:rPr>
            </w:pPr>
            <w:r>
              <w:rPr>
                <w:noProof/>
                <w:sz w:val="20"/>
              </w:rPr>
              <w:t>Podmiot lub podmioty wyznaczone do wykonywania zadań w zakresie kontroli</w:t>
            </w:r>
          </w:p>
        </w:tc>
        <w:tc>
          <w:tcPr>
            <w:tcW w:w="0" w:type="auto"/>
            <w:shd w:val="clear" w:color="auto" w:fill="auto"/>
          </w:tcPr>
          <w:p w:rsidR="00CE5426" w:rsidRPr="00DC028E" w:rsidRDefault="009564D4" w:rsidP="00393896">
            <w:pPr>
              <w:suppressAutoHyphens/>
              <w:spacing w:before="0" w:after="0"/>
              <w:jc w:val="left"/>
              <w:rPr>
                <w:sz w:val="20"/>
              </w:rPr>
            </w:pPr>
            <w:r>
              <w:rPr>
                <w:noProof/>
                <w:sz w:val="20"/>
              </w:rPr>
              <w:t>Rzeczpospolita Polska: Podkarpacki Urząd Wojewódzki Wydział Certyfikacji i Funduszy Europejskich</w:t>
            </w:r>
          </w:p>
        </w:tc>
        <w:tc>
          <w:tcPr>
            <w:tcW w:w="0" w:type="auto"/>
          </w:tcPr>
          <w:p w:rsidR="00CE5426" w:rsidRDefault="009564D4" w:rsidP="00393896">
            <w:pPr>
              <w:suppressAutoHyphens/>
              <w:spacing w:before="0" w:after="0"/>
              <w:jc w:val="left"/>
              <w:rPr>
                <w:sz w:val="20"/>
              </w:rPr>
            </w:pPr>
            <w:r>
              <w:rPr>
                <w:noProof/>
                <w:sz w:val="20"/>
              </w:rPr>
              <w:t>Wojewoda Podkarpacki</w:t>
            </w:r>
          </w:p>
        </w:tc>
        <w:tc>
          <w:tcPr>
            <w:tcW w:w="0" w:type="auto"/>
          </w:tcPr>
          <w:p w:rsidR="00CE5426" w:rsidRDefault="009564D4" w:rsidP="00393896">
            <w:pPr>
              <w:suppressAutoHyphens/>
              <w:spacing w:before="0" w:after="0"/>
              <w:jc w:val="left"/>
              <w:rPr>
                <w:sz w:val="20"/>
              </w:rPr>
            </w:pPr>
            <w:r>
              <w:rPr>
                <w:noProof/>
                <w:sz w:val="20"/>
              </w:rPr>
              <w:t>ul. Grunwaldzka 15 35-959 Rzeszów, Polska tel.: +48 17 867 15 64 fax: +48 17 867 19 50</w:t>
            </w:r>
          </w:p>
        </w:tc>
        <w:tc>
          <w:tcPr>
            <w:tcW w:w="0" w:type="auto"/>
            <w:shd w:val="clear" w:color="auto" w:fill="auto"/>
          </w:tcPr>
          <w:p w:rsidR="00CE5426" w:rsidRPr="00DC028E" w:rsidRDefault="009564D4" w:rsidP="00393896">
            <w:pPr>
              <w:suppressAutoHyphens/>
              <w:spacing w:before="0" w:after="0"/>
              <w:jc w:val="left"/>
              <w:rPr>
                <w:sz w:val="20"/>
              </w:rPr>
            </w:pPr>
            <w:r>
              <w:rPr>
                <w:noProof/>
                <w:sz w:val="20"/>
              </w:rPr>
              <w:t>kancelaria@rzeszow.uw.gov.pl</w:t>
            </w:r>
          </w:p>
        </w:tc>
      </w:tr>
      <w:tr w:rsidR="00BC6A8B" w:rsidTr="00C910DA">
        <w:tc>
          <w:tcPr>
            <w:tcW w:w="0" w:type="auto"/>
            <w:shd w:val="clear" w:color="auto" w:fill="auto"/>
          </w:tcPr>
          <w:p w:rsidR="00CE5426" w:rsidRPr="00DC028E" w:rsidRDefault="009564D4" w:rsidP="00393896">
            <w:pPr>
              <w:suppressAutoHyphens/>
              <w:spacing w:before="0" w:after="0"/>
              <w:jc w:val="left"/>
              <w:rPr>
                <w:sz w:val="20"/>
              </w:rPr>
            </w:pPr>
            <w:r>
              <w:rPr>
                <w:noProof/>
                <w:sz w:val="20"/>
              </w:rPr>
              <w:t>Podmiot lub podmioty wyznaczone do wykonywania zadań w zakresie kontroli</w:t>
            </w:r>
          </w:p>
        </w:tc>
        <w:tc>
          <w:tcPr>
            <w:tcW w:w="0" w:type="auto"/>
            <w:shd w:val="clear" w:color="auto" w:fill="auto"/>
          </w:tcPr>
          <w:p w:rsidR="00CE5426" w:rsidRPr="00DC028E" w:rsidRDefault="009564D4" w:rsidP="00393896">
            <w:pPr>
              <w:suppressAutoHyphens/>
              <w:spacing w:before="0" w:after="0"/>
              <w:jc w:val="left"/>
              <w:rPr>
                <w:sz w:val="20"/>
              </w:rPr>
            </w:pPr>
            <w:r>
              <w:rPr>
                <w:noProof/>
                <w:sz w:val="20"/>
              </w:rPr>
              <w:t>Rzeczpospolita Polska: Śląski Urząd Wojewódzki  Wydział Certyfikacji i Rozwoju</w:t>
            </w:r>
          </w:p>
        </w:tc>
        <w:tc>
          <w:tcPr>
            <w:tcW w:w="0" w:type="auto"/>
          </w:tcPr>
          <w:p w:rsidR="00CE5426" w:rsidRDefault="009564D4" w:rsidP="00393896">
            <w:pPr>
              <w:suppressAutoHyphens/>
              <w:spacing w:before="0" w:after="0"/>
              <w:jc w:val="left"/>
              <w:rPr>
                <w:sz w:val="20"/>
              </w:rPr>
            </w:pPr>
            <w:r>
              <w:rPr>
                <w:noProof/>
                <w:sz w:val="20"/>
              </w:rPr>
              <w:t>Wojewoda Śląski</w:t>
            </w:r>
          </w:p>
        </w:tc>
        <w:tc>
          <w:tcPr>
            <w:tcW w:w="0" w:type="auto"/>
          </w:tcPr>
          <w:p w:rsidR="00CE5426" w:rsidRDefault="009564D4" w:rsidP="00393896">
            <w:pPr>
              <w:suppressAutoHyphens/>
              <w:spacing w:before="0" w:after="0"/>
              <w:jc w:val="left"/>
              <w:rPr>
                <w:sz w:val="20"/>
              </w:rPr>
            </w:pPr>
            <w:r>
              <w:rPr>
                <w:noProof/>
                <w:sz w:val="20"/>
              </w:rPr>
              <w:t>ul. Jagiellońska 25 40-032 Katowice, Polska tel. +48 32 20 77 174 fax +48 32 20 77 225</w:t>
            </w:r>
          </w:p>
        </w:tc>
        <w:tc>
          <w:tcPr>
            <w:tcW w:w="0" w:type="auto"/>
            <w:shd w:val="clear" w:color="auto" w:fill="auto"/>
          </w:tcPr>
          <w:p w:rsidR="00CE5426" w:rsidRPr="00DC028E" w:rsidRDefault="009564D4" w:rsidP="00393896">
            <w:pPr>
              <w:suppressAutoHyphens/>
              <w:spacing w:before="0" w:after="0"/>
              <w:jc w:val="left"/>
              <w:rPr>
                <w:sz w:val="20"/>
              </w:rPr>
            </w:pPr>
            <w:r>
              <w:rPr>
                <w:noProof/>
                <w:sz w:val="20"/>
              </w:rPr>
              <w:t>be-sekretariat@katowice.uw.gov.pl</w:t>
            </w:r>
          </w:p>
        </w:tc>
      </w:tr>
    </w:tbl>
    <w:p w:rsidR="00CE5426" w:rsidRDefault="00CE5426" w:rsidP="004E6096">
      <w:pPr>
        <w:pStyle w:val="ManualHeading2"/>
        <w:tabs>
          <w:tab w:val="clear" w:pos="850"/>
          <w:tab w:val="left" w:pos="0"/>
        </w:tabs>
        <w:spacing w:before="0" w:after="0"/>
        <w:ind w:left="0" w:firstLine="0"/>
      </w:pPr>
    </w:p>
    <w:p w:rsidR="004E6096" w:rsidRDefault="009564D4" w:rsidP="004E6096">
      <w:pPr>
        <w:pStyle w:val="ManualHeading2"/>
        <w:tabs>
          <w:tab w:val="clear" w:pos="850"/>
          <w:tab w:val="left" w:pos="0"/>
        </w:tabs>
        <w:spacing w:before="0" w:after="0"/>
        <w:ind w:left="0" w:firstLine="0"/>
      </w:pPr>
      <w:bookmarkStart w:id="67" w:name="_Toc256000058"/>
      <w:r>
        <w:rPr>
          <w:noProof/>
        </w:rPr>
        <w:t>5.2 Procedura utworzenia wspólnego sekretariatu</w:t>
      </w:r>
      <w:bookmarkEnd w:id="67"/>
    </w:p>
    <w:p w:rsidR="004E6096" w:rsidRPr="00A83608" w:rsidRDefault="004E6096" w:rsidP="004E6096">
      <w:pPr>
        <w:pStyle w:val="Text1"/>
        <w:spacing w:before="0" w:after="0"/>
        <w:ind w:left="0"/>
      </w:pPr>
    </w:p>
    <w:p w:rsidR="00BC6A8B" w:rsidRDefault="009564D4">
      <w:pPr>
        <w:spacing w:before="0" w:after="240"/>
        <w:jc w:val="left"/>
      </w:pPr>
      <w:r>
        <w:t>Wspólny Sekretariat Techniczny (WST) umiejscowiony w Krakowie i utworzony w okresie programowym 2007-2013 będzie kontynuował swoją działalność dla celów realizacji Programu 2014-2020.</w:t>
      </w:r>
    </w:p>
    <w:p w:rsidR="00BC6A8B" w:rsidRDefault="009564D4">
      <w:pPr>
        <w:spacing w:before="240" w:after="240"/>
        <w:jc w:val="left"/>
      </w:pPr>
      <w:r>
        <w:t>WST będzie finansowany ze środków Pomocy Technicznej. Pracownicy WST będą reprezentować obydwa państwa uczestniczące w Programie, ich liczba i kwalifikacje dostosowane będą do funkcji pełnionych przez WST.</w:t>
      </w:r>
    </w:p>
    <w:p w:rsidR="00BC6A8B" w:rsidRDefault="009564D4">
      <w:pPr>
        <w:spacing w:before="240" w:after="240"/>
        <w:jc w:val="left"/>
      </w:pPr>
      <w:r>
        <w:t>WST wspierany jest w wykonywaniu powierzonych mu zadań przez Regionalne Punkty Kontaktowe umiejscowione w Urzędach Marszałkowskich województw: śląskiego, małopolskego i podkarpackiego - po stronie polskiej oraz w Wyższych Jednostkach Terytorialnych Preszów i Żylina po stronie słowackiej.</w:t>
      </w:r>
    </w:p>
    <w:p w:rsidR="00BC6A8B" w:rsidRDefault="009564D4">
      <w:pPr>
        <w:spacing w:before="240" w:after="240"/>
        <w:jc w:val="left"/>
      </w:pPr>
      <w:r>
        <w:rPr>
          <w:u w:val="single"/>
        </w:rPr>
        <w:t>Główne zadania WST:</w:t>
      </w:r>
    </w:p>
    <w:p w:rsidR="00BC6A8B" w:rsidRDefault="009564D4" w:rsidP="003B06CC">
      <w:pPr>
        <w:numPr>
          <w:ilvl w:val="0"/>
          <w:numId w:val="33"/>
        </w:numPr>
        <w:spacing w:before="240" w:after="0"/>
        <w:ind w:hanging="280"/>
        <w:jc w:val="left"/>
      </w:pPr>
      <w:r>
        <w:t>tworzenie warunków ułatwiających zawieranie partnerstw transgranicznych oraz zarządzanie procesem składania i oceny wniosków projektowych w odniesieniu do wszystkich projektów (z wyjątkiem mikroprojektów), jak również przygotowywanie umów o dofinansowanie/aneksów,</w:t>
      </w:r>
    </w:p>
    <w:p w:rsidR="00BC6A8B" w:rsidRDefault="009564D4" w:rsidP="003B06CC">
      <w:pPr>
        <w:numPr>
          <w:ilvl w:val="0"/>
          <w:numId w:val="33"/>
        </w:numPr>
        <w:spacing w:before="0" w:after="0"/>
        <w:ind w:hanging="280"/>
        <w:jc w:val="left"/>
      </w:pPr>
      <w:r>
        <w:t>wspieranie wnioskodawców i partnerów podczas realizacji projektów,</w:t>
      </w:r>
    </w:p>
    <w:p w:rsidR="00BC6A8B" w:rsidRDefault="009564D4" w:rsidP="003B06CC">
      <w:pPr>
        <w:numPr>
          <w:ilvl w:val="0"/>
          <w:numId w:val="33"/>
        </w:numPr>
        <w:spacing w:before="0" w:after="0"/>
        <w:ind w:hanging="280"/>
        <w:jc w:val="left"/>
      </w:pPr>
      <w:r>
        <w:t>zarządzanie wdrażaniem projektów m.in.: weryfikacja wniosków o płatność (raportów z realizacji projektów), sprawdzenie kompletności dokumentacji koniecznej do wypłaty refundacji, monitorowanie rezultatów projektów oraz procesu realizacji Programu jako całości, a także zarządzanie tym procesem,</w:t>
      </w:r>
    </w:p>
    <w:p w:rsidR="00BC6A8B" w:rsidRDefault="009564D4" w:rsidP="003B06CC">
      <w:pPr>
        <w:numPr>
          <w:ilvl w:val="0"/>
          <w:numId w:val="33"/>
        </w:numPr>
        <w:spacing w:before="0" w:after="0"/>
        <w:ind w:hanging="280"/>
        <w:jc w:val="left"/>
      </w:pPr>
      <w:r>
        <w:t>gromadzenie i analizowanie danych dotyczących realizacji Programu; przekazywanie informacji Komitetowi Monitorującemu oraz wspieranie go w jego działaniach,</w:t>
      </w:r>
    </w:p>
    <w:p w:rsidR="00BC6A8B" w:rsidRDefault="009564D4" w:rsidP="003B06CC">
      <w:pPr>
        <w:numPr>
          <w:ilvl w:val="0"/>
          <w:numId w:val="33"/>
        </w:numPr>
        <w:spacing w:before="0" w:after="0"/>
        <w:ind w:hanging="280"/>
        <w:jc w:val="left"/>
      </w:pPr>
      <w:r>
        <w:t>prowadzenie działań informacyjnych i promocyjnych zgodnie z rozporządzeniami Unii Europejskiej oraz Strategią Komunikacji Programu (w tym opracowanie strategii komunikacji na cały okres realizacji Programu, utworzenie i utrzymanie strony internetowej Programu oraz wyznaczenie osoby do spraw informacji i komunikacji),</w:t>
      </w:r>
    </w:p>
    <w:p w:rsidR="00BC6A8B" w:rsidRDefault="009564D4" w:rsidP="003B06CC">
      <w:pPr>
        <w:numPr>
          <w:ilvl w:val="0"/>
          <w:numId w:val="33"/>
        </w:numPr>
        <w:spacing w:before="0" w:after="240"/>
        <w:ind w:hanging="280"/>
        <w:jc w:val="left"/>
      </w:pPr>
      <w:r>
        <w:t>informowanie o nieprawidłowościach zgodnie z procedurami zatwierdzonymi przez Instytucję Zarządzającą.</w:t>
      </w:r>
    </w:p>
    <w:p w:rsidR="00BC6A8B" w:rsidRDefault="009564D4">
      <w:pPr>
        <w:spacing w:before="240" w:after="240"/>
        <w:jc w:val="left"/>
      </w:pPr>
      <w:r>
        <w:t> </w:t>
      </w:r>
    </w:p>
    <w:p w:rsidR="004E6096" w:rsidRPr="00E82BB7" w:rsidRDefault="004E6096" w:rsidP="004E6096">
      <w:pPr>
        <w:spacing w:before="0" w:after="0"/>
      </w:pPr>
    </w:p>
    <w:p w:rsidR="004E6096" w:rsidRDefault="009564D4" w:rsidP="004E6096">
      <w:pPr>
        <w:pStyle w:val="ManualHeading2"/>
        <w:tabs>
          <w:tab w:val="clear" w:pos="850"/>
          <w:tab w:val="left" w:pos="0"/>
        </w:tabs>
        <w:spacing w:before="0" w:after="0"/>
      </w:pPr>
      <w:bookmarkStart w:id="68" w:name="_Toc256000059"/>
      <w:r w:rsidRPr="002F5F92">
        <w:rPr>
          <w:noProof/>
        </w:rPr>
        <w:t>5.3 Krótki opis rozwiązań w zakresie zarządzania i kontroli</w:t>
      </w:r>
      <w:bookmarkEnd w:id="68"/>
    </w:p>
    <w:p w:rsidR="004E6096" w:rsidRPr="00A83608" w:rsidRDefault="004E6096" w:rsidP="004E6096">
      <w:pPr>
        <w:pStyle w:val="Text1"/>
        <w:spacing w:before="0" w:after="0"/>
        <w:ind w:left="0"/>
      </w:pPr>
    </w:p>
    <w:p w:rsidR="00BC6A8B" w:rsidRDefault="009564D4">
      <w:pPr>
        <w:spacing w:before="0" w:after="240"/>
        <w:jc w:val="left"/>
      </w:pPr>
      <w:r>
        <w:rPr>
          <w:b/>
          <w:bCs/>
          <w:u w:val="single"/>
        </w:rPr>
        <w:t>Państwo członkowskie</w:t>
      </w:r>
    </w:p>
    <w:p w:rsidR="00BC6A8B" w:rsidRDefault="009564D4">
      <w:pPr>
        <w:spacing w:before="240" w:after="240"/>
        <w:jc w:val="left"/>
      </w:pPr>
      <w:r>
        <w:t>Zadania państw członkowskich realizowane są przez słowackie Ministerstwo Rolnictwa i Rozwoju Wsi (zwane również dalej „Instytucją Krajową”) oraz polskiego ministra właściwego do spraw rozwoju regionalnego:</w:t>
      </w:r>
    </w:p>
    <w:p w:rsidR="00BC6A8B" w:rsidRDefault="009564D4">
      <w:pPr>
        <w:spacing w:before="240" w:after="240"/>
        <w:jc w:val="left"/>
      </w:pPr>
      <w:r>
        <w:rPr>
          <w:u w:val="single"/>
        </w:rPr>
        <w:t>Główne zadania:</w:t>
      </w:r>
    </w:p>
    <w:p w:rsidR="00BC6A8B" w:rsidRDefault="009564D4" w:rsidP="003B06CC">
      <w:pPr>
        <w:numPr>
          <w:ilvl w:val="0"/>
          <w:numId w:val="34"/>
        </w:numPr>
        <w:spacing w:before="240" w:after="0"/>
        <w:ind w:hanging="280"/>
        <w:jc w:val="left"/>
      </w:pPr>
      <w:r>
        <w:t>wyznaczenie Instytucji Zarządzającej (pełniącej jednocześnie funkcję Instytucji Certyfikującej), Instytucji Audytowej, Wspólnego Sekretariatu Technicznego oraz Komitetu Monitorującego Programu,</w:t>
      </w:r>
    </w:p>
    <w:p w:rsidR="00BC6A8B" w:rsidRDefault="009564D4" w:rsidP="003B06CC">
      <w:pPr>
        <w:numPr>
          <w:ilvl w:val="0"/>
          <w:numId w:val="34"/>
        </w:numPr>
        <w:spacing w:before="0" w:after="0"/>
        <w:ind w:hanging="280"/>
        <w:jc w:val="left"/>
      </w:pPr>
      <w:r>
        <w:t>ustanowienie krajowych wymogów i warunków realizacji Programu oraz zapewnienie ich skutecznego funkcjonowania, zgodnie z przepisami i zasadami Programu,</w:t>
      </w:r>
    </w:p>
    <w:p w:rsidR="00BC6A8B" w:rsidRDefault="009564D4" w:rsidP="003B06CC">
      <w:pPr>
        <w:numPr>
          <w:ilvl w:val="0"/>
          <w:numId w:val="34"/>
        </w:numPr>
        <w:spacing w:before="0" w:after="0"/>
        <w:ind w:hanging="280"/>
        <w:jc w:val="left"/>
      </w:pPr>
      <w:r>
        <w:t>ustanowienie krajowego systemu kontroli projektów realizowanych w ramach Programu oraz zapewnienie, że system funkcjonuje skutecznie oraz zgodnie z przepisami i zasadami Programu,</w:t>
      </w:r>
    </w:p>
    <w:p w:rsidR="00BC6A8B" w:rsidRDefault="009564D4" w:rsidP="003B06CC">
      <w:pPr>
        <w:numPr>
          <w:ilvl w:val="0"/>
          <w:numId w:val="34"/>
        </w:numPr>
        <w:spacing w:before="0" w:after="0"/>
        <w:ind w:hanging="280"/>
        <w:jc w:val="left"/>
      </w:pPr>
      <w:r>
        <w:t>zapewnienie weryfikacji wydatków przez Kontrolerów w rozumieniu art. 23 ust. 4 rozporządzenia (UE) nr 1299/2013 (zwanych dalej: Kontrolerami) w ciągu trzech miesięcy od  złożenia dokumentów przez beneficjenta,</w:t>
      </w:r>
    </w:p>
    <w:p w:rsidR="00BC6A8B" w:rsidRDefault="009564D4" w:rsidP="003B06CC">
      <w:pPr>
        <w:numPr>
          <w:ilvl w:val="0"/>
          <w:numId w:val="34"/>
        </w:numPr>
        <w:spacing w:before="0" w:after="0"/>
        <w:ind w:hanging="280"/>
        <w:jc w:val="left"/>
      </w:pPr>
      <w:r>
        <w:t>rozpatrywanie skarg/zastrzeżeń dotyczących wyników kontroli Kontrolerów,</w:t>
      </w:r>
    </w:p>
    <w:p w:rsidR="00BC6A8B" w:rsidRDefault="009564D4" w:rsidP="003B06CC">
      <w:pPr>
        <w:numPr>
          <w:ilvl w:val="0"/>
          <w:numId w:val="34"/>
        </w:numPr>
        <w:spacing w:before="0" w:after="0"/>
        <w:ind w:hanging="280"/>
        <w:jc w:val="left"/>
      </w:pPr>
      <w:r>
        <w:t>zapewnienie prawidłowego funkcjonowania krajowego systemu zapobiegania, wykrywania i korygowania nieprawidłowości,</w:t>
      </w:r>
    </w:p>
    <w:p w:rsidR="00BC6A8B" w:rsidRDefault="009564D4" w:rsidP="003B06CC">
      <w:pPr>
        <w:numPr>
          <w:ilvl w:val="0"/>
          <w:numId w:val="34"/>
        </w:numPr>
        <w:spacing w:before="0" w:after="0"/>
        <w:ind w:hanging="280"/>
        <w:jc w:val="left"/>
      </w:pPr>
      <w:r>
        <w:t>informowanie KE o nieprawidłowościach, których wartość przekracza kwotę 10 000 EUR wkładu unijnego oraz o wynikach działań podjętych w związku z wykrytymi nieprawidłowościami,</w:t>
      </w:r>
    </w:p>
    <w:p w:rsidR="00BC6A8B" w:rsidRDefault="009564D4" w:rsidP="003B06CC">
      <w:pPr>
        <w:numPr>
          <w:ilvl w:val="0"/>
          <w:numId w:val="34"/>
        </w:numPr>
        <w:spacing w:before="0" w:after="0"/>
        <w:ind w:hanging="280"/>
        <w:jc w:val="left"/>
      </w:pPr>
      <w:r>
        <w:t>ponoszenie odpowiedzialności finansowej w przypadku braku możliwości odzyskania od beneficjenta kwot nienależnie wypłaconych w ramach Programu (art. 27 rozporządzenia (UE) nr 1299/2013 oraz art. 122 rozporządzenia (UE) nr 1303/2013),</w:t>
      </w:r>
    </w:p>
    <w:p w:rsidR="00BC6A8B" w:rsidRDefault="009564D4" w:rsidP="003B06CC">
      <w:pPr>
        <w:numPr>
          <w:ilvl w:val="0"/>
          <w:numId w:val="34"/>
        </w:numPr>
        <w:spacing w:before="0" w:after="0"/>
        <w:ind w:hanging="280"/>
        <w:jc w:val="left"/>
      </w:pPr>
      <w:r>
        <w:t>potwierdzenie, na wniosek Instytucji Zarządzającej, kwalifikowalności partnerów na podstawie prawa krajowego,</w:t>
      </w:r>
    </w:p>
    <w:p w:rsidR="00BC6A8B" w:rsidRDefault="009564D4" w:rsidP="003B06CC">
      <w:pPr>
        <w:numPr>
          <w:ilvl w:val="0"/>
          <w:numId w:val="34"/>
        </w:numPr>
        <w:spacing w:before="0" w:after="0"/>
        <w:ind w:hanging="400"/>
        <w:jc w:val="left"/>
      </w:pPr>
      <w:r>
        <w:t>coroczna ocena funkcjonowania krajowego systemu kontroli,</w:t>
      </w:r>
    </w:p>
    <w:p w:rsidR="00BC6A8B" w:rsidRDefault="009564D4" w:rsidP="003B06CC">
      <w:pPr>
        <w:numPr>
          <w:ilvl w:val="0"/>
          <w:numId w:val="34"/>
        </w:numPr>
        <w:spacing w:before="0" w:after="0"/>
        <w:ind w:hanging="400"/>
        <w:jc w:val="left"/>
      </w:pPr>
      <w:r>
        <w:t>przeprowadzanie kontroli trwałości, zgodnie z art. 71 rozporządzenia (UE) nr 1303/2013,</w:t>
      </w:r>
    </w:p>
    <w:p w:rsidR="00BC6A8B" w:rsidRDefault="009564D4" w:rsidP="003B06CC">
      <w:pPr>
        <w:numPr>
          <w:ilvl w:val="0"/>
          <w:numId w:val="34"/>
        </w:numPr>
        <w:spacing w:before="0" w:after="0"/>
        <w:ind w:hanging="400"/>
        <w:jc w:val="left"/>
      </w:pPr>
      <w:r>
        <w:t>pełnienie funkcji pełnoprawnego członka Komitetu Monitorującego,</w:t>
      </w:r>
    </w:p>
    <w:p w:rsidR="00BC6A8B" w:rsidRDefault="009564D4" w:rsidP="003B06CC">
      <w:pPr>
        <w:numPr>
          <w:ilvl w:val="0"/>
          <w:numId w:val="34"/>
        </w:numPr>
        <w:spacing w:before="0" w:after="0"/>
        <w:ind w:hanging="400"/>
        <w:jc w:val="left"/>
      </w:pPr>
      <w:r>
        <w:t>współpraca z innymi instytucjami realizującymi Program (m.in. sporządzenie i aktualizacja dokumentów Programu, sporządzanie rocznych raportów dla Komisji Europejskiej),</w:t>
      </w:r>
    </w:p>
    <w:p w:rsidR="00BC6A8B" w:rsidRDefault="009564D4" w:rsidP="003B06CC">
      <w:pPr>
        <w:numPr>
          <w:ilvl w:val="0"/>
          <w:numId w:val="34"/>
        </w:numPr>
        <w:spacing w:before="0" w:after="240"/>
        <w:ind w:hanging="400"/>
        <w:jc w:val="left"/>
      </w:pPr>
      <w:r>
        <w:t>zapewnienie krajowego dofinansowania z budżetu państwa Republiki Słowackiej (zgodnie z przepisami prawa słowackiego) przez Instytucję Krajową.</w:t>
      </w:r>
    </w:p>
    <w:p w:rsidR="00BC6A8B" w:rsidRDefault="009564D4">
      <w:pPr>
        <w:spacing w:before="240" w:after="240"/>
        <w:jc w:val="left"/>
      </w:pPr>
      <w:r>
        <w:t> </w:t>
      </w:r>
    </w:p>
    <w:p w:rsidR="00BC6A8B" w:rsidRDefault="009564D4">
      <w:pPr>
        <w:spacing w:before="240" w:after="240"/>
        <w:jc w:val="left"/>
      </w:pPr>
      <w:r>
        <w:rPr>
          <w:b/>
          <w:bCs/>
          <w:u w:val="single"/>
        </w:rPr>
        <w:t>Instytucja Zarządzająca</w:t>
      </w:r>
    </w:p>
    <w:p w:rsidR="00BC6A8B" w:rsidRDefault="009564D4">
      <w:pPr>
        <w:spacing w:before="240" w:after="240"/>
        <w:jc w:val="left"/>
      </w:pPr>
      <w:r>
        <w:t>Zadania Instytucji Zarządzającej (IZ) wykonywane są przez polskiego ministra właściwego do spraw rozwoju regionalnego.</w:t>
      </w:r>
    </w:p>
    <w:p w:rsidR="00BC6A8B" w:rsidRDefault="009564D4">
      <w:pPr>
        <w:spacing w:before="240" w:after="240"/>
        <w:jc w:val="left"/>
      </w:pPr>
      <w:r>
        <w:t>Zgodnie z decyzją państw członkowskich Instytucja Zarządzająca pełni jednocześnie funkcję Instytucji Certyfikującej. Rozdzielność funkcji Instytucji Zarządzajacej i Instytucji Certyfikującej będzie zapewniona poprzez przydzielenie tych funkcji oddzielnemu personelowi, precyzyjne opisy stanowisk, odpowiednie zapisy innych dokumentów regulujących wykonywanie tych dwóch rodzajów zadań.</w:t>
      </w:r>
    </w:p>
    <w:p w:rsidR="00BC6A8B" w:rsidRDefault="009564D4">
      <w:pPr>
        <w:spacing w:before="240" w:after="240"/>
        <w:jc w:val="left"/>
      </w:pPr>
      <w:r>
        <w:t>Ustalenia i procedury IZ z okresu programowania 2007-2013, odnoszące się do kwestii wdrożeniowych oraz zatrudnienia personelu, zostają zasadniczo zachowane. W regulaminie organizacyjnym IZ zostanie m.in. określona struktura organizacyjna, kwestia podległości służbowej, zakres uprawnień do podpisywania dokumentów, a także zakres zadań poszczególnych komórek organizacyjnych (w tym informacje przewidziane w art. 125 i 126 rozporządzenia (UE) 1303/2013).</w:t>
      </w:r>
    </w:p>
    <w:p w:rsidR="00BC6A8B" w:rsidRDefault="009564D4">
      <w:pPr>
        <w:spacing w:before="240" w:after="240"/>
        <w:jc w:val="left"/>
      </w:pPr>
      <w:r>
        <w:t>W Porozumieniu pomiędzy Instytucją Zarządzającą a Instytucją Krajową (Porozumienie) zostaną określone obowiązki każdego państwa członkowskiego, jak również sposoby komunikacji/porozumiewania się pomiędzy Instytucją Zarządzającą a Instytucją Krajową (IK).</w:t>
      </w:r>
    </w:p>
    <w:p w:rsidR="00BC6A8B" w:rsidRDefault="009564D4">
      <w:pPr>
        <w:spacing w:before="240" w:after="240"/>
        <w:jc w:val="left"/>
      </w:pPr>
      <w:r>
        <w:rPr>
          <w:u w:val="single"/>
        </w:rPr>
        <w:t>Główne zadania IZ:</w:t>
      </w:r>
    </w:p>
    <w:p w:rsidR="00BC6A8B" w:rsidRDefault="009564D4" w:rsidP="003B06CC">
      <w:pPr>
        <w:numPr>
          <w:ilvl w:val="0"/>
          <w:numId w:val="35"/>
        </w:numPr>
        <w:spacing w:before="240" w:after="0"/>
        <w:ind w:hanging="280"/>
        <w:jc w:val="left"/>
      </w:pPr>
      <w:r>
        <w:t>monitorowanie realizacji wskaźników Programu,</w:t>
      </w:r>
    </w:p>
    <w:p w:rsidR="00BC6A8B" w:rsidRDefault="009564D4" w:rsidP="003B06CC">
      <w:pPr>
        <w:numPr>
          <w:ilvl w:val="0"/>
          <w:numId w:val="35"/>
        </w:numPr>
        <w:spacing w:before="0" w:after="0"/>
        <w:ind w:hanging="280"/>
        <w:jc w:val="left"/>
      </w:pPr>
      <w:r>
        <w:t>opracowanie dokumentów programowych i ich aktualizacja,</w:t>
      </w:r>
    </w:p>
    <w:p w:rsidR="00BC6A8B" w:rsidRDefault="009564D4" w:rsidP="003B06CC">
      <w:pPr>
        <w:numPr>
          <w:ilvl w:val="0"/>
          <w:numId w:val="35"/>
        </w:numPr>
        <w:spacing w:before="0" w:after="0"/>
        <w:ind w:hanging="280"/>
        <w:jc w:val="left"/>
      </w:pPr>
      <w:r>
        <w:t>podpisanie porozumienia kompetencyjnego ze Wspólnym Sekretariatem Technicznym,</w:t>
      </w:r>
    </w:p>
    <w:p w:rsidR="00BC6A8B" w:rsidRDefault="009564D4" w:rsidP="003B06CC">
      <w:pPr>
        <w:numPr>
          <w:ilvl w:val="0"/>
          <w:numId w:val="35"/>
        </w:numPr>
        <w:spacing w:before="0" w:after="0"/>
        <w:ind w:hanging="280"/>
        <w:jc w:val="left"/>
      </w:pPr>
      <w:r>
        <w:t>przeprowadzanie kontroli systemowych we Wspólnym Sekretariacie Technicznym,</w:t>
      </w:r>
    </w:p>
    <w:p w:rsidR="00BC6A8B" w:rsidRDefault="009564D4" w:rsidP="003B06CC">
      <w:pPr>
        <w:numPr>
          <w:ilvl w:val="0"/>
          <w:numId w:val="35"/>
        </w:numPr>
        <w:spacing w:before="0" w:after="0"/>
        <w:ind w:hanging="280"/>
        <w:jc w:val="left"/>
      </w:pPr>
      <w:r>
        <w:t>ustalanie i nakładanie korekt finansowych z tytułu nieprawidłowej realizacji umowy o dofinansowaniu przez beneficjenta,</w:t>
      </w:r>
    </w:p>
    <w:p w:rsidR="00BC6A8B" w:rsidRDefault="009564D4" w:rsidP="003B06CC">
      <w:pPr>
        <w:numPr>
          <w:ilvl w:val="0"/>
          <w:numId w:val="35"/>
        </w:numPr>
        <w:spacing w:before="0" w:after="0"/>
        <w:ind w:hanging="280"/>
        <w:jc w:val="left"/>
      </w:pPr>
      <w:r>
        <w:t>dopilnowanie, aby każdy wydatek beneficjenta uczestniczącego w danej operacji został zweryfikowany przez wyznaczonego Kontrolera,</w:t>
      </w:r>
    </w:p>
    <w:p w:rsidR="00BC6A8B" w:rsidRDefault="009564D4" w:rsidP="003B06CC">
      <w:pPr>
        <w:numPr>
          <w:ilvl w:val="0"/>
          <w:numId w:val="35"/>
        </w:numPr>
        <w:spacing w:before="0" w:after="0"/>
        <w:ind w:hanging="280"/>
        <w:jc w:val="left"/>
      </w:pPr>
      <w:r>
        <w:t>rozpatrywanie skarg/zastrzeżeń dotyczących realizacji umowy o dofinansowanie,</w:t>
      </w:r>
    </w:p>
    <w:p w:rsidR="00BC6A8B" w:rsidRDefault="009564D4" w:rsidP="003B06CC">
      <w:pPr>
        <w:numPr>
          <w:ilvl w:val="0"/>
          <w:numId w:val="35"/>
        </w:numPr>
        <w:spacing w:before="0" w:after="0"/>
        <w:ind w:hanging="280"/>
        <w:jc w:val="left"/>
      </w:pPr>
      <w:r>
        <w:t>prowadzenie ewaluacji,</w:t>
      </w:r>
    </w:p>
    <w:p w:rsidR="00BC6A8B" w:rsidRDefault="009564D4" w:rsidP="003B06CC">
      <w:pPr>
        <w:numPr>
          <w:ilvl w:val="0"/>
          <w:numId w:val="35"/>
        </w:numPr>
        <w:spacing w:before="0" w:after="0"/>
        <w:ind w:hanging="280"/>
        <w:jc w:val="left"/>
      </w:pPr>
      <w:r>
        <w:t>zapewnienie właściwej informacji i promocji Programu,</w:t>
      </w:r>
    </w:p>
    <w:p w:rsidR="00BC6A8B" w:rsidRDefault="009564D4" w:rsidP="003B06CC">
      <w:pPr>
        <w:numPr>
          <w:ilvl w:val="0"/>
          <w:numId w:val="35"/>
        </w:numPr>
        <w:spacing w:before="0" w:after="0"/>
        <w:ind w:hanging="400"/>
        <w:jc w:val="left"/>
      </w:pPr>
      <w:r>
        <w:t>podpisywanie z beneficjentami umów o dofinansowanie oraz aneksów do tych umów,</w:t>
      </w:r>
    </w:p>
    <w:p w:rsidR="00BC6A8B" w:rsidRDefault="009564D4" w:rsidP="003B06CC">
      <w:pPr>
        <w:numPr>
          <w:ilvl w:val="0"/>
          <w:numId w:val="35"/>
        </w:numPr>
        <w:spacing w:before="0" w:after="0"/>
        <w:ind w:hanging="400"/>
        <w:jc w:val="left"/>
      </w:pPr>
      <w:r>
        <w:t>dokonywanie płatności na rzecz beneficjentów,</w:t>
      </w:r>
    </w:p>
    <w:p w:rsidR="00BC6A8B" w:rsidRDefault="009564D4" w:rsidP="003B06CC">
      <w:pPr>
        <w:numPr>
          <w:ilvl w:val="0"/>
          <w:numId w:val="35"/>
        </w:numPr>
        <w:spacing w:before="0" w:after="0"/>
        <w:ind w:hanging="400"/>
        <w:jc w:val="left"/>
      </w:pPr>
      <w:r>
        <w:t>księgowanie operacji gospodarczych,</w:t>
      </w:r>
    </w:p>
    <w:p w:rsidR="00BC6A8B" w:rsidRDefault="009564D4" w:rsidP="003B06CC">
      <w:pPr>
        <w:numPr>
          <w:ilvl w:val="0"/>
          <w:numId w:val="35"/>
        </w:numPr>
        <w:spacing w:before="0" w:after="0"/>
        <w:ind w:hanging="400"/>
        <w:jc w:val="left"/>
      </w:pPr>
      <w:r>
        <w:t>odzyskiwanie należności,</w:t>
      </w:r>
    </w:p>
    <w:p w:rsidR="00BC6A8B" w:rsidRDefault="009564D4" w:rsidP="003B06CC">
      <w:pPr>
        <w:numPr>
          <w:ilvl w:val="0"/>
          <w:numId w:val="35"/>
        </w:numPr>
        <w:spacing w:before="0" w:after="0"/>
        <w:ind w:hanging="400"/>
        <w:jc w:val="left"/>
      </w:pPr>
      <w:r>
        <w:t>zapewnienie prawidłowego gromadzenia danych w systemie informatycznym,</w:t>
      </w:r>
    </w:p>
    <w:p w:rsidR="00BC6A8B" w:rsidRDefault="009564D4" w:rsidP="003B06CC">
      <w:pPr>
        <w:numPr>
          <w:ilvl w:val="0"/>
          <w:numId w:val="35"/>
        </w:numPr>
        <w:spacing w:before="0" w:after="0"/>
        <w:ind w:hanging="400"/>
        <w:jc w:val="left"/>
      </w:pPr>
      <w:r>
        <w:t>informowanie Komitetu Monitorującego o rezultatach projektów realizowanych w ramach Programu, głównych działaniach informacyjno-promocyjnych podejmowanych w ramach Programu oraz o wynikach, ocenach i zaleceniach wynikających z przeprowadzonych ewaluacji,</w:t>
      </w:r>
    </w:p>
    <w:p w:rsidR="00BC6A8B" w:rsidRDefault="009564D4" w:rsidP="003B06CC">
      <w:pPr>
        <w:numPr>
          <w:ilvl w:val="0"/>
          <w:numId w:val="35"/>
        </w:numPr>
        <w:spacing w:before="0" w:after="0"/>
        <w:ind w:hanging="400"/>
        <w:jc w:val="left"/>
      </w:pPr>
      <w:r>
        <w:t>konsultowanie z Komitetem Monitorującym struktury instytucjonalnej Programu,</w:t>
      </w:r>
    </w:p>
    <w:p w:rsidR="00BC6A8B" w:rsidRDefault="009564D4" w:rsidP="003B06CC">
      <w:pPr>
        <w:numPr>
          <w:ilvl w:val="0"/>
          <w:numId w:val="35"/>
        </w:numPr>
        <w:spacing w:before="0" w:after="0"/>
        <w:ind w:hanging="400"/>
        <w:jc w:val="left"/>
      </w:pPr>
      <w:r>
        <w:t>bieżące informowanie Komitetu Monitorującego o funkcjonowaniu systemu zarządzania i kontroli, z zastrzeżeniem ograniczeń wynikających z przepisów prawa krajowego,</w:t>
      </w:r>
    </w:p>
    <w:p w:rsidR="00BC6A8B" w:rsidRDefault="009564D4" w:rsidP="003B06CC">
      <w:pPr>
        <w:numPr>
          <w:ilvl w:val="0"/>
          <w:numId w:val="35"/>
        </w:numPr>
        <w:spacing w:before="0" w:after="0"/>
        <w:ind w:hanging="400"/>
        <w:jc w:val="left"/>
      </w:pPr>
      <w:r>
        <w:t>przygotowanie Planu Ewaluacyjnego,</w:t>
      </w:r>
    </w:p>
    <w:p w:rsidR="00BC6A8B" w:rsidRDefault="009564D4" w:rsidP="003B06CC">
      <w:pPr>
        <w:numPr>
          <w:ilvl w:val="0"/>
          <w:numId w:val="35"/>
        </w:numPr>
        <w:spacing w:before="0" w:after="240"/>
        <w:ind w:hanging="400"/>
        <w:jc w:val="left"/>
      </w:pPr>
      <w:r>
        <w:t>wybór projektów do kontroli trwałości.</w:t>
      </w:r>
    </w:p>
    <w:p w:rsidR="00BC6A8B" w:rsidRDefault="009564D4">
      <w:pPr>
        <w:spacing w:before="240" w:after="240"/>
        <w:jc w:val="left"/>
      </w:pPr>
      <w:r>
        <w:rPr>
          <w:u w:val="single"/>
        </w:rPr>
        <w:t>Zadania Instytucji Zarządzającej oddelegowane do Centrum Projektów Europejskich:</w:t>
      </w:r>
    </w:p>
    <w:p w:rsidR="00BC6A8B" w:rsidRDefault="009564D4">
      <w:pPr>
        <w:spacing w:before="240" w:after="240"/>
        <w:jc w:val="left"/>
      </w:pPr>
      <w:r>
        <w:t>20. przeprowadzanie kontroli krzyżowych, mających na celu wykrycie i eliminowanie podwójnego finansowania wydatków w ramach Programu.</w:t>
      </w:r>
    </w:p>
    <w:p w:rsidR="00BC6A8B" w:rsidRDefault="009564D4">
      <w:pPr>
        <w:spacing w:before="240" w:after="240"/>
        <w:jc w:val="left"/>
      </w:pPr>
      <w:r>
        <w:rPr>
          <w:u w:val="single"/>
        </w:rPr>
        <w:t>Zadania Instytucji Certyfikującej, wykonywane przez Instytucję Zarządzającą:</w:t>
      </w:r>
    </w:p>
    <w:p w:rsidR="00BC6A8B" w:rsidRDefault="009564D4">
      <w:pPr>
        <w:spacing w:before="240" w:after="240"/>
        <w:jc w:val="left"/>
      </w:pPr>
      <w:r>
        <w:t>21. sporządzanie i przedkładanie Komisji Europejskiej wniosków o płatność,</w:t>
      </w:r>
    </w:p>
    <w:p w:rsidR="00BC6A8B" w:rsidRDefault="009564D4">
      <w:pPr>
        <w:spacing w:before="240" w:after="240"/>
        <w:jc w:val="left"/>
      </w:pPr>
      <w:r>
        <w:t>22. sporządzanie rocznych sprawozdań finansowych,</w:t>
      </w:r>
    </w:p>
    <w:p w:rsidR="00BC6A8B" w:rsidRDefault="009564D4">
      <w:pPr>
        <w:spacing w:before="240" w:after="240"/>
        <w:jc w:val="left"/>
      </w:pPr>
      <w:r>
        <w:t>23. poświadczanie kompletności, dokładności i prawdziwości przedłożonych rocznych sprawozdań finansowych,</w:t>
      </w:r>
    </w:p>
    <w:p w:rsidR="00BC6A8B" w:rsidRDefault="009564D4">
      <w:pPr>
        <w:spacing w:before="240" w:after="240"/>
        <w:jc w:val="left"/>
      </w:pPr>
      <w:r>
        <w:t>24. prowadzenie w formie elektronicznej zapisów księgowych dotyczących wydatków zadeklarowanych Komisji Europejskiej,</w:t>
      </w:r>
    </w:p>
    <w:p w:rsidR="00BC6A8B" w:rsidRDefault="009564D4">
      <w:pPr>
        <w:spacing w:before="240" w:after="240"/>
        <w:jc w:val="left"/>
      </w:pPr>
      <w:r>
        <w:t>25. prowadzenie ewidencji kwot podlegających procedurze odzyskiwania i kwot wycofanych po anulowaniu całości lub części wkładu dla operacji.</w:t>
      </w:r>
    </w:p>
    <w:p w:rsidR="00BC6A8B" w:rsidRDefault="009564D4">
      <w:pPr>
        <w:spacing w:before="240" w:after="240"/>
        <w:jc w:val="left"/>
      </w:pPr>
      <w:r>
        <w:t> </w:t>
      </w:r>
    </w:p>
    <w:p w:rsidR="00BC6A8B" w:rsidRDefault="009564D4">
      <w:pPr>
        <w:spacing w:before="240" w:after="240"/>
        <w:jc w:val="left"/>
      </w:pPr>
      <w:r>
        <w:rPr>
          <w:b/>
          <w:bCs/>
          <w:u w:val="single"/>
        </w:rPr>
        <w:t>Komitet Monitorujący</w:t>
      </w:r>
    </w:p>
    <w:p w:rsidR="00BC6A8B" w:rsidRDefault="009564D4">
      <w:pPr>
        <w:spacing w:before="240" w:after="240"/>
        <w:jc w:val="left"/>
      </w:pPr>
      <w:r>
        <w:t>W ciągu trzech miesięcy od daty otrzymania przez IZ informacji o zatwierdzeniu Programu przez Komisję Europejską zostanie powołany Komitet Monitorujący (KM). W tym terminie każde państwo członkowskie wyznaczy przedstawicieli w KM.</w:t>
      </w:r>
    </w:p>
    <w:p w:rsidR="00BC6A8B" w:rsidRDefault="009564D4">
      <w:pPr>
        <w:spacing w:before="240" w:after="240"/>
        <w:jc w:val="left"/>
      </w:pPr>
      <w:r>
        <w:t>Skład KM obejmie również odpowiednich przedstawicieli partnerów. Będą to reprezentanci organizacji pozarządowych działających na rzecz ochrony środowiska, promowania włączenia społecznego, równości szans płci, równości szans i niedyskryminacji oraz działające w obszarze zachowania, ochrony, promowania i rozwoju dziedzictwa kulturowego. Członkami KM będą także przedstawiciele organizacji społeczno-gospodarczych: działających w obszarze turystycznym i okołoturystycznym,  a także działających w obszarze edukacji, w szczególności w kontekście poprawy jakości kształcenia, dostosowania kształcenia do potrzeb rynku pracy oraz działających na rzecz przeciwdziałania bezrobociu osób młodych i aktywizacji zawodowej, np. przedstawiciele środowiska naukowego. Przedstawiciele partnerów będą delegowani na członków KM przez właściwe polskie i słowackie władze regionalne. W skład KM wejdzie również jeden przedstawiciel wspólnie reprezentujący EUWT Tatry i  EUWT Tritia.</w:t>
      </w:r>
    </w:p>
    <w:p w:rsidR="00BC6A8B" w:rsidRDefault="009564D4">
      <w:pPr>
        <w:spacing w:before="240" w:after="240"/>
        <w:jc w:val="left"/>
      </w:pPr>
      <w:r>
        <w:t>W pracach KM uczestniczyć będzie również Komisja Europejska, pełniąc rolę doradczą.</w:t>
      </w:r>
    </w:p>
    <w:p w:rsidR="00BC6A8B" w:rsidRDefault="009564D4">
      <w:pPr>
        <w:spacing w:before="240" w:after="240"/>
        <w:jc w:val="left"/>
      </w:pPr>
      <w:r>
        <w:t>Na pierwszym posiedzeniu KM zostanie przyjęty regulamin KM, w którym zostaną określone m.in. obowiązki członków KM, skład KM, zasady dotyczące zachowania bezstronności oraz sposób podejmowania decyzji.</w:t>
      </w:r>
    </w:p>
    <w:p w:rsidR="00BC6A8B" w:rsidRDefault="009564D4">
      <w:pPr>
        <w:spacing w:before="240" w:after="240"/>
        <w:jc w:val="left"/>
      </w:pPr>
      <w:r>
        <w:rPr>
          <w:u w:val="single"/>
        </w:rPr>
        <w:t>Główne zadania KM:</w:t>
      </w:r>
    </w:p>
    <w:p w:rsidR="00BC6A8B" w:rsidRDefault="009564D4" w:rsidP="003B06CC">
      <w:pPr>
        <w:numPr>
          <w:ilvl w:val="0"/>
          <w:numId w:val="36"/>
        </w:numPr>
        <w:spacing w:before="240" w:after="0"/>
        <w:ind w:hanging="280"/>
        <w:jc w:val="left"/>
      </w:pPr>
      <w:r>
        <w:t>zatwierdzanie dokumentów programowych oraz kryteriów wyboru projektów,</w:t>
      </w:r>
    </w:p>
    <w:p w:rsidR="00BC6A8B" w:rsidRDefault="009564D4" w:rsidP="003B06CC">
      <w:pPr>
        <w:numPr>
          <w:ilvl w:val="0"/>
          <w:numId w:val="36"/>
        </w:numPr>
        <w:spacing w:before="0" w:after="0"/>
        <w:ind w:hanging="280"/>
        <w:jc w:val="left"/>
      </w:pPr>
      <w:r>
        <w:t>w razie zaistniałej potrzeby zatwierdzanie zmian dokumentów programowych oraz ustanowionych kryteriów wyboru projektów,</w:t>
      </w:r>
    </w:p>
    <w:p w:rsidR="00BC6A8B" w:rsidRDefault="009564D4" w:rsidP="003B06CC">
      <w:pPr>
        <w:numPr>
          <w:ilvl w:val="0"/>
          <w:numId w:val="36"/>
        </w:numPr>
        <w:spacing w:before="0" w:after="0"/>
        <w:ind w:hanging="280"/>
        <w:jc w:val="left"/>
      </w:pPr>
      <w:r>
        <w:t>wybór projektów do dofinansowania,</w:t>
      </w:r>
    </w:p>
    <w:p w:rsidR="00BC6A8B" w:rsidRDefault="009564D4" w:rsidP="003B06CC">
      <w:pPr>
        <w:numPr>
          <w:ilvl w:val="0"/>
          <w:numId w:val="36"/>
        </w:numPr>
        <w:spacing w:before="0" w:after="0"/>
        <w:ind w:hanging="280"/>
        <w:jc w:val="left"/>
      </w:pPr>
      <w:r>
        <w:t>ustalenie programowych zasad kwalifikowalności, w przypadku podjęcia takiej decyzji,</w:t>
      </w:r>
    </w:p>
    <w:p w:rsidR="00BC6A8B" w:rsidRDefault="009564D4" w:rsidP="003B06CC">
      <w:pPr>
        <w:numPr>
          <w:ilvl w:val="0"/>
          <w:numId w:val="36"/>
        </w:numPr>
        <w:spacing w:before="0" w:after="0"/>
        <w:ind w:hanging="280"/>
        <w:jc w:val="left"/>
      </w:pPr>
      <w:r>
        <w:t>rozpatrywanie skarg dotyczących wyboru projektów,</w:t>
      </w:r>
    </w:p>
    <w:p w:rsidR="00BC6A8B" w:rsidRDefault="009564D4" w:rsidP="003B06CC">
      <w:pPr>
        <w:numPr>
          <w:ilvl w:val="0"/>
          <w:numId w:val="36"/>
        </w:numPr>
        <w:spacing w:before="0" w:after="0"/>
        <w:ind w:hanging="280"/>
        <w:jc w:val="left"/>
      </w:pPr>
      <w:r>
        <w:t>monitorowanie postępu wdrażania Programu i jego osi priorytetowych, zgodnie z art. 49 ust. 1 rozporządzenia (UE) nr 1303/2013,</w:t>
      </w:r>
    </w:p>
    <w:p w:rsidR="00BC6A8B" w:rsidRDefault="009564D4" w:rsidP="003B06CC">
      <w:pPr>
        <w:numPr>
          <w:ilvl w:val="0"/>
          <w:numId w:val="36"/>
        </w:numPr>
        <w:spacing w:before="0" w:after="0"/>
        <w:ind w:hanging="280"/>
        <w:jc w:val="left"/>
      </w:pPr>
      <w:r>
        <w:t>zatwierdzanie rocznych i końcowych raportów z realizacji Programu,</w:t>
      </w:r>
    </w:p>
    <w:p w:rsidR="00BC6A8B" w:rsidRDefault="009564D4" w:rsidP="003B06CC">
      <w:pPr>
        <w:numPr>
          <w:ilvl w:val="0"/>
          <w:numId w:val="36"/>
        </w:numPr>
        <w:spacing w:before="0" w:after="0"/>
        <w:ind w:hanging="280"/>
        <w:jc w:val="left"/>
      </w:pPr>
      <w:r>
        <w:t>dokonywanie przeglądu zarządzania finansowego oraz realizacji Programu,</w:t>
      </w:r>
    </w:p>
    <w:p w:rsidR="00BC6A8B" w:rsidRDefault="009564D4" w:rsidP="003B06CC">
      <w:pPr>
        <w:numPr>
          <w:ilvl w:val="0"/>
          <w:numId w:val="36"/>
        </w:numPr>
        <w:spacing w:before="0" w:after="0"/>
        <w:ind w:hanging="280"/>
        <w:jc w:val="left"/>
      </w:pPr>
      <w:r>
        <w:t>proponowanie zmian w dokumentach programowych i opiniowanie zmian proponowanych przez Instytucję Zarządzającą,</w:t>
      </w:r>
    </w:p>
    <w:p w:rsidR="00BC6A8B" w:rsidRDefault="009564D4" w:rsidP="003B06CC">
      <w:pPr>
        <w:numPr>
          <w:ilvl w:val="0"/>
          <w:numId w:val="36"/>
        </w:numPr>
        <w:spacing w:before="0" w:after="0"/>
        <w:ind w:hanging="400"/>
        <w:jc w:val="left"/>
      </w:pPr>
      <w:r>
        <w:t>zatwierdzanie/sugerowanie propozycji realokacji środków pomiędzy osiami priorytetowymi Programu,</w:t>
      </w:r>
    </w:p>
    <w:p w:rsidR="00BC6A8B" w:rsidRDefault="009564D4" w:rsidP="003B06CC">
      <w:pPr>
        <w:numPr>
          <w:ilvl w:val="0"/>
          <w:numId w:val="36"/>
        </w:numPr>
        <w:spacing w:before="0" w:after="0"/>
        <w:ind w:hanging="400"/>
        <w:jc w:val="left"/>
      </w:pPr>
      <w:r>
        <w:t>zatwierdzenie Strategii Komunikacji oraz rocznych planów komunikacji, a także monitorowanie i wydawanie zaleceń odnośnie ich realizacji,</w:t>
      </w:r>
    </w:p>
    <w:p w:rsidR="00BC6A8B" w:rsidRDefault="009564D4" w:rsidP="003B06CC">
      <w:pPr>
        <w:numPr>
          <w:ilvl w:val="0"/>
          <w:numId w:val="36"/>
        </w:numPr>
        <w:spacing w:before="0" w:after="0"/>
        <w:ind w:hanging="400"/>
        <w:jc w:val="left"/>
      </w:pPr>
      <w:r>
        <w:t>pełnienie innych funkcji i zadań wynikających z regulaminu KM,</w:t>
      </w:r>
    </w:p>
    <w:p w:rsidR="00BC6A8B" w:rsidRDefault="009564D4" w:rsidP="003B06CC">
      <w:pPr>
        <w:numPr>
          <w:ilvl w:val="0"/>
          <w:numId w:val="36"/>
        </w:numPr>
        <w:spacing w:before="0" w:after="0"/>
        <w:ind w:hanging="400"/>
        <w:jc w:val="left"/>
      </w:pPr>
      <w:r>
        <w:t>opiniowanie struktury instytucjonalnej Programu,</w:t>
      </w:r>
    </w:p>
    <w:p w:rsidR="00BC6A8B" w:rsidRDefault="009564D4" w:rsidP="003B06CC">
      <w:pPr>
        <w:numPr>
          <w:ilvl w:val="0"/>
          <w:numId w:val="36"/>
        </w:numPr>
        <w:spacing w:before="0" w:after="0"/>
        <w:ind w:hanging="400"/>
        <w:jc w:val="left"/>
      </w:pPr>
      <w:r>
        <w:t>bieżące otrzymywanie informacji w zakresie: rezultatów projektów realizowanych w ramach Programu, głównych działaniach informacyjno-promocyjnych podejmowanych w ramach Programu, wynikach, ocenach i zaleceniach wynikających z przeprowadzonych ewaluacji oraz ocen funkcjonowania systemu zarządzania i kontroli, z zastrzeżeniem ograniczeń wynikających z przepisów prawa krajowego,</w:t>
      </w:r>
    </w:p>
    <w:p w:rsidR="00BC6A8B" w:rsidRDefault="009564D4" w:rsidP="003B06CC">
      <w:pPr>
        <w:numPr>
          <w:ilvl w:val="0"/>
          <w:numId w:val="36"/>
        </w:numPr>
        <w:spacing w:before="0" w:after="240"/>
        <w:ind w:hanging="400"/>
        <w:jc w:val="left"/>
      </w:pPr>
      <w:r>
        <w:t>zatwierdzenie Planu Ewaluacyjnego.</w:t>
      </w:r>
    </w:p>
    <w:p w:rsidR="00BC6A8B" w:rsidRDefault="009564D4">
      <w:pPr>
        <w:spacing w:before="240" w:after="240"/>
        <w:jc w:val="left"/>
      </w:pPr>
      <w:r>
        <w:t> </w:t>
      </w:r>
    </w:p>
    <w:p w:rsidR="00BC6A8B" w:rsidRDefault="009564D4">
      <w:pPr>
        <w:spacing w:before="240" w:after="240"/>
        <w:jc w:val="left"/>
      </w:pPr>
      <w:r>
        <w:t> </w:t>
      </w:r>
    </w:p>
    <w:p w:rsidR="00BC6A8B" w:rsidRDefault="009564D4">
      <w:pPr>
        <w:spacing w:before="240" w:after="240"/>
        <w:jc w:val="left"/>
      </w:pPr>
      <w:r>
        <w:rPr>
          <w:b/>
          <w:bCs/>
          <w:u w:val="single"/>
        </w:rPr>
        <w:t>Instytucja Audytowa</w:t>
      </w:r>
    </w:p>
    <w:p w:rsidR="00BC6A8B" w:rsidRDefault="009564D4">
      <w:pPr>
        <w:spacing w:before="240" w:after="240"/>
        <w:jc w:val="left"/>
      </w:pPr>
      <w:r>
        <w:t>Organem pełniącym rolę Instytucji Audytowej (IA) jest Generalny Inspektor Kontroli Skarbowej (GIKS) w Ministerstwie Finansów Rzeczpospolitej Polskiej. Funkcję GIKS pełni sekretarz lub podsekretarz stanu w Ministerstwie Finansów. GIKS wykonuje swoje zadania przy pomocy Departamentu Ochrony Interesów Finansowych Unii Europejskiej w Ministerstwie Finansów oraz 16 Urzędów Kontroli Skarbowej (UKS). W ramach struktury organizacyjnej UKS utworzono odrębne komórki odpowiedzialne za wykonywanie audytów wydatkowania środków unijnych.</w:t>
      </w:r>
    </w:p>
    <w:p w:rsidR="00BC6A8B" w:rsidRDefault="009564D4">
      <w:pPr>
        <w:spacing w:before="240" w:after="240"/>
        <w:jc w:val="left"/>
      </w:pPr>
      <w:r>
        <w:t>IA zapewnia, że podejmowane czynności audytowe są zgodne z międzynarodowo uznanymi standardami audytu. IA jest niezależna od Instytucji Zarządzającej (pełniącej również funkcję Instytucji Certyfikującej). IA ma wyłączną odpowiedzialność za planowanie i wybór projektów (operacji) objętych audytem, a także za uzgodnienie sposobu prowadzenia czynności audytowych oraz sprawozdawania z podjętych ustaleń i wydanych zaleceń/rekomendacji. IA zapewnia prowadzenie audytów systemów zarządzania i kontroli na podstawie właściwej próby.</w:t>
      </w:r>
    </w:p>
    <w:p w:rsidR="00BC6A8B" w:rsidRDefault="009564D4">
      <w:pPr>
        <w:spacing w:before="240" w:after="240"/>
        <w:jc w:val="left"/>
      </w:pPr>
      <w:r>
        <w:t>Instytucja Audytowa będzie wspierana przez Grupę Audytorów składającą się z przedstawicieli każdego z uczestniczących państw. Grupa Audytorów zostanie powołana najpóźniej w ciągu trzech miesięcy od daty decyzji KE o zatwierdzeniu Programu. Grupa Audytorów, pod przewodnictwem IA, sporządzi a następnie zatwierdzi Strategię Audytu, opisującą m.in. kompetencje oraz główne obowiązki IA i Grupy Audytorów oraz regulamin organizacyjny.</w:t>
      </w:r>
    </w:p>
    <w:p w:rsidR="00BC6A8B" w:rsidRDefault="009564D4">
      <w:pPr>
        <w:spacing w:before="240" w:after="240"/>
        <w:jc w:val="left"/>
      </w:pPr>
      <w:r>
        <w:t>Sposób wyznaczania członków Grupy Audytorów (w tym ustalenia dotyczące personelu oraz finansowania) zostanie określony odrębnie przez każde uczestniczące państwo, w związku z tym sposób wyznaczania może się różnić w zależności od wybranego systemu.</w:t>
      </w:r>
    </w:p>
    <w:p w:rsidR="00BC6A8B" w:rsidRDefault="009564D4">
      <w:pPr>
        <w:spacing w:before="240" w:after="240"/>
        <w:jc w:val="left"/>
      </w:pPr>
      <w:r>
        <w:t> </w:t>
      </w:r>
    </w:p>
    <w:p w:rsidR="00BC6A8B" w:rsidRDefault="009564D4">
      <w:pPr>
        <w:spacing w:before="240" w:after="240"/>
        <w:jc w:val="left"/>
      </w:pPr>
      <w:r>
        <w:rPr>
          <w:b/>
          <w:bCs/>
          <w:u w:val="single"/>
        </w:rPr>
        <w:t>Ustalenia dotyczące desygnacji</w:t>
      </w:r>
    </w:p>
    <w:p w:rsidR="00BC6A8B" w:rsidRDefault="009564D4">
      <w:pPr>
        <w:spacing w:before="240" w:after="240"/>
        <w:jc w:val="left"/>
      </w:pPr>
      <w:r>
        <w:t>Odpowiedni rozdział funkcji podmiotu odpowiedzialnego za desygnację od podmiotów podlegających desygnacji został zapewniony. Regulamin organizacyjny Ministerstwa Infrastruktury i Rozwoju obsługującego ministra właściwego do spraw rozwoju regionalnego zapewnia niezależność podmiotu desygnującego od Instytucji Zarządzającej. Zadania w zakresie desygnacji i w zakresie zarządzania zostały powierzone dwóm różnym komórkom organizacyjnym (departamentom), zapewniono również nadzór tych komórek organizacyjnych przez różnych, niezależnych od siebie członków kierownictwa ministerstwa.</w:t>
      </w:r>
    </w:p>
    <w:p w:rsidR="00BC6A8B" w:rsidRDefault="009564D4">
      <w:pPr>
        <w:spacing w:before="240" w:after="240"/>
        <w:jc w:val="left"/>
      </w:pPr>
      <w:r>
        <w:t> </w:t>
      </w:r>
    </w:p>
    <w:p w:rsidR="00BC6A8B" w:rsidRDefault="009564D4">
      <w:pPr>
        <w:spacing w:before="240" w:after="240"/>
        <w:jc w:val="left"/>
      </w:pPr>
      <w:r>
        <w:rPr>
          <w:b/>
          <w:bCs/>
          <w:u w:val="single"/>
        </w:rPr>
        <w:t>Ustalenia dotyczące procedury dokonywania płatności</w:t>
      </w:r>
    </w:p>
    <w:p w:rsidR="00BC6A8B" w:rsidRDefault="009564D4">
      <w:pPr>
        <w:spacing w:before="240" w:after="240"/>
        <w:jc w:val="left"/>
      </w:pPr>
      <w:r>
        <w:t>Zgodnie z art. 27 rozporządzenia 1299/2013 wkład finansowy z EFRR dla Programu będzie przekazywany na jedno konto bankowe. Opis oraz schemat przepływu środków EFRR do beneficjentów zostanie określony w dokumentach programowych.</w:t>
      </w:r>
    </w:p>
    <w:p w:rsidR="00BC6A8B" w:rsidRDefault="009564D4">
      <w:pPr>
        <w:spacing w:before="240" w:after="240"/>
        <w:jc w:val="left"/>
      </w:pPr>
      <w:r>
        <w:t> </w:t>
      </w:r>
    </w:p>
    <w:p w:rsidR="00BC6A8B" w:rsidRDefault="009564D4">
      <w:pPr>
        <w:spacing w:before="240" w:after="240"/>
        <w:jc w:val="left"/>
      </w:pPr>
      <w:r>
        <w:rPr>
          <w:b/>
          <w:bCs/>
          <w:u w:val="single"/>
        </w:rPr>
        <w:t>Ustalenia dotyczące</w:t>
      </w:r>
      <w:r>
        <w:rPr>
          <w:u w:val="single"/>
        </w:rPr>
        <w:t xml:space="preserve"> </w:t>
      </w:r>
      <w:r>
        <w:rPr>
          <w:b/>
          <w:bCs/>
          <w:u w:val="single"/>
        </w:rPr>
        <w:t>opisu cyklu projektowego:</w:t>
      </w:r>
    </w:p>
    <w:p w:rsidR="00BC6A8B" w:rsidRDefault="009564D4">
      <w:pPr>
        <w:spacing w:before="240" w:after="240"/>
        <w:jc w:val="left"/>
      </w:pPr>
      <w:r>
        <w:t>a) Informowanie o Programie i konsultacje</w:t>
      </w:r>
    </w:p>
    <w:p w:rsidR="00BC6A8B" w:rsidRDefault="009564D4">
      <w:pPr>
        <w:spacing w:before="240" w:after="240"/>
        <w:jc w:val="left"/>
      </w:pPr>
      <w:r>
        <w:t>Informacji o Programie i konsultacji w sprawie propozycji projektowych udzielają wnioskodawcom WST oraz RPK.</w:t>
      </w:r>
    </w:p>
    <w:p w:rsidR="00BC6A8B" w:rsidRDefault="009564D4">
      <w:pPr>
        <w:spacing w:before="240" w:after="240"/>
        <w:jc w:val="left"/>
      </w:pPr>
      <w:r>
        <w:t>b) Składanie wniosków aplikacyjnych</w:t>
      </w:r>
    </w:p>
    <w:p w:rsidR="00BC6A8B" w:rsidRDefault="009564D4">
      <w:pPr>
        <w:spacing w:before="240" w:after="240"/>
        <w:jc w:val="left"/>
      </w:pPr>
      <w:r>
        <w:t>Proces wyboru projektów przebiega w formie naborów tematycznych o określonej z góry alokacji. O harmonogramie i alokacji dostępnej w ramach naborów decyduje KM.</w:t>
      </w:r>
    </w:p>
    <w:p w:rsidR="00BC6A8B" w:rsidRDefault="009564D4">
      <w:pPr>
        <w:spacing w:before="240" w:after="240"/>
        <w:jc w:val="left"/>
      </w:pPr>
      <w:r>
        <w:t>W ramach ogłoszonego naboru tematycznego wnioskodawca składa w ustalonym terminie w WST opracowany wniosek projektowy wraz z wymaganymi załącznikami.</w:t>
      </w:r>
    </w:p>
    <w:p w:rsidR="00BC6A8B" w:rsidRDefault="009564D4">
      <w:pPr>
        <w:spacing w:before="240" w:after="240"/>
        <w:jc w:val="left"/>
      </w:pPr>
      <w:r>
        <w:t>c) Ogólne zasady dotyczące oceny projektów</w:t>
      </w:r>
    </w:p>
    <w:p w:rsidR="00BC6A8B" w:rsidRDefault="009564D4">
      <w:pPr>
        <w:spacing w:before="240" w:after="240"/>
        <w:jc w:val="left"/>
      </w:pPr>
      <w:r>
        <w:t>System wyboru projektów będzie skuteczny, przejrzysty i obiektywny. Skuteczność będzie polegać na zapewnianiu wyboru tylko tych projektów, które spełniają warunek optymalnego stosunku wydatków do rezultatów i które odpowiadają aktualnym potrzebom społeczno-gospodarczym terenu pogranicza. W związku z tym kluczowym kryterium będzie analiza przewidywanej trwałości instytucjonalnej, organizacyjnej i finansowej docelowych rezultatów. W celu zapewnienia przejrzystości system wyboru będzie obejmował mechanizmy gwarantujące bezstronność osób odpowiedzialnych za dokonanie oceny (np. deklaracje bezstronności ekspertów) oraz by osoby te nie działały pod wpływem stron trzecich nieuczestniczących w procesie oceny. System wyboru będzie uwzględniał potrzebę zachowania równowagi pomiędzy koniecznością zapewnienia dokładnej oceny oraz koniecznością przeprowadzenia szybkiego i efektywnego procesu oceny dużej liczby wniosków. Procedura oceny wniosków przewiduje pewien stopień ujednolicenia sposobu dokonywania oceny, co ma na celu ograniczenie subiektywności opinii osób oceniających oraz zapewnienie możliwości porównania poszczególnych ocen. Ma to kluczowe znaczenie także z uwagi na potrzebę zapewnienia możliwości śledzenia ścieżki wyboru danego projektu jako element działań kontrolnych i ścieżki audytu Programu.</w:t>
      </w:r>
    </w:p>
    <w:p w:rsidR="00BC6A8B" w:rsidRDefault="009564D4">
      <w:pPr>
        <w:spacing w:before="240" w:after="240"/>
        <w:jc w:val="left"/>
      </w:pPr>
      <w:r>
        <w:t>Ocena projektów będzie uwzględniać zasady horyzontalne opisane w sekcji 8. niniejszego dokumentu.</w:t>
      </w:r>
    </w:p>
    <w:p w:rsidR="00BC6A8B" w:rsidRDefault="009564D4">
      <w:pPr>
        <w:spacing w:before="240" w:after="240"/>
        <w:jc w:val="left"/>
      </w:pPr>
      <w:r>
        <w:t>Szczegółowe zasady i kryteria wyboru projektów do dofinansowania zostaną zatwierdzone przez KM.</w:t>
      </w:r>
    </w:p>
    <w:p w:rsidR="00BC6A8B" w:rsidRDefault="009564D4">
      <w:pPr>
        <w:spacing w:before="240" w:after="240"/>
        <w:jc w:val="left"/>
      </w:pPr>
      <w:r>
        <w:t>d) Ocena formalna i kwalifikowalności</w:t>
      </w:r>
    </w:p>
    <w:p w:rsidR="00BC6A8B" w:rsidRDefault="009564D4">
      <w:pPr>
        <w:spacing w:before="240" w:after="240"/>
        <w:jc w:val="left"/>
      </w:pPr>
      <w:r>
        <w:t>Po złożeniu wniosku projektowego następuje ocena wymagań formalnych oraz ocena kwalifikowalności projektu, której celem jest zweryfikowanie zwłaszcza tego, czy:</w:t>
      </w:r>
    </w:p>
    <w:p w:rsidR="00BC6A8B" w:rsidRDefault="009564D4" w:rsidP="003B06CC">
      <w:pPr>
        <w:numPr>
          <w:ilvl w:val="0"/>
          <w:numId w:val="37"/>
        </w:numPr>
        <w:spacing w:before="240" w:after="0"/>
        <w:ind w:hanging="210"/>
        <w:jc w:val="left"/>
      </w:pPr>
      <w:r>
        <w:t>wniosek projektowy spełnia niezbędne kryteria formalne,</w:t>
      </w:r>
    </w:p>
    <w:p w:rsidR="00BC6A8B" w:rsidRDefault="009564D4" w:rsidP="003B06CC">
      <w:pPr>
        <w:numPr>
          <w:ilvl w:val="0"/>
          <w:numId w:val="37"/>
        </w:numPr>
        <w:spacing w:before="0" w:after="0"/>
        <w:ind w:hanging="210"/>
        <w:jc w:val="left"/>
      </w:pPr>
      <w:r>
        <w:t>projekt i jego działania nie pozostają w sprzeczności z prawem krajowym ani prawem UE,</w:t>
      </w:r>
    </w:p>
    <w:p w:rsidR="00BC6A8B" w:rsidRDefault="009564D4" w:rsidP="003B06CC">
      <w:pPr>
        <w:numPr>
          <w:ilvl w:val="0"/>
          <w:numId w:val="37"/>
        </w:numPr>
        <w:spacing w:before="0" w:after="0"/>
        <w:ind w:hanging="210"/>
        <w:jc w:val="left"/>
      </w:pPr>
      <w:r>
        <w:t>projekt jest gotowy do realizacji (w tym gotowość inwestycji pod względem formalnym i prawnym, pełnego podziału zadań i obowiązków między partnerami),</w:t>
      </w:r>
    </w:p>
    <w:p w:rsidR="00BC6A8B" w:rsidRDefault="009564D4" w:rsidP="003B06CC">
      <w:pPr>
        <w:numPr>
          <w:ilvl w:val="0"/>
          <w:numId w:val="37"/>
        </w:numPr>
        <w:spacing w:before="0" w:after="240"/>
        <w:ind w:hanging="210"/>
        <w:jc w:val="left"/>
      </w:pPr>
      <w:r>
        <w:t>spełnione są pozostałe warunki programowe konieczne, aby projekt uzyskał dofinansowanie.</w:t>
      </w:r>
    </w:p>
    <w:p w:rsidR="00BC6A8B" w:rsidRDefault="009564D4">
      <w:pPr>
        <w:spacing w:before="240" w:after="240"/>
        <w:jc w:val="left"/>
      </w:pPr>
      <w:r>
        <w:t>Wynik oceny jest archiwizowany przez WST.</w:t>
      </w:r>
    </w:p>
    <w:p w:rsidR="00BC6A8B" w:rsidRDefault="009564D4">
      <w:pPr>
        <w:spacing w:before="240" w:after="240"/>
        <w:jc w:val="left"/>
      </w:pPr>
      <w:r>
        <w:t>e) Ocena jakościowa</w:t>
      </w:r>
    </w:p>
    <w:p w:rsidR="00BC6A8B" w:rsidRDefault="009564D4">
      <w:pPr>
        <w:spacing w:before="240" w:after="240"/>
        <w:jc w:val="left"/>
      </w:pPr>
      <w:r>
        <w:t>Ocena jakościowa zostanie przeprowadzona przez zespół składający się z ekspertów w poszczególnych dziedzinach, ekspertów posiadających wiedzę na temat współpracy transgranicznej i będących w stanie ocenić spodziewany poziom współpracy między partnerami w trakcie realizacji projektu, jak również wpływ danego projektu na społeczność lokalną i/lub społeczność regionu po obu stronach granicy.</w:t>
      </w:r>
    </w:p>
    <w:p w:rsidR="00BC6A8B" w:rsidRDefault="009564D4">
      <w:pPr>
        <w:spacing w:before="240" w:after="240"/>
        <w:jc w:val="left"/>
      </w:pPr>
      <w:r>
        <w:t>Za organizację działań związanych z oceną jakościową odpowiada WST.</w:t>
      </w:r>
    </w:p>
    <w:p w:rsidR="00BC6A8B" w:rsidRDefault="009564D4">
      <w:pPr>
        <w:spacing w:before="240" w:after="240"/>
        <w:jc w:val="left"/>
      </w:pPr>
      <w:r>
        <w:t>f) Decyzja w sprawie wyboru projektów</w:t>
      </w:r>
    </w:p>
    <w:p w:rsidR="00BC6A8B" w:rsidRDefault="009564D4">
      <w:pPr>
        <w:spacing w:before="240" w:after="240"/>
        <w:jc w:val="left"/>
      </w:pPr>
      <w:r>
        <w:t>Decyzja w sprawie dofinansowania projektu podejmowana jest przez KM. KM podejmie decyzję o wyborze projektu do dofinansowania w oparciu o otrzymane od WST materiały. Zasady podejmowania decyzji określa regulamin KM.</w:t>
      </w:r>
    </w:p>
    <w:p w:rsidR="00BC6A8B" w:rsidRDefault="009564D4">
      <w:pPr>
        <w:spacing w:before="240" w:after="240"/>
        <w:jc w:val="left"/>
      </w:pPr>
      <w:r>
        <w:t>g) Informowanie o przyznaniu dofinansowania</w:t>
      </w:r>
    </w:p>
    <w:p w:rsidR="00BC6A8B" w:rsidRDefault="009564D4">
      <w:pPr>
        <w:spacing w:before="240" w:after="240"/>
        <w:jc w:val="left"/>
      </w:pPr>
      <w:r>
        <w:t>WST informuje wnioskodawców o decyzji KM. Następnie WST przygotowuje materiały do przygotowania projektu umowy o dofinansowanie , na podstawie której przyznana zostanie dotacja z EFRR. Umowa o dofinansowanie zawierana jest pomiędzy IZ, a Partnerem Wiodącym.</w:t>
      </w:r>
    </w:p>
    <w:p w:rsidR="00BC6A8B" w:rsidRDefault="009564D4">
      <w:pPr>
        <w:spacing w:before="240" w:after="240"/>
        <w:jc w:val="left"/>
      </w:pPr>
      <w:r>
        <w:t>h) Realizacja projektu</w:t>
      </w:r>
    </w:p>
    <w:p w:rsidR="00BC6A8B" w:rsidRDefault="009564D4">
      <w:pPr>
        <w:spacing w:before="240" w:after="240"/>
        <w:jc w:val="left"/>
      </w:pPr>
      <w:r>
        <w:t>Realizacja projektu musi przebiegać w zgodzie z warunkami określonymi w umowie o dofinansowanie. Partner Wiodący i pozostali partnerzy projektu realizują działania opisane we wniosku projektowym i umowie o dofinansowanie.</w:t>
      </w:r>
    </w:p>
    <w:p w:rsidR="00BC6A8B" w:rsidRDefault="009564D4">
      <w:pPr>
        <w:spacing w:before="240" w:after="240"/>
        <w:jc w:val="left"/>
      </w:pPr>
      <w:r>
        <w:t>i) Monitorowanie i kontrola projektu</w:t>
      </w:r>
    </w:p>
    <w:p w:rsidR="00BC6A8B" w:rsidRDefault="009564D4">
      <w:pPr>
        <w:spacing w:before="240" w:after="240"/>
        <w:jc w:val="left"/>
      </w:pPr>
      <w:r>
        <w:t>Do monitorowania realizacji projektu wykorzystywany będzie system informatyczny.</w:t>
      </w:r>
    </w:p>
    <w:p w:rsidR="00BC6A8B" w:rsidRDefault="009564D4">
      <w:pPr>
        <w:spacing w:before="240" w:after="240"/>
        <w:jc w:val="left"/>
      </w:pPr>
      <w:r>
        <w:t>W związku z tym, że obowiązuje zasada Partnera Wiodącego, monitorowanie i weryfikacja projektu przebiegają na dwóch poziomach.</w:t>
      </w:r>
    </w:p>
    <w:p w:rsidR="00BC6A8B" w:rsidRDefault="009564D4">
      <w:pPr>
        <w:spacing w:before="240" w:after="240"/>
        <w:jc w:val="left"/>
      </w:pPr>
      <w:r>
        <w:t>Pierwszy z nich to poziom partnera, na którym każdy z partnerów projektu przedstawia do Kontrolera informacje na temat realizowanych działań i poniesionych wydatków.</w:t>
      </w:r>
    </w:p>
    <w:p w:rsidR="00BC6A8B" w:rsidRDefault="009564D4">
      <w:pPr>
        <w:spacing w:before="240" w:after="240"/>
        <w:jc w:val="left"/>
      </w:pPr>
      <w:r>
        <w:t>Drugim poziomem jest poziom projektu, na którym postęp całego projektu weryfikowany jest przez WST.</w:t>
      </w:r>
    </w:p>
    <w:p w:rsidR="00BC6A8B" w:rsidRDefault="009564D4">
      <w:pPr>
        <w:spacing w:before="240" w:after="240"/>
        <w:jc w:val="left"/>
      </w:pPr>
      <w:r>
        <w:t>j) Płatności na rzecz beneficjentów</w:t>
      </w:r>
    </w:p>
    <w:p w:rsidR="00BC6A8B" w:rsidRDefault="009564D4">
      <w:pPr>
        <w:spacing w:before="240" w:after="240"/>
        <w:jc w:val="left"/>
      </w:pPr>
      <w:r>
        <w:t>Wypłat środków finansowych na rzecz beneficjentów dokonuje Instytucja Zarządzająca ze środków otrzymanych z budżetu UE.</w:t>
      </w:r>
    </w:p>
    <w:p w:rsidR="00BC6A8B" w:rsidRDefault="009564D4">
      <w:pPr>
        <w:spacing w:before="240" w:after="240"/>
        <w:jc w:val="left"/>
      </w:pPr>
      <w:r>
        <w:t> </w:t>
      </w:r>
    </w:p>
    <w:p w:rsidR="00BC6A8B" w:rsidRDefault="009564D4">
      <w:pPr>
        <w:spacing w:before="240" w:after="240"/>
        <w:jc w:val="left"/>
      </w:pPr>
      <w:r>
        <w:t>Do standardowych projektów mogą także należeć projekty trójstronne (w których biorą udział partnerzy z Republiki Czeskiej).</w:t>
      </w:r>
    </w:p>
    <w:p w:rsidR="00BC6A8B" w:rsidRDefault="009564D4">
      <w:pPr>
        <w:spacing w:before="240" w:after="240"/>
        <w:jc w:val="left"/>
      </w:pPr>
      <w:r>
        <w:t> </w:t>
      </w:r>
    </w:p>
    <w:p w:rsidR="00BC6A8B" w:rsidRDefault="009564D4">
      <w:pPr>
        <w:spacing w:before="240" w:after="240"/>
        <w:jc w:val="left"/>
      </w:pPr>
      <w:r>
        <w:rPr>
          <w:b/>
          <w:bCs/>
          <w:u w:val="single"/>
        </w:rPr>
        <w:t xml:space="preserve">Modyfikacje cyklu projektowego niektórych rodzajów projektów </w:t>
      </w:r>
    </w:p>
    <w:p w:rsidR="00BC6A8B" w:rsidRDefault="009564D4">
      <w:pPr>
        <w:spacing w:before="240" w:after="240"/>
        <w:jc w:val="left"/>
      </w:pPr>
      <w:r>
        <w:t>Opisany powyżej cykl projektowy będzie w dwóch przypadkach modyfikowany ze względu na szczególny status niektórych typów projektów.</w:t>
      </w:r>
    </w:p>
    <w:p w:rsidR="00BC6A8B" w:rsidRDefault="009564D4">
      <w:pPr>
        <w:spacing w:before="240" w:after="240"/>
        <w:jc w:val="left"/>
      </w:pPr>
      <w:r>
        <w:t>1.  W odniesieniu do tzw. projektów flagowych, potencjalnie we wszystkich osiach priorytetowych.</w:t>
      </w:r>
    </w:p>
    <w:p w:rsidR="00BC6A8B" w:rsidRDefault="009564D4">
      <w:pPr>
        <w:spacing w:before="240" w:after="240"/>
        <w:jc w:val="left"/>
      </w:pPr>
      <w:r>
        <w:t>Projekty flagowe to projekty mające wymierny wpływ cały obszar Programu lub na znaczną jego część oraz znaczenie strategiczne dla współpracy transgranicznej. Projekty te są wybierane poza standardowym trybem naboru projektów, przy zachowaniu procedur oceny dokonywanej przez WST i niezależnych ekspertów.  </w:t>
      </w:r>
    </w:p>
    <w:p w:rsidR="00BC6A8B" w:rsidRDefault="009564D4">
      <w:pPr>
        <w:spacing w:before="240" w:after="240"/>
        <w:jc w:val="left"/>
      </w:pPr>
      <w:r>
        <w:t>2.  W odniesieniu do mikroprojektów, w osi pierwszej i trzeciej.</w:t>
      </w:r>
    </w:p>
    <w:p w:rsidR="00BC6A8B" w:rsidRDefault="009564D4">
      <w:pPr>
        <w:spacing w:before="240" w:after="240"/>
        <w:jc w:val="left"/>
      </w:pPr>
      <w:r>
        <w:t>Mikroprojekty realizowane będą w ramach Projektów Parasolowych zarządzanych przez euroregiony w Polsce oraz Wyższe Jednostki Terytorialne na Słowacji. Finansowanie Funduszu Mikroprojektów będzie wydzielone w ramach osi priorytetowych. W ramach partnerstw realizujących Projekty Parasolowe ustanowione zostaną Komitety ds. mikroprojektów, których głównym zadaniem będzie wybór mikroprojektów do dofinansowania.</w:t>
      </w:r>
    </w:p>
    <w:p w:rsidR="00BC6A8B" w:rsidRDefault="009564D4">
      <w:pPr>
        <w:spacing w:before="240" w:after="240"/>
        <w:jc w:val="left"/>
      </w:pPr>
      <w:r>
        <w:t> </w:t>
      </w:r>
    </w:p>
    <w:p w:rsidR="00BC6A8B" w:rsidRDefault="009564D4">
      <w:pPr>
        <w:spacing w:before="240" w:after="240"/>
        <w:jc w:val="left"/>
      </w:pPr>
      <w:r>
        <w:t>W przypadku wystąpienia pomocy publicznej w projekcie, jej udzielenie będzie zgodne z ramami prawnymi Unii Europejskiej. Szczegółowe przepisy/zasady dotyczące udzielania pomocy publicznej zostaną opisane w dokumentach programowych oraz w schemacie pomocowym, jeżeli taki zostanie przygotowany.</w:t>
      </w:r>
    </w:p>
    <w:p w:rsidR="00BC6A8B" w:rsidRDefault="009564D4">
      <w:pPr>
        <w:spacing w:before="240" w:after="240"/>
        <w:jc w:val="left"/>
      </w:pPr>
      <w:r>
        <w:t> </w:t>
      </w:r>
    </w:p>
    <w:p w:rsidR="00BC6A8B" w:rsidRDefault="009564D4">
      <w:pPr>
        <w:spacing w:before="240" w:after="240"/>
        <w:jc w:val="left"/>
      </w:pPr>
      <w:r>
        <w:rPr>
          <w:b/>
          <w:bCs/>
          <w:u w:val="single"/>
        </w:rPr>
        <w:t>Uzgodnienia dotyczące kontroli w rozumieniu art. 23 ust. 4 rozporządzenia (UE) nr 1299/2013</w:t>
      </w:r>
    </w:p>
    <w:p w:rsidR="00BC6A8B" w:rsidRDefault="009564D4">
      <w:pPr>
        <w:spacing w:before="240" w:after="240"/>
        <w:jc w:val="left"/>
      </w:pPr>
      <w:r>
        <w:t>Każde państwo uczestniczące w Programie wyznacza Kontrolera/ów, w rozumieniu art. 23 ust. 4 rozporządzenia (UE) nr 1299/2013 odpowiedzialnego/ych za przeprowadzanie weryfikacji wydatków przedstawianych przez wszystkich beneficjentów ze swojego terytorium. Każde państwo określa własny sposób wyznaczania Kontrolera/ów (w tym ustalenia dotyczące personelu oraz finansowania), w związku z tym metody wyznaczania Kontrolerów mogą się różnić w zależności od wybranego systemu kontroli.</w:t>
      </w:r>
    </w:p>
    <w:p w:rsidR="00BC6A8B" w:rsidRDefault="009564D4">
      <w:pPr>
        <w:spacing w:before="240" w:after="240"/>
        <w:jc w:val="left"/>
      </w:pPr>
      <w:r>
        <w:t>Zadania Kontrolerów realizowane są przez polskiego ministra właściwego do spraw rozwoju regionalnego, Wojewodę Podkarpackiego, Śląskiego i Małopolskiego po stronie polskiej oraz przez Ministerstwo Rolnictwa i Rozwoju Wsi RS po stronie słowackiej.</w:t>
      </w:r>
    </w:p>
    <w:p w:rsidR="00BC6A8B" w:rsidRDefault="009564D4">
      <w:pPr>
        <w:spacing w:before="240" w:after="240"/>
        <w:jc w:val="left"/>
      </w:pPr>
      <w:r>
        <w:t>W celu zapewnienia spójności systemów kontroli we wszystkich uczestniczących państwach oraz utrzymania przejrzystości wykonywanej kontroli, IZ określi minimalne standardy kontroli oraz przekaże praktyczne wskazówki w zakresie wykonywania kontroli w Programie.</w:t>
      </w:r>
    </w:p>
    <w:p w:rsidR="00BC6A8B" w:rsidRDefault="009564D4">
      <w:pPr>
        <w:spacing w:before="240" w:after="240"/>
        <w:jc w:val="left"/>
      </w:pPr>
      <w:r>
        <w:t>Główne zadania Kontrolerów: weryfikacja, czy dofinansowane produkty i usługi zostały faktycznie dostarczone, czy wydatki deklarowane przez beneficjentów zostały zapłacone oraz czy są zgodne z obowiązującymi przepisami prawa Unii Europejskiej oraz prawa krajowego, dokumentami programowymi i warunkami udzielenia wsparcia na dane działanie.</w:t>
      </w:r>
    </w:p>
    <w:p w:rsidR="00BC6A8B" w:rsidRDefault="009564D4">
      <w:pPr>
        <w:spacing w:before="240" w:after="240"/>
        <w:jc w:val="left"/>
      </w:pPr>
      <w:r>
        <w:t> </w:t>
      </w:r>
    </w:p>
    <w:p w:rsidR="00BC6A8B" w:rsidRDefault="009564D4">
      <w:pPr>
        <w:spacing w:before="240" w:after="240"/>
        <w:jc w:val="left"/>
      </w:pPr>
      <w:r>
        <w:rPr>
          <w:b/>
          <w:bCs/>
          <w:u w:val="single"/>
        </w:rPr>
        <w:t>Ustalenia dotyczące rozpatrywania skarg/zastrzeżeń</w:t>
      </w:r>
    </w:p>
    <w:p w:rsidR="00BC6A8B" w:rsidRDefault="009564D4">
      <w:pPr>
        <w:spacing w:before="240" w:after="240"/>
        <w:jc w:val="left"/>
      </w:pPr>
      <w:r>
        <w:t>Rozpatrywanie skarg od wyboru projektów - odpowiednie przepisy w tym zakresie zostaną zawarte w dokumentach programowych. Szczegółowa procedura zostanie również opisana w regulaminie KM.</w:t>
      </w:r>
    </w:p>
    <w:p w:rsidR="00BC6A8B" w:rsidRDefault="009564D4">
      <w:pPr>
        <w:spacing w:before="240" w:after="240"/>
        <w:jc w:val="left"/>
      </w:pPr>
      <w:r>
        <w:t>Rozpatrywanie skarg/zastrzeżeń dotyczących wyników kontroli w rozumieniu art. 23 ust. 4 rozporządzenia (UE) nr 1299/2013  - odpowiednie informacje w tym zakresie zostaną zawarte w dokumentach programowych.</w:t>
      </w:r>
    </w:p>
    <w:p w:rsidR="00BC6A8B" w:rsidRDefault="009564D4">
      <w:pPr>
        <w:spacing w:before="240" w:after="240"/>
        <w:jc w:val="left"/>
      </w:pPr>
      <w:r>
        <w:t>Rozpatrywanie skarg/zastrzeżeń dotyczących realizacji umowy o dofinansowanie - informacje w tym zakresie zostaną zawarte w umowie o dofinansowanie z Partnerem Wiodącym oraz dokumentach programowych.</w:t>
      </w:r>
    </w:p>
    <w:p w:rsidR="00BC6A8B" w:rsidRDefault="009564D4">
      <w:pPr>
        <w:spacing w:before="240" w:after="240"/>
        <w:jc w:val="left"/>
      </w:pPr>
      <w:r>
        <w:t>Powyższa procedura nie narusza uprawnień do korzystania z procedur odwoławczych wynikających  z krajowych przepisów prawnych, w szczególności w odniesieniu do wnioskodawców, których wnioski zostały odrzucone.</w:t>
      </w:r>
    </w:p>
    <w:p w:rsidR="00BC6A8B" w:rsidRDefault="009564D4">
      <w:pPr>
        <w:spacing w:before="240" w:after="240"/>
        <w:jc w:val="left"/>
      </w:pPr>
      <w:r>
        <w:t> </w:t>
      </w:r>
    </w:p>
    <w:p w:rsidR="00BC6A8B" w:rsidRDefault="009564D4">
      <w:pPr>
        <w:spacing w:before="240" w:after="240"/>
        <w:jc w:val="left"/>
      </w:pPr>
      <w:r>
        <w:rPr>
          <w:b/>
          <w:bCs/>
          <w:u w:val="single"/>
        </w:rPr>
        <w:t xml:space="preserve">Ustalenia dotyczące działań antykorupcyjnych i zapobiegających nadużyciom </w:t>
      </w:r>
    </w:p>
    <w:p w:rsidR="00BC6A8B" w:rsidRDefault="009564D4">
      <w:pPr>
        <w:spacing w:before="240" w:after="240"/>
        <w:jc w:val="left"/>
      </w:pPr>
      <w:r>
        <w:t>IZ podejmuje systemowe działania w celu zapobiegania korupcji i nadużyciom. W tym celu IZ wyznaczyła swojego pracownika jako przedstawiciela Programów EWT w Zespole ds. realizacji Rządowego Programu Przeciwdziałania Korupcji na lata 2014-2019, powołanym w ramach polskiej administracji. Ponadto IZ, we współpracy z państwami członkowskimi uczestniczącymi w Programie, raz w roku przeprowadza analizę ryzyka w Programie, uwzględniając w niej czynniki związane z korupcją i potencjalnymi nadużyciami finansowymi.  IZ rekomenduje również instytucjom programowym, a zwłaszcza Kontrolerom opracowanie wewnętrznych procedur postępowania, uwzględniających odpowiednie mechanizmy nadzoru nad podejmowanymi decyzjami. Dodatkowo, zgodnie z art. 122 ust. 2 rozporządzenia ogólnego, wykryte nieprawidłowości, w kwocie powyżej 10 000 EUR będą raportowane do Europejskiego Urzędu ds. Zwalczania Nadużyć Finansowych (OLAF).</w:t>
      </w:r>
    </w:p>
    <w:p w:rsidR="00BC6A8B" w:rsidRDefault="009564D4">
      <w:pPr>
        <w:spacing w:before="240" w:after="240"/>
        <w:jc w:val="left"/>
      </w:pPr>
      <w:r>
        <w:t> </w:t>
      </w:r>
    </w:p>
    <w:p w:rsidR="00BC6A8B" w:rsidRDefault="009564D4">
      <w:pPr>
        <w:spacing w:before="240" w:after="240"/>
        <w:jc w:val="left"/>
      </w:pPr>
      <w:r>
        <w:rPr>
          <w:b/>
          <w:bCs/>
          <w:u w:val="single"/>
        </w:rPr>
        <w:t>Ustalenia dotyczące przepisów o zamówieniach publicznych</w:t>
      </w:r>
    </w:p>
    <w:p w:rsidR="00BC6A8B" w:rsidRDefault="009564D4">
      <w:pPr>
        <w:spacing w:before="240" w:after="240"/>
        <w:jc w:val="left"/>
      </w:pPr>
      <w:r>
        <w:t>Realizacja projektów odbywa się zgodnie z unijnymi i krajowymi przepisami dotyczącymi zamówień publicznych. Bardziej szczegółowe uregulowania zostaną określone w dokumentach programowych oraz na poziomie umowy o dofinansowanie i umowy partnerskiej.</w:t>
      </w:r>
    </w:p>
    <w:p w:rsidR="00BC6A8B" w:rsidRDefault="009564D4">
      <w:pPr>
        <w:spacing w:before="240" w:after="240"/>
        <w:jc w:val="left"/>
      </w:pPr>
      <w:r>
        <w:t> </w:t>
      </w:r>
    </w:p>
    <w:p w:rsidR="00BC6A8B" w:rsidRDefault="009564D4">
      <w:pPr>
        <w:spacing w:before="240" w:after="240"/>
        <w:jc w:val="left"/>
      </w:pPr>
      <w:r>
        <w:rPr>
          <w:b/>
          <w:bCs/>
          <w:u w:val="single"/>
        </w:rPr>
        <w:t>Ustalenia dotyczące monitorowania</w:t>
      </w:r>
    </w:p>
    <w:p w:rsidR="00BC6A8B" w:rsidRDefault="009564D4">
      <w:pPr>
        <w:spacing w:before="240" w:after="240"/>
        <w:jc w:val="left"/>
      </w:pPr>
      <w:r>
        <w:t>W celu zapewnienia monitorowania wdrażania Programu oraz implementacji wymogów e-cohesion beneficjenci/ partnerzy oraz instytucje programowe (w tym Kontrolerzy) będą używać systemu informatycznego. System informatyczny będzie funkcjonował w momencie podpisywania umów o dofinansowanie. Dane będą zbierane na poziomie Programu i będą wykorzystywane m.in. do przygotowania rocznych i końcowych sprawozdań z realizacji wdrażania Programu do KE.</w:t>
      </w:r>
    </w:p>
    <w:p w:rsidR="00BC6A8B" w:rsidRDefault="009564D4">
      <w:pPr>
        <w:spacing w:before="240" w:after="240"/>
        <w:jc w:val="left"/>
      </w:pPr>
      <w:r>
        <w:t> </w:t>
      </w:r>
    </w:p>
    <w:p w:rsidR="00BC6A8B" w:rsidRDefault="009564D4">
      <w:pPr>
        <w:spacing w:before="240" w:after="240"/>
        <w:jc w:val="left"/>
      </w:pPr>
      <w:r>
        <w:rPr>
          <w:b/>
          <w:bCs/>
          <w:u w:val="single"/>
        </w:rPr>
        <w:t>Ustalenia w przypadku wystąpienia trudności we wdrażaniu Programu</w:t>
      </w:r>
    </w:p>
    <w:p w:rsidR="00BC6A8B" w:rsidRDefault="009564D4">
      <w:pPr>
        <w:spacing w:before="240" w:after="240"/>
        <w:jc w:val="left"/>
      </w:pPr>
      <w:r>
        <w:t>W przypadku wystąpienia trudności w zakresie wdrażania Programu, państwa członkowskie wspierają IZ/WST w procesie wyjaśniania/rozwiazywania danej sprawy. Szczegóły postępowania zostaną określone w Porozumieniu.</w:t>
      </w:r>
    </w:p>
    <w:p w:rsidR="00BC6A8B" w:rsidRDefault="009564D4">
      <w:pPr>
        <w:spacing w:before="240" w:after="240"/>
        <w:jc w:val="left"/>
      </w:pPr>
      <w:r>
        <w:t> </w:t>
      </w:r>
    </w:p>
    <w:p w:rsidR="00BC6A8B" w:rsidRDefault="009564D4">
      <w:pPr>
        <w:spacing w:before="240" w:after="240"/>
        <w:jc w:val="left"/>
      </w:pPr>
      <w:r>
        <w:rPr>
          <w:b/>
          <w:bCs/>
          <w:u w:val="single"/>
        </w:rPr>
        <w:t>Ustalenia dotyczące zamknięcia Programu</w:t>
      </w:r>
    </w:p>
    <w:p w:rsidR="00BC6A8B" w:rsidRDefault="009564D4">
      <w:pPr>
        <w:spacing w:before="240" w:after="240"/>
        <w:jc w:val="left"/>
      </w:pPr>
      <w:r>
        <w:t>Właściwe/poprawne zamknięcie Programu zostanie zapewnione przez IZ oraz państwa członkowskie. Zamknięcie Programu zostanie przeprowadzone zgodnie z odpowiednimi przepisami wydanymi przez KE.</w:t>
      </w:r>
    </w:p>
    <w:p w:rsidR="004E6096" w:rsidRPr="008C743E" w:rsidRDefault="004E6096" w:rsidP="004E6096">
      <w:pPr>
        <w:spacing w:before="0" w:after="0"/>
      </w:pPr>
    </w:p>
    <w:p w:rsidR="004E6096" w:rsidRDefault="009564D4" w:rsidP="004E6096">
      <w:pPr>
        <w:pStyle w:val="ManualHeading2"/>
        <w:tabs>
          <w:tab w:val="clear" w:pos="850"/>
          <w:tab w:val="left" w:pos="0"/>
        </w:tabs>
        <w:spacing w:before="0" w:after="0"/>
        <w:ind w:left="0" w:firstLine="0"/>
      </w:pPr>
      <w:bookmarkStart w:id="69" w:name="_Toc256000060"/>
      <w:r w:rsidRPr="001A7F0A">
        <w:rPr>
          <w:noProof/>
          <w:lang w:val="fr-BE"/>
        </w:rPr>
        <w:t>5.4 Podział odpowiedzialności pomiędzy uczestniczącymi państwami członkowskimi w przypadku korekt finansowych wprowadzonych przez instytucję zarządzającą lub Komisję</w:t>
      </w:r>
      <w:bookmarkEnd w:id="69"/>
    </w:p>
    <w:p w:rsidR="004E6096" w:rsidRPr="00A83608" w:rsidRDefault="004E6096" w:rsidP="004E6096">
      <w:pPr>
        <w:pStyle w:val="Text1"/>
        <w:spacing w:before="0" w:after="0"/>
        <w:ind w:left="0"/>
      </w:pPr>
    </w:p>
    <w:p w:rsidR="00BC6A8B" w:rsidRDefault="009564D4" w:rsidP="003B06CC">
      <w:pPr>
        <w:numPr>
          <w:ilvl w:val="0"/>
          <w:numId w:val="38"/>
        </w:numPr>
        <w:spacing w:before="0" w:after="0"/>
        <w:ind w:hanging="280"/>
        <w:jc w:val="left"/>
      </w:pPr>
      <w:r>
        <w:t>W przypadkach opisanych w treści art. 27 rozporządzenia (UE) nr 1299/2013 dotyczącego EWT, w odniesieniu do wydatków niekwalifikowanych związanych z projektem i poniesionych przez partnerów projektu z siedzibą na terenie danego państwa członkowskiego, odpowiedzialność ponosi to państwo członkowskie.        </w:t>
      </w:r>
    </w:p>
    <w:p w:rsidR="00BC6A8B" w:rsidRDefault="009564D4" w:rsidP="003B06CC">
      <w:pPr>
        <w:numPr>
          <w:ilvl w:val="0"/>
          <w:numId w:val="38"/>
        </w:numPr>
        <w:spacing w:before="0" w:after="0"/>
        <w:ind w:hanging="280"/>
        <w:jc w:val="left"/>
      </w:pPr>
      <w:r>
        <w:t>W przypadku zidentyfikowania nieprawidłowości skutkujących nałożeniem korekty finansowej, państwa członkowskie poniosą odpowiedzialność finansową proporcjonalnie do nieprawidłowości zidentyfikowanych na ich terytorium. W przypadku zidentyfikowania nieprawidłowości w jednym państwie członkowskim, odpowiedzialność finansowa powinna obarczać tylko to państwo członkowskie. W szczególności dotyczy to takich nieprawidłowości jak ustanowienie przez państwo członkowskie na swoim terytorium wadliwego systemu (np. kontroli) lub przekroczenie dopuszczalnego poziom błędu na terytorium jednego państwa członkowskiego. W przypadku zidentyfikowania nieprawidłowości w więcej niż jednym państwie członkowskim, odpowiedzialność finansowa zostanie podzielona z uwzględnieniem wpływu poszczególnych czynników na wysokość korekty. W przypadku trudności z określeniem wagi poszczególnych czynników, które doprowadziły do ustalenia korekty w danej kwocie i tym samym braku możliwości precyzyjnego podziału finansowej odpowiedzialności między państwa członkowskie, podejmują one wspólną decyzję o zmniejszeniu budżetu Programu o wartość nałożonej korekty. Gdy redukcja budżetu nie jest możliwa, wówczas odpowiedzialność finansowa jest dzielona pomiędzy państwa członkowskie proporcjonalnie do EFRR wypłaconego beneficjentom w każdym państwie członkowskim w danym okresie podlegającym audytowi/kontroli, np. w roku obrachunkowym.    </w:t>
      </w:r>
    </w:p>
    <w:p w:rsidR="00BC6A8B" w:rsidRDefault="009564D4" w:rsidP="003B06CC">
      <w:pPr>
        <w:numPr>
          <w:ilvl w:val="0"/>
          <w:numId w:val="38"/>
        </w:numPr>
        <w:spacing w:before="0" w:after="0"/>
        <w:ind w:hanging="280"/>
        <w:jc w:val="left"/>
      </w:pPr>
      <w:r>
        <w:t>W przypadku nieprawidłowości będących rezultatem wspólnie podejmowanych przez państwa członkowskie decyzji dotyczących Programu, w tym nieosiągnięcia celów Programu, odpowiedzialność finansowa powoduje zmniejszenie budżetu Programu. Jeżeli redukcja budżetu Programu nie jest możliwa, odpowiedzialność finansowa jest dzielona pomiędzy państwa członkowskie proporcjonalnie do EFRR wypłaconego  beneficjentom w każdym państwie członkowskim w okresie podlegającym audytowi/kontroli.    </w:t>
      </w:r>
    </w:p>
    <w:p w:rsidR="00BC6A8B" w:rsidRDefault="009564D4" w:rsidP="003B06CC">
      <w:pPr>
        <w:numPr>
          <w:ilvl w:val="0"/>
          <w:numId w:val="38"/>
        </w:numPr>
        <w:spacing w:before="0" w:after="240"/>
        <w:ind w:hanging="280"/>
        <w:jc w:val="left"/>
      </w:pPr>
      <w:r>
        <w:t>W przypadku nieprawidłowości wynikających z działań i decyzji podjętych przez Instytucję Zarządzającą, Instytucję Certyfikującą i/lub Wspólny Sekretariat Techniczny, zobowiązania wobec Komisji Europejskiej i Komitetu Monitorującego są ponoszone przez państwo członkowskie, w którym mają swoją siedzibę Instytucja Zarządzająca, Instytucja Certyfikująca i/lub Wspólny Sekretariat Techniczny.</w:t>
      </w:r>
    </w:p>
    <w:p w:rsidR="00BC6A8B" w:rsidRDefault="009564D4">
      <w:pPr>
        <w:spacing w:before="240" w:after="240"/>
        <w:jc w:val="left"/>
      </w:pPr>
      <w:r>
        <w:t>Instytucja Zarządzająca i Instytucja Krajowa mają obowiązek przypisania danego przypadku do jednej z opisanych powyżej kategorii.</w:t>
      </w:r>
    </w:p>
    <w:p w:rsidR="004E6096" w:rsidRPr="001A7F0A" w:rsidRDefault="004E6096" w:rsidP="004E6096">
      <w:pPr>
        <w:spacing w:before="0" w:after="0"/>
        <w:rPr>
          <w:lang w:val="fr-BE"/>
        </w:rPr>
      </w:pPr>
    </w:p>
    <w:p w:rsidR="004E6096" w:rsidRPr="005D43F1" w:rsidRDefault="009564D4" w:rsidP="004E6096">
      <w:pPr>
        <w:pStyle w:val="ManualHeading2"/>
        <w:tabs>
          <w:tab w:val="clear" w:pos="850"/>
          <w:tab w:val="left" w:pos="0"/>
        </w:tabs>
        <w:spacing w:before="0" w:after="0"/>
        <w:ind w:left="0" w:firstLine="0"/>
        <w:rPr>
          <w:b w:val="0"/>
          <w:lang w:val="fr-BE"/>
        </w:rPr>
      </w:pPr>
      <w:bookmarkStart w:id="70" w:name="_Toc256000061"/>
      <w:r w:rsidRPr="00E82BB7">
        <w:rPr>
          <w:noProof/>
          <w:lang w:val="fr-BE"/>
        </w:rPr>
        <w:t>5.5 Stosowanie euro</w:t>
      </w:r>
      <w:r w:rsidRPr="00E82BB7">
        <w:rPr>
          <w:lang w:val="fr-BE"/>
        </w:rPr>
        <w:t xml:space="preserve"> </w:t>
      </w:r>
      <w:r w:rsidRPr="00674CD8">
        <w:rPr>
          <w:b w:val="0"/>
          <w:noProof/>
          <w:lang w:val="fr-BE"/>
        </w:rPr>
        <w:t>(w stosownych przypadkach)</w:t>
      </w:r>
      <w:bookmarkEnd w:id="70"/>
    </w:p>
    <w:p w:rsidR="004E6096" w:rsidRPr="005D43F1" w:rsidRDefault="004E6096" w:rsidP="004E6096">
      <w:pPr>
        <w:pStyle w:val="Text1"/>
        <w:spacing w:before="0" w:after="0"/>
        <w:ind w:left="0"/>
        <w:rPr>
          <w:lang w:val="fr-BE"/>
        </w:rPr>
      </w:pPr>
    </w:p>
    <w:p w:rsidR="004E6096" w:rsidRPr="00D61BA7" w:rsidRDefault="009564D4" w:rsidP="004E6096">
      <w:pPr>
        <w:keepNext/>
        <w:spacing w:before="0" w:after="0"/>
        <w:rPr>
          <w:lang w:val="fr-BE"/>
        </w:rPr>
      </w:pPr>
      <w:r w:rsidRPr="00B16B56">
        <w:rPr>
          <w:noProof/>
          <w:lang w:val="fr-BE"/>
        </w:rPr>
        <w:t>Metoda wybrana do przeliczenia wydatków poniesionych w innej walucie niż euro</w:t>
      </w:r>
    </w:p>
    <w:p w:rsidR="004E6096" w:rsidRPr="00B16B56" w:rsidRDefault="004E6096" w:rsidP="004E6096">
      <w:pPr>
        <w:keepNext/>
        <w:spacing w:before="0" w:after="0"/>
        <w:rPr>
          <w:lang w:val="fr-BE"/>
        </w:rPr>
      </w:pPr>
    </w:p>
    <w:p w:rsidR="00BC6A8B" w:rsidRDefault="009564D4">
      <w:pPr>
        <w:spacing w:before="0" w:after="240"/>
        <w:jc w:val="left"/>
      </w:pPr>
      <w:r>
        <w:t>Wydatki poniesione w walucie innej niż euro przeliczane są przez beneficjentów na euro na podstawie miesięcznego księgowego kursu wymiany stosowanego przez Komisję Europejską w miesiącu, w którym wydatki zostały przedłożone do weryfikacji przez Kontrolera, zgodnie z art. 28 (b) rozporządzenia (UE) nr 1299/2013 dotyczącego EWT. </w:t>
      </w:r>
    </w:p>
    <w:p w:rsidR="00BC6A8B" w:rsidRDefault="009564D4">
      <w:pPr>
        <w:spacing w:before="240" w:after="240"/>
        <w:jc w:val="left"/>
      </w:pPr>
      <w:r>
        <w:t> </w:t>
      </w:r>
    </w:p>
    <w:p w:rsidR="004E6096" w:rsidRPr="00355EA3" w:rsidRDefault="004E6096" w:rsidP="004E6096">
      <w:pPr>
        <w:spacing w:before="0" w:after="0"/>
        <w:rPr>
          <w:lang w:val="fr-BE"/>
        </w:rPr>
      </w:pPr>
    </w:p>
    <w:p w:rsidR="004E6096" w:rsidRPr="005D43F1" w:rsidRDefault="009564D4" w:rsidP="004E6096">
      <w:pPr>
        <w:pStyle w:val="ManualHeading2"/>
        <w:tabs>
          <w:tab w:val="clear" w:pos="850"/>
          <w:tab w:val="left" w:pos="0"/>
        </w:tabs>
        <w:spacing w:before="0" w:after="0"/>
        <w:ind w:left="0" w:firstLine="0"/>
        <w:rPr>
          <w:lang w:val="fr-BE"/>
        </w:rPr>
      </w:pPr>
      <w:bookmarkStart w:id="71" w:name="_Toc256000062"/>
      <w:r w:rsidRPr="00194CD0">
        <w:rPr>
          <w:noProof/>
          <w:lang w:val="fr-BE"/>
        </w:rPr>
        <w:t>5.6 Zaangażowanie partnerów</w:t>
      </w:r>
      <w:bookmarkEnd w:id="71"/>
    </w:p>
    <w:p w:rsidR="004E6096" w:rsidRPr="005D43F1" w:rsidRDefault="004E6096" w:rsidP="004E6096">
      <w:pPr>
        <w:pStyle w:val="Text1"/>
        <w:spacing w:before="0" w:after="0"/>
        <w:ind w:left="0"/>
        <w:rPr>
          <w:lang w:val="fr-BE"/>
        </w:rPr>
      </w:pPr>
    </w:p>
    <w:p w:rsidR="004E6096" w:rsidRDefault="009564D4" w:rsidP="004E6096">
      <w:pPr>
        <w:pStyle w:val="Text1"/>
        <w:keepNext/>
        <w:spacing w:before="0" w:after="0"/>
        <w:ind w:left="0"/>
      </w:pPr>
      <w:r>
        <w:rPr>
          <w:noProof/>
        </w:rPr>
        <w:t>Przedsięwzięcia podejmowane w celu zaangażowania partnerów, o których mowa w art. 5 rozporządzenia (UE) nr 1303/2013, w przygotowanie programu współpracy i rola tych partnerów w przygotowaniu i wdrażaniu programu, w tym ich zaangażowanie w prace komitetu monitorującego</w:t>
      </w:r>
    </w:p>
    <w:p w:rsidR="004E6096" w:rsidRDefault="004E6096" w:rsidP="004E6096">
      <w:pPr>
        <w:pStyle w:val="Text1"/>
        <w:keepNext/>
        <w:spacing w:before="0" w:after="0"/>
        <w:ind w:left="0"/>
      </w:pPr>
    </w:p>
    <w:p w:rsidR="00BC6A8B" w:rsidRDefault="009564D4">
      <w:pPr>
        <w:spacing w:before="0" w:after="240"/>
        <w:jc w:val="left"/>
      </w:pPr>
      <w:r>
        <w:rPr>
          <w:u w:val="single"/>
        </w:rPr>
        <w:t>Udział partnerów w przygotowaniu Programu</w:t>
      </w:r>
    </w:p>
    <w:p w:rsidR="00BC6A8B" w:rsidRDefault="009564D4">
      <w:pPr>
        <w:spacing w:before="240" w:after="240"/>
        <w:jc w:val="left"/>
      </w:pPr>
      <w:r>
        <w:t>Przygotowanie Programu zostało zorganizowane w zgodzie z zasadą partnerstwa zapisaną w art. 5 rozporządzenia (UE) 1303/2013 i Europejskim kodeksie postępowania w dziedzinie partnerstwa przyjętym przez KE.</w:t>
      </w:r>
    </w:p>
    <w:p w:rsidR="00BC6A8B" w:rsidRDefault="009564D4">
      <w:pPr>
        <w:spacing w:before="240" w:after="240"/>
        <w:jc w:val="left"/>
      </w:pPr>
      <w:r>
        <w:t>Proces przygotowania Programu był koordynowany przez Instytucję Zarządzającą we współpracy z Instytucją Krajową. Polsko-słowacka grupa robocza była głównym ciałem odpowiedzialnym za przygotowanie dokumentu programowego. W jej skład wchodzili m.in. przedstawiciele władz na poziomie krajowym, przedstawiciele urzędów marszałkowskich/ słowackich krajów objętych Programem. Do prac grupy zostali włączeni partnerzy gospodarczy i społeczni (przedstawiciele pracowników i pracodawców) oraz reprezentanci społeczeństwa obywatelskiego (z następujących dziedzin: środowisko, promowanie włączenia społecznego, równość płci i niedyskryminacja, sektor pozarządowy). Dobór partnerów był przeprowadzony w sposób transparentny we współpracy pomiędzy Instytucją Zarządzającą, Instytucją Krajową oraz polskimi urzędami marszałkowskimi i słowackimi krajami. Pełna lista instytucji uczestniczących w grupie roboczej znajduje się w sekcji 9.3.</w:t>
      </w:r>
    </w:p>
    <w:p w:rsidR="00BC6A8B" w:rsidRDefault="009564D4">
      <w:pPr>
        <w:spacing w:before="240" w:after="240"/>
        <w:jc w:val="left"/>
      </w:pPr>
      <w:r>
        <w:t>W celu zapewnienia szerokiego dostępu do informacji na temat celów, zasad i struktur Programu, w Polsce i na Słowacji w kwietniu-maju 2014 r. przeprowadzono konsultacje publiczne dokumentu programowego. Właściwi interesariusze jak również ogół społeczeństwa mieli okazję wyrazić swoje opinie na temat dokumentu. Informacje na temat rozpoczęcia procesu konsultacji zostały opublikowane w prasie regionalnej oraz przesłane pocztą elektroniczną do potencjalnych beneficjentów z obszaru programowego jak również do właściwych interesariuszy (w tym do członków Polsko-Słowackiej Komisji Międzyrządowej ds. Współpracy Transgranicznej). Projekt dokumentu programowego został opublikowany na oficjalnych stronach internetowych. Ponadto na obszarze programowym zorganizowano otwartą dla społeczeństwa konferencję, na której omawiano projekt Programu.</w:t>
      </w:r>
    </w:p>
    <w:p w:rsidR="00BC6A8B" w:rsidRDefault="009564D4">
      <w:pPr>
        <w:spacing w:before="240" w:after="240"/>
        <w:jc w:val="left"/>
      </w:pPr>
      <w:r>
        <w:rPr>
          <w:u w:val="single"/>
        </w:rPr>
        <w:t>Zaangażowanie partnerów w okresie wdrażania Programu</w:t>
      </w:r>
    </w:p>
    <w:p w:rsidR="00BC6A8B" w:rsidRDefault="009564D4">
      <w:pPr>
        <w:spacing w:before="240" w:after="240"/>
        <w:jc w:val="left"/>
      </w:pPr>
      <w:r>
        <w:t>Zgodnie z art. 5 rozporządzenia (UE) 1303/2013 i Europejskim kodeksem postępowania w dziedzinie partnerstwa, zaangażowanie właściwych partnerów we wdrażanie Programu zostanie zapewnione poprzez ich udział w pracach Komitetu Monitorującego.</w:t>
      </w:r>
    </w:p>
    <w:p w:rsidR="004E6096" w:rsidRPr="007F26BB" w:rsidRDefault="004E6096" w:rsidP="004E6096">
      <w:pPr>
        <w:pStyle w:val="Text1"/>
        <w:spacing w:before="0" w:after="0"/>
        <w:ind w:left="0"/>
        <w:sectPr w:rsidR="004E6096" w:rsidRPr="007F26BB" w:rsidSect="006112DF">
          <w:pgSz w:w="11906" w:h="16838"/>
          <w:pgMar w:top="1022" w:right="1699" w:bottom="1022" w:left="1584" w:header="283" w:footer="283" w:gutter="0"/>
          <w:cols w:space="708"/>
          <w:docGrid w:linePitch="360"/>
        </w:sectPr>
      </w:pPr>
    </w:p>
    <w:p w:rsidR="004E6096" w:rsidRDefault="009564D4" w:rsidP="004E6096">
      <w:pPr>
        <w:pStyle w:val="Nagwek1"/>
        <w:numPr>
          <w:ilvl w:val="0"/>
          <w:numId w:val="0"/>
        </w:numPr>
        <w:spacing w:before="0" w:after="0"/>
      </w:pPr>
      <w:bookmarkStart w:id="72" w:name="_Toc256000063"/>
      <w:r w:rsidRPr="007F26BB">
        <w:rPr>
          <w:noProof/>
        </w:rPr>
        <w:t>6. KOORDYNACJA</w:t>
      </w:r>
      <w:bookmarkEnd w:id="72"/>
    </w:p>
    <w:p w:rsidR="004E6096" w:rsidRPr="003E538F" w:rsidRDefault="004E6096" w:rsidP="004E6096">
      <w:pPr>
        <w:pStyle w:val="Text1"/>
        <w:spacing w:before="0" w:after="0"/>
      </w:pPr>
    </w:p>
    <w:p w:rsidR="004E6096" w:rsidRDefault="009564D4" w:rsidP="004E6096">
      <w:pPr>
        <w:spacing w:before="0" w:after="0"/>
      </w:pPr>
      <w:r>
        <w:t xml:space="preserve">Mechanizmy zapewniające skuteczną koordynację między EFRR, Europejskim Funduszem Społecznym, Funduszem Spójności, Europejskim Funduszem Rolnym na rzecz Rozwoju Obszarów Wiejskich, Europejskim Funduszem Morskim i Rybackim oraz innymi unijnymi i krajowymi instrumentami finansowania, w tym koordynację i ewentualne połączenie z instrumentem </w:t>
      </w:r>
      <w:r>
        <w:fldChar w:fldCharType="begin"/>
      </w:r>
      <w:r>
        <w:instrText>QUOTE 34</w:instrText>
      </w:r>
      <w:r>
        <w:fldChar w:fldCharType="separate"/>
      </w:r>
      <w:r>
        <w:t>"</w:t>
      </w:r>
      <w:r>
        <w:fldChar w:fldCharType="end"/>
      </w:r>
      <w:r>
        <w:t>Łącząc Europę</w:t>
      </w:r>
      <w:r>
        <w:fldChar w:fldCharType="begin"/>
      </w:r>
      <w:r>
        <w:instrText>QUOTE 34</w:instrText>
      </w:r>
      <w:r>
        <w:fldChar w:fldCharType="separate"/>
      </w:r>
      <w:r>
        <w:t>"</w:t>
      </w:r>
      <w:r>
        <w:fldChar w:fldCharType="end"/>
      </w:r>
      <w:r>
        <w:t>, Europejskim Instrumentem Sąsiedztwa (EIS), Europejskim Funduszem Rozwoju (EFR) oraz IPA, a także z EBI, z uwzględnieniem przepisów określonych we wspólnych ramach strategicznych, zawartych w załączniku I do rozporządzenia (UE) nr 1303/2013 W przypadku gdy państwa członkowskie i państwa trzecie uczestniczą w programach współpracy, które wykorzystują także środki EFRR dla regionów najbardziej oddalonych oraz środki finansowe z EFR, mechanizmy koordynacji na właściwym szczeblu w celu ułatwienia skutecznej koordynacji wykorzystania tych środków</w:t>
      </w:r>
    </w:p>
    <w:p w:rsidR="004E6096" w:rsidRPr="007F26BB" w:rsidRDefault="004E6096" w:rsidP="004E6096">
      <w:pPr>
        <w:spacing w:before="0" w:after="0"/>
      </w:pPr>
    </w:p>
    <w:p w:rsidR="00BC6A8B" w:rsidRDefault="009564D4">
      <w:pPr>
        <w:spacing w:before="0" w:after="240"/>
        <w:jc w:val="left"/>
      </w:pPr>
      <w:r>
        <w:t>W celu zapewnienia spójności i komplementarności z innymi programami realizowanymi ze środków unijnych, a także z innymi unijnymi i krajowymi instrumentami podejmowane są właściwe działania zarówno po stronie polskiej, jak i po stronie słowackiej. Po stronie polskiej minister właściwy do spraw rozwoju regionalnego zapewnia koordynację na poziomie Umowy Partnerstwa (UP), która stanowi punkt odniesienia dla wszystkich dokumentów związanych z perspektywą finansową UE 2014-2020.</w:t>
      </w:r>
    </w:p>
    <w:p w:rsidR="00BC6A8B" w:rsidRDefault="009564D4">
      <w:pPr>
        <w:spacing w:before="240" w:after="240"/>
        <w:jc w:val="left"/>
      </w:pPr>
      <w:r>
        <w:t>Głównym podmiotem wspomagającym proces koordynacji strategicznej UP jest Komitet Koordynacyjny Umowy Partnerstwa (KK UP), który podejmuje zasadnicze decyzje odnoszące się do realizacji UP w kwestiach dotyczących koordynacji celów UP oraz celów tematycznych, interwencji polityki spójności, Wspólnej Polityki Rolnej, Wspólnej Polityki Rybackiej,  koordynacji z innymi instrumentami UE, instrumentami krajowymi oraz EBI. Przewodniczącym KK UP jest minister właściwy do spraw rozwoju regionalnego, a wiceprzewodniczącymi minister właściwy do spraw rolnictwa, rozwoju wsi i rybołówstwa oraz dodatkowo minister właściwy do spraw gospodarki jako koordynator Strategii Europa 2020. W skład KK UP wchodzą przedstawiciele wszystkich instytucji zarządzających programami służącymi realizacji UP, ministrów właściwych ze względu na zakres objęty UP, ministra właściwego do spraw finansów publicznych, ministra właściwego do spraw gospodarki, Prezesa GUS, a także partnerzy społeczni i gospodarczy oraz przedstawiciele samorządów, wskazani przez Komisję Wspólną Rządu i Samorządu Terytorialnego.</w:t>
      </w:r>
    </w:p>
    <w:p w:rsidR="00BC6A8B" w:rsidRDefault="009564D4">
      <w:pPr>
        <w:spacing w:before="240" w:after="240"/>
        <w:jc w:val="left"/>
      </w:pPr>
      <w:r>
        <w:t>Dodatkowym narzędziem koordynacji strategicznej na poziomie Umowy Partnerstwa jest kontrakt terytorialny, określający  wysokość, sposób i warunki finansowania programów regionalnych, w tym sposób wykonywania przez ministra właściwego do spraw rozwoju regionalnego kontroli i monitoringu nad ich realizacją. Cele tematyczne oraz osie priorytetowe Programu są zaprojektowane tak, by uzupełniały regionalne programy operacyjne uczestniczących województw. Działania w ramach Programu będą komplementarne wobec Regionalnych Programów Operacyjnych województw: małopolskiego,  podkarpackiego i śląskiego w szczególności w domenie wykorzystania zasobów dziedzictwa naturalnego i kulturowego, infrastruktury transportowej oraz edukacji i rozwoju kompetencji.</w:t>
      </w:r>
    </w:p>
    <w:p w:rsidR="00BC6A8B" w:rsidRDefault="009564D4">
      <w:pPr>
        <w:spacing w:before="240" w:after="240"/>
        <w:jc w:val="left"/>
      </w:pPr>
      <w:r>
        <w:t>W zakresie strategii makroregionalnej koordynacja zapewniona jest przez Zespół roboczy do spraw koordynacji wdrażania Strategii UE dla Regionu Morza Bałtyckiego w RP, w skład którego wchodzą przedstawiciele zainteresowanych resortów, Narodowego Punktu Kontaktowego, instytucji zarządzających krajowymi i regionalnymi programami operacyjnymi, polskich Koordynatorów Obszarów Priorytetowych i ewentualnie przedstawiciele polskich Liderów Projektów Flagowych, urzędów marszałkowskich, organizacji regionalnych oraz inne osoby zaangażowane w realizację projektów w regionie Morza Bałtyckiego.</w:t>
      </w:r>
    </w:p>
    <w:p w:rsidR="00BC6A8B" w:rsidRDefault="009564D4">
      <w:pPr>
        <w:spacing w:before="240" w:after="240"/>
        <w:jc w:val="left"/>
      </w:pPr>
      <w:r>
        <w:t>Na Słowacji ogólna koordynacja inicjatyw finansowanych ze środków UE wchodzi w zakres zadań Centralnego Organu Koordynującego Biura Rządu Republiki Słowackiej. Organ ten zajmuje się przygotowaniem ogólnej strategii Umowy Partnerstwa Republiki Słowackiej na lata 2014-2020. Prace przygotowawcze nad Umową Partnerstwa na Słowacji wspierała grupa robocza „Partnerstwo na rzecz polityki spójności”, w skład której wchodzą przedstawiciele centralnych organów administracji państwowej, samorządy regionalne i lokalne, sektor akademicki, stowarzyszenia zawodowe, organizacje pozarządowe i inne. Planowanie poszczególnych programów operacyjnych na nowy okres powierzono odpowiednim centralnym organom administracji państwowej (przyszłe Instytucje Zarządzające).</w:t>
      </w:r>
    </w:p>
    <w:p w:rsidR="00BC6A8B" w:rsidRDefault="009564D4">
      <w:pPr>
        <w:spacing w:before="240" w:after="240"/>
        <w:jc w:val="left"/>
      </w:pPr>
      <w:r>
        <w:t>Rząd Republiki Słowackiej (Centralny Organ Koordynujący), który jest odpowiedzialny za koordynację zarządzania Europejskich Funduszy Strukturalnych i Inwestycyjnych (EFSI) w okresie programowania 2014-2020, realizuje w tym zakresie niniejsze działania:</w:t>
      </w:r>
    </w:p>
    <w:p w:rsidR="00BC6A8B" w:rsidRDefault="009564D4" w:rsidP="003B06CC">
      <w:pPr>
        <w:numPr>
          <w:ilvl w:val="0"/>
          <w:numId w:val="39"/>
        </w:numPr>
        <w:spacing w:before="240" w:after="0"/>
        <w:ind w:hanging="210"/>
        <w:jc w:val="left"/>
      </w:pPr>
      <w:r>
        <w:t>aktywna współpraca oraz udzielanie metodycznych wskazówek przy tworzeniu systemów zarządzania programami w celu ujednolicenia procedur oraz eliminacji ryzyka,</w:t>
      </w:r>
    </w:p>
    <w:p w:rsidR="00BC6A8B" w:rsidRDefault="009564D4" w:rsidP="003B06CC">
      <w:pPr>
        <w:numPr>
          <w:ilvl w:val="0"/>
          <w:numId w:val="39"/>
        </w:numPr>
        <w:spacing w:before="0" w:after="0"/>
        <w:ind w:hanging="210"/>
        <w:jc w:val="left"/>
      </w:pPr>
      <w:r>
        <w:t>w ramach monitorowania jako narzędzia zarządzania EFSI monitoruje poziom realizacji celów programów operacyjnych/programów celu EWT. Przedkłada do rokowań rządowych Republiki Słowackiej Raport o Stanie Wdrażania EFSI,</w:t>
      </w:r>
    </w:p>
    <w:p w:rsidR="00BC6A8B" w:rsidRDefault="009564D4" w:rsidP="003B06CC">
      <w:pPr>
        <w:numPr>
          <w:ilvl w:val="0"/>
          <w:numId w:val="39"/>
        </w:numPr>
        <w:spacing w:before="0" w:after="0"/>
        <w:ind w:hanging="210"/>
        <w:jc w:val="left"/>
      </w:pPr>
      <w:r>
        <w:t>oficjalne powołanie komisji roboczej, której celem jest wsparcie koordynacji pomiędzy wdrażanymi programami w ramach obu celów polityki spójności oraz pozostałych instrumentów finansowych. Członek rządu Republiki Słowackiej, odpowiedzialny za obszar koordynacji wykorzystania środków finansowych w ramach funduszy UE, będzie przewodniczyć komisji roboczej, składającej się z przedstawicieli właściwych instytucji, odpowiedzialnych za realizację programów,</w:t>
      </w:r>
    </w:p>
    <w:p w:rsidR="00BC6A8B" w:rsidRDefault="009564D4" w:rsidP="003B06CC">
      <w:pPr>
        <w:numPr>
          <w:ilvl w:val="0"/>
          <w:numId w:val="39"/>
        </w:numPr>
        <w:spacing w:before="0" w:after="240"/>
        <w:ind w:hanging="210"/>
        <w:jc w:val="left"/>
      </w:pPr>
      <w:r>
        <w:t>w razie potrzeby, podczas okresu programowania, będzie możliwe utworzenie ad hoc grupy roboczej ds. koordynacji w ramach Komitetu Monitorującego, której członkami będą przedstawiciele danych programów.</w:t>
      </w:r>
    </w:p>
    <w:p w:rsidR="00BC6A8B" w:rsidRDefault="009564D4">
      <w:pPr>
        <w:spacing w:before="240" w:after="240"/>
        <w:jc w:val="left"/>
      </w:pPr>
      <w:r>
        <w:t>Koordynację programów transgranicznych z Polską, Węgrami, Austrią, Czechami obejmujących zewnętrzną granicę UE z Ukrainą na Słowacji zapewnił Departament ds. Programów Współpracy Transgranicznej przy Ministerstwie Rolnictwa i Rozwoju Wsi Republiki Słowackiej.</w:t>
      </w:r>
    </w:p>
    <w:p w:rsidR="00BC6A8B" w:rsidRDefault="009564D4">
      <w:pPr>
        <w:spacing w:before="240" w:after="240"/>
        <w:jc w:val="left"/>
      </w:pPr>
      <w:r>
        <w:t>Zarządzanie działaniami objętymi wsparciem unijnym na Słowacji ma charakter scentralizowany i władze regionalne będą pełniły funkcję podmiotów pośredniczących na potrzeby Zintegrowanego Regionalnego Programu Operacyjnego, którym także zarządza Ministerstwo Rolnictwa i Rozwoju Wsi Republiki Słowackiej. Działania prowadzone w ramach Zintegrowanego Regionalnego Programu Operacyjnego po stronie słowackiej będą uzupełniały Program Współpracy Transgranicznej głównie w zakresie infrastruktury transportowej oraz edukacji i rozwoju kompetencji.</w:t>
      </w:r>
    </w:p>
    <w:p w:rsidR="00BC6A8B" w:rsidRDefault="009564D4">
      <w:pPr>
        <w:spacing w:before="240" w:after="240"/>
        <w:jc w:val="left"/>
      </w:pPr>
      <w:r>
        <w:t>W odniesieniu do Strategii Unii Europejskiej dla Regionu Dunaju koordynacja będzie zapewniona poprzez Konsultatywną Grupę Roboczą Strategii Dunajskiej. Członkami tej grupy są przedstawiciele zainteresowanych resortów, Narodowego Punktu Kontaktowego, Instytucji Zarządzających krajowymi i regionalnymi programami operacyjnymi oraz inne instytucje i  osoby zaangażowane w realizację Strategii Dunajskiej.</w:t>
      </w:r>
    </w:p>
    <w:p w:rsidR="00BC6A8B" w:rsidRDefault="009564D4">
      <w:pPr>
        <w:spacing w:before="240" w:after="240"/>
        <w:jc w:val="left"/>
      </w:pPr>
      <w:r>
        <w:t>Na poziomie Programu współpracy polsko-słowackiej narzędziem koordynacji zarządczej będzie Komitet Monitorujący, którego skład będzie zgodny z zasadą partnerstwa i obejmie m.in. przedstawicieli ww. szczebla centralnego (ministra właściwego do spraw rozwoju regionalnego RP oraz Ministra Rolnictwa i Rozwoju Wsi RS) oraz szczebla regionalnego (w przypadku Polski będą to przedstawiciele właściwych województw, którzy odpowiadają za przygotowanie i wdrożenie Regionalnych Programów Operacyjnych, w przypadku Słowacji  będą to przedstawiciele regionów Preszów i Żylina).</w:t>
      </w:r>
    </w:p>
    <w:p w:rsidR="00BC6A8B" w:rsidRDefault="009564D4">
      <w:pPr>
        <w:spacing w:before="240" w:after="240"/>
        <w:jc w:val="left"/>
      </w:pPr>
      <w:r>
        <w:t>Cechą wyróżniającą działania Programu współpracy polsko-słowackiej jest transgraniczny wymiar oraz transgraniczny wpływ działań finansowanych na obszarze wsparcia. Cecha ta pozwala na określanie linii demarkacyjnej pomiędzy programem transgranicznym, a programami krajowymi (w tym dotyczącymi rozwoju obszarów wiejskich) i regionalnymi finansowanymi ze środków UE. W miarę możliwości wynikających z poziomu szczegółowości dokumentu programowego, elementy ww. linii demarkacyjnej zostały już zarysowane w niniejszym dokumencie, w opisach poszczególnych osi priorytetowych. Zostaną one doprecyzowane w dokumentach wdrożeniowych Programu (np. podręcznik Programu, wytyczne dla beneficjentów). W celu zapewnienia komplementarności z interwencjami innych programów na terenie obszaru wsparcia, aspekt komplementarności zostanie uwzględniony jako jeden z elementów wniosku aplikacyjnego. Zostanie również zapewnione unikanie podwójnego dofinansowania tych samych działań, tj. ze środków Programu EWT i środków pozostałych programów, w tym rozwoju obszarów wiejskich.</w:t>
      </w:r>
    </w:p>
    <w:p w:rsidR="00BC6A8B" w:rsidRDefault="009564D4">
      <w:pPr>
        <w:spacing w:before="240" w:after="240"/>
        <w:jc w:val="left"/>
      </w:pPr>
      <w:r>
        <w:t> </w:t>
      </w:r>
    </w:p>
    <w:p w:rsidR="004E6096" w:rsidRDefault="004E6096" w:rsidP="004E6096">
      <w:pPr>
        <w:spacing w:before="0" w:after="0"/>
        <w:sectPr w:rsidR="004E6096" w:rsidSect="006112DF">
          <w:headerReference w:type="default" r:id="rId22"/>
          <w:headerReference w:type="first" r:id="rId23"/>
          <w:footerReference w:type="first" r:id="rId24"/>
          <w:pgSz w:w="11906" w:h="16838"/>
          <w:pgMar w:top="1022" w:right="1699" w:bottom="1022" w:left="1584" w:header="283" w:footer="283" w:gutter="0"/>
          <w:cols w:space="708"/>
          <w:docGrid w:linePitch="360"/>
        </w:sectPr>
      </w:pPr>
    </w:p>
    <w:p w:rsidR="004E6096" w:rsidRDefault="009564D4" w:rsidP="004E6096">
      <w:pPr>
        <w:pStyle w:val="Nagwek1"/>
        <w:numPr>
          <w:ilvl w:val="0"/>
          <w:numId w:val="0"/>
        </w:numPr>
        <w:spacing w:before="0" w:after="0"/>
      </w:pPr>
      <w:bookmarkStart w:id="73" w:name="_Toc256000064"/>
      <w:r>
        <w:rPr>
          <w:noProof/>
        </w:rPr>
        <w:t>7. Zmniejszenie obciążeń administracyjnych dla beneficjentów</w:t>
      </w:r>
      <w:bookmarkEnd w:id="73"/>
    </w:p>
    <w:p w:rsidR="004E6096" w:rsidRPr="00A56C0A" w:rsidRDefault="004E6096" w:rsidP="004E6096">
      <w:pPr>
        <w:pStyle w:val="Text1"/>
        <w:spacing w:before="0" w:after="0"/>
      </w:pPr>
    </w:p>
    <w:p w:rsidR="004E6096" w:rsidRDefault="009564D4" w:rsidP="004E6096">
      <w:pPr>
        <w:pStyle w:val="Text1"/>
        <w:spacing w:before="0" w:after="0"/>
        <w:ind w:left="0"/>
      </w:pPr>
      <w:r>
        <w:rPr>
          <w:noProof/>
        </w:rPr>
        <w:t>Podsumowanie oceny obciążeń administracyjnych dla beneficjentów oraz, w razie potrzeby, planowanych przedsięwzięć, wraz z orientacyjnym harmonogramem, służących zmniejszaniu obciążeń administracyjnych</w:t>
      </w:r>
    </w:p>
    <w:p w:rsidR="004E6096" w:rsidRPr="00BF3391" w:rsidRDefault="004E6096" w:rsidP="004E6096">
      <w:pPr>
        <w:pStyle w:val="Text1"/>
        <w:spacing w:before="0" w:after="0"/>
        <w:ind w:left="0"/>
      </w:pPr>
    </w:p>
    <w:p w:rsidR="00BC6A8B" w:rsidRDefault="009564D4">
      <w:pPr>
        <w:spacing w:before="0" w:after="240"/>
        <w:jc w:val="left"/>
      </w:pPr>
      <w:r>
        <w:t>Instytucja Zarządzająca Programu Współpracy Transgranicznej Rzeczpospolita Polska - Republika Słowacka 2007-2013 podjęła szereg działań mających na celu zmniejszenie obciążeń beneficjentów, mimo że możliwości zmniejszenia niektórych z tych obciążeń są ograniczone z uwagi na istniejące przepisy prawa Unii Europejskiej.</w:t>
      </w:r>
    </w:p>
    <w:p w:rsidR="00BC6A8B" w:rsidRDefault="009564D4">
      <w:pPr>
        <w:spacing w:before="240" w:after="240"/>
        <w:jc w:val="left"/>
      </w:pPr>
      <w:r>
        <w:t>Działania już podjęte w ramach programów na rzecz EWT, które warto kontynuować w latach 2014-2020, są następujące:</w:t>
      </w:r>
    </w:p>
    <w:p w:rsidR="00BC6A8B" w:rsidRDefault="009564D4" w:rsidP="003B06CC">
      <w:pPr>
        <w:numPr>
          <w:ilvl w:val="0"/>
          <w:numId w:val="40"/>
        </w:numPr>
        <w:spacing w:before="240" w:after="0"/>
        <w:ind w:hanging="210"/>
        <w:jc w:val="left"/>
      </w:pPr>
      <w:r>
        <w:t>uproszczenie struktury dokumentacji na korzyść beneficjentów,</w:t>
      </w:r>
    </w:p>
    <w:p w:rsidR="00BC6A8B" w:rsidRDefault="009564D4" w:rsidP="003B06CC">
      <w:pPr>
        <w:numPr>
          <w:ilvl w:val="0"/>
          <w:numId w:val="40"/>
        </w:numPr>
        <w:spacing w:before="0" w:after="0"/>
        <w:ind w:hanging="210"/>
        <w:jc w:val="left"/>
      </w:pPr>
      <w:r>
        <w:t>uproszczenie procedur wprowadzania zmian w projektach w celu ułatwienia i usystematyzowania procesu,</w:t>
      </w:r>
    </w:p>
    <w:p w:rsidR="00BC6A8B" w:rsidRDefault="009564D4" w:rsidP="003B06CC">
      <w:pPr>
        <w:numPr>
          <w:ilvl w:val="0"/>
          <w:numId w:val="40"/>
        </w:numPr>
        <w:spacing w:before="0" w:after="0"/>
        <w:ind w:hanging="210"/>
        <w:jc w:val="left"/>
      </w:pPr>
      <w:r>
        <w:t>prowadzenie przejrzystej, komunikatywnej strony internetowej Programu, zawierającej aktualne informacje oraz materiały instruktażowe dla beneficjentów,</w:t>
      </w:r>
    </w:p>
    <w:p w:rsidR="00BC6A8B" w:rsidRDefault="009564D4" w:rsidP="003B06CC">
      <w:pPr>
        <w:numPr>
          <w:ilvl w:val="0"/>
          <w:numId w:val="40"/>
        </w:numPr>
        <w:spacing w:before="0" w:after="0"/>
        <w:ind w:hanging="210"/>
        <w:jc w:val="left"/>
      </w:pPr>
      <w:r>
        <w:t>wzmocnienie i rozszerzenie sieci konsultacji,</w:t>
      </w:r>
    </w:p>
    <w:p w:rsidR="00BC6A8B" w:rsidRDefault="009564D4" w:rsidP="003B06CC">
      <w:pPr>
        <w:numPr>
          <w:ilvl w:val="0"/>
          <w:numId w:val="40"/>
        </w:numPr>
        <w:spacing w:before="0" w:after="0"/>
        <w:ind w:hanging="210"/>
        <w:jc w:val="left"/>
      </w:pPr>
      <w:r>
        <w:t>opracowanie materiałów pomagających beneficjentom w składaniu wniosków o wsparcie publiczne oraz uczestnictwie w nim (np. instrukcji),</w:t>
      </w:r>
    </w:p>
    <w:p w:rsidR="00BC6A8B" w:rsidRDefault="009564D4" w:rsidP="003B06CC">
      <w:pPr>
        <w:numPr>
          <w:ilvl w:val="0"/>
          <w:numId w:val="40"/>
        </w:numPr>
        <w:spacing w:before="0" w:after="0"/>
        <w:ind w:hanging="210"/>
        <w:jc w:val="left"/>
      </w:pPr>
      <w:r>
        <w:t>usprawnienie działania narzędzi elektronicznych mających wspierać beneficjentów w procesie składania wniosków oraz wykorzystania wsparcia publicznego,</w:t>
      </w:r>
    </w:p>
    <w:p w:rsidR="00BC6A8B" w:rsidRDefault="009564D4" w:rsidP="003B06CC">
      <w:pPr>
        <w:numPr>
          <w:ilvl w:val="0"/>
          <w:numId w:val="40"/>
        </w:numPr>
        <w:spacing w:before="0" w:after="240"/>
        <w:ind w:hanging="210"/>
        <w:jc w:val="left"/>
      </w:pPr>
      <w:r>
        <w:t>organizacja konferencji, szkoleń, seminariów, konsultacji oraz innych spotkań informacyjnych dla beneficjentów oraz potencjalnych beneficjentów.</w:t>
      </w:r>
    </w:p>
    <w:p w:rsidR="00BC6A8B" w:rsidRDefault="009564D4">
      <w:pPr>
        <w:spacing w:before="240" w:after="240"/>
        <w:jc w:val="left"/>
      </w:pPr>
      <w:r>
        <w:t>Biorąc pod uwagę wcześniejsze doświadczenia w realizacji programów operacyjnych oraz założenia i wymogi nowej perspektywy finansowej 2014-2020, Instytucja Zarządzająca planuje podjęcie następujących kroków w celu zmniejszenia obciążeń administracyjnych beneficjentów w latach 2014-2020:</w:t>
      </w:r>
    </w:p>
    <w:p w:rsidR="00BC6A8B" w:rsidRDefault="009564D4">
      <w:pPr>
        <w:spacing w:before="240" w:after="240"/>
        <w:jc w:val="left"/>
      </w:pPr>
      <w:r>
        <w:t>a) aby usprawnić i lepiej koordynować realizację Programu oraz monitorować i planować dalsze działania na rzecz zmniejszenia obciążeń administracyjnych beneficjentów:</w:t>
      </w:r>
    </w:p>
    <w:p w:rsidR="00BC6A8B" w:rsidRDefault="009564D4" w:rsidP="003B06CC">
      <w:pPr>
        <w:numPr>
          <w:ilvl w:val="0"/>
          <w:numId w:val="41"/>
        </w:numPr>
        <w:spacing w:before="240" w:after="0"/>
        <w:ind w:hanging="210"/>
        <w:jc w:val="left"/>
      </w:pPr>
      <w:r>
        <w:t>z systemu informatycznego będą korzystać wszyscy beneficjenci i partnerzy oraz instytucje uczestniczące w Programie,</w:t>
      </w:r>
    </w:p>
    <w:p w:rsidR="00BC6A8B" w:rsidRDefault="009564D4" w:rsidP="003B06CC">
      <w:pPr>
        <w:numPr>
          <w:ilvl w:val="0"/>
          <w:numId w:val="41"/>
        </w:numPr>
        <w:spacing w:before="0" w:after="0"/>
        <w:ind w:hanging="210"/>
        <w:jc w:val="left"/>
      </w:pPr>
      <w:r>
        <w:t>organizacja spotkań audytorów i innych przedstawicieli instytucji wdrażających Program, umożliwiających wymianę doświadczeń oraz harmonizację stosowanych metod,</w:t>
      </w:r>
    </w:p>
    <w:p w:rsidR="00BC6A8B" w:rsidRDefault="009564D4" w:rsidP="003B06CC">
      <w:pPr>
        <w:numPr>
          <w:ilvl w:val="0"/>
          <w:numId w:val="41"/>
        </w:numPr>
        <w:spacing w:before="0" w:after="0"/>
        <w:ind w:hanging="210"/>
        <w:jc w:val="left"/>
      </w:pPr>
      <w:r>
        <w:t>dokonywanie oceny na bieżąco, zwłaszcza w zakresie działań przewidujących największą liczbę potencjalnych beneficjentów oraz działań, które nie będą wzbudzały widocznego zainteresowania,</w:t>
      </w:r>
    </w:p>
    <w:p w:rsidR="00BC6A8B" w:rsidRDefault="009564D4" w:rsidP="003B06CC">
      <w:pPr>
        <w:numPr>
          <w:ilvl w:val="0"/>
          <w:numId w:val="41"/>
        </w:numPr>
        <w:spacing w:before="0" w:after="0"/>
        <w:ind w:hanging="210"/>
        <w:jc w:val="left"/>
      </w:pPr>
      <w:r>
        <w:t>wykorzystanie uproszczonych metod rozliczania wydatków, o których mowa w art. 67 rozporządzenia (UE) 1303/2013. Sposób wdrożenia tych metod zostanie opisany w podręczniku Programu,</w:t>
      </w:r>
    </w:p>
    <w:p w:rsidR="00BC6A8B" w:rsidRDefault="009564D4" w:rsidP="003B06CC">
      <w:pPr>
        <w:numPr>
          <w:ilvl w:val="0"/>
          <w:numId w:val="41"/>
        </w:numPr>
        <w:spacing w:before="0" w:after="240"/>
        <w:ind w:hanging="210"/>
        <w:jc w:val="left"/>
      </w:pPr>
      <w:r>
        <w:t>Program udzieli wsparcia w formie zaliczek z EFRR Funduszowi Małych Projektów.</w:t>
      </w:r>
    </w:p>
    <w:p w:rsidR="00BC6A8B" w:rsidRDefault="009564D4">
      <w:pPr>
        <w:spacing w:before="240" w:after="240"/>
        <w:jc w:val="left"/>
      </w:pPr>
      <w:r>
        <w:t>b) w celu zapewnienia skutecznego procesu wymiany informacji i promocji:</w:t>
      </w:r>
    </w:p>
    <w:p w:rsidR="00BC6A8B" w:rsidRDefault="009564D4" w:rsidP="003B06CC">
      <w:pPr>
        <w:numPr>
          <w:ilvl w:val="0"/>
          <w:numId w:val="42"/>
        </w:numPr>
        <w:spacing w:before="240" w:after="0"/>
        <w:ind w:hanging="210"/>
        <w:jc w:val="left"/>
      </w:pPr>
      <w:r>
        <w:t>organizacja większej liczby spotkań o charakterze przygotowawczym (warsztatów, seminariów, konsultacji) z beneficjentami oraz potencjalnymi beneficjentami,</w:t>
      </w:r>
    </w:p>
    <w:p w:rsidR="00BC6A8B" w:rsidRDefault="009564D4" w:rsidP="003B06CC">
      <w:pPr>
        <w:numPr>
          <w:ilvl w:val="0"/>
          <w:numId w:val="42"/>
        </w:numPr>
        <w:spacing w:before="0" w:after="0"/>
        <w:ind w:hanging="210"/>
        <w:jc w:val="left"/>
      </w:pPr>
      <w:r>
        <w:t>wzmocnienie kompetencji pracowników poszczególnych podmiotów zaangażowanych w proces wdrażania Programu,</w:t>
      </w:r>
    </w:p>
    <w:p w:rsidR="00BC6A8B" w:rsidRDefault="009564D4" w:rsidP="003B06CC">
      <w:pPr>
        <w:numPr>
          <w:ilvl w:val="0"/>
          <w:numId w:val="42"/>
        </w:numPr>
        <w:spacing w:before="0" w:after="0"/>
        <w:ind w:hanging="210"/>
        <w:jc w:val="left"/>
      </w:pPr>
      <w:r>
        <w:t>zmiana sposobu konsultacji skupienie się bardziej na konsultacjach indywidualnych niż przekazywaniu prostych informacji,</w:t>
      </w:r>
    </w:p>
    <w:p w:rsidR="00BC6A8B" w:rsidRDefault="009564D4" w:rsidP="003B06CC">
      <w:pPr>
        <w:numPr>
          <w:ilvl w:val="0"/>
          <w:numId w:val="42"/>
        </w:numPr>
        <w:spacing w:before="0" w:after="240"/>
        <w:ind w:hanging="210"/>
        <w:jc w:val="left"/>
      </w:pPr>
      <w:r>
        <w:t>szersze wykorzystanie elektronicznych form komunikacji z beneficjentem.</w:t>
      </w:r>
    </w:p>
    <w:p w:rsidR="00BC6A8B" w:rsidRDefault="009564D4">
      <w:pPr>
        <w:spacing w:before="240" w:after="240"/>
        <w:jc w:val="left"/>
      </w:pPr>
      <w:r>
        <w:t>Większość z tych przedsięwzięć zostanie wykonana w fazie przygotowawczej,  tj. kiedy różne dokumenty programowe oraz szczegółowe zasady Programu są przygotowywane oraz kiedy system informatyczny będzie uruchamiany. Inne środki, szczególnie te dotyczące komunikacji, będą wykorzystywane podczas całego procesu realizacji Programu.</w:t>
      </w:r>
    </w:p>
    <w:p w:rsidR="00BC6A8B" w:rsidRDefault="009564D4">
      <w:pPr>
        <w:spacing w:before="240" w:after="240"/>
        <w:jc w:val="left"/>
      </w:pPr>
      <w:r>
        <w:t> </w:t>
      </w:r>
    </w:p>
    <w:p w:rsidR="004E6096" w:rsidRDefault="004E6096" w:rsidP="004E6096">
      <w:pPr>
        <w:spacing w:before="0" w:after="0"/>
        <w:rPr>
          <w:bCs/>
        </w:rPr>
      </w:pPr>
    </w:p>
    <w:p w:rsidR="004E6096" w:rsidRPr="0061374E" w:rsidRDefault="009564D4" w:rsidP="004E6096">
      <w:pPr>
        <w:pStyle w:val="Nagwek1"/>
        <w:numPr>
          <w:ilvl w:val="0"/>
          <w:numId w:val="0"/>
        </w:numPr>
        <w:spacing w:before="0" w:after="0"/>
      </w:pPr>
      <w:bookmarkStart w:id="74" w:name="_Toc256000065"/>
      <w:r>
        <w:rPr>
          <w:noProof/>
        </w:rPr>
        <w:t>8. ZASADY HORYZONTALNE</w:t>
      </w:r>
      <w:bookmarkEnd w:id="74"/>
    </w:p>
    <w:p w:rsidR="004E6096" w:rsidRPr="0061374E" w:rsidRDefault="004E6096" w:rsidP="004E6096">
      <w:pPr>
        <w:pStyle w:val="Text1"/>
        <w:spacing w:before="0" w:after="0"/>
        <w:ind w:left="0"/>
      </w:pPr>
    </w:p>
    <w:p w:rsidR="004E6096" w:rsidRDefault="009564D4" w:rsidP="004E6096">
      <w:pPr>
        <w:pStyle w:val="Nagwek2"/>
        <w:numPr>
          <w:ilvl w:val="0"/>
          <w:numId w:val="0"/>
        </w:numPr>
        <w:spacing w:before="0" w:after="0"/>
        <w:ind w:left="850" w:hanging="850"/>
      </w:pPr>
      <w:bookmarkStart w:id="75" w:name="_Toc256000066"/>
      <w:r>
        <w:rPr>
          <w:noProof/>
        </w:rPr>
        <w:t>8.1 Zrównoważony rozwój</w:t>
      </w:r>
      <w:bookmarkEnd w:id="75"/>
    </w:p>
    <w:p w:rsidR="004E6096" w:rsidRPr="00490431" w:rsidRDefault="004E6096" w:rsidP="004E6096">
      <w:pPr>
        <w:pStyle w:val="Text1"/>
        <w:spacing w:before="0" w:after="0"/>
      </w:pPr>
    </w:p>
    <w:p w:rsidR="004E6096" w:rsidRDefault="009564D4" w:rsidP="004E6096">
      <w:pPr>
        <w:pStyle w:val="Text1"/>
        <w:spacing w:before="0" w:after="0"/>
        <w:ind w:left="0"/>
      </w:pPr>
      <w:r>
        <w:rPr>
          <w:noProof/>
        </w:rPr>
        <w:t>Opis konkretnych przedsięwzięć mających na celu uwzględnienie przy wyborze operacji wymogów ochrony środowiska, efektywnego wykorzystania zasobów, łagodzenia skutków zmian klimatu i dostosowania do zmian klimatu, odporności na klęski i katastrofy, zapobiegania ryzyku i zarządzania ryzykiem.</w:t>
      </w:r>
    </w:p>
    <w:p w:rsidR="004E6096" w:rsidRPr="001C2523" w:rsidRDefault="004E6096" w:rsidP="004E6096">
      <w:pPr>
        <w:pStyle w:val="Text1"/>
        <w:spacing w:before="0" w:after="0"/>
        <w:ind w:left="0"/>
      </w:pPr>
    </w:p>
    <w:p w:rsidR="00BC6A8B" w:rsidRDefault="009564D4">
      <w:pPr>
        <w:spacing w:before="0" w:after="240"/>
        <w:jc w:val="left"/>
      </w:pPr>
      <w:r>
        <w:t>Kwestie dotyczące zrównoważonego rozwoju należy rozpatrywać na kilku płaszczyznach. Na poziomie oceny i wyboru projektów należyta uwaga skierowana zostanie na wymogi w zakresie ochrony środowiska, łagodzenia skutków zmiany klimatu i dostosowania się do nich, ale także na aspekt gospodarczy polityki: efektywność i racjonalne podejście projektów do środków i zasobów. Ponadto w aspekcie społecznym zrównoważonego rozwoju projekty będą musiały zaspokajać określone potrzeby społeczne regionu pogranicza określone w analizie społeczno-gospodarczej obszaru Programu i uwzględniać udział społeczności lokalnej w działaniach prowadzonych w ramach projektu. Wkład na rzecz tych trzech poziomów polityki zrównoważonego rozwoju będzie odzwierciedlony w procesie oceny projektów (listy kontrolne), realizacji (monitorowanie i kontrola) oraz zamknięcia (ocena).</w:t>
      </w:r>
    </w:p>
    <w:p w:rsidR="00BC6A8B" w:rsidRDefault="009564D4">
      <w:pPr>
        <w:spacing w:before="240" w:after="240"/>
        <w:jc w:val="left"/>
      </w:pPr>
      <w:r>
        <w:t>Aby zapewnić powszechne zrozumienie tej unijnej polityki horyzontalnej działania informacyjne i edukacyjne Wspólnego Sekretariatu Technicznego będą obejmowały kwestie związane z realizacją środowiskowych, gospodarczych i społecznych aspektów idei zrównoważonego rozwoju.</w:t>
      </w:r>
    </w:p>
    <w:p w:rsidR="004E6096" w:rsidRDefault="004E6096" w:rsidP="004E6096">
      <w:pPr>
        <w:spacing w:before="0" w:after="0"/>
      </w:pPr>
    </w:p>
    <w:p w:rsidR="004E6096" w:rsidRDefault="004E6096" w:rsidP="004E6096">
      <w:pPr>
        <w:spacing w:before="0" w:after="0"/>
      </w:pPr>
    </w:p>
    <w:p w:rsidR="004E6096" w:rsidRDefault="009564D4" w:rsidP="004E6096">
      <w:pPr>
        <w:pStyle w:val="Nagwek2"/>
        <w:numPr>
          <w:ilvl w:val="0"/>
          <w:numId w:val="0"/>
        </w:numPr>
        <w:spacing w:before="0" w:after="0"/>
        <w:ind w:left="850" w:hanging="850"/>
      </w:pPr>
      <w:bookmarkStart w:id="76" w:name="_Toc256000067"/>
      <w:r>
        <w:rPr>
          <w:noProof/>
        </w:rPr>
        <w:t>8.2 Równość szans i niedyskryminacja</w:t>
      </w:r>
      <w:bookmarkEnd w:id="76"/>
    </w:p>
    <w:p w:rsidR="004E6096" w:rsidRPr="00490431" w:rsidRDefault="004E6096" w:rsidP="004E6096">
      <w:pPr>
        <w:pStyle w:val="Text1"/>
        <w:spacing w:before="0" w:after="0"/>
      </w:pPr>
    </w:p>
    <w:p w:rsidR="004E6096" w:rsidRDefault="009564D4" w:rsidP="004E6096">
      <w:pPr>
        <w:pStyle w:val="Text1"/>
        <w:keepNext/>
        <w:spacing w:before="0" w:after="0"/>
        <w:ind w:left="0"/>
      </w:pPr>
      <w:r>
        <w:rPr>
          <w:noProof/>
        </w:rPr>
        <w:t>Opis konkretnych przedsięwzięć mających na celu promowanie równości szans i zapobieganie dyskryminacji ze względu na płeć, rasę lub pochodzenie etniczne, religię lub światopogląd, niepełnosprawność, wiek lub orientację seksualną podczas przygotowania, opracowywania i wdrażania programu współpracy, w szczególności w kontekście dostępu do finansowania, z uwzględnieniem potrzeb różnych grup docelowych zagrożonych taką dyskryminacją, w szczególności wymogów dotyczących zapewnienia dostępności dla osób niepełnosprawnych.</w:t>
      </w:r>
    </w:p>
    <w:p w:rsidR="004E6096" w:rsidRPr="001C2523" w:rsidRDefault="004E6096" w:rsidP="004E6096">
      <w:pPr>
        <w:pStyle w:val="Text1"/>
        <w:keepNext/>
        <w:spacing w:before="0" w:after="0"/>
        <w:ind w:left="0"/>
        <w:rPr>
          <w:lang w:eastAsia="fr-FR"/>
        </w:rPr>
      </w:pPr>
    </w:p>
    <w:p w:rsidR="00BC6A8B" w:rsidRDefault="009564D4">
      <w:pPr>
        <w:spacing w:before="0" w:after="240"/>
        <w:jc w:val="left"/>
      </w:pPr>
      <w:r>
        <w:t>Instytucje uczestniczące w Programie będą musiały zapewnić stosowanie polityki równych szans i eliminowania dyskryminacji na wszystkich etapach realizacji Programu: projektowania, realizacji oraz w kontekście dostępu do finansowania. W trakcie przygotowania oraz procesu wyboru projektów należy zwrócić szczególną uwagę na promocję projektów, których celem jest zapobieganie dyskryminacji ze względu na płeć, przynależność rasową lub pochodzenie etniczne, religię lub poglądy, niepełnosprawność, wiek lub orientację seksualną. Wymogi dotyczące dostępności dla osób niepełnosprawnych zostaną uwzględnione nie tylko w projektach infrastrukturalnych (ponieważ stosowane w UE procedury budowlane już narzucają taki wymóg), ale także w tzw. środkach „miękkich”, np. promocji innowacyjnych działań dotyczących usług elektronicznych na rzecz osób z wadami wzroku lub słuchu. W trakcie procesu wyboru projektów szczególna uwaga zostanie skierowana na rozwiązania promujące eliminowanie barier w dostępie dla kobiet, osób niepełnosprawnych, osób starszych itd.</w:t>
      </w:r>
    </w:p>
    <w:p w:rsidR="004E6096" w:rsidRDefault="004E6096" w:rsidP="004E6096">
      <w:pPr>
        <w:spacing w:before="0" w:after="0"/>
      </w:pPr>
    </w:p>
    <w:p w:rsidR="004E6096" w:rsidRDefault="004E6096" w:rsidP="004E6096">
      <w:pPr>
        <w:spacing w:before="0" w:after="0"/>
      </w:pPr>
    </w:p>
    <w:p w:rsidR="004E6096" w:rsidRDefault="009564D4" w:rsidP="004E6096">
      <w:pPr>
        <w:pStyle w:val="Nagwek2"/>
        <w:numPr>
          <w:ilvl w:val="0"/>
          <w:numId w:val="0"/>
        </w:numPr>
        <w:spacing w:before="0" w:after="0"/>
        <w:ind w:left="850" w:hanging="850"/>
      </w:pPr>
      <w:bookmarkStart w:id="77" w:name="_Toc256000068"/>
      <w:r>
        <w:rPr>
          <w:noProof/>
        </w:rPr>
        <w:t>8.3 Równouprawnienie płci</w:t>
      </w:r>
      <w:bookmarkEnd w:id="77"/>
    </w:p>
    <w:p w:rsidR="004E6096" w:rsidRPr="00490431" w:rsidRDefault="004E6096" w:rsidP="004E6096">
      <w:pPr>
        <w:pStyle w:val="Text1"/>
        <w:spacing w:before="0" w:after="0"/>
      </w:pPr>
    </w:p>
    <w:p w:rsidR="004E6096" w:rsidRDefault="009564D4" w:rsidP="004E6096">
      <w:pPr>
        <w:pStyle w:val="Text1"/>
        <w:keepNext/>
        <w:spacing w:before="0" w:after="0"/>
        <w:ind w:left="0"/>
      </w:pPr>
      <w:r>
        <w:rPr>
          <w:noProof/>
        </w:rPr>
        <w:t>Opis wkładu programu współpracy w promowanie równouprawnienia płci oraz, w stosownych przypadkach, rozwiązań zapewniających uwzględnianie punktu widzenia płci na poziomie programu współpracy i na poziomie operacji.</w:t>
      </w:r>
    </w:p>
    <w:p w:rsidR="004E6096" w:rsidRPr="001C2523" w:rsidRDefault="004E6096" w:rsidP="004E6096">
      <w:pPr>
        <w:pStyle w:val="Text1"/>
        <w:keepNext/>
        <w:spacing w:before="0" w:after="0"/>
        <w:ind w:left="0"/>
      </w:pPr>
    </w:p>
    <w:p w:rsidR="00BC6A8B" w:rsidRDefault="009564D4">
      <w:pPr>
        <w:spacing w:before="0" w:after="240"/>
        <w:jc w:val="left"/>
      </w:pPr>
      <w:r>
        <w:t>Struktury zarządzające muszą zwrócić należytą uwagę na zasady równouprawnienia płci. Osoby pracujące na rzecz Programu zostaną zatrudnione na podstawie ich wiedzy, kompetencji i zdolności. W miarę możliwości zostaną uwzględnione właściwe potrzeby obu płci, w kontekście warunków zatrudnienia, wspierające innowacyjne i nowoczesne podejście do pracy świadczonej za pośrednictwem Internetu, elastycznych godzin pracy i polityki przyjaznej rodzicom.</w:t>
      </w:r>
    </w:p>
    <w:p w:rsidR="00BC6A8B" w:rsidRDefault="009564D4">
      <w:pPr>
        <w:spacing w:before="240" w:after="240"/>
        <w:jc w:val="left"/>
      </w:pPr>
      <w:r>
        <w:t>Na poziomie projektu polityka ta będzie wspierana podczas oceny projektu, dzięki czemu działania będą odpowiadały potrzebom i preferencjom grup docelowych obu płci. Stosowanie zasady równouprawnienia będzie monitorowane w trakcie procesu realizacji Programu i projektów (sprawozdawczość, wizyty na miejscu itd.). Szczególna uwaga zostanie zwrócona na diagnozowanie i opracowanie środków dostosowanych do indywidualnych potrzeb, odpowiadających określonym wyzwaniom i dyskryminacji danej płci lub grupy osób znajdujących się w szczególnie trudnej sytuacji na terenie pogranicza.</w:t>
      </w:r>
    </w:p>
    <w:p w:rsidR="004E6096" w:rsidRDefault="004E6096" w:rsidP="004E6096">
      <w:pPr>
        <w:pStyle w:val="Text1"/>
        <w:spacing w:before="0" w:after="0"/>
        <w:ind w:left="0"/>
      </w:pPr>
    </w:p>
    <w:p w:rsidR="004E6096" w:rsidRDefault="004E6096" w:rsidP="004E6096">
      <w:pPr>
        <w:pStyle w:val="Text1"/>
        <w:spacing w:before="0" w:after="0"/>
        <w:ind w:left="0"/>
      </w:pPr>
    </w:p>
    <w:p w:rsidR="004E6096" w:rsidRPr="00EB277A" w:rsidRDefault="009564D4" w:rsidP="00F7290F">
      <w:pPr>
        <w:pStyle w:val="Nagwek1"/>
        <w:numPr>
          <w:ilvl w:val="0"/>
          <w:numId w:val="0"/>
        </w:numPr>
      </w:pPr>
      <w:bookmarkStart w:id="78" w:name="_Toc256000069"/>
      <w:r w:rsidRPr="00EB277A">
        <w:rPr>
          <w:noProof/>
        </w:rPr>
        <w:t>9. ODRĘBNE ELEMENTY</w:t>
      </w:r>
      <w:bookmarkEnd w:id="78"/>
    </w:p>
    <w:p w:rsidR="004E6096" w:rsidRDefault="004E6096" w:rsidP="004E6096">
      <w:pPr>
        <w:spacing w:before="0" w:after="0"/>
      </w:pPr>
    </w:p>
    <w:p w:rsidR="004E6096" w:rsidRDefault="009564D4" w:rsidP="004E6096">
      <w:pPr>
        <w:pStyle w:val="Nagwek2"/>
        <w:numPr>
          <w:ilvl w:val="0"/>
          <w:numId w:val="0"/>
        </w:numPr>
        <w:spacing w:before="0" w:after="0"/>
        <w:ind w:left="850" w:hanging="850"/>
      </w:pPr>
      <w:bookmarkStart w:id="79" w:name="_Toc256000070"/>
      <w:r>
        <w:rPr>
          <w:noProof/>
        </w:rPr>
        <w:t>9.1 Duże projekty, które mają być wdrażane w okresie programowania</w:t>
      </w:r>
      <w:bookmarkEnd w:id="79"/>
    </w:p>
    <w:p w:rsidR="004E6096" w:rsidRDefault="004E6096" w:rsidP="004E6096">
      <w:pPr>
        <w:spacing w:before="0" w:after="0"/>
      </w:pPr>
    </w:p>
    <w:p w:rsidR="004E6096" w:rsidRDefault="009564D4" w:rsidP="004E6096">
      <w:pPr>
        <w:spacing w:before="0" w:after="0"/>
        <w:rPr>
          <w:b/>
        </w:rPr>
      </w:pPr>
      <w:r>
        <w:rPr>
          <w:b/>
          <w:noProof/>
        </w:rPr>
        <w:t>Tabela 23: Wykaz dużych projektów</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796"/>
        <w:gridCol w:w="2721"/>
        <w:gridCol w:w="2288"/>
        <w:gridCol w:w="2501"/>
        <w:gridCol w:w="2172"/>
      </w:tblGrid>
      <w:tr w:rsidR="00BC6A8B" w:rsidTr="006112DF">
        <w:trPr>
          <w:cantSplit/>
          <w:trHeight w:val="567"/>
          <w:tblHead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E6096" w:rsidRPr="00AD6240" w:rsidRDefault="009564D4" w:rsidP="006112DF">
            <w:pPr>
              <w:pStyle w:val="Text1"/>
              <w:spacing w:before="0" w:after="0"/>
              <w:ind w:left="0"/>
              <w:jc w:val="center"/>
              <w:rPr>
                <w:b/>
                <w:sz w:val="18"/>
                <w:szCs w:val="18"/>
              </w:rPr>
            </w:pPr>
            <w:r w:rsidRPr="00AD6240">
              <w:rPr>
                <w:b/>
                <w:noProof/>
                <w:sz w:val="18"/>
                <w:szCs w:val="18"/>
              </w:rPr>
              <w:t>Projekt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E6096" w:rsidRPr="00AD6240" w:rsidRDefault="009564D4" w:rsidP="006112DF">
            <w:pPr>
              <w:pStyle w:val="Text1"/>
              <w:spacing w:before="0" w:after="0"/>
              <w:ind w:left="0"/>
              <w:jc w:val="center"/>
              <w:rPr>
                <w:b/>
                <w:sz w:val="18"/>
                <w:szCs w:val="18"/>
              </w:rPr>
            </w:pPr>
            <w:r w:rsidRPr="00AD6240">
              <w:rPr>
                <w:b/>
                <w:noProof/>
                <w:sz w:val="18"/>
                <w:szCs w:val="18"/>
              </w:rPr>
              <w:t>Planowany termin notyfikacji / złożenia wniosku (rok, kwartał)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E6096" w:rsidRPr="00AD6240" w:rsidRDefault="009564D4" w:rsidP="006112DF">
            <w:pPr>
              <w:pStyle w:val="Text1"/>
              <w:spacing w:before="0" w:after="0"/>
              <w:ind w:left="0"/>
              <w:jc w:val="center"/>
              <w:rPr>
                <w:b/>
                <w:sz w:val="18"/>
                <w:szCs w:val="18"/>
              </w:rPr>
            </w:pPr>
            <w:r w:rsidRPr="00AD6240">
              <w:rPr>
                <w:b/>
                <w:noProof/>
                <w:sz w:val="18"/>
                <w:szCs w:val="18"/>
              </w:rPr>
              <w:t>Planowane rozpoczęcie wdrażania (rok, kwartał)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E6096" w:rsidRPr="00AD6240" w:rsidRDefault="009564D4" w:rsidP="006112DF">
            <w:pPr>
              <w:pStyle w:val="Text1"/>
              <w:spacing w:before="0" w:after="0"/>
              <w:ind w:left="0"/>
              <w:jc w:val="center"/>
              <w:rPr>
                <w:b/>
                <w:sz w:val="18"/>
                <w:szCs w:val="18"/>
                <w:lang w:val="da-DK"/>
              </w:rPr>
            </w:pPr>
            <w:r w:rsidRPr="00AD6240">
              <w:rPr>
                <w:b/>
                <w:noProof/>
                <w:sz w:val="18"/>
                <w:szCs w:val="18"/>
                <w:lang w:val="da-DK"/>
              </w:rPr>
              <w:t>Planowana data zakończenia wdrażania (rok, kwartał)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E6096" w:rsidRPr="00AD6240" w:rsidRDefault="009564D4" w:rsidP="006112DF">
            <w:pPr>
              <w:pStyle w:val="Text1"/>
              <w:spacing w:before="0" w:after="0"/>
              <w:ind w:left="0"/>
              <w:jc w:val="center"/>
              <w:rPr>
                <w:b/>
                <w:sz w:val="18"/>
                <w:szCs w:val="18"/>
                <w:lang w:val="da-DK"/>
              </w:rPr>
            </w:pPr>
            <w:r w:rsidRPr="00AD6240">
              <w:rPr>
                <w:b/>
                <w:noProof/>
                <w:sz w:val="18"/>
                <w:szCs w:val="18"/>
                <w:lang w:val="da-DK"/>
              </w:rPr>
              <w:t>Osie priorytetowe / priorytety inwestycyjne</w:t>
            </w:r>
          </w:p>
        </w:tc>
      </w:tr>
    </w:tbl>
    <w:p w:rsidR="004E6096" w:rsidRDefault="004E6096" w:rsidP="004E6096">
      <w:pPr>
        <w:spacing w:before="0" w:after="0"/>
      </w:pPr>
    </w:p>
    <w:p w:rsidR="004E6096" w:rsidRDefault="009564D4" w:rsidP="004E6096">
      <w:pPr>
        <w:pStyle w:val="Nagwek2"/>
        <w:numPr>
          <w:ilvl w:val="0"/>
          <w:numId w:val="0"/>
        </w:numPr>
        <w:spacing w:before="0" w:after="0"/>
        <w:ind w:left="850" w:hanging="850"/>
      </w:pPr>
      <w:bookmarkStart w:id="80" w:name="_Toc256000071"/>
      <w:r>
        <w:rPr>
          <w:noProof/>
        </w:rPr>
        <w:t>9.2 Ramy wykonania dla programu współpracy</w:t>
      </w:r>
      <w:bookmarkEnd w:id="80"/>
    </w:p>
    <w:p w:rsidR="004E6096" w:rsidRPr="00F12361" w:rsidRDefault="004E6096" w:rsidP="004E6096">
      <w:pPr>
        <w:pStyle w:val="Text1"/>
        <w:keepNext/>
        <w:spacing w:before="0" w:after="0"/>
        <w:ind w:left="0"/>
      </w:pPr>
    </w:p>
    <w:p w:rsidR="004E6096" w:rsidRDefault="009564D4" w:rsidP="004E6096">
      <w:pPr>
        <w:keepNext/>
        <w:spacing w:before="0" w:after="0"/>
        <w:rPr>
          <w:b/>
        </w:rPr>
      </w:pPr>
      <w:r>
        <w:rPr>
          <w:b/>
          <w:noProof/>
        </w:rPr>
        <w:t>Tabela 24: Ramy wykonania (tabela podsumowująca)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331"/>
        <w:gridCol w:w="503"/>
        <w:gridCol w:w="3226"/>
        <w:gridCol w:w="2030"/>
        <w:gridCol w:w="1194"/>
        <w:gridCol w:w="1194"/>
      </w:tblGrid>
      <w:tr w:rsidR="00BC6A8B" w:rsidTr="006112DF">
        <w:trPr>
          <w:trHeight w:val="368"/>
          <w:tblHead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E6096" w:rsidRPr="00AD6240" w:rsidRDefault="009564D4" w:rsidP="006112DF">
            <w:pPr>
              <w:spacing w:before="0" w:after="0"/>
              <w:jc w:val="center"/>
              <w:rPr>
                <w:b/>
                <w:sz w:val="16"/>
                <w:szCs w:val="16"/>
              </w:rPr>
            </w:pPr>
            <w:r w:rsidRPr="00AD6240">
              <w:rPr>
                <w:b/>
                <w:noProof/>
                <w:sz w:val="16"/>
                <w:szCs w:val="16"/>
              </w:rPr>
              <w:t>Oś priorytetowa</w:t>
            </w:r>
          </w:p>
        </w:tc>
        <w:tc>
          <w:tcPr>
            <w:tcW w:w="0" w:type="auto"/>
            <w:tcBorders>
              <w:top w:val="single" w:sz="4" w:space="0" w:color="auto"/>
              <w:left w:val="single" w:sz="4" w:space="0" w:color="auto"/>
              <w:bottom w:val="single" w:sz="4" w:space="0" w:color="auto"/>
              <w:right w:val="single" w:sz="4" w:space="0" w:color="auto"/>
            </w:tcBorders>
          </w:tcPr>
          <w:p w:rsidR="004E6096" w:rsidRPr="00AD6240" w:rsidRDefault="009564D4" w:rsidP="006112DF">
            <w:pPr>
              <w:spacing w:before="0" w:after="0"/>
              <w:jc w:val="center"/>
              <w:rPr>
                <w:b/>
                <w:sz w:val="16"/>
                <w:szCs w:val="16"/>
              </w:rPr>
            </w:pPr>
            <w:r>
              <w:rPr>
                <w:b/>
                <w:noProof/>
                <w:sz w:val="16"/>
                <w:szCs w:val="16"/>
              </w:rPr>
              <w:t>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E6096" w:rsidRPr="00AD6240" w:rsidRDefault="009564D4" w:rsidP="006112DF">
            <w:pPr>
              <w:spacing w:before="0" w:after="0"/>
              <w:jc w:val="center"/>
              <w:rPr>
                <w:b/>
                <w:sz w:val="16"/>
                <w:szCs w:val="16"/>
              </w:rPr>
            </w:pPr>
            <w:r w:rsidRPr="00AD6240">
              <w:rPr>
                <w:b/>
                <w:noProof/>
                <w:sz w:val="16"/>
                <w:szCs w:val="16"/>
              </w:rPr>
              <w:t>Wskaźnik lub kluczowy etap wdrażania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E6096" w:rsidRPr="00AD6240" w:rsidRDefault="009564D4" w:rsidP="006112DF">
            <w:pPr>
              <w:spacing w:before="0" w:after="0"/>
              <w:jc w:val="center"/>
              <w:rPr>
                <w:b/>
                <w:sz w:val="16"/>
                <w:szCs w:val="16"/>
              </w:rPr>
            </w:pPr>
            <w:r w:rsidRPr="00AD6240">
              <w:rPr>
                <w:b/>
                <w:noProof/>
                <w:sz w:val="16"/>
                <w:szCs w:val="16"/>
              </w:rPr>
              <w:t>Jednostka pomiaru, w stosownych przypadkach</w:t>
            </w:r>
          </w:p>
        </w:tc>
        <w:tc>
          <w:tcPr>
            <w:tcW w:w="0" w:type="auto"/>
            <w:tcBorders>
              <w:top w:val="single" w:sz="4" w:space="0" w:color="auto"/>
              <w:left w:val="single" w:sz="4" w:space="0" w:color="auto"/>
              <w:right w:val="single" w:sz="4" w:space="0" w:color="auto"/>
            </w:tcBorders>
            <w:shd w:val="clear" w:color="auto" w:fill="auto"/>
          </w:tcPr>
          <w:p w:rsidR="004E6096" w:rsidRPr="00AD6240" w:rsidRDefault="009564D4" w:rsidP="006112DF">
            <w:pPr>
              <w:spacing w:before="0" w:after="0"/>
              <w:jc w:val="center"/>
              <w:rPr>
                <w:b/>
                <w:sz w:val="16"/>
                <w:szCs w:val="16"/>
              </w:rPr>
            </w:pPr>
            <w:r w:rsidRPr="00AD6240">
              <w:rPr>
                <w:b/>
                <w:noProof/>
                <w:sz w:val="16"/>
                <w:szCs w:val="16"/>
              </w:rPr>
              <w:t>Cel pośredni na 2018 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E6096" w:rsidRPr="00AD6240" w:rsidRDefault="009564D4" w:rsidP="006112DF">
            <w:pPr>
              <w:spacing w:before="0" w:after="0"/>
              <w:jc w:val="center"/>
              <w:rPr>
                <w:b/>
                <w:sz w:val="16"/>
                <w:szCs w:val="16"/>
                <w:lang w:val="da-DK"/>
              </w:rPr>
            </w:pPr>
            <w:r w:rsidRPr="00AD6240">
              <w:rPr>
                <w:b/>
                <w:noProof/>
                <w:sz w:val="16"/>
                <w:szCs w:val="16"/>
                <w:lang w:val="pt-PT"/>
              </w:rPr>
              <w:t>Cel końcowy (2023)</w:t>
            </w:r>
          </w:p>
        </w:tc>
      </w:tr>
      <w:tr w:rsidR="00BC6A8B" w:rsidTr="006112DF">
        <w:trPr>
          <w:trHeight w:val="291"/>
        </w:trPr>
        <w:tc>
          <w:tcPr>
            <w:tcW w:w="0" w:type="auto"/>
            <w:tcBorders>
              <w:top w:val="single" w:sz="4" w:space="0" w:color="auto"/>
              <w:left w:val="single" w:sz="4" w:space="0" w:color="auto"/>
              <w:bottom w:val="single" w:sz="4" w:space="0" w:color="auto"/>
              <w:right w:val="single" w:sz="4" w:space="0" w:color="auto"/>
            </w:tcBorders>
            <w:hideMark/>
          </w:tcPr>
          <w:p w:rsidR="004E6096" w:rsidRPr="00CF7F91" w:rsidRDefault="009564D4" w:rsidP="006112DF">
            <w:pPr>
              <w:suppressAutoHyphens/>
              <w:spacing w:before="0" w:after="0"/>
              <w:rPr>
                <w:sz w:val="12"/>
                <w:szCs w:val="12"/>
                <w:lang w:val="da-DK"/>
              </w:rPr>
            </w:pPr>
            <w:r w:rsidRPr="00CF7F91">
              <w:rPr>
                <w:noProof/>
                <w:color w:val="000000"/>
                <w:sz w:val="12"/>
                <w:szCs w:val="12"/>
                <w:lang w:val="pt-PT"/>
              </w:rPr>
              <w:t>1 - Ochrona i rozwój dziedzictwa przyrodniczego i kulturowego  obszaru pogranicza</w:t>
            </w:r>
          </w:p>
        </w:tc>
        <w:tc>
          <w:tcPr>
            <w:tcW w:w="0" w:type="auto"/>
            <w:tcBorders>
              <w:top w:val="single" w:sz="4" w:space="0" w:color="auto"/>
              <w:left w:val="single" w:sz="4" w:space="0" w:color="auto"/>
              <w:bottom w:val="single" w:sz="4" w:space="0" w:color="auto"/>
              <w:right w:val="single" w:sz="4" w:space="0" w:color="auto"/>
            </w:tcBorders>
          </w:tcPr>
          <w:p w:rsidR="004E6096" w:rsidRPr="00C50EED" w:rsidRDefault="009564D4" w:rsidP="006112DF">
            <w:pPr>
              <w:suppressAutoHyphens/>
              <w:spacing w:before="0" w:after="0"/>
              <w:rPr>
                <w:color w:val="000000"/>
                <w:sz w:val="12"/>
                <w:szCs w:val="12"/>
                <w:lang w:val="it-IT"/>
              </w:rPr>
            </w:pPr>
            <w:r w:rsidRPr="00C50EED">
              <w:rPr>
                <w:noProof/>
                <w:color w:val="000000"/>
                <w:sz w:val="12"/>
                <w:szCs w:val="12"/>
                <w:lang w:val="pt-PT"/>
              </w:rPr>
              <w:t>1.1</w:t>
            </w:r>
          </w:p>
        </w:tc>
        <w:tc>
          <w:tcPr>
            <w:tcW w:w="0" w:type="auto"/>
            <w:tcBorders>
              <w:top w:val="single" w:sz="4" w:space="0" w:color="auto"/>
              <w:left w:val="single" w:sz="4" w:space="0" w:color="auto"/>
              <w:bottom w:val="single" w:sz="4" w:space="0" w:color="auto"/>
              <w:right w:val="single" w:sz="4" w:space="0" w:color="auto"/>
            </w:tcBorders>
            <w:hideMark/>
          </w:tcPr>
          <w:p w:rsidR="004E6096" w:rsidRPr="006043D6" w:rsidRDefault="009564D4" w:rsidP="006112DF">
            <w:pPr>
              <w:suppressAutoHyphens/>
              <w:spacing w:before="0" w:after="0"/>
              <w:rPr>
                <w:color w:val="000000"/>
                <w:sz w:val="12"/>
                <w:szCs w:val="12"/>
                <w:lang w:val="it-IT"/>
              </w:rPr>
            </w:pPr>
            <w:r w:rsidRPr="006043D6">
              <w:rPr>
                <w:noProof/>
                <w:color w:val="000000"/>
                <w:sz w:val="12"/>
                <w:szCs w:val="12"/>
              </w:rPr>
              <w:t>Liczba nowych transgranicznych produktów turystycznych</w:t>
            </w:r>
          </w:p>
        </w:tc>
        <w:tc>
          <w:tcPr>
            <w:tcW w:w="0" w:type="auto"/>
            <w:tcBorders>
              <w:top w:val="single" w:sz="4" w:space="0" w:color="auto"/>
              <w:left w:val="single" w:sz="4" w:space="0" w:color="auto"/>
              <w:bottom w:val="single" w:sz="4" w:space="0" w:color="auto"/>
              <w:right w:val="single" w:sz="4" w:space="0" w:color="auto"/>
            </w:tcBorders>
            <w:hideMark/>
          </w:tcPr>
          <w:p w:rsidR="004E6096" w:rsidRPr="00776A6A" w:rsidRDefault="009564D4" w:rsidP="006112DF">
            <w:pPr>
              <w:suppressAutoHyphens/>
              <w:spacing w:before="0" w:after="0"/>
              <w:rPr>
                <w:noProof/>
                <w:color w:val="000000"/>
                <w:sz w:val="12"/>
                <w:szCs w:val="12"/>
              </w:rPr>
            </w:pPr>
            <w:r w:rsidRPr="00776A6A">
              <w:rPr>
                <w:noProof/>
                <w:color w:val="000000"/>
                <w:sz w:val="12"/>
                <w:szCs w:val="12"/>
              </w:rPr>
              <w:t>Liczba</w:t>
            </w:r>
          </w:p>
        </w:tc>
        <w:tc>
          <w:tcPr>
            <w:tcW w:w="0" w:type="auto"/>
            <w:tcBorders>
              <w:top w:val="single" w:sz="4" w:space="0" w:color="auto"/>
              <w:left w:val="single" w:sz="4" w:space="0" w:color="auto"/>
              <w:bottom w:val="single" w:sz="4" w:space="0" w:color="auto"/>
              <w:right w:val="single" w:sz="4" w:space="0" w:color="auto"/>
            </w:tcBorders>
          </w:tcPr>
          <w:p w:rsidR="004E6096" w:rsidRPr="00CF7F91" w:rsidRDefault="009564D4" w:rsidP="006112DF">
            <w:pPr>
              <w:spacing w:before="0" w:after="0"/>
              <w:jc w:val="right"/>
              <w:rPr>
                <w:sz w:val="12"/>
                <w:szCs w:val="12"/>
                <w:lang w:val="da-DK"/>
              </w:rPr>
            </w:pPr>
            <w:r w:rsidRPr="00CF7F91">
              <w:rPr>
                <w:noProof/>
                <w:sz w:val="12"/>
                <w:szCs w:val="12"/>
                <w:lang w:val="da-DK"/>
              </w:rPr>
              <w:t>24</w:t>
            </w:r>
          </w:p>
        </w:tc>
        <w:tc>
          <w:tcPr>
            <w:tcW w:w="0" w:type="auto"/>
            <w:tcBorders>
              <w:top w:val="single" w:sz="4" w:space="0" w:color="auto"/>
              <w:left w:val="single" w:sz="4" w:space="0" w:color="auto"/>
              <w:bottom w:val="single" w:sz="4" w:space="0" w:color="auto"/>
              <w:right w:val="single" w:sz="4" w:space="0" w:color="auto"/>
            </w:tcBorders>
            <w:hideMark/>
          </w:tcPr>
          <w:p w:rsidR="004E6096" w:rsidRPr="00CE1857" w:rsidRDefault="00495B94" w:rsidP="006112DF">
            <w:pPr>
              <w:suppressAutoHyphens/>
              <w:spacing w:before="0" w:after="0"/>
              <w:jc w:val="right"/>
              <w:rPr>
                <w:color w:val="000000"/>
                <w:sz w:val="12"/>
                <w:szCs w:val="12"/>
                <w:lang w:val="da-DK"/>
              </w:rPr>
            </w:pPr>
            <w:r>
              <w:rPr>
                <w:noProof/>
                <w:color w:val="000000"/>
                <w:sz w:val="12"/>
                <w:szCs w:val="12"/>
              </w:rPr>
              <w:t>69,00</w:t>
            </w:r>
          </w:p>
        </w:tc>
      </w:tr>
      <w:tr w:rsidR="00BC6A8B" w:rsidTr="006112DF">
        <w:trPr>
          <w:trHeight w:val="291"/>
        </w:trPr>
        <w:tc>
          <w:tcPr>
            <w:tcW w:w="0" w:type="auto"/>
            <w:tcBorders>
              <w:top w:val="single" w:sz="4" w:space="0" w:color="auto"/>
              <w:left w:val="single" w:sz="4" w:space="0" w:color="auto"/>
              <w:bottom w:val="single" w:sz="4" w:space="0" w:color="auto"/>
              <w:right w:val="single" w:sz="4" w:space="0" w:color="auto"/>
            </w:tcBorders>
            <w:hideMark/>
          </w:tcPr>
          <w:p w:rsidR="004E6096" w:rsidRPr="00CF7F91" w:rsidRDefault="009564D4" w:rsidP="006112DF">
            <w:pPr>
              <w:suppressAutoHyphens/>
              <w:spacing w:before="0" w:after="0"/>
              <w:rPr>
                <w:sz w:val="12"/>
                <w:szCs w:val="12"/>
                <w:lang w:val="da-DK"/>
              </w:rPr>
            </w:pPr>
            <w:r w:rsidRPr="00CF7F91">
              <w:rPr>
                <w:noProof/>
                <w:color w:val="000000"/>
                <w:sz w:val="12"/>
                <w:szCs w:val="12"/>
                <w:lang w:val="pt-PT"/>
              </w:rPr>
              <w:t>1 - Ochrona i rozwój dziedzictwa przyrodniczego i kulturowego  obszaru pogranicza</w:t>
            </w:r>
          </w:p>
        </w:tc>
        <w:tc>
          <w:tcPr>
            <w:tcW w:w="0" w:type="auto"/>
            <w:tcBorders>
              <w:top w:val="single" w:sz="4" w:space="0" w:color="auto"/>
              <w:left w:val="single" w:sz="4" w:space="0" w:color="auto"/>
              <w:bottom w:val="single" w:sz="4" w:space="0" w:color="auto"/>
              <w:right w:val="single" w:sz="4" w:space="0" w:color="auto"/>
            </w:tcBorders>
          </w:tcPr>
          <w:p w:rsidR="004E6096" w:rsidRPr="00C50EED" w:rsidRDefault="009564D4" w:rsidP="006112DF">
            <w:pPr>
              <w:suppressAutoHyphens/>
              <w:spacing w:before="0" w:after="0"/>
              <w:rPr>
                <w:color w:val="000000"/>
                <w:sz w:val="12"/>
                <w:szCs w:val="12"/>
                <w:lang w:val="it-IT"/>
              </w:rPr>
            </w:pPr>
            <w:r w:rsidRPr="00C50EED">
              <w:rPr>
                <w:noProof/>
                <w:color w:val="000000"/>
                <w:sz w:val="12"/>
                <w:szCs w:val="12"/>
                <w:lang w:val="pt-PT"/>
              </w:rPr>
              <w:t>1.2</w:t>
            </w:r>
          </w:p>
        </w:tc>
        <w:tc>
          <w:tcPr>
            <w:tcW w:w="0" w:type="auto"/>
            <w:tcBorders>
              <w:top w:val="single" w:sz="4" w:space="0" w:color="auto"/>
              <w:left w:val="single" w:sz="4" w:space="0" w:color="auto"/>
              <w:bottom w:val="single" w:sz="4" w:space="0" w:color="auto"/>
              <w:right w:val="single" w:sz="4" w:space="0" w:color="auto"/>
            </w:tcBorders>
            <w:hideMark/>
          </w:tcPr>
          <w:p w:rsidR="004E6096" w:rsidRPr="006043D6" w:rsidRDefault="009564D4" w:rsidP="006112DF">
            <w:pPr>
              <w:suppressAutoHyphens/>
              <w:spacing w:before="0" w:after="0"/>
              <w:rPr>
                <w:color w:val="000000"/>
                <w:sz w:val="12"/>
                <w:szCs w:val="12"/>
                <w:lang w:val="it-IT"/>
              </w:rPr>
            </w:pPr>
            <w:r w:rsidRPr="006043D6">
              <w:rPr>
                <w:noProof/>
                <w:color w:val="000000"/>
                <w:sz w:val="12"/>
                <w:szCs w:val="12"/>
              </w:rPr>
              <w:t>Długość nowych, zmodernizowanych lub udoskonalonych transgranicznych szlaków rekreacyjnych</w:t>
            </w:r>
          </w:p>
        </w:tc>
        <w:tc>
          <w:tcPr>
            <w:tcW w:w="0" w:type="auto"/>
            <w:tcBorders>
              <w:top w:val="single" w:sz="4" w:space="0" w:color="auto"/>
              <w:left w:val="single" w:sz="4" w:space="0" w:color="auto"/>
              <w:bottom w:val="single" w:sz="4" w:space="0" w:color="auto"/>
              <w:right w:val="single" w:sz="4" w:space="0" w:color="auto"/>
            </w:tcBorders>
            <w:hideMark/>
          </w:tcPr>
          <w:p w:rsidR="004E6096" w:rsidRPr="00776A6A" w:rsidRDefault="009564D4" w:rsidP="006112DF">
            <w:pPr>
              <w:suppressAutoHyphens/>
              <w:spacing w:before="0" w:after="0"/>
              <w:rPr>
                <w:noProof/>
                <w:color w:val="000000"/>
                <w:sz w:val="12"/>
                <w:szCs w:val="12"/>
              </w:rPr>
            </w:pPr>
            <w:r w:rsidRPr="00776A6A">
              <w:rPr>
                <w:noProof/>
                <w:color w:val="000000"/>
                <w:sz w:val="12"/>
                <w:szCs w:val="12"/>
              </w:rPr>
              <w:t>km</w:t>
            </w:r>
          </w:p>
        </w:tc>
        <w:tc>
          <w:tcPr>
            <w:tcW w:w="0" w:type="auto"/>
            <w:tcBorders>
              <w:top w:val="single" w:sz="4" w:space="0" w:color="auto"/>
              <w:left w:val="single" w:sz="4" w:space="0" w:color="auto"/>
              <w:bottom w:val="single" w:sz="4" w:space="0" w:color="auto"/>
              <w:right w:val="single" w:sz="4" w:space="0" w:color="auto"/>
            </w:tcBorders>
          </w:tcPr>
          <w:p w:rsidR="004E6096" w:rsidRPr="00CF7F91" w:rsidRDefault="009564D4" w:rsidP="006112DF">
            <w:pPr>
              <w:spacing w:before="0" w:after="0"/>
              <w:jc w:val="right"/>
              <w:rPr>
                <w:sz w:val="12"/>
                <w:szCs w:val="12"/>
                <w:lang w:val="da-DK"/>
              </w:rPr>
            </w:pPr>
            <w:r w:rsidRPr="00CF7F91">
              <w:rPr>
                <w:noProof/>
                <w:sz w:val="12"/>
                <w:szCs w:val="12"/>
                <w:lang w:val="da-DK"/>
              </w:rPr>
              <w:t>136</w:t>
            </w:r>
          </w:p>
        </w:tc>
        <w:tc>
          <w:tcPr>
            <w:tcW w:w="0" w:type="auto"/>
            <w:tcBorders>
              <w:top w:val="single" w:sz="4" w:space="0" w:color="auto"/>
              <w:left w:val="single" w:sz="4" w:space="0" w:color="auto"/>
              <w:bottom w:val="single" w:sz="4" w:space="0" w:color="auto"/>
              <w:right w:val="single" w:sz="4" w:space="0" w:color="auto"/>
            </w:tcBorders>
            <w:hideMark/>
          </w:tcPr>
          <w:p w:rsidR="004E6096" w:rsidRPr="00CE1857" w:rsidRDefault="00495B94" w:rsidP="006112DF">
            <w:pPr>
              <w:suppressAutoHyphens/>
              <w:spacing w:before="0" w:after="0"/>
              <w:jc w:val="right"/>
              <w:rPr>
                <w:color w:val="000000"/>
                <w:sz w:val="12"/>
                <w:szCs w:val="12"/>
                <w:lang w:val="da-DK"/>
              </w:rPr>
            </w:pPr>
            <w:r>
              <w:rPr>
                <w:noProof/>
                <w:color w:val="000000"/>
                <w:sz w:val="12"/>
                <w:szCs w:val="12"/>
              </w:rPr>
              <w:t>431,00</w:t>
            </w:r>
          </w:p>
        </w:tc>
      </w:tr>
      <w:tr w:rsidR="00BC6A8B" w:rsidTr="006112DF">
        <w:trPr>
          <w:trHeight w:val="291"/>
        </w:trPr>
        <w:tc>
          <w:tcPr>
            <w:tcW w:w="0" w:type="auto"/>
            <w:tcBorders>
              <w:top w:val="single" w:sz="4" w:space="0" w:color="auto"/>
              <w:left w:val="single" w:sz="4" w:space="0" w:color="auto"/>
              <w:bottom w:val="single" w:sz="4" w:space="0" w:color="auto"/>
              <w:right w:val="single" w:sz="4" w:space="0" w:color="auto"/>
            </w:tcBorders>
            <w:hideMark/>
          </w:tcPr>
          <w:p w:rsidR="004E6096" w:rsidRPr="00CF7F91" w:rsidRDefault="009564D4" w:rsidP="006112DF">
            <w:pPr>
              <w:suppressAutoHyphens/>
              <w:spacing w:before="0" w:after="0"/>
              <w:rPr>
                <w:sz w:val="12"/>
                <w:szCs w:val="12"/>
                <w:lang w:val="da-DK"/>
              </w:rPr>
            </w:pPr>
            <w:r w:rsidRPr="00CF7F91">
              <w:rPr>
                <w:noProof/>
                <w:color w:val="000000"/>
                <w:sz w:val="12"/>
                <w:szCs w:val="12"/>
                <w:lang w:val="pt-PT"/>
              </w:rPr>
              <w:t>1 - Ochrona i rozwój dziedzictwa przyrodniczego i kulturowego  obszaru pogranicza</w:t>
            </w:r>
          </w:p>
        </w:tc>
        <w:tc>
          <w:tcPr>
            <w:tcW w:w="0" w:type="auto"/>
            <w:tcBorders>
              <w:top w:val="single" w:sz="4" w:space="0" w:color="auto"/>
              <w:left w:val="single" w:sz="4" w:space="0" w:color="auto"/>
              <w:bottom w:val="single" w:sz="4" w:space="0" w:color="auto"/>
              <w:right w:val="single" w:sz="4" w:space="0" w:color="auto"/>
            </w:tcBorders>
          </w:tcPr>
          <w:p w:rsidR="004E6096" w:rsidRPr="00C50EED" w:rsidRDefault="009564D4" w:rsidP="006112DF">
            <w:pPr>
              <w:suppressAutoHyphens/>
              <w:spacing w:before="0" w:after="0"/>
              <w:rPr>
                <w:color w:val="000000"/>
                <w:sz w:val="12"/>
                <w:szCs w:val="12"/>
                <w:lang w:val="it-IT"/>
              </w:rPr>
            </w:pPr>
            <w:r w:rsidRPr="00C50EED">
              <w:rPr>
                <w:noProof/>
                <w:color w:val="000000"/>
                <w:sz w:val="12"/>
                <w:szCs w:val="12"/>
                <w:lang w:val="pt-PT"/>
              </w:rPr>
              <w:t>1.6</w:t>
            </w:r>
          </w:p>
        </w:tc>
        <w:tc>
          <w:tcPr>
            <w:tcW w:w="0" w:type="auto"/>
            <w:tcBorders>
              <w:top w:val="single" w:sz="4" w:space="0" w:color="auto"/>
              <w:left w:val="single" w:sz="4" w:space="0" w:color="auto"/>
              <w:bottom w:val="single" w:sz="4" w:space="0" w:color="auto"/>
              <w:right w:val="single" w:sz="4" w:space="0" w:color="auto"/>
            </w:tcBorders>
            <w:hideMark/>
          </w:tcPr>
          <w:p w:rsidR="004E6096" w:rsidRPr="006043D6" w:rsidRDefault="009564D4" w:rsidP="006112DF">
            <w:pPr>
              <w:suppressAutoHyphens/>
              <w:spacing w:before="0" w:after="0"/>
              <w:rPr>
                <w:color w:val="000000"/>
                <w:sz w:val="12"/>
                <w:szCs w:val="12"/>
                <w:lang w:val="it-IT"/>
              </w:rPr>
            </w:pPr>
            <w:r w:rsidRPr="006043D6">
              <w:rPr>
                <w:noProof/>
                <w:color w:val="000000"/>
                <w:sz w:val="12"/>
                <w:szCs w:val="12"/>
              </w:rPr>
              <w:t>Liczba zmodernizowanych elementów obiektów dziedzictwa kulturowego po zakończeniu prac restauracyjnych i konserwatorskich</w:t>
            </w:r>
          </w:p>
        </w:tc>
        <w:tc>
          <w:tcPr>
            <w:tcW w:w="0" w:type="auto"/>
            <w:tcBorders>
              <w:top w:val="single" w:sz="4" w:space="0" w:color="auto"/>
              <w:left w:val="single" w:sz="4" w:space="0" w:color="auto"/>
              <w:bottom w:val="single" w:sz="4" w:space="0" w:color="auto"/>
              <w:right w:val="single" w:sz="4" w:space="0" w:color="auto"/>
            </w:tcBorders>
            <w:hideMark/>
          </w:tcPr>
          <w:p w:rsidR="004E6096" w:rsidRPr="00776A6A" w:rsidRDefault="009564D4" w:rsidP="006112DF">
            <w:pPr>
              <w:suppressAutoHyphens/>
              <w:spacing w:before="0" w:after="0"/>
              <w:rPr>
                <w:noProof/>
                <w:color w:val="000000"/>
                <w:sz w:val="12"/>
                <w:szCs w:val="12"/>
              </w:rPr>
            </w:pPr>
            <w:r w:rsidRPr="00776A6A">
              <w:rPr>
                <w:noProof/>
                <w:color w:val="000000"/>
                <w:sz w:val="12"/>
                <w:szCs w:val="12"/>
              </w:rPr>
              <w:t>Liczba</w:t>
            </w:r>
          </w:p>
        </w:tc>
        <w:tc>
          <w:tcPr>
            <w:tcW w:w="0" w:type="auto"/>
            <w:tcBorders>
              <w:top w:val="single" w:sz="4" w:space="0" w:color="auto"/>
              <w:left w:val="single" w:sz="4" w:space="0" w:color="auto"/>
              <w:bottom w:val="single" w:sz="4" w:space="0" w:color="auto"/>
              <w:right w:val="single" w:sz="4" w:space="0" w:color="auto"/>
            </w:tcBorders>
          </w:tcPr>
          <w:p w:rsidR="004E6096" w:rsidRPr="00CF7F91" w:rsidRDefault="009564D4" w:rsidP="006112DF">
            <w:pPr>
              <w:spacing w:before="0" w:after="0"/>
              <w:jc w:val="right"/>
              <w:rPr>
                <w:sz w:val="12"/>
                <w:szCs w:val="12"/>
                <w:lang w:val="da-DK"/>
              </w:rPr>
            </w:pPr>
            <w:r w:rsidRPr="00CF7F91">
              <w:rPr>
                <w:noProof/>
                <w:sz w:val="12"/>
                <w:szCs w:val="12"/>
                <w:lang w:val="da-DK"/>
              </w:rPr>
              <w:t>7</w:t>
            </w:r>
          </w:p>
        </w:tc>
        <w:tc>
          <w:tcPr>
            <w:tcW w:w="0" w:type="auto"/>
            <w:tcBorders>
              <w:top w:val="single" w:sz="4" w:space="0" w:color="auto"/>
              <w:left w:val="single" w:sz="4" w:space="0" w:color="auto"/>
              <w:bottom w:val="single" w:sz="4" w:space="0" w:color="auto"/>
              <w:right w:val="single" w:sz="4" w:space="0" w:color="auto"/>
            </w:tcBorders>
            <w:hideMark/>
          </w:tcPr>
          <w:p w:rsidR="004E6096" w:rsidRPr="00CE1857" w:rsidRDefault="00495B94" w:rsidP="006112DF">
            <w:pPr>
              <w:suppressAutoHyphens/>
              <w:spacing w:before="0" w:after="0"/>
              <w:jc w:val="right"/>
              <w:rPr>
                <w:color w:val="000000"/>
                <w:sz w:val="12"/>
                <w:szCs w:val="12"/>
                <w:lang w:val="da-DK"/>
              </w:rPr>
            </w:pPr>
            <w:r>
              <w:rPr>
                <w:noProof/>
                <w:color w:val="000000"/>
                <w:sz w:val="12"/>
                <w:szCs w:val="12"/>
              </w:rPr>
              <w:t>35,00</w:t>
            </w:r>
          </w:p>
        </w:tc>
      </w:tr>
      <w:tr w:rsidR="00BC6A8B" w:rsidTr="006112DF">
        <w:trPr>
          <w:trHeight w:val="291"/>
        </w:trPr>
        <w:tc>
          <w:tcPr>
            <w:tcW w:w="0" w:type="auto"/>
            <w:tcBorders>
              <w:top w:val="single" w:sz="4" w:space="0" w:color="auto"/>
              <w:left w:val="single" w:sz="4" w:space="0" w:color="auto"/>
              <w:bottom w:val="single" w:sz="4" w:space="0" w:color="auto"/>
              <w:right w:val="single" w:sz="4" w:space="0" w:color="auto"/>
            </w:tcBorders>
            <w:hideMark/>
          </w:tcPr>
          <w:p w:rsidR="004E6096" w:rsidRPr="00CF7F91" w:rsidRDefault="009564D4" w:rsidP="006112DF">
            <w:pPr>
              <w:suppressAutoHyphens/>
              <w:spacing w:before="0" w:after="0"/>
              <w:rPr>
                <w:sz w:val="12"/>
                <w:szCs w:val="12"/>
                <w:lang w:val="da-DK"/>
              </w:rPr>
            </w:pPr>
            <w:r w:rsidRPr="00CF7F91">
              <w:rPr>
                <w:noProof/>
                <w:color w:val="000000"/>
                <w:sz w:val="12"/>
                <w:szCs w:val="12"/>
                <w:lang w:val="pt-PT"/>
              </w:rPr>
              <w:t>1 - Ochrona i rozwój dziedzictwa przyrodniczego i kulturowego  obszaru pogranicza</w:t>
            </w:r>
          </w:p>
        </w:tc>
        <w:tc>
          <w:tcPr>
            <w:tcW w:w="0" w:type="auto"/>
            <w:tcBorders>
              <w:top w:val="single" w:sz="4" w:space="0" w:color="auto"/>
              <w:left w:val="single" w:sz="4" w:space="0" w:color="auto"/>
              <w:bottom w:val="single" w:sz="4" w:space="0" w:color="auto"/>
              <w:right w:val="single" w:sz="4" w:space="0" w:color="auto"/>
            </w:tcBorders>
          </w:tcPr>
          <w:p w:rsidR="004E6096" w:rsidRPr="00C50EED" w:rsidRDefault="009564D4" w:rsidP="006112DF">
            <w:pPr>
              <w:suppressAutoHyphens/>
              <w:spacing w:before="0" w:after="0"/>
              <w:rPr>
                <w:color w:val="000000"/>
                <w:sz w:val="12"/>
                <w:szCs w:val="12"/>
                <w:lang w:val="it-IT"/>
              </w:rPr>
            </w:pPr>
            <w:r w:rsidRPr="00C50EED">
              <w:rPr>
                <w:noProof/>
                <w:color w:val="000000"/>
                <w:sz w:val="12"/>
                <w:szCs w:val="12"/>
                <w:lang w:val="pt-PT"/>
              </w:rPr>
              <w:t>FIN</w:t>
            </w:r>
          </w:p>
        </w:tc>
        <w:tc>
          <w:tcPr>
            <w:tcW w:w="0" w:type="auto"/>
            <w:tcBorders>
              <w:top w:val="single" w:sz="4" w:space="0" w:color="auto"/>
              <w:left w:val="single" w:sz="4" w:space="0" w:color="auto"/>
              <w:bottom w:val="single" w:sz="4" w:space="0" w:color="auto"/>
              <w:right w:val="single" w:sz="4" w:space="0" w:color="auto"/>
            </w:tcBorders>
            <w:hideMark/>
          </w:tcPr>
          <w:p w:rsidR="004E6096" w:rsidRPr="006043D6" w:rsidRDefault="009564D4" w:rsidP="006112DF">
            <w:pPr>
              <w:suppressAutoHyphens/>
              <w:spacing w:before="0" w:after="0"/>
              <w:rPr>
                <w:color w:val="000000"/>
                <w:sz w:val="12"/>
                <w:szCs w:val="12"/>
                <w:lang w:val="it-IT"/>
              </w:rPr>
            </w:pPr>
            <w:r w:rsidRPr="006043D6">
              <w:rPr>
                <w:noProof/>
                <w:color w:val="000000"/>
                <w:sz w:val="12"/>
                <w:szCs w:val="12"/>
              </w:rPr>
              <w:t>Całkowita kwota certyfikowanych wydatków kwalifikowalnych</w:t>
            </w:r>
          </w:p>
        </w:tc>
        <w:tc>
          <w:tcPr>
            <w:tcW w:w="0" w:type="auto"/>
            <w:tcBorders>
              <w:top w:val="single" w:sz="4" w:space="0" w:color="auto"/>
              <w:left w:val="single" w:sz="4" w:space="0" w:color="auto"/>
              <w:bottom w:val="single" w:sz="4" w:space="0" w:color="auto"/>
              <w:right w:val="single" w:sz="4" w:space="0" w:color="auto"/>
            </w:tcBorders>
            <w:hideMark/>
          </w:tcPr>
          <w:p w:rsidR="004E6096" w:rsidRPr="00776A6A" w:rsidRDefault="009564D4" w:rsidP="006112DF">
            <w:pPr>
              <w:suppressAutoHyphens/>
              <w:spacing w:before="0" w:after="0"/>
              <w:rPr>
                <w:noProof/>
                <w:color w:val="000000"/>
                <w:sz w:val="12"/>
                <w:szCs w:val="12"/>
              </w:rPr>
            </w:pPr>
            <w:r w:rsidRPr="00776A6A">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tcPr>
          <w:p w:rsidR="004E6096" w:rsidRPr="00CF7F91" w:rsidRDefault="009564D4" w:rsidP="006112DF">
            <w:pPr>
              <w:spacing w:before="0" w:after="0"/>
              <w:jc w:val="right"/>
              <w:rPr>
                <w:sz w:val="12"/>
                <w:szCs w:val="12"/>
                <w:lang w:val="da-DK"/>
              </w:rPr>
            </w:pPr>
            <w:r w:rsidRPr="00CF7F91">
              <w:rPr>
                <w:noProof/>
                <w:sz w:val="12"/>
                <w:szCs w:val="12"/>
                <w:lang w:val="da-DK"/>
              </w:rPr>
              <w:t>10 940 380,00</w:t>
            </w:r>
          </w:p>
        </w:tc>
        <w:tc>
          <w:tcPr>
            <w:tcW w:w="0" w:type="auto"/>
            <w:tcBorders>
              <w:top w:val="single" w:sz="4" w:space="0" w:color="auto"/>
              <w:left w:val="single" w:sz="4" w:space="0" w:color="auto"/>
              <w:bottom w:val="single" w:sz="4" w:space="0" w:color="auto"/>
              <w:right w:val="single" w:sz="4" w:space="0" w:color="auto"/>
            </w:tcBorders>
            <w:hideMark/>
          </w:tcPr>
          <w:p w:rsidR="004E6096" w:rsidRPr="00CE1857" w:rsidRDefault="00495B94" w:rsidP="006112DF">
            <w:pPr>
              <w:suppressAutoHyphens/>
              <w:spacing w:before="0" w:after="0"/>
              <w:jc w:val="right"/>
              <w:rPr>
                <w:color w:val="000000"/>
                <w:sz w:val="12"/>
                <w:szCs w:val="12"/>
                <w:lang w:val="da-DK"/>
              </w:rPr>
            </w:pPr>
            <w:r>
              <w:rPr>
                <w:noProof/>
                <w:color w:val="000000"/>
                <w:sz w:val="12"/>
                <w:szCs w:val="12"/>
              </w:rPr>
              <w:t>118 950 931,00</w:t>
            </w:r>
          </w:p>
        </w:tc>
      </w:tr>
      <w:tr w:rsidR="00BC6A8B" w:rsidTr="006112DF">
        <w:trPr>
          <w:trHeight w:val="291"/>
        </w:trPr>
        <w:tc>
          <w:tcPr>
            <w:tcW w:w="0" w:type="auto"/>
            <w:tcBorders>
              <w:top w:val="single" w:sz="4" w:space="0" w:color="auto"/>
              <w:left w:val="single" w:sz="4" w:space="0" w:color="auto"/>
              <w:bottom w:val="single" w:sz="4" w:space="0" w:color="auto"/>
              <w:right w:val="single" w:sz="4" w:space="0" w:color="auto"/>
            </w:tcBorders>
            <w:hideMark/>
          </w:tcPr>
          <w:p w:rsidR="004E6096" w:rsidRPr="00CF7F91" w:rsidRDefault="009564D4" w:rsidP="006112DF">
            <w:pPr>
              <w:suppressAutoHyphens/>
              <w:spacing w:before="0" w:after="0"/>
              <w:rPr>
                <w:sz w:val="12"/>
                <w:szCs w:val="12"/>
                <w:lang w:val="da-DK"/>
              </w:rPr>
            </w:pPr>
            <w:r w:rsidRPr="00CF7F91">
              <w:rPr>
                <w:noProof/>
                <w:color w:val="000000"/>
                <w:sz w:val="12"/>
                <w:szCs w:val="12"/>
                <w:lang w:val="pt-PT"/>
              </w:rPr>
              <w:t>2 - Zrównoważony transport transgraniczny</w:t>
            </w:r>
          </w:p>
        </w:tc>
        <w:tc>
          <w:tcPr>
            <w:tcW w:w="0" w:type="auto"/>
            <w:tcBorders>
              <w:top w:val="single" w:sz="4" w:space="0" w:color="auto"/>
              <w:left w:val="single" w:sz="4" w:space="0" w:color="auto"/>
              <w:bottom w:val="single" w:sz="4" w:space="0" w:color="auto"/>
              <w:right w:val="single" w:sz="4" w:space="0" w:color="auto"/>
            </w:tcBorders>
          </w:tcPr>
          <w:p w:rsidR="004E6096" w:rsidRPr="00C50EED" w:rsidRDefault="009564D4" w:rsidP="006112DF">
            <w:pPr>
              <w:suppressAutoHyphens/>
              <w:spacing w:before="0" w:after="0"/>
              <w:rPr>
                <w:color w:val="000000"/>
                <w:sz w:val="12"/>
                <w:szCs w:val="12"/>
                <w:lang w:val="it-IT"/>
              </w:rPr>
            </w:pPr>
            <w:r w:rsidRPr="00C50EED">
              <w:rPr>
                <w:noProof/>
                <w:color w:val="000000"/>
                <w:sz w:val="12"/>
                <w:szCs w:val="12"/>
              </w:rPr>
              <w:t>CO14</w:t>
            </w:r>
          </w:p>
        </w:tc>
        <w:tc>
          <w:tcPr>
            <w:tcW w:w="0" w:type="auto"/>
            <w:tcBorders>
              <w:top w:val="single" w:sz="4" w:space="0" w:color="auto"/>
              <w:left w:val="single" w:sz="4" w:space="0" w:color="auto"/>
              <w:bottom w:val="single" w:sz="4" w:space="0" w:color="auto"/>
              <w:right w:val="single" w:sz="4" w:space="0" w:color="auto"/>
            </w:tcBorders>
            <w:hideMark/>
          </w:tcPr>
          <w:p w:rsidR="004E6096" w:rsidRPr="006043D6" w:rsidRDefault="009564D4" w:rsidP="006112DF">
            <w:pPr>
              <w:suppressAutoHyphens/>
              <w:spacing w:before="0" w:after="0"/>
              <w:rPr>
                <w:color w:val="000000"/>
                <w:sz w:val="12"/>
                <w:szCs w:val="12"/>
                <w:lang w:val="it-IT"/>
              </w:rPr>
            </w:pPr>
            <w:r w:rsidRPr="006043D6">
              <w:rPr>
                <w:noProof/>
                <w:color w:val="000000"/>
                <w:sz w:val="12"/>
                <w:szCs w:val="12"/>
              </w:rPr>
              <w:t>Drogi: całkowita długość przebudowanych lub zmodernizowanych dróg</w:t>
            </w:r>
          </w:p>
        </w:tc>
        <w:tc>
          <w:tcPr>
            <w:tcW w:w="0" w:type="auto"/>
            <w:tcBorders>
              <w:top w:val="single" w:sz="4" w:space="0" w:color="auto"/>
              <w:left w:val="single" w:sz="4" w:space="0" w:color="auto"/>
              <w:bottom w:val="single" w:sz="4" w:space="0" w:color="auto"/>
              <w:right w:val="single" w:sz="4" w:space="0" w:color="auto"/>
            </w:tcBorders>
            <w:hideMark/>
          </w:tcPr>
          <w:p w:rsidR="004E6096" w:rsidRPr="00776A6A" w:rsidRDefault="009564D4" w:rsidP="006112DF">
            <w:pPr>
              <w:suppressAutoHyphens/>
              <w:spacing w:before="0" w:after="0"/>
              <w:rPr>
                <w:noProof/>
                <w:color w:val="000000"/>
                <w:sz w:val="12"/>
                <w:szCs w:val="12"/>
              </w:rPr>
            </w:pPr>
            <w:r w:rsidRPr="00776A6A">
              <w:rPr>
                <w:noProof/>
                <w:color w:val="000000"/>
                <w:sz w:val="12"/>
                <w:szCs w:val="12"/>
              </w:rPr>
              <w:t>km</w:t>
            </w:r>
          </w:p>
        </w:tc>
        <w:tc>
          <w:tcPr>
            <w:tcW w:w="0" w:type="auto"/>
            <w:tcBorders>
              <w:top w:val="single" w:sz="4" w:space="0" w:color="auto"/>
              <w:left w:val="single" w:sz="4" w:space="0" w:color="auto"/>
              <w:bottom w:val="single" w:sz="4" w:space="0" w:color="auto"/>
              <w:right w:val="single" w:sz="4" w:space="0" w:color="auto"/>
            </w:tcBorders>
          </w:tcPr>
          <w:p w:rsidR="004E6096" w:rsidRPr="00CF7F91" w:rsidRDefault="009564D4" w:rsidP="006112DF">
            <w:pPr>
              <w:spacing w:before="0" w:after="0"/>
              <w:jc w:val="right"/>
              <w:rPr>
                <w:sz w:val="12"/>
                <w:szCs w:val="12"/>
                <w:lang w:val="da-DK"/>
              </w:rPr>
            </w:pPr>
            <w:r w:rsidRPr="00CF7F91">
              <w:rPr>
                <w:noProof/>
                <w:sz w:val="12"/>
                <w:szCs w:val="12"/>
                <w:lang w:val="da-DK"/>
              </w:rPr>
              <w:t>20</w:t>
            </w:r>
          </w:p>
        </w:tc>
        <w:tc>
          <w:tcPr>
            <w:tcW w:w="0" w:type="auto"/>
            <w:tcBorders>
              <w:top w:val="single" w:sz="4" w:space="0" w:color="auto"/>
              <w:left w:val="single" w:sz="4" w:space="0" w:color="auto"/>
              <w:bottom w:val="single" w:sz="4" w:space="0" w:color="auto"/>
              <w:right w:val="single" w:sz="4" w:space="0" w:color="auto"/>
            </w:tcBorders>
            <w:hideMark/>
          </w:tcPr>
          <w:p w:rsidR="004E6096" w:rsidRPr="00CE1857" w:rsidRDefault="00495B94" w:rsidP="006112DF">
            <w:pPr>
              <w:suppressAutoHyphens/>
              <w:spacing w:before="0" w:after="0"/>
              <w:jc w:val="right"/>
              <w:rPr>
                <w:color w:val="000000"/>
                <w:sz w:val="12"/>
                <w:szCs w:val="12"/>
                <w:lang w:val="da-DK"/>
              </w:rPr>
            </w:pPr>
            <w:r>
              <w:rPr>
                <w:noProof/>
                <w:color w:val="000000"/>
                <w:sz w:val="12"/>
                <w:szCs w:val="12"/>
              </w:rPr>
              <w:t>170,00</w:t>
            </w:r>
          </w:p>
        </w:tc>
      </w:tr>
      <w:tr w:rsidR="00BC6A8B" w:rsidTr="006112DF">
        <w:trPr>
          <w:trHeight w:val="291"/>
        </w:trPr>
        <w:tc>
          <w:tcPr>
            <w:tcW w:w="0" w:type="auto"/>
            <w:tcBorders>
              <w:top w:val="single" w:sz="4" w:space="0" w:color="auto"/>
              <w:left w:val="single" w:sz="4" w:space="0" w:color="auto"/>
              <w:bottom w:val="single" w:sz="4" w:space="0" w:color="auto"/>
              <w:right w:val="single" w:sz="4" w:space="0" w:color="auto"/>
            </w:tcBorders>
            <w:hideMark/>
          </w:tcPr>
          <w:p w:rsidR="004E6096" w:rsidRPr="00CF7F91" w:rsidRDefault="009564D4" w:rsidP="006112DF">
            <w:pPr>
              <w:suppressAutoHyphens/>
              <w:spacing w:before="0" w:after="0"/>
              <w:rPr>
                <w:sz w:val="12"/>
                <w:szCs w:val="12"/>
                <w:lang w:val="da-DK"/>
              </w:rPr>
            </w:pPr>
            <w:r w:rsidRPr="00CF7F91">
              <w:rPr>
                <w:noProof/>
                <w:color w:val="000000"/>
                <w:sz w:val="12"/>
                <w:szCs w:val="12"/>
                <w:lang w:val="pt-PT"/>
              </w:rPr>
              <w:t>2 - Zrównoważony transport transgraniczny</w:t>
            </w:r>
          </w:p>
        </w:tc>
        <w:tc>
          <w:tcPr>
            <w:tcW w:w="0" w:type="auto"/>
            <w:tcBorders>
              <w:top w:val="single" w:sz="4" w:space="0" w:color="auto"/>
              <w:left w:val="single" w:sz="4" w:space="0" w:color="auto"/>
              <w:bottom w:val="single" w:sz="4" w:space="0" w:color="auto"/>
              <w:right w:val="single" w:sz="4" w:space="0" w:color="auto"/>
            </w:tcBorders>
          </w:tcPr>
          <w:p w:rsidR="004E6096" w:rsidRPr="00C50EED" w:rsidRDefault="009564D4" w:rsidP="006112DF">
            <w:pPr>
              <w:suppressAutoHyphens/>
              <w:spacing w:before="0" w:after="0"/>
              <w:rPr>
                <w:color w:val="000000"/>
                <w:sz w:val="12"/>
                <w:szCs w:val="12"/>
                <w:lang w:val="it-IT"/>
              </w:rPr>
            </w:pPr>
            <w:r w:rsidRPr="00C50EED">
              <w:rPr>
                <w:noProof/>
                <w:color w:val="000000"/>
                <w:sz w:val="12"/>
                <w:szCs w:val="12"/>
                <w:lang w:val="pt-PT"/>
              </w:rPr>
              <w:t>FIN</w:t>
            </w:r>
          </w:p>
        </w:tc>
        <w:tc>
          <w:tcPr>
            <w:tcW w:w="0" w:type="auto"/>
            <w:tcBorders>
              <w:top w:val="single" w:sz="4" w:space="0" w:color="auto"/>
              <w:left w:val="single" w:sz="4" w:space="0" w:color="auto"/>
              <w:bottom w:val="single" w:sz="4" w:space="0" w:color="auto"/>
              <w:right w:val="single" w:sz="4" w:space="0" w:color="auto"/>
            </w:tcBorders>
            <w:hideMark/>
          </w:tcPr>
          <w:p w:rsidR="004E6096" w:rsidRPr="006043D6" w:rsidRDefault="009564D4" w:rsidP="006112DF">
            <w:pPr>
              <w:suppressAutoHyphens/>
              <w:spacing w:before="0" w:after="0"/>
              <w:rPr>
                <w:color w:val="000000"/>
                <w:sz w:val="12"/>
                <w:szCs w:val="12"/>
                <w:lang w:val="it-IT"/>
              </w:rPr>
            </w:pPr>
            <w:r w:rsidRPr="006043D6">
              <w:rPr>
                <w:noProof/>
                <w:color w:val="000000"/>
                <w:sz w:val="12"/>
                <w:szCs w:val="12"/>
              </w:rPr>
              <w:t>Całkowita kwota certyfikowanych wydatków kwalifikowalnych</w:t>
            </w:r>
          </w:p>
        </w:tc>
        <w:tc>
          <w:tcPr>
            <w:tcW w:w="0" w:type="auto"/>
            <w:tcBorders>
              <w:top w:val="single" w:sz="4" w:space="0" w:color="auto"/>
              <w:left w:val="single" w:sz="4" w:space="0" w:color="auto"/>
              <w:bottom w:val="single" w:sz="4" w:space="0" w:color="auto"/>
              <w:right w:val="single" w:sz="4" w:space="0" w:color="auto"/>
            </w:tcBorders>
            <w:hideMark/>
          </w:tcPr>
          <w:p w:rsidR="004E6096" w:rsidRPr="00776A6A" w:rsidRDefault="009564D4" w:rsidP="006112DF">
            <w:pPr>
              <w:suppressAutoHyphens/>
              <w:spacing w:before="0" w:after="0"/>
              <w:rPr>
                <w:noProof/>
                <w:color w:val="000000"/>
                <w:sz w:val="12"/>
                <w:szCs w:val="12"/>
              </w:rPr>
            </w:pPr>
            <w:r w:rsidRPr="00776A6A">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tcPr>
          <w:p w:rsidR="004E6096" w:rsidRPr="00CF7F91" w:rsidRDefault="009564D4" w:rsidP="006112DF">
            <w:pPr>
              <w:spacing w:before="0" w:after="0"/>
              <w:jc w:val="right"/>
              <w:rPr>
                <w:sz w:val="12"/>
                <w:szCs w:val="12"/>
                <w:lang w:val="da-DK"/>
              </w:rPr>
            </w:pPr>
            <w:r w:rsidRPr="00CF7F91">
              <w:rPr>
                <w:noProof/>
                <w:sz w:val="12"/>
                <w:szCs w:val="12"/>
                <w:lang w:val="da-DK"/>
              </w:rPr>
              <w:t>7 877 074,00</w:t>
            </w:r>
          </w:p>
        </w:tc>
        <w:tc>
          <w:tcPr>
            <w:tcW w:w="0" w:type="auto"/>
            <w:tcBorders>
              <w:top w:val="single" w:sz="4" w:space="0" w:color="auto"/>
              <w:left w:val="single" w:sz="4" w:space="0" w:color="auto"/>
              <w:bottom w:val="single" w:sz="4" w:space="0" w:color="auto"/>
              <w:right w:val="single" w:sz="4" w:space="0" w:color="auto"/>
            </w:tcBorders>
            <w:hideMark/>
          </w:tcPr>
          <w:p w:rsidR="004E6096" w:rsidRPr="00CE1857" w:rsidRDefault="00495B94" w:rsidP="006112DF">
            <w:pPr>
              <w:suppressAutoHyphens/>
              <w:spacing w:before="0" w:after="0"/>
              <w:jc w:val="right"/>
              <w:rPr>
                <w:color w:val="000000"/>
                <w:sz w:val="12"/>
                <w:szCs w:val="12"/>
                <w:lang w:val="da-DK"/>
              </w:rPr>
            </w:pPr>
            <w:r>
              <w:rPr>
                <w:noProof/>
                <w:color w:val="000000"/>
                <w:sz w:val="12"/>
                <w:szCs w:val="12"/>
              </w:rPr>
              <w:t>70 486 808,00</w:t>
            </w:r>
          </w:p>
        </w:tc>
      </w:tr>
      <w:tr w:rsidR="00BC6A8B" w:rsidTr="006112DF">
        <w:trPr>
          <w:trHeight w:val="291"/>
        </w:trPr>
        <w:tc>
          <w:tcPr>
            <w:tcW w:w="0" w:type="auto"/>
            <w:tcBorders>
              <w:top w:val="single" w:sz="4" w:space="0" w:color="auto"/>
              <w:left w:val="single" w:sz="4" w:space="0" w:color="auto"/>
              <w:bottom w:val="single" w:sz="4" w:space="0" w:color="auto"/>
              <w:right w:val="single" w:sz="4" w:space="0" w:color="auto"/>
            </w:tcBorders>
            <w:hideMark/>
          </w:tcPr>
          <w:p w:rsidR="004E6096" w:rsidRPr="00CF7F91" w:rsidRDefault="009564D4" w:rsidP="006112DF">
            <w:pPr>
              <w:suppressAutoHyphens/>
              <w:spacing w:before="0" w:after="0"/>
              <w:rPr>
                <w:sz w:val="12"/>
                <w:szCs w:val="12"/>
                <w:lang w:val="da-DK"/>
              </w:rPr>
            </w:pPr>
            <w:r w:rsidRPr="00CF7F91">
              <w:rPr>
                <w:noProof/>
                <w:color w:val="000000"/>
                <w:sz w:val="12"/>
                <w:szCs w:val="12"/>
                <w:lang w:val="pt-PT"/>
              </w:rPr>
              <w:t>3 - Rozwój edukacji transgranicznej i uczenia się przez całe życie</w:t>
            </w:r>
          </w:p>
        </w:tc>
        <w:tc>
          <w:tcPr>
            <w:tcW w:w="0" w:type="auto"/>
            <w:tcBorders>
              <w:top w:val="single" w:sz="4" w:space="0" w:color="auto"/>
              <w:left w:val="single" w:sz="4" w:space="0" w:color="auto"/>
              <w:bottom w:val="single" w:sz="4" w:space="0" w:color="auto"/>
              <w:right w:val="single" w:sz="4" w:space="0" w:color="auto"/>
            </w:tcBorders>
          </w:tcPr>
          <w:p w:rsidR="004E6096" w:rsidRPr="00C50EED" w:rsidRDefault="009564D4" w:rsidP="006112DF">
            <w:pPr>
              <w:suppressAutoHyphens/>
              <w:spacing w:before="0" w:after="0"/>
              <w:rPr>
                <w:color w:val="000000"/>
                <w:sz w:val="12"/>
                <w:szCs w:val="12"/>
                <w:lang w:val="it-IT"/>
              </w:rPr>
            </w:pPr>
            <w:r w:rsidRPr="00C50EED">
              <w:rPr>
                <w:noProof/>
                <w:color w:val="000000"/>
                <w:sz w:val="12"/>
                <w:szCs w:val="12"/>
              </w:rPr>
              <w:t>CO44</w:t>
            </w:r>
          </w:p>
        </w:tc>
        <w:tc>
          <w:tcPr>
            <w:tcW w:w="0" w:type="auto"/>
            <w:tcBorders>
              <w:top w:val="single" w:sz="4" w:space="0" w:color="auto"/>
              <w:left w:val="single" w:sz="4" w:space="0" w:color="auto"/>
              <w:bottom w:val="single" w:sz="4" w:space="0" w:color="auto"/>
              <w:right w:val="single" w:sz="4" w:space="0" w:color="auto"/>
            </w:tcBorders>
            <w:hideMark/>
          </w:tcPr>
          <w:p w:rsidR="004E6096" w:rsidRPr="006043D6" w:rsidRDefault="009564D4" w:rsidP="006112DF">
            <w:pPr>
              <w:suppressAutoHyphens/>
              <w:spacing w:before="0" w:after="0"/>
              <w:rPr>
                <w:color w:val="000000"/>
                <w:sz w:val="12"/>
                <w:szCs w:val="12"/>
                <w:lang w:val="it-IT"/>
              </w:rPr>
            </w:pPr>
            <w:r w:rsidRPr="006043D6">
              <w:rPr>
                <w:noProof/>
                <w:color w:val="000000"/>
                <w:sz w:val="12"/>
                <w:szCs w:val="12"/>
              </w:rPr>
              <w:t>Rynek pracy i szkolenia: Liczba uczestników wspólnych lokalnych inicjatyw na rzecz zatrudnienia oraz wspólnych szkoleń</w:t>
            </w:r>
          </w:p>
        </w:tc>
        <w:tc>
          <w:tcPr>
            <w:tcW w:w="0" w:type="auto"/>
            <w:tcBorders>
              <w:top w:val="single" w:sz="4" w:space="0" w:color="auto"/>
              <w:left w:val="single" w:sz="4" w:space="0" w:color="auto"/>
              <w:bottom w:val="single" w:sz="4" w:space="0" w:color="auto"/>
              <w:right w:val="single" w:sz="4" w:space="0" w:color="auto"/>
            </w:tcBorders>
            <w:hideMark/>
          </w:tcPr>
          <w:p w:rsidR="004E6096" w:rsidRPr="00776A6A" w:rsidRDefault="009564D4" w:rsidP="006112DF">
            <w:pPr>
              <w:suppressAutoHyphens/>
              <w:spacing w:before="0" w:after="0"/>
              <w:rPr>
                <w:noProof/>
                <w:color w:val="000000"/>
                <w:sz w:val="12"/>
                <w:szCs w:val="12"/>
              </w:rPr>
            </w:pPr>
            <w:r w:rsidRPr="00776A6A">
              <w:rPr>
                <w:noProof/>
                <w:color w:val="000000"/>
                <w:sz w:val="12"/>
                <w:szCs w:val="12"/>
              </w:rPr>
              <w:t>Osoby</w:t>
            </w:r>
          </w:p>
        </w:tc>
        <w:tc>
          <w:tcPr>
            <w:tcW w:w="0" w:type="auto"/>
            <w:tcBorders>
              <w:top w:val="single" w:sz="4" w:space="0" w:color="auto"/>
              <w:left w:val="single" w:sz="4" w:space="0" w:color="auto"/>
              <w:bottom w:val="single" w:sz="4" w:space="0" w:color="auto"/>
              <w:right w:val="single" w:sz="4" w:space="0" w:color="auto"/>
            </w:tcBorders>
          </w:tcPr>
          <w:p w:rsidR="004E6096" w:rsidRPr="00CF7F91" w:rsidRDefault="009564D4" w:rsidP="006112DF">
            <w:pPr>
              <w:spacing w:before="0" w:after="0"/>
              <w:jc w:val="right"/>
              <w:rPr>
                <w:sz w:val="12"/>
                <w:szCs w:val="12"/>
                <w:lang w:val="da-DK"/>
              </w:rPr>
            </w:pPr>
            <w:r w:rsidRPr="00CF7F91">
              <w:rPr>
                <w:noProof/>
                <w:sz w:val="12"/>
                <w:szCs w:val="12"/>
                <w:lang w:val="da-DK"/>
              </w:rPr>
              <w:t>1600</w:t>
            </w:r>
          </w:p>
        </w:tc>
        <w:tc>
          <w:tcPr>
            <w:tcW w:w="0" w:type="auto"/>
            <w:tcBorders>
              <w:top w:val="single" w:sz="4" w:space="0" w:color="auto"/>
              <w:left w:val="single" w:sz="4" w:space="0" w:color="auto"/>
              <w:bottom w:val="single" w:sz="4" w:space="0" w:color="auto"/>
              <w:right w:val="single" w:sz="4" w:space="0" w:color="auto"/>
            </w:tcBorders>
            <w:hideMark/>
          </w:tcPr>
          <w:p w:rsidR="004E6096" w:rsidRPr="00CE1857" w:rsidRDefault="00495B94" w:rsidP="006112DF">
            <w:pPr>
              <w:suppressAutoHyphens/>
              <w:spacing w:before="0" w:after="0"/>
              <w:jc w:val="right"/>
              <w:rPr>
                <w:color w:val="000000"/>
                <w:sz w:val="12"/>
                <w:szCs w:val="12"/>
                <w:lang w:val="da-DK"/>
              </w:rPr>
            </w:pPr>
            <w:r>
              <w:rPr>
                <w:noProof/>
                <w:color w:val="000000"/>
                <w:sz w:val="12"/>
                <w:szCs w:val="12"/>
              </w:rPr>
              <w:t>11 850,00</w:t>
            </w:r>
          </w:p>
        </w:tc>
      </w:tr>
      <w:tr w:rsidR="00BC6A8B" w:rsidTr="006112DF">
        <w:trPr>
          <w:trHeight w:val="291"/>
        </w:trPr>
        <w:tc>
          <w:tcPr>
            <w:tcW w:w="0" w:type="auto"/>
            <w:tcBorders>
              <w:top w:val="single" w:sz="4" w:space="0" w:color="auto"/>
              <w:left w:val="single" w:sz="4" w:space="0" w:color="auto"/>
              <w:bottom w:val="single" w:sz="4" w:space="0" w:color="auto"/>
              <w:right w:val="single" w:sz="4" w:space="0" w:color="auto"/>
            </w:tcBorders>
            <w:hideMark/>
          </w:tcPr>
          <w:p w:rsidR="004E6096" w:rsidRPr="00CF7F91" w:rsidRDefault="009564D4" w:rsidP="006112DF">
            <w:pPr>
              <w:suppressAutoHyphens/>
              <w:spacing w:before="0" w:after="0"/>
              <w:rPr>
                <w:sz w:val="12"/>
                <w:szCs w:val="12"/>
                <w:lang w:val="da-DK"/>
              </w:rPr>
            </w:pPr>
            <w:r w:rsidRPr="00CF7F91">
              <w:rPr>
                <w:noProof/>
                <w:color w:val="000000"/>
                <w:sz w:val="12"/>
                <w:szCs w:val="12"/>
                <w:lang w:val="pt-PT"/>
              </w:rPr>
              <w:t>3 - Rozwój edukacji transgranicznej i uczenia się przez całe życie</w:t>
            </w:r>
          </w:p>
        </w:tc>
        <w:tc>
          <w:tcPr>
            <w:tcW w:w="0" w:type="auto"/>
            <w:tcBorders>
              <w:top w:val="single" w:sz="4" w:space="0" w:color="auto"/>
              <w:left w:val="single" w:sz="4" w:space="0" w:color="auto"/>
              <w:bottom w:val="single" w:sz="4" w:space="0" w:color="auto"/>
              <w:right w:val="single" w:sz="4" w:space="0" w:color="auto"/>
            </w:tcBorders>
          </w:tcPr>
          <w:p w:rsidR="004E6096" w:rsidRPr="00C50EED" w:rsidRDefault="009564D4" w:rsidP="006112DF">
            <w:pPr>
              <w:suppressAutoHyphens/>
              <w:spacing w:before="0" w:after="0"/>
              <w:rPr>
                <w:color w:val="000000"/>
                <w:sz w:val="12"/>
                <w:szCs w:val="12"/>
                <w:lang w:val="it-IT"/>
              </w:rPr>
            </w:pPr>
            <w:r w:rsidRPr="00C50EED">
              <w:rPr>
                <w:noProof/>
                <w:color w:val="000000"/>
                <w:sz w:val="12"/>
                <w:szCs w:val="12"/>
                <w:lang w:val="pt-PT"/>
              </w:rPr>
              <w:t>FIN</w:t>
            </w:r>
          </w:p>
        </w:tc>
        <w:tc>
          <w:tcPr>
            <w:tcW w:w="0" w:type="auto"/>
            <w:tcBorders>
              <w:top w:val="single" w:sz="4" w:space="0" w:color="auto"/>
              <w:left w:val="single" w:sz="4" w:space="0" w:color="auto"/>
              <w:bottom w:val="single" w:sz="4" w:space="0" w:color="auto"/>
              <w:right w:val="single" w:sz="4" w:space="0" w:color="auto"/>
            </w:tcBorders>
            <w:hideMark/>
          </w:tcPr>
          <w:p w:rsidR="004E6096" w:rsidRPr="006043D6" w:rsidRDefault="009564D4" w:rsidP="006112DF">
            <w:pPr>
              <w:suppressAutoHyphens/>
              <w:spacing w:before="0" w:after="0"/>
              <w:rPr>
                <w:color w:val="000000"/>
                <w:sz w:val="12"/>
                <w:szCs w:val="12"/>
                <w:lang w:val="it-IT"/>
              </w:rPr>
            </w:pPr>
            <w:r w:rsidRPr="006043D6">
              <w:rPr>
                <w:noProof/>
                <w:color w:val="000000"/>
                <w:sz w:val="12"/>
                <w:szCs w:val="12"/>
              </w:rPr>
              <w:t>Całkowita kwota certyfikowanych wydatków kwalifikowalnych</w:t>
            </w:r>
          </w:p>
        </w:tc>
        <w:tc>
          <w:tcPr>
            <w:tcW w:w="0" w:type="auto"/>
            <w:tcBorders>
              <w:top w:val="single" w:sz="4" w:space="0" w:color="auto"/>
              <w:left w:val="single" w:sz="4" w:space="0" w:color="auto"/>
              <w:bottom w:val="single" w:sz="4" w:space="0" w:color="auto"/>
              <w:right w:val="single" w:sz="4" w:space="0" w:color="auto"/>
            </w:tcBorders>
            <w:hideMark/>
          </w:tcPr>
          <w:p w:rsidR="004E6096" w:rsidRPr="00776A6A" w:rsidRDefault="009564D4" w:rsidP="006112DF">
            <w:pPr>
              <w:suppressAutoHyphens/>
              <w:spacing w:before="0" w:after="0"/>
              <w:rPr>
                <w:noProof/>
                <w:color w:val="000000"/>
                <w:sz w:val="12"/>
                <w:szCs w:val="12"/>
              </w:rPr>
            </w:pPr>
            <w:r w:rsidRPr="00776A6A">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tcPr>
          <w:p w:rsidR="004E6096" w:rsidRPr="00CF7F91" w:rsidRDefault="009564D4" w:rsidP="006112DF">
            <w:pPr>
              <w:spacing w:before="0" w:after="0"/>
              <w:jc w:val="right"/>
              <w:rPr>
                <w:sz w:val="12"/>
                <w:szCs w:val="12"/>
                <w:lang w:val="da-DK"/>
              </w:rPr>
            </w:pPr>
            <w:r w:rsidRPr="00CF7F91">
              <w:rPr>
                <w:noProof/>
                <w:sz w:val="12"/>
                <w:szCs w:val="12"/>
                <w:lang w:val="da-DK"/>
              </w:rPr>
              <w:t>1 750 461,00</w:t>
            </w:r>
          </w:p>
        </w:tc>
        <w:tc>
          <w:tcPr>
            <w:tcW w:w="0" w:type="auto"/>
            <w:tcBorders>
              <w:top w:val="single" w:sz="4" w:space="0" w:color="auto"/>
              <w:left w:val="single" w:sz="4" w:space="0" w:color="auto"/>
              <w:bottom w:val="single" w:sz="4" w:space="0" w:color="auto"/>
              <w:right w:val="single" w:sz="4" w:space="0" w:color="auto"/>
            </w:tcBorders>
            <w:hideMark/>
          </w:tcPr>
          <w:p w:rsidR="004E6096" w:rsidRPr="00CE1857" w:rsidRDefault="00495B94" w:rsidP="006112DF">
            <w:pPr>
              <w:suppressAutoHyphens/>
              <w:spacing w:before="0" w:after="0"/>
              <w:jc w:val="right"/>
              <w:rPr>
                <w:color w:val="000000"/>
                <w:sz w:val="12"/>
                <w:szCs w:val="12"/>
                <w:lang w:val="da-DK"/>
              </w:rPr>
            </w:pPr>
            <w:r>
              <w:rPr>
                <w:noProof/>
                <w:color w:val="000000"/>
                <w:sz w:val="12"/>
                <w:szCs w:val="12"/>
              </w:rPr>
              <w:t>9 748 488,00</w:t>
            </w:r>
          </w:p>
        </w:tc>
      </w:tr>
      <w:tr w:rsidR="00BC6A8B" w:rsidTr="006112DF">
        <w:trPr>
          <w:trHeight w:val="291"/>
        </w:trPr>
        <w:tc>
          <w:tcPr>
            <w:tcW w:w="0" w:type="auto"/>
            <w:tcBorders>
              <w:top w:val="single" w:sz="4" w:space="0" w:color="auto"/>
              <w:left w:val="single" w:sz="4" w:space="0" w:color="auto"/>
              <w:bottom w:val="single" w:sz="4" w:space="0" w:color="auto"/>
              <w:right w:val="single" w:sz="4" w:space="0" w:color="auto"/>
            </w:tcBorders>
            <w:hideMark/>
          </w:tcPr>
          <w:p w:rsidR="004E6096" w:rsidRPr="00CF7F91" w:rsidRDefault="009564D4" w:rsidP="006112DF">
            <w:pPr>
              <w:suppressAutoHyphens/>
              <w:spacing w:before="0" w:after="0"/>
              <w:rPr>
                <w:sz w:val="12"/>
                <w:szCs w:val="12"/>
                <w:lang w:val="da-DK"/>
              </w:rPr>
            </w:pPr>
            <w:r w:rsidRPr="00CF7F91">
              <w:rPr>
                <w:noProof/>
                <w:color w:val="000000"/>
                <w:sz w:val="12"/>
                <w:szCs w:val="12"/>
                <w:lang w:val="pt-PT"/>
              </w:rPr>
              <w:t>3 - Rozwój edukacji transgranicznej i uczenia się przez całe życie</w:t>
            </w:r>
          </w:p>
        </w:tc>
        <w:tc>
          <w:tcPr>
            <w:tcW w:w="0" w:type="auto"/>
            <w:tcBorders>
              <w:top w:val="single" w:sz="4" w:space="0" w:color="auto"/>
              <w:left w:val="single" w:sz="4" w:space="0" w:color="auto"/>
              <w:bottom w:val="single" w:sz="4" w:space="0" w:color="auto"/>
              <w:right w:val="single" w:sz="4" w:space="0" w:color="auto"/>
            </w:tcBorders>
          </w:tcPr>
          <w:p w:rsidR="004E6096" w:rsidRPr="00C50EED" w:rsidRDefault="009564D4" w:rsidP="006112DF">
            <w:pPr>
              <w:suppressAutoHyphens/>
              <w:spacing w:before="0" w:after="0"/>
              <w:rPr>
                <w:color w:val="000000"/>
                <w:sz w:val="12"/>
                <w:szCs w:val="12"/>
                <w:lang w:val="it-IT"/>
              </w:rPr>
            </w:pPr>
            <w:r w:rsidRPr="00C50EED">
              <w:rPr>
                <w:noProof/>
                <w:color w:val="000000"/>
                <w:sz w:val="12"/>
                <w:szCs w:val="12"/>
                <w:lang w:val="pt-PT"/>
              </w:rPr>
              <w:t>4.3</w:t>
            </w:r>
          </w:p>
        </w:tc>
        <w:tc>
          <w:tcPr>
            <w:tcW w:w="0" w:type="auto"/>
            <w:tcBorders>
              <w:top w:val="single" w:sz="4" w:space="0" w:color="auto"/>
              <w:left w:val="single" w:sz="4" w:space="0" w:color="auto"/>
              <w:bottom w:val="single" w:sz="4" w:space="0" w:color="auto"/>
              <w:right w:val="single" w:sz="4" w:space="0" w:color="auto"/>
            </w:tcBorders>
            <w:hideMark/>
          </w:tcPr>
          <w:p w:rsidR="004E6096" w:rsidRPr="006043D6" w:rsidRDefault="009564D4" w:rsidP="006112DF">
            <w:pPr>
              <w:suppressAutoHyphens/>
              <w:spacing w:before="0" w:after="0"/>
              <w:rPr>
                <w:color w:val="000000"/>
                <w:sz w:val="12"/>
                <w:szCs w:val="12"/>
                <w:lang w:val="it-IT"/>
              </w:rPr>
            </w:pPr>
            <w:r w:rsidRPr="006043D6">
              <w:rPr>
                <w:noProof/>
                <w:color w:val="000000"/>
                <w:sz w:val="12"/>
                <w:szCs w:val="12"/>
              </w:rPr>
              <w:t>Liczba wspólnych inicjatyw lokalnych na rzecz zatrudnienia i wspólnych  szkoleń</w:t>
            </w:r>
          </w:p>
        </w:tc>
        <w:tc>
          <w:tcPr>
            <w:tcW w:w="0" w:type="auto"/>
            <w:tcBorders>
              <w:top w:val="single" w:sz="4" w:space="0" w:color="auto"/>
              <w:left w:val="single" w:sz="4" w:space="0" w:color="auto"/>
              <w:bottom w:val="single" w:sz="4" w:space="0" w:color="auto"/>
              <w:right w:val="single" w:sz="4" w:space="0" w:color="auto"/>
            </w:tcBorders>
            <w:hideMark/>
          </w:tcPr>
          <w:p w:rsidR="004E6096" w:rsidRPr="00776A6A" w:rsidRDefault="009564D4" w:rsidP="006112DF">
            <w:pPr>
              <w:suppressAutoHyphens/>
              <w:spacing w:before="0" w:after="0"/>
              <w:rPr>
                <w:noProof/>
                <w:color w:val="000000"/>
                <w:sz w:val="12"/>
                <w:szCs w:val="12"/>
              </w:rPr>
            </w:pPr>
            <w:r w:rsidRPr="00776A6A">
              <w:rPr>
                <w:noProof/>
                <w:color w:val="000000"/>
                <w:sz w:val="12"/>
                <w:szCs w:val="12"/>
              </w:rPr>
              <w:t>Liczba</w:t>
            </w:r>
          </w:p>
        </w:tc>
        <w:tc>
          <w:tcPr>
            <w:tcW w:w="0" w:type="auto"/>
            <w:tcBorders>
              <w:top w:val="single" w:sz="4" w:space="0" w:color="auto"/>
              <w:left w:val="single" w:sz="4" w:space="0" w:color="auto"/>
              <w:bottom w:val="single" w:sz="4" w:space="0" w:color="auto"/>
              <w:right w:val="single" w:sz="4" w:space="0" w:color="auto"/>
            </w:tcBorders>
          </w:tcPr>
          <w:p w:rsidR="004E6096" w:rsidRPr="00CF7F91" w:rsidRDefault="009564D4" w:rsidP="006112DF">
            <w:pPr>
              <w:spacing w:before="0" w:after="0"/>
              <w:jc w:val="right"/>
              <w:rPr>
                <w:sz w:val="12"/>
                <w:szCs w:val="12"/>
                <w:lang w:val="da-DK"/>
              </w:rPr>
            </w:pPr>
            <w:r w:rsidRPr="00CF7F91">
              <w:rPr>
                <w:noProof/>
                <w:sz w:val="12"/>
                <w:szCs w:val="12"/>
                <w:lang w:val="da-DK"/>
              </w:rPr>
              <w:t>55</w:t>
            </w:r>
          </w:p>
        </w:tc>
        <w:tc>
          <w:tcPr>
            <w:tcW w:w="0" w:type="auto"/>
            <w:tcBorders>
              <w:top w:val="single" w:sz="4" w:space="0" w:color="auto"/>
              <w:left w:val="single" w:sz="4" w:space="0" w:color="auto"/>
              <w:bottom w:val="single" w:sz="4" w:space="0" w:color="auto"/>
              <w:right w:val="single" w:sz="4" w:space="0" w:color="auto"/>
            </w:tcBorders>
            <w:hideMark/>
          </w:tcPr>
          <w:p w:rsidR="004E6096" w:rsidRPr="00CE1857" w:rsidRDefault="00495B94" w:rsidP="006112DF">
            <w:pPr>
              <w:suppressAutoHyphens/>
              <w:spacing w:before="0" w:after="0"/>
              <w:jc w:val="right"/>
              <w:rPr>
                <w:color w:val="000000"/>
                <w:sz w:val="12"/>
                <w:szCs w:val="12"/>
                <w:lang w:val="da-DK"/>
              </w:rPr>
            </w:pPr>
            <w:r>
              <w:rPr>
                <w:noProof/>
                <w:color w:val="000000"/>
                <w:sz w:val="12"/>
                <w:szCs w:val="12"/>
              </w:rPr>
              <w:t>200,00</w:t>
            </w:r>
          </w:p>
        </w:tc>
      </w:tr>
    </w:tbl>
    <w:p w:rsidR="004E6096" w:rsidRPr="00CE1857" w:rsidRDefault="004E6096" w:rsidP="004E6096">
      <w:pPr>
        <w:spacing w:before="0" w:after="0"/>
        <w:rPr>
          <w:b/>
          <w:lang w:val="da-DK"/>
        </w:rPr>
      </w:pPr>
    </w:p>
    <w:p w:rsidR="004E6096" w:rsidRPr="00862F75" w:rsidRDefault="009564D4" w:rsidP="004E6096">
      <w:pPr>
        <w:pStyle w:val="Nagwek2"/>
        <w:numPr>
          <w:ilvl w:val="0"/>
          <w:numId w:val="0"/>
        </w:numPr>
        <w:spacing w:before="0" w:after="0"/>
        <w:ind w:left="850" w:hanging="850"/>
        <w:rPr>
          <w:lang w:val="da-DK"/>
        </w:rPr>
      </w:pPr>
      <w:bookmarkStart w:id="81" w:name="_Toc256000072"/>
      <w:r w:rsidRPr="00862F75">
        <w:rPr>
          <w:noProof/>
          <w:lang w:val="da-DK"/>
        </w:rPr>
        <w:t>9.3 Właściwi partnerzy zaangażowani w przygotowanie programu współpracy</w:t>
      </w:r>
      <w:bookmarkEnd w:id="81"/>
    </w:p>
    <w:p w:rsidR="00BC6A8B" w:rsidRDefault="009564D4">
      <w:pPr>
        <w:spacing w:before="0" w:after="240"/>
        <w:jc w:val="left"/>
      </w:pPr>
      <w:r>
        <w:t>1. Instytucje biorące udział w pracach grupy roboczej odpowiedzialnej za przygotowanie dokumentu programowego:</w:t>
      </w:r>
    </w:p>
    <w:p w:rsidR="00BC6A8B" w:rsidRDefault="009564D4" w:rsidP="003B06CC">
      <w:pPr>
        <w:numPr>
          <w:ilvl w:val="0"/>
          <w:numId w:val="43"/>
        </w:numPr>
        <w:spacing w:before="240" w:after="0"/>
        <w:ind w:hanging="210"/>
        <w:jc w:val="left"/>
      </w:pPr>
      <w:r>
        <w:t>Ministerstwo Infrastruktury i Rozwoju Rzeczypospolitej Polskiej[1],</w:t>
      </w:r>
    </w:p>
    <w:p w:rsidR="00BC6A8B" w:rsidRDefault="009564D4" w:rsidP="003B06CC">
      <w:pPr>
        <w:numPr>
          <w:ilvl w:val="0"/>
          <w:numId w:val="43"/>
        </w:numPr>
        <w:spacing w:before="0" w:after="0"/>
        <w:ind w:hanging="210"/>
        <w:jc w:val="left"/>
      </w:pPr>
      <w:r>
        <w:t>Ministerstwo Rolnictwa i Rozwoju Wsi Republiki Słowackiej,</w:t>
      </w:r>
    </w:p>
    <w:p w:rsidR="00BC6A8B" w:rsidRDefault="009564D4" w:rsidP="003B06CC">
      <w:pPr>
        <w:numPr>
          <w:ilvl w:val="0"/>
          <w:numId w:val="43"/>
        </w:numPr>
        <w:spacing w:before="0" w:after="0"/>
        <w:ind w:hanging="210"/>
        <w:jc w:val="left"/>
      </w:pPr>
      <w:r>
        <w:t>Biuro Rządu Republiki Słowackiej,</w:t>
      </w:r>
    </w:p>
    <w:p w:rsidR="00BC6A8B" w:rsidRDefault="009564D4" w:rsidP="003B06CC">
      <w:pPr>
        <w:numPr>
          <w:ilvl w:val="0"/>
          <w:numId w:val="43"/>
        </w:numPr>
        <w:spacing w:before="0" w:after="0"/>
        <w:ind w:hanging="210"/>
        <w:jc w:val="left"/>
      </w:pPr>
      <w:r>
        <w:t>Urząd Marszałkowski Województwa Śląskiego,</w:t>
      </w:r>
    </w:p>
    <w:p w:rsidR="00BC6A8B" w:rsidRDefault="009564D4" w:rsidP="003B06CC">
      <w:pPr>
        <w:numPr>
          <w:ilvl w:val="0"/>
          <w:numId w:val="43"/>
        </w:numPr>
        <w:spacing w:before="0" w:after="0"/>
        <w:ind w:hanging="210"/>
        <w:jc w:val="left"/>
      </w:pPr>
      <w:r>
        <w:t>Urząd Marszałkowski Województwa  Małopolskiego, </w:t>
      </w:r>
    </w:p>
    <w:p w:rsidR="00BC6A8B" w:rsidRDefault="009564D4" w:rsidP="003B06CC">
      <w:pPr>
        <w:numPr>
          <w:ilvl w:val="0"/>
          <w:numId w:val="43"/>
        </w:numPr>
        <w:spacing w:before="0" w:after="0"/>
        <w:ind w:hanging="210"/>
        <w:jc w:val="left"/>
      </w:pPr>
      <w:r>
        <w:t>Urząd Marszałkowski Województwa Podkarpackiego,</w:t>
      </w:r>
    </w:p>
    <w:p w:rsidR="00BC6A8B" w:rsidRDefault="009564D4" w:rsidP="003B06CC">
      <w:pPr>
        <w:numPr>
          <w:ilvl w:val="0"/>
          <w:numId w:val="43"/>
        </w:numPr>
        <w:spacing w:before="0" w:after="0"/>
        <w:ind w:hanging="210"/>
        <w:jc w:val="left"/>
      </w:pPr>
      <w:r>
        <w:t>Preszowski Kraj Samorządowy,</w:t>
      </w:r>
    </w:p>
    <w:p w:rsidR="00BC6A8B" w:rsidRDefault="009564D4" w:rsidP="003B06CC">
      <w:pPr>
        <w:numPr>
          <w:ilvl w:val="0"/>
          <w:numId w:val="43"/>
        </w:numPr>
        <w:spacing w:before="0" w:after="0"/>
        <w:ind w:hanging="210"/>
        <w:jc w:val="left"/>
      </w:pPr>
      <w:r>
        <w:t>Żyliński Kraj Samorządowy,</w:t>
      </w:r>
    </w:p>
    <w:p w:rsidR="00BC6A8B" w:rsidRDefault="009564D4" w:rsidP="003B06CC">
      <w:pPr>
        <w:numPr>
          <w:ilvl w:val="0"/>
          <w:numId w:val="43"/>
        </w:numPr>
        <w:spacing w:before="0" w:after="0"/>
        <w:ind w:hanging="210"/>
        <w:jc w:val="left"/>
      </w:pPr>
      <w:r>
        <w:t>Związek Euroregion „Tatry”, Stowarzyszenie „Region Beskidy”, Stowarzyszenie Euroregion Karpacki Polska,</w:t>
      </w:r>
    </w:p>
    <w:p w:rsidR="00BC6A8B" w:rsidRDefault="009564D4" w:rsidP="003B06CC">
      <w:pPr>
        <w:numPr>
          <w:ilvl w:val="0"/>
          <w:numId w:val="43"/>
        </w:numPr>
        <w:spacing w:before="0" w:after="0"/>
        <w:ind w:hanging="210"/>
        <w:jc w:val="left"/>
      </w:pPr>
      <w:r>
        <w:t>Małopolski Urząd Wojewódzki w Krakowie, Śląski Urząd Wojewódzki w Katowicach, Podkarpacki Urząd Wojewódzki w Rzeszowie,</w:t>
      </w:r>
    </w:p>
    <w:p w:rsidR="00BC6A8B" w:rsidRDefault="009564D4" w:rsidP="003B06CC">
      <w:pPr>
        <w:numPr>
          <w:ilvl w:val="0"/>
          <w:numId w:val="43"/>
        </w:numPr>
        <w:spacing w:before="0" w:after="0"/>
        <w:ind w:hanging="210"/>
        <w:jc w:val="left"/>
      </w:pPr>
      <w:r>
        <w:t>Stowarzyszenie Miast i Wsi Republiki Słowackiej,</w:t>
      </w:r>
    </w:p>
    <w:p w:rsidR="00BC6A8B" w:rsidRDefault="009564D4" w:rsidP="003B06CC">
      <w:pPr>
        <w:numPr>
          <w:ilvl w:val="0"/>
          <w:numId w:val="43"/>
        </w:numPr>
        <w:spacing w:before="0" w:after="0"/>
        <w:ind w:hanging="210"/>
        <w:jc w:val="left"/>
      </w:pPr>
      <w:r>
        <w:t>Forum Euroregionów Słowacji,</w:t>
      </w:r>
    </w:p>
    <w:p w:rsidR="00BC6A8B" w:rsidRDefault="009564D4" w:rsidP="003B06CC">
      <w:pPr>
        <w:numPr>
          <w:ilvl w:val="0"/>
          <w:numId w:val="43"/>
        </w:numPr>
        <w:spacing w:before="0" w:after="0"/>
        <w:ind w:hanging="210"/>
        <w:jc w:val="left"/>
      </w:pPr>
      <w:r>
        <w:t>Śląskie Forum Organizacji Pozarządowych KAFOS,</w:t>
      </w:r>
    </w:p>
    <w:p w:rsidR="00BC6A8B" w:rsidRDefault="009564D4" w:rsidP="003B06CC">
      <w:pPr>
        <w:numPr>
          <w:ilvl w:val="0"/>
          <w:numId w:val="43"/>
        </w:numPr>
        <w:spacing w:before="0" w:after="0"/>
        <w:ind w:hanging="210"/>
        <w:jc w:val="left"/>
      </w:pPr>
      <w:r>
        <w:t>Związek Centralny Dzieła Kolpinga w Polsce,</w:t>
      </w:r>
    </w:p>
    <w:p w:rsidR="00BC6A8B" w:rsidRDefault="009564D4" w:rsidP="003B06CC">
      <w:pPr>
        <w:numPr>
          <w:ilvl w:val="0"/>
          <w:numId w:val="43"/>
        </w:numPr>
        <w:spacing w:before="0" w:after="0"/>
        <w:ind w:hanging="210"/>
        <w:jc w:val="left"/>
      </w:pPr>
      <w:r>
        <w:t>Region Podkarpacki NSZZ "Solidarność" w Krośnie,</w:t>
      </w:r>
    </w:p>
    <w:p w:rsidR="00BC6A8B" w:rsidRDefault="009564D4" w:rsidP="003B06CC">
      <w:pPr>
        <w:numPr>
          <w:ilvl w:val="0"/>
          <w:numId w:val="43"/>
        </w:numPr>
        <w:spacing w:before="0" w:after="0"/>
        <w:ind w:hanging="210"/>
        <w:jc w:val="left"/>
      </w:pPr>
      <w:r>
        <w:t>Regionalna Izba w Žilinie, Słowacka Izba Przemysłowo-Handlowa,</w:t>
      </w:r>
    </w:p>
    <w:p w:rsidR="00BC6A8B" w:rsidRDefault="009564D4" w:rsidP="003B06CC">
      <w:pPr>
        <w:numPr>
          <w:ilvl w:val="0"/>
          <w:numId w:val="43"/>
        </w:numPr>
        <w:spacing w:before="0" w:after="0"/>
        <w:ind w:hanging="210"/>
        <w:jc w:val="left"/>
      </w:pPr>
      <w:r>
        <w:t>Urząd Miejski Humenné (Departament Planowania Przestrzennego i Budownictwa, ekspert w zakresie ochrony środowiska),</w:t>
      </w:r>
    </w:p>
    <w:p w:rsidR="00BC6A8B" w:rsidRDefault="009564D4" w:rsidP="003B06CC">
      <w:pPr>
        <w:numPr>
          <w:ilvl w:val="0"/>
          <w:numId w:val="43"/>
        </w:numPr>
        <w:spacing w:before="0" w:after="240"/>
        <w:ind w:hanging="210"/>
        <w:jc w:val="left"/>
      </w:pPr>
      <w:r>
        <w:t>Wspólny Sekretariat Techniczny Programu Współpracy Transgranicznej Rzeczpospolita Polska – Republika Słowacji 2007-2013.</w:t>
      </w:r>
    </w:p>
    <w:p w:rsidR="00BC6A8B" w:rsidRDefault="009564D4">
      <w:pPr>
        <w:spacing w:before="240" w:after="240"/>
        <w:jc w:val="left"/>
      </w:pPr>
      <w:r>
        <w:t>2. Instytucje uczestniczące w procesie konsultacji publicznych Programu reprezentujące urzędy centralne, władze samorządowe, organizacje pozarządowe, przedstawicieli partnerów społeczno-gospodarczych, instytucje społeczeństwa obywatelskiego oraz przedstawiciele środowiska naukowego:</w:t>
      </w:r>
    </w:p>
    <w:p w:rsidR="00BC6A8B" w:rsidRDefault="009564D4" w:rsidP="003B06CC">
      <w:pPr>
        <w:numPr>
          <w:ilvl w:val="0"/>
          <w:numId w:val="44"/>
        </w:numPr>
        <w:spacing w:before="240" w:after="0"/>
        <w:ind w:hanging="210"/>
        <w:jc w:val="left"/>
      </w:pPr>
      <w:r>
        <w:t>Akademia Górniczo-Hutnicza</w:t>
      </w:r>
    </w:p>
    <w:p w:rsidR="00BC6A8B" w:rsidRDefault="009564D4" w:rsidP="003B06CC">
      <w:pPr>
        <w:numPr>
          <w:ilvl w:val="0"/>
          <w:numId w:val="44"/>
        </w:numPr>
        <w:spacing w:before="0" w:after="0"/>
        <w:ind w:hanging="210"/>
        <w:jc w:val="left"/>
      </w:pPr>
      <w:r>
        <w:t>Europejskie Ugrupowanie Euroregion Tatry</w:t>
      </w:r>
    </w:p>
    <w:p w:rsidR="00BC6A8B" w:rsidRDefault="009564D4" w:rsidP="003B06CC">
      <w:pPr>
        <w:numPr>
          <w:ilvl w:val="0"/>
          <w:numId w:val="44"/>
        </w:numPr>
        <w:spacing w:before="0" w:after="0"/>
        <w:ind w:hanging="210"/>
        <w:jc w:val="left"/>
      </w:pPr>
      <w:r>
        <w:t>Generalna Dyrekcja Dróg Krajowych i Autostrad, Oddział w Rzeszowie</w:t>
      </w:r>
    </w:p>
    <w:p w:rsidR="00BC6A8B" w:rsidRDefault="009564D4" w:rsidP="003B06CC">
      <w:pPr>
        <w:numPr>
          <w:ilvl w:val="0"/>
          <w:numId w:val="44"/>
        </w:numPr>
        <w:spacing w:before="0" w:after="0"/>
        <w:ind w:hanging="210"/>
        <w:jc w:val="left"/>
      </w:pPr>
      <w:r>
        <w:t>Gorlickie Centrum Kultury</w:t>
      </w:r>
    </w:p>
    <w:p w:rsidR="00BC6A8B" w:rsidRDefault="009564D4" w:rsidP="003B06CC">
      <w:pPr>
        <w:numPr>
          <w:ilvl w:val="0"/>
          <w:numId w:val="44"/>
        </w:numPr>
        <w:spacing w:before="0" w:after="0"/>
        <w:ind w:hanging="210"/>
        <w:jc w:val="left"/>
      </w:pPr>
      <w:r>
        <w:t>Instytut Ochrony Przyrody PAN, Kraków</w:t>
      </w:r>
    </w:p>
    <w:p w:rsidR="00BC6A8B" w:rsidRDefault="009564D4" w:rsidP="003B06CC">
      <w:pPr>
        <w:numPr>
          <w:ilvl w:val="0"/>
          <w:numId w:val="44"/>
        </w:numPr>
        <w:spacing w:before="0" w:after="0"/>
        <w:ind w:hanging="210"/>
        <w:jc w:val="left"/>
      </w:pPr>
      <w:r>
        <w:t>Instytut Rozwoju Miast w Krakowie</w:t>
      </w:r>
    </w:p>
    <w:p w:rsidR="00BC6A8B" w:rsidRDefault="009564D4" w:rsidP="003B06CC">
      <w:pPr>
        <w:numPr>
          <w:ilvl w:val="0"/>
          <w:numId w:val="44"/>
        </w:numPr>
        <w:spacing w:before="0" w:after="0"/>
        <w:ind w:hanging="210"/>
        <w:jc w:val="left"/>
      </w:pPr>
      <w:r>
        <w:t>Karpacki Ośrodek Wsparcia Straży Granicznej w Nowym Sączu</w:t>
      </w:r>
    </w:p>
    <w:p w:rsidR="00BC6A8B" w:rsidRDefault="009564D4" w:rsidP="003B06CC">
      <w:pPr>
        <w:numPr>
          <w:ilvl w:val="0"/>
          <w:numId w:val="44"/>
        </w:numPr>
        <w:spacing w:before="0" w:after="0"/>
        <w:ind w:hanging="210"/>
        <w:jc w:val="left"/>
      </w:pPr>
      <w:r>
        <w:t>Karpacki Związek Pszczelarzy</w:t>
      </w:r>
    </w:p>
    <w:p w:rsidR="00BC6A8B" w:rsidRDefault="009564D4" w:rsidP="003B06CC">
      <w:pPr>
        <w:numPr>
          <w:ilvl w:val="0"/>
          <w:numId w:val="44"/>
        </w:numPr>
        <w:spacing w:before="0" w:after="0"/>
        <w:ind w:hanging="210"/>
        <w:jc w:val="left"/>
      </w:pPr>
      <w:r>
        <w:t>Klub Sportowy LIVE</w:t>
      </w:r>
    </w:p>
    <w:p w:rsidR="00BC6A8B" w:rsidRDefault="009564D4" w:rsidP="003B06CC">
      <w:pPr>
        <w:numPr>
          <w:ilvl w:val="0"/>
          <w:numId w:val="44"/>
        </w:numPr>
        <w:spacing w:before="0" w:after="0"/>
        <w:ind w:hanging="210"/>
        <w:jc w:val="left"/>
      </w:pPr>
      <w:r>
        <w:t>Komenda Wojewódzka Policji w Krakowie</w:t>
      </w:r>
    </w:p>
    <w:p w:rsidR="00BC6A8B" w:rsidRDefault="009564D4" w:rsidP="003B06CC">
      <w:pPr>
        <w:numPr>
          <w:ilvl w:val="0"/>
          <w:numId w:val="44"/>
        </w:numPr>
        <w:spacing w:before="0" w:after="0"/>
        <w:ind w:hanging="210"/>
        <w:jc w:val="left"/>
      </w:pPr>
      <w:r>
        <w:t>Komenda Główna Państwowej Straży Pożarnej</w:t>
      </w:r>
    </w:p>
    <w:p w:rsidR="00BC6A8B" w:rsidRDefault="009564D4" w:rsidP="003B06CC">
      <w:pPr>
        <w:numPr>
          <w:ilvl w:val="0"/>
          <w:numId w:val="44"/>
        </w:numPr>
        <w:spacing w:before="0" w:after="0"/>
        <w:ind w:hanging="210"/>
        <w:jc w:val="left"/>
      </w:pPr>
      <w:r>
        <w:t>Lasy Słowackie</w:t>
      </w:r>
    </w:p>
    <w:p w:rsidR="00BC6A8B" w:rsidRDefault="009564D4" w:rsidP="003B06CC">
      <w:pPr>
        <w:numPr>
          <w:ilvl w:val="0"/>
          <w:numId w:val="44"/>
        </w:numPr>
        <w:spacing w:before="0" w:after="0"/>
        <w:ind w:hanging="210"/>
        <w:jc w:val="left"/>
      </w:pPr>
      <w:r>
        <w:t>Małopolska Szkoła Administracji Publicznej Uniwersytetu Ekonomicznego w Krakowie</w:t>
      </w:r>
    </w:p>
    <w:p w:rsidR="00BC6A8B" w:rsidRDefault="009564D4" w:rsidP="003B06CC">
      <w:pPr>
        <w:numPr>
          <w:ilvl w:val="0"/>
          <w:numId w:val="44"/>
        </w:numPr>
        <w:spacing w:before="0" w:after="0"/>
        <w:ind w:hanging="210"/>
        <w:jc w:val="left"/>
      </w:pPr>
      <w:r>
        <w:t>Miasto Nowy Sącz</w:t>
      </w:r>
    </w:p>
    <w:p w:rsidR="00BC6A8B" w:rsidRDefault="009564D4" w:rsidP="003B06CC">
      <w:pPr>
        <w:numPr>
          <w:ilvl w:val="0"/>
          <w:numId w:val="44"/>
        </w:numPr>
        <w:spacing w:before="0" w:after="0"/>
        <w:ind w:hanging="210"/>
        <w:jc w:val="left"/>
      </w:pPr>
      <w:r>
        <w:t>Miejski Młodzieżowy Klub Sportowy Podhale Nowy Targ</w:t>
      </w:r>
    </w:p>
    <w:p w:rsidR="00BC6A8B" w:rsidRDefault="009564D4" w:rsidP="003B06CC">
      <w:pPr>
        <w:numPr>
          <w:ilvl w:val="0"/>
          <w:numId w:val="44"/>
        </w:numPr>
        <w:spacing w:before="0" w:after="0"/>
        <w:ind w:hanging="210"/>
        <w:jc w:val="left"/>
      </w:pPr>
      <w:r>
        <w:t>Ministerstwo Kultury i Dziedzictwa Narodowego RP</w:t>
      </w:r>
    </w:p>
    <w:p w:rsidR="00BC6A8B" w:rsidRDefault="009564D4" w:rsidP="003B06CC">
      <w:pPr>
        <w:numPr>
          <w:ilvl w:val="0"/>
          <w:numId w:val="44"/>
        </w:numPr>
        <w:spacing w:before="0" w:after="0"/>
        <w:ind w:hanging="210"/>
        <w:jc w:val="left"/>
      </w:pPr>
      <w:r>
        <w:t>Ministerstwo Pracy i Polityki Społecznej RP</w:t>
      </w:r>
    </w:p>
    <w:p w:rsidR="00BC6A8B" w:rsidRDefault="009564D4" w:rsidP="003B06CC">
      <w:pPr>
        <w:numPr>
          <w:ilvl w:val="0"/>
          <w:numId w:val="44"/>
        </w:numPr>
        <w:spacing w:before="0" w:after="0"/>
        <w:ind w:hanging="210"/>
        <w:jc w:val="left"/>
      </w:pPr>
      <w:r>
        <w:t>Ministerstwo Środowiska RP</w:t>
      </w:r>
    </w:p>
    <w:p w:rsidR="00BC6A8B" w:rsidRDefault="009564D4" w:rsidP="003B06CC">
      <w:pPr>
        <w:numPr>
          <w:ilvl w:val="0"/>
          <w:numId w:val="44"/>
        </w:numPr>
        <w:spacing w:before="0" w:after="0"/>
        <w:ind w:hanging="210"/>
        <w:jc w:val="left"/>
      </w:pPr>
      <w:r>
        <w:t>Muzeum Dwory Karwacjanów i Gładyszów</w:t>
      </w:r>
    </w:p>
    <w:p w:rsidR="00BC6A8B" w:rsidRDefault="009564D4" w:rsidP="003B06CC">
      <w:pPr>
        <w:numPr>
          <w:ilvl w:val="0"/>
          <w:numId w:val="44"/>
        </w:numPr>
        <w:spacing w:before="0" w:after="0"/>
        <w:ind w:hanging="210"/>
        <w:jc w:val="left"/>
      </w:pPr>
      <w:r>
        <w:t>Muzeum Narodowe w Krakowie</w:t>
      </w:r>
    </w:p>
    <w:p w:rsidR="00BC6A8B" w:rsidRDefault="009564D4" w:rsidP="003B06CC">
      <w:pPr>
        <w:numPr>
          <w:ilvl w:val="0"/>
          <w:numId w:val="44"/>
        </w:numPr>
        <w:spacing w:before="0" w:after="0"/>
        <w:ind w:hanging="210"/>
        <w:jc w:val="left"/>
      </w:pPr>
      <w:r>
        <w:t>Muzeum Okręgowe w Nowym Sączu</w:t>
      </w:r>
    </w:p>
    <w:p w:rsidR="00BC6A8B" w:rsidRDefault="009564D4" w:rsidP="003B06CC">
      <w:pPr>
        <w:numPr>
          <w:ilvl w:val="0"/>
          <w:numId w:val="44"/>
        </w:numPr>
        <w:spacing w:before="0" w:after="0"/>
        <w:ind w:hanging="210"/>
        <w:jc w:val="left"/>
      </w:pPr>
      <w:r>
        <w:t>Nowotarska Izba Gospodarcza</w:t>
      </w:r>
    </w:p>
    <w:p w:rsidR="00BC6A8B" w:rsidRDefault="009564D4" w:rsidP="003B06CC">
      <w:pPr>
        <w:numPr>
          <w:ilvl w:val="0"/>
          <w:numId w:val="44"/>
        </w:numPr>
        <w:spacing w:before="0" w:after="0"/>
        <w:ind w:hanging="210"/>
        <w:jc w:val="left"/>
      </w:pPr>
      <w:r>
        <w:t>Państwowe Gospodarstwo Leśne Lasy Państwowe Nadleśnictwo Sucha</w:t>
      </w:r>
    </w:p>
    <w:p w:rsidR="00BC6A8B" w:rsidRDefault="009564D4" w:rsidP="003B06CC">
      <w:pPr>
        <w:numPr>
          <w:ilvl w:val="0"/>
          <w:numId w:val="44"/>
        </w:numPr>
        <w:spacing w:before="0" w:after="0"/>
        <w:ind w:hanging="210"/>
        <w:jc w:val="left"/>
      </w:pPr>
      <w:r>
        <w:t>Państwowe Gospodarstwo Leśne Lasy Państwowe Nadleśnictwo Ujsoły</w:t>
      </w:r>
    </w:p>
    <w:p w:rsidR="00BC6A8B" w:rsidRDefault="009564D4" w:rsidP="003B06CC">
      <w:pPr>
        <w:numPr>
          <w:ilvl w:val="0"/>
          <w:numId w:val="44"/>
        </w:numPr>
        <w:spacing w:before="0" w:after="0"/>
        <w:ind w:hanging="210"/>
        <w:jc w:val="left"/>
      </w:pPr>
      <w:r>
        <w:t>Państwowe Gospodarstwo Leśne Lasy Państwowe Nadleśnictwo Ustroń</w:t>
      </w:r>
    </w:p>
    <w:p w:rsidR="00BC6A8B" w:rsidRDefault="009564D4" w:rsidP="003B06CC">
      <w:pPr>
        <w:numPr>
          <w:ilvl w:val="0"/>
          <w:numId w:val="44"/>
        </w:numPr>
        <w:spacing w:before="0" w:after="0"/>
        <w:ind w:hanging="210"/>
        <w:jc w:val="left"/>
      </w:pPr>
      <w:r>
        <w:t>Państwowe Gospodarstwo Leśne Lasy Państwowe Regionalna Dyrekcja Lasów Państwowych w Katowicach.</w:t>
      </w:r>
    </w:p>
    <w:p w:rsidR="00BC6A8B" w:rsidRDefault="009564D4" w:rsidP="003B06CC">
      <w:pPr>
        <w:numPr>
          <w:ilvl w:val="0"/>
          <w:numId w:val="44"/>
        </w:numPr>
        <w:spacing w:before="0" w:after="0"/>
        <w:ind w:hanging="210"/>
        <w:jc w:val="left"/>
      </w:pPr>
      <w:r>
        <w:t>PKP Polskie Linie Kolejowe S.A.</w:t>
      </w:r>
    </w:p>
    <w:p w:rsidR="00BC6A8B" w:rsidRDefault="009564D4" w:rsidP="003B06CC">
      <w:pPr>
        <w:numPr>
          <w:ilvl w:val="0"/>
          <w:numId w:val="44"/>
        </w:numPr>
        <w:spacing w:before="0" w:after="0"/>
        <w:ind w:hanging="210"/>
        <w:jc w:val="left"/>
      </w:pPr>
      <w:r>
        <w:t>Podhalańska Państwowa Wyższa Szkoła Zawodowa w Nowym Targu</w:t>
      </w:r>
    </w:p>
    <w:p w:rsidR="00BC6A8B" w:rsidRDefault="009564D4" w:rsidP="003B06CC">
      <w:pPr>
        <w:numPr>
          <w:ilvl w:val="0"/>
          <w:numId w:val="44"/>
        </w:numPr>
        <w:spacing w:before="0" w:after="0"/>
        <w:ind w:hanging="210"/>
        <w:jc w:val="left"/>
      </w:pPr>
      <w:r>
        <w:t>Podkarpackie Stowarzyszenie "Eko-Karpatia"</w:t>
      </w:r>
    </w:p>
    <w:p w:rsidR="00BC6A8B" w:rsidRDefault="009564D4" w:rsidP="003B06CC">
      <w:pPr>
        <w:numPr>
          <w:ilvl w:val="0"/>
          <w:numId w:val="44"/>
        </w:numPr>
        <w:spacing w:before="0" w:after="0"/>
        <w:ind w:hanging="210"/>
        <w:jc w:val="left"/>
      </w:pPr>
      <w:r>
        <w:t>Politechnika Rzeszowska</w:t>
      </w:r>
    </w:p>
    <w:p w:rsidR="00BC6A8B" w:rsidRDefault="009564D4" w:rsidP="003B06CC">
      <w:pPr>
        <w:numPr>
          <w:ilvl w:val="0"/>
          <w:numId w:val="44"/>
        </w:numPr>
        <w:spacing w:before="0" w:after="0"/>
        <w:ind w:hanging="210"/>
        <w:jc w:val="left"/>
      </w:pPr>
      <w:r>
        <w:t>Prawosławny Ośrodek Miłosierdzia Diecezji Przemysko-Nowosądeckiej ELEOS w Gładyszowie</w:t>
      </w:r>
    </w:p>
    <w:p w:rsidR="00BC6A8B" w:rsidRDefault="009564D4" w:rsidP="003B06CC">
      <w:pPr>
        <w:numPr>
          <w:ilvl w:val="0"/>
          <w:numId w:val="44"/>
        </w:numPr>
        <w:spacing w:before="0" w:after="0"/>
        <w:ind w:hanging="210"/>
        <w:jc w:val="left"/>
      </w:pPr>
      <w:r>
        <w:t>Preszowski Kraj Samorządowy</w:t>
      </w:r>
    </w:p>
    <w:p w:rsidR="00BC6A8B" w:rsidRDefault="009564D4" w:rsidP="003B06CC">
      <w:pPr>
        <w:numPr>
          <w:ilvl w:val="0"/>
          <w:numId w:val="44"/>
        </w:numPr>
        <w:spacing w:before="0" w:after="0"/>
        <w:ind w:hanging="210"/>
        <w:jc w:val="left"/>
      </w:pPr>
      <w:r>
        <w:t>Przedsiębiorstwo Gospodarki Komunalnej Sp. z o.o. w Muszynie</w:t>
      </w:r>
    </w:p>
    <w:p w:rsidR="00BC6A8B" w:rsidRDefault="009564D4" w:rsidP="003B06CC">
      <w:pPr>
        <w:numPr>
          <w:ilvl w:val="0"/>
          <w:numId w:val="44"/>
        </w:numPr>
        <w:spacing w:before="0" w:after="0"/>
        <w:ind w:hanging="210"/>
        <w:jc w:val="left"/>
      </w:pPr>
      <w:r>
        <w:t>Regionalna Dyrekcja Lasów Państwowych Nadleśnictwo Andrychów</w:t>
      </w:r>
    </w:p>
    <w:p w:rsidR="00BC6A8B" w:rsidRDefault="009564D4" w:rsidP="003B06CC">
      <w:pPr>
        <w:numPr>
          <w:ilvl w:val="0"/>
          <w:numId w:val="44"/>
        </w:numPr>
        <w:spacing w:before="0" w:after="0"/>
        <w:ind w:hanging="210"/>
        <w:jc w:val="left"/>
      </w:pPr>
      <w:r>
        <w:t>Regionalna Dyrekcja Lasów Państwowych Nadleśnictwo Jeleśnia</w:t>
      </w:r>
    </w:p>
    <w:p w:rsidR="00BC6A8B" w:rsidRDefault="009564D4" w:rsidP="003B06CC">
      <w:pPr>
        <w:numPr>
          <w:ilvl w:val="0"/>
          <w:numId w:val="44"/>
        </w:numPr>
        <w:spacing w:before="0" w:after="0"/>
        <w:ind w:hanging="210"/>
        <w:jc w:val="left"/>
      </w:pPr>
      <w:r>
        <w:t>Regionalna Dyrekcja Lasów Państwowych Nadleśnictwo Kobiór</w:t>
      </w:r>
    </w:p>
    <w:p w:rsidR="00BC6A8B" w:rsidRDefault="009564D4" w:rsidP="003B06CC">
      <w:pPr>
        <w:numPr>
          <w:ilvl w:val="0"/>
          <w:numId w:val="44"/>
        </w:numPr>
        <w:spacing w:before="0" w:after="0"/>
        <w:ind w:hanging="210"/>
        <w:jc w:val="left"/>
      </w:pPr>
      <w:r>
        <w:t>Regionalna Dyrekcja Lasów Państwowych Nadleśnictwo Sucha</w:t>
      </w:r>
    </w:p>
    <w:p w:rsidR="00BC6A8B" w:rsidRDefault="009564D4" w:rsidP="003B06CC">
      <w:pPr>
        <w:numPr>
          <w:ilvl w:val="0"/>
          <w:numId w:val="44"/>
        </w:numPr>
        <w:spacing w:before="0" w:after="0"/>
        <w:ind w:hanging="210"/>
        <w:jc w:val="left"/>
      </w:pPr>
      <w:r>
        <w:t>Regionalna Dyrekcja Lasów Państwowych Nadleśnictwo Wisła</w:t>
      </w:r>
    </w:p>
    <w:p w:rsidR="00BC6A8B" w:rsidRDefault="009564D4" w:rsidP="003B06CC">
      <w:pPr>
        <w:numPr>
          <w:ilvl w:val="0"/>
          <w:numId w:val="44"/>
        </w:numPr>
        <w:spacing w:before="0" w:after="0"/>
        <w:ind w:hanging="210"/>
        <w:jc w:val="left"/>
      </w:pPr>
      <w:r>
        <w:t>Słowackie Muzeum Techniczne</w:t>
      </w:r>
    </w:p>
    <w:p w:rsidR="00BC6A8B" w:rsidRDefault="009564D4" w:rsidP="003B06CC">
      <w:pPr>
        <w:numPr>
          <w:ilvl w:val="0"/>
          <w:numId w:val="44"/>
        </w:numPr>
        <w:spacing w:before="0" w:after="0"/>
        <w:ind w:hanging="210"/>
        <w:jc w:val="left"/>
      </w:pPr>
      <w:r>
        <w:t>Starostwo Powiatowe w Bielsku-Białej</w:t>
      </w:r>
    </w:p>
    <w:p w:rsidR="00BC6A8B" w:rsidRDefault="009564D4" w:rsidP="003B06CC">
      <w:pPr>
        <w:numPr>
          <w:ilvl w:val="0"/>
          <w:numId w:val="44"/>
        </w:numPr>
        <w:spacing w:before="0" w:after="0"/>
        <w:ind w:hanging="210"/>
        <w:jc w:val="left"/>
      </w:pPr>
      <w:r>
        <w:t>Starostwo Powiatowe w Gorlicach</w:t>
      </w:r>
    </w:p>
    <w:p w:rsidR="00BC6A8B" w:rsidRDefault="009564D4" w:rsidP="003B06CC">
      <w:pPr>
        <w:numPr>
          <w:ilvl w:val="0"/>
          <w:numId w:val="44"/>
        </w:numPr>
        <w:spacing w:before="0" w:after="0"/>
        <w:ind w:hanging="210"/>
        <w:jc w:val="left"/>
      </w:pPr>
      <w:r>
        <w:t>Starostwo Powiatowe w Jaśle</w:t>
      </w:r>
    </w:p>
    <w:p w:rsidR="00BC6A8B" w:rsidRDefault="009564D4" w:rsidP="003B06CC">
      <w:pPr>
        <w:numPr>
          <w:ilvl w:val="0"/>
          <w:numId w:val="44"/>
        </w:numPr>
        <w:spacing w:before="0" w:after="0"/>
        <w:ind w:hanging="210"/>
        <w:jc w:val="left"/>
      </w:pPr>
      <w:r>
        <w:t>Starostwo Powiatowe w Nowym Sączu</w:t>
      </w:r>
    </w:p>
    <w:p w:rsidR="00BC6A8B" w:rsidRDefault="009564D4" w:rsidP="003B06CC">
      <w:pPr>
        <w:numPr>
          <w:ilvl w:val="0"/>
          <w:numId w:val="44"/>
        </w:numPr>
        <w:spacing w:before="0" w:after="0"/>
        <w:ind w:hanging="210"/>
        <w:jc w:val="left"/>
      </w:pPr>
      <w:r>
        <w:t>Starostwo Powiatowe w Nowym Targu</w:t>
      </w:r>
    </w:p>
    <w:p w:rsidR="00BC6A8B" w:rsidRDefault="009564D4" w:rsidP="003B06CC">
      <w:pPr>
        <w:numPr>
          <w:ilvl w:val="0"/>
          <w:numId w:val="44"/>
        </w:numPr>
        <w:spacing w:before="0" w:after="0"/>
        <w:ind w:hanging="210"/>
        <w:jc w:val="left"/>
      </w:pPr>
      <w:r>
        <w:t>Starostwo Powiatowe w Żywcu</w:t>
      </w:r>
    </w:p>
    <w:p w:rsidR="00BC6A8B" w:rsidRDefault="009564D4" w:rsidP="003B06CC">
      <w:pPr>
        <w:numPr>
          <w:ilvl w:val="0"/>
          <w:numId w:val="44"/>
        </w:numPr>
        <w:spacing w:before="0" w:after="0"/>
        <w:ind w:hanging="210"/>
        <w:jc w:val="left"/>
      </w:pPr>
      <w:r>
        <w:t>Stowarzyszenie B-4 w Rzeszowie</w:t>
      </w:r>
    </w:p>
    <w:p w:rsidR="00BC6A8B" w:rsidRDefault="009564D4" w:rsidP="003B06CC">
      <w:pPr>
        <w:numPr>
          <w:ilvl w:val="0"/>
          <w:numId w:val="44"/>
        </w:numPr>
        <w:spacing w:before="0" w:after="0"/>
        <w:ind w:hanging="210"/>
        <w:jc w:val="left"/>
      </w:pPr>
      <w:r>
        <w:t>Stowarzyszenie Integracji Społecznej „Rodzina”</w:t>
      </w:r>
    </w:p>
    <w:p w:rsidR="00BC6A8B" w:rsidRDefault="009564D4" w:rsidP="003B06CC">
      <w:pPr>
        <w:numPr>
          <w:ilvl w:val="0"/>
          <w:numId w:val="44"/>
        </w:numPr>
        <w:spacing w:before="0" w:after="0"/>
        <w:ind w:hanging="210"/>
        <w:jc w:val="left"/>
      </w:pPr>
      <w:r>
        <w:t>Stowarzyszenie Lokalna Organizacja Turystyczna Chochołowski</w:t>
      </w:r>
    </w:p>
    <w:p w:rsidR="00BC6A8B" w:rsidRDefault="009564D4" w:rsidP="003B06CC">
      <w:pPr>
        <w:numPr>
          <w:ilvl w:val="0"/>
          <w:numId w:val="44"/>
        </w:numPr>
        <w:spacing w:before="0" w:after="0"/>
        <w:ind w:hanging="210"/>
        <w:jc w:val="left"/>
      </w:pPr>
      <w:r>
        <w:t>Stowarzyszenie Miast i Gmin Dolnego Spiszu</w:t>
      </w:r>
    </w:p>
    <w:p w:rsidR="00BC6A8B" w:rsidRDefault="009564D4" w:rsidP="003B06CC">
      <w:pPr>
        <w:numPr>
          <w:ilvl w:val="0"/>
          <w:numId w:val="44"/>
        </w:numPr>
        <w:spacing w:before="0" w:after="0"/>
        <w:ind w:hanging="210"/>
        <w:jc w:val="left"/>
      </w:pPr>
      <w:r>
        <w:t>Stowarzyszenie Odnowy Obszarów Wiejskich „Wieś i Europa”</w:t>
      </w:r>
    </w:p>
    <w:p w:rsidR="00BC6A8B" w:rsidRDefault="009564D4" w:rsidP="003B06CC">
      <w:pPr>
        <w:numPr>
          <w:ilvl w:val="0"/>
          <w:numId w:val="44"/>
        </w:numPr>
        <w:spacing w:before="0" w:after="0"/>
        <w:ind w:hanging="210"/>
        <w:jc w:val="left"/>
      </w:pPr>
      <w:r>
        <w:t>Tatrzański Park Narodowy</w:t>
      </w:r>
    </w:p>
    <w:p w:rsidR="00BC6A8B" w:rsidRDefault="009564D4" w:rsidP="003B06CC">
      <w:pPr>
        <w:numPr>
          <w:ilvl w:val="0"/>
          <w:numId w:val="44"/>
        </w:numPr>
        <w:spacing w:before="0" w:after="0"/>
        <w:ind w:hanging="210"/>
        <w:jc w:val="left"/>
      </w:pPr>
      <w:r>
        <w:t>Tatrzańskie Ochotnicze Pogotowie Ratunkowe</w:t>
      </w:r>
    </w:p>
    <w:p w:rsidR="00BC6A8B" w:rsidRDefault="009564D4" w:rsidP="003B06CC">
      <w:pPr>
        <w:numPr>
          <w:ilvl w:val="0"/>
          <w:numId w:val="44"/>
        </w:numPr>
        <w:spacing w:before="0" w:after="0"/>
        <w:ind w:hanging="210"/>
        <w:jc w:val="left"/>
      </w:pPr>
      <w:r>
        <w:t>Uniwersytet Ekonomiczny w Krakowie</w:t>
      </w:r>
    </w:p>
    <w:p w:rsidR="00BC6A8B" w:rsidRDefault="009564D4" w:rsidP="003B06CC">
      <w:pPr>
        <w:numPr>
          <w:ilvl w:val="0"/>
          <w:numId w:val="44"/>
        </w:numPr>
        <w:spacing w:before="0" w:after="0"/>
        <w:ind w:hanging="210"/>
        <w:jc w:val="left"/>
      </w:pPr>
      <w:r>
        <w:t>Urząd Gminy Czorsztyn</w:t>
      </w:r>
    </w:p>
    <w:p w:rsidR="00BC6A8B" w:rsidRDefault="009564D4" w:rsidP="003B06CC">
      <w:pPr>
        <w:numPr>
          <w:ilvl w:val="0"/>
          <w:numId w:val="44"/>
        </w:numPr>
        <w:spacing w:before="0" w:after="0"/>
        <w:ind w:hanging="210"/>
        <w:jc w:val="left"/>
      </w:pPr>
      <w:r>
        <w:t>Urząd Gminy Jabłonka</w:t>
      </w:r>
    </w:p>
    <w:p w:rsidR="00BC6A8B" w:rsidRDefault="009564D4" w:rsidP="003B06CC">
      <w:pPr>
        <w:numPr>
          <w:ilvl w:val="0"/>
          <w:numId w:val="44"/>
        </w:numPr>
        <w:spacing w:before="0" w:after="0"/>
        <w:ind w:hanging="210"/>
        <w:jc w:val="left"/>
      </w:pPr>
      <w:r>
        <w:t>Urząd Gminy Jasło</w:t>
      </w:r>
    </w:p>
    <w:p w:rsidR="00BC6A8B" w:rsidRDefault="009564D4" w:rsidP="003B06CC">
      <w:pPr>
        <w:numPr>
          <w:ilvl w:val="0"/>
          <w:numId w:val="44"/>
        </w:numPr>
        <w:spacing w:before="0" w:after="0"/>
        <w:ind w:hanging="210"/>
        <w:jc w:val="left"/>
      </w:pPr>
      <w:r>
        <w:t>Urząd Gminy Lipnica Wielka</w:t>
      </w:r>
    </w:p>
    <w:p w:rsidR="00BC6A8B" w:rsidRDefault="009564D4" w:rsidP="003B06CC">
      <w:pPr>
        <w:numPr>
          <w:ilvl w:val="0"/>
          <w:numId w:val="44"/>
        </w:numPr>
        <w:spacing w:before="0" w:after="0"/>
        <w:ind w:hanging="210"/>
        <w:jc w:val="left"/>
      </w:pPr>
      <w:r>
        <w:t>Urząd Gminy Łapsze Niżne</w:t>
      </w:r>
    </w:p>
    <w:p w:rsidR="00BC6A8B" w:rsidRDefault="009564D4" w:rsidP="003B06CC">
      <w:pPr>
        <w:numPr>
          <w:ilvl w:val="0"/>
          <w:numId w:val="44"/>
        </w:numPr>
        <w:spacing w:before="0" w:after="0"/>
        <w:ind w:hanging="210"/>
        <w:jc w:val="left"/>
      </w:pPr>
      <w:r>
        <w:t>Urząd Gminy Łącko</w:t>
      </w:r>
    </w:p>
    <w:p w:rsidR="00BC6A8B" w:rsidRDefault="009564D4" w:rsidP="003B06CC">
      <w:pPr>
        <w:numPr>
          <w:ilvl w:val="0"/>
          <w:numId w:val="44"/>
        </w:numPr>
        <w:spacing w:before="0" w:after="0"/>
        <w:ind w:hanging="210"/>
        <w:jc w:val="left"/>
      </w:pPr>
      <w:r>
        <w:t>Urząd Gminy Petrovany</w:t>
      </w:r>
    </w:p>
    <w:p w:rsidR="00BC6A8B" w:rsidRDefault="009564D4" w:rsidP="003B06CC">
      <w:pPr>
        <w:numPr>
          <w:ilvl w:val="0"/>
          <w:numId w:val="44"/>
        </w:numPr>
        <w:spacing w:before="0" w:after="0"/>
        <w:ind w:hanging="210"/>
        <w:jc w:val="left"/>
      </w:pPr>
      <w:r>
        <w:t>Urząd Gminy Spytkowice</w:t>
      </w:r>
    </w:p>
    <w:p w:rsidR="00BC6A8B" w:rsidRDefault="009564D4" w:rsidP="003B06CC">
      <w:pPr>
        <w:numPr>
          <w:ilvl w:val="0"/>
          <w:numId w:val="44"/>
        </w:numPr>
        <w:spacing w:before="0" w:after="0"/>
        <w:ind w:hanging="210"/>
        <w:jc w:val="left"/>
      </w:pPr>
      <w:r>
        <w:t>Urząd Gminy Tymbark</w:t>
      </w:r>
    </w:p>
    <w:p w:rsidR="00BC6A8B" w:rsidRDefault="009564D4" w:rsidP="003B06CC">
      <w:pPr>
        <w:numPr>
          <w:ilvl w:val="0"/>
          <w:numId w:val="44"/>
        </w:numPr>
        <w:spacing w:before="0" w:after="0"/>
        <w:ind w:hanging="210"/>
        <w:jc w:val="left"/>
      </w:pPr>
      <w:r>
        <w:t>Urząd Gminy Uście Gorlickie</w:t>
      </w:r>
    </w:p>
    <w:p w:rsidR="00BC6A8B" w:rsidRDefault="009564D4" w:rsidP="003B06CC">
      <w:pPr>
        <w:numPr>
          <w:ilvl w:val="0"/>
          <w:numId w:val="44"/>
        </w:numPr>
        <w:spacing w:before="0" w:after="0"/>
        <w:ind w:hanging="210"/>
        <w:jc w:val="left"/>
      </w:pPr>
      <w:r>
        <w:t>Urząd Miasta i Gminy Szczawnica</w:t>
      </w:r>
    </w:p>
    <w:p w:rsidR="00BC6A8B" w:rsidRDefault="009564D4" w:rsidP="003B06CC">
      <w:pPr>
        <w:numPr>
          <w:ilvl w:val="0"/>
          <w:numId w:val="44"/>
        </w:numPr>
        <w:spacing w:before="0" w:after="0"/>
        <w:ind w:hanging="210"/>
        <w:jc w:val="left"/>
      </w:pPr>
      <w:r>
        <w:t>Urząd Miasta i Gminy Uzdrowiskowej Muszyna</w:t>
      </w:r>
    </w:p>
    <w:p w:rsidR="00BC6A8B" w:rsidRDefault="009564D4" w:rsidP="003B06CC">
      <w:pPr>
        <w:numPr>
          <w:ilvl w:val="0"/>
          <w:numId w:val="44"/>
        </w:numPr>
        <w:spacing w:before="0" w:after="0"/>
        <w:ind w:hanging="210"/>
        <w:jc w:val="left"/>
      </w:pPr>
      <w:r>
        <w:t>Urząd Miasta Spišská Nová Ves</w:t>
      </w:r>
    </w:p>
    <w:p w:rsidR="00BC6A8B" w:rsidRDefault="009564D4" w:rsidP="003B06CC">
      <w:pPr>
        <w:numPr>
          <w:ilvl w:val="0"/>
          <w:numId w:val="44"/>
        </w:numPr>
        <w:spacing w:before="0" w:after="0"/>
        <w:ind w:hanging="210"/>
        <w:jc w:val="left"/>
      </w:pPr>
      <w:r>
        <w:t>Urząd Miejski w Bielsku-Białej</w:t>
      </w:r>
    </w:p>
    <w:p w:rsidR="00BC6A8B" w:rsidRDefault="009564D4" w:rsidP="003B06CC">
      <w:pPr>
        <w:numPr>
          <w:ilvl w:val="0"/>
          <w:numId w:val="44"/>
        </w:numPr>
        <w:spacing w:before="0" w:after="0"/>
        <w:ind w:hanging="210"/>
        <w:jc w:val="left"/>
      </w:pPr>
      <w:r>
        <w:t>Urząd Miejski w Zatorze</w:t>
      </w:r>
    </w:p>
    <w:p w:rsidR="00BC6A8B" w:rsidRDefault="009564D4" w:rsidP="003B06CC">
      <w:pPr>
        <w:numPr>
          <w:ilvl w:val="0"/>
          <w:numId w:val="44"/>
        </w:numPr>
        <w:spacing w:before="0" w:after="0"/>
        <w:ind w:hanging="210"/>
        <w:jc w:val="left"/>
      </w:pPr>
      <w:r>
        <w:t>Urząd Ochrony Konkurencji i Konsumentów</w:t>
      </w:r>
    </w:p>
    <w:p w:rsidR="00BC6A8B" w:rsidRDefault="009564D4" w:rsidP="003B06CC">
      <w:pPr>
        <w:numPr>
          <w:ilvl w:val="0"/>
          <w:numId w:val="44"/>
        </w:numPr>
        <w:spacing w:before="0" w:after="0"/>
        <w:ind w:hanging="210"/>
        <w:jc w:val="left"/>
      </w:pPr>
      <w:r>
        <w:t>Uzdrowisko Rabka S.A.</w:t>
      </w:r>
    </w:p>
    <w:p w:rsidR="00BC6A8B" w:rsidRDefault="009564D4" w:rsidP="003B06CC">
      <w:pPr>
        <w:numPr>
          <w:ilvl w:val="0"/>
          <w:numId w:val="44"/>
        </w:numPr>
        <w:spacing w:before="0" w:after="0"/>
        <w:ind w:hanging="210"/>
        <w:jc w:val="left"/>
      </w:pPr>
      <w:r>
        <w:t>Wojewódzki Urząd Pracy w Krakowie Zespół Zamiejscowy w Nowym Sączu</w:t>
      </w:r>
    </w:p>
    <w:p w:rsidR="00BC6A8B" w:rsidRDefault="009564D4" w:rsidP="003B06CC">
      <w:pPr>
        <w:numPr>
          <w:ilvl w:val="0"/>
          <w:numId w:val="44"/>
        </w:numPr>
        <w:spacing w:before="0" w:after="0"/>
        <w:ind w:hanging="210"/>
        <w:jc w:val="left"/>
      </w:pPr>
      <w:r>
        <w:t>Wyższa Szkoła Społeczno-Gospodarcza</w:t>
      </w:r>
    </w:p>
    <w:p w:rsidR="00BC6A8B" w:rsidRDefault="009564D4" w:rsidP="003B06CC">
      <w:pPr>
        <w:numPr>
          <w:ilvl w:val="0"/>
          <w:numId w:val="44"/>
        </w:numPr>
        <w:spacing w:before="0" w:after="0"/>
        <w:ind w:hanging="210"/>
        <w:jc w:val="left"/>
      </w:pPr>
      <w:r>
        <w:t>Zarząd Dróg Preszowskiego Kraju Samorządowego</w:t>
      </w:r>
    </w:p>
    <w:p w:rsidR="00BC6A8B" w:rsidRDefault="009564D4" w:rsidP="003B06CC">
      <w:pPr>
        <w:numPr>
          <w:ilvl w:val="0"/>
          <w:numId w:val="44"/>
        </w:numPr>
        <w:spacing w:before="0" w:after="0"/>
        <w:ind w:hanging="210"/>
        <w:jc w:val="left"/>
      </w:pPr>
      <w:r>
        <w:t>Zasadnicza Szkoła Zawodowa ZDZ w Krakowie z siedzibą w Czarnym Dunajcu</w:t>
      </w:r>
    </w:p>
    <w:p w:rsidR="00BC6A8B" w:rsidRDefault="009564D4" w:rsidP="003B06CC">
      <w:pPr>
        <w:numPr>
          <w:ilvl w:val="0"/>
          <w:numId w:val="44"/>
        </w:numPr>
        <w:spacing w:before="0" w:after="0"/>
        <w:ind w:hanging="210"/>
        <w:jc w:val="left"/>
      </w:pPr>
      <w:r>
        <w:t>Zespół Parków Krajobrazowych Województwa Śląskiego w Katowicach</w:t>
      </w:r>
    </w:p>
    <w:p w:rsidR="00BC6A8B" w:rsidRDefault="009564D4" w:rsidP="003B06CC">
      <w:pPr>
        <w:numPr>
          <w:ilvl w:val="0"/>
          <w:numId w:val="44"/>
        </w:numPr>
        <w:spacing w:before="0" w:after="0"/>
        <w:ind w:hanging="210"/>
        <w:jc w:val="left"/>
      </w:pPr>
      <w:r>
        <w:t>Zespół Szkół Centrum Kształcenia Rolniczego</w:t>
      </w:r>
    </w:p>
    <w:p w:rsidR="00BC6A8B" w:rsidRDefault="009564D4" w:rsidP="003B06CC">
      <w:pPr>
        <w:numPr>
          <w:ilvl w:val="0"/>
          <w:numId w:val="44"/>
        </w:numPr>
        <w:spacing w:before="0" w:after="240"/>
        <w:ind w:hanging="210"/>
        <w:jc w:val="left"/>
      </w:pPr>
      <w:r>
        <w:t>Żyliński Kraj Samorządowy</w:t>
      </w:r>
    </w:p>
    <w:p w:rsidR="00BC6A8B" w:rsidRDefault="009564D4">
      <w:pPr>
        <w:spacing w:before="240" w:after="240"/>
        <w:jc w:val="left"/>
      </w:pPr>
      <w:r>
        <w:t>[1] Do 26 listopada 2013 r. w pracach grupy roboczej brało udział Ministerstwo Rozwoju Regionalnego, które z dniem 27 listopada 2013 r. zostało przekształcone w Ministerstwo Infrastruktury i Rozwoju, na mocy  rozporządzenia Rady Ministrów w sprawie utworzenia Ministerstwa Infrastruktury i Rozwoju oraz zniesienia Ministerstwa Transportu, Budownictwa i Gospodarki Morskiej (Dz.U. 2013 poz. 1390)</w:t>
      </w:r>
    </w:p>
    <w:p w:rsidR="004E6096" w:rsidRPr="00862F75" w:rsidRDefault="004E6096" w:rsidP="004E6096">
      <w:pPr>
        <w:pStyle w:val="Text1"/>
        <w:spacing w:before="0" w:after="0"/>
        <w:ind w:left="0"/>
        <w:rPr>
          <w:color w:val="000000"/>
          <w:sz w:val="22"/>
          <w:szCs w:val="22"/>
          <w:lang w:val="da-DK"/>
        </w:rPr>
      </w:pPr>
    </w:p>
    <w:p w:rsidR="004E6096" w:rsidRPr="00862F75" w:rsidRDefault="004E6096" w:rsidP="004E6096">
      <w:pPr>
        <w:spacing w:before="0" w:after="0"/>
        <w:rPr>
          <w:lang w:val="da-DK"/>
        </w:rPr>
      </w:pPr>
    </w:p>
    <w:p w:rsidR="004E6096" w:rsidRPr="00862F75" w:rsidRDefault="009564D4" w:rsidP="004E6096">
      <w:pPr>
        <w:pStyle w:val="Nagwek2"/>
        <w:numPr>
          <w:ilvl w:val="0"/>
          <w:numId w:val="0"/>
        </w:numPr>
        <w:spacing w:before="0" w:after="0"/>
        <w:rPr>
          <w:lang w:val="da-DK"/>
        </w:rPr>
      </w:pPr>
      <w:bookmarkStart w:id="82" w:name="_Toc256000073"/>
      <w:r w:rsidRPr="00862F75">
        <w:rPr>
          <w:noProof/>
          <w:lang w:val="da-DK"/>
        </w:rPr>
        <w:t>9.4 Stosowne warunki wdrażania programu określające zarządzanie finansowe, a także programowanie, monitorowanie, ewaluację i kontrolę udziału państw trzecich w programach transnarodowych i międzyregionalnych poprzez wkład środków z EIS i IPA</w:t>
      </w:r>
      <w:bookmarkEnd w:id="82"/>
    </w:p>
    <w:p w:rsidR="00BC6A8B" w:rsidRDefault="009564D4">
      <w:pPr>
        <w:spacing w:before="0" w:after="240"/>
        <w:jc w:val="left"/>
      </w:pPr>
      <w:r>
        <w:t>Nie dotyczy</w:t>
      </w:r>
    </w:p>
    <w:p w:rsidR="004E6096" w:rsidRPr="00862F75" w:rsidRDefault="004E6096" w:rsidP="004E6096">
      <w:pPr>
        <w:pStyle w:val="Text1"/>
        <w:spacing w:before="0" w:after="0"/>
        <w:ind w:left="0"/>
        <w:rPr>
          <w:color w:val="000000"/>
          <w:sz w:val="22"/>
          <w:szCs w:val="22"/>
          <w:lang w:val="da-DK"/>
        </w:rPr>
      </w:pPr>
    </w:p>
    <w:p w:rsidR="004E6096" w:rsidRDefault="004E6096" w:rsidP="004E6096">
      <w:pPr>
        <w:spacing w:before="0" w:after="0"/>
      </w:pPr>
    </w:p>
    <w:p w:rsidR="00094173" w:rsidRPr="004E6096" w:rsidRDefault="00094173" w:rsidP="004E6096">
      <w:pPr>
        <w:sectPr w:rsidR="00094173" w:rsidRPr="004E6096" w:rsidSect="0047688D">
          <w:headerReference w:type="default" r:id="rId25"/>
          <w:footerReference w:type="default" r:id="rId26"/>
          <w:headerReference w:type="first" r:id="rId27"/>
          <w:footerReference w:type="first" r:id="rId28"/>
          <w:pgSz w:w="11906" w:h="16838"/>
          <w:pgMar w:top="567" w:right="510" w:bottom="284" w:left="1134" w:header="283" w:footer="283" w:gutter="0"/>
          <w:cols w:space="708"/>
          <w:docGrid w:linePitch="360"/>
        </w:sectPr>
      </w:pPr>
    </w:p>
    <w:p w:rsidR="00082313" w:rsidRDefault="009564D4" w:rsidP="00B803E1">
      <w:pPr>
        <w:pStyle w:val="Heading10"/>
        <w:tabs>
          <w:tab w:val="clear" w:pos="850"/>
        </w:tabs>
        <w:ind w:left="0" w:firstLine="0"/>
      </w:pPr>
      <w:bookmarkStart w:id="83" w:name="_Toc256000074"/>
      <w:r>
        <w:rPr>
          <w:noProof/>
        </w:rPr>
        <w:t>Dokumenty</w:t>
      </w:r>
      <w:bookmarkEnd w:id="8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3784"/>
        <w:gridCol w:w="1319"/>
        <w:gridCol w:w="1788"/>
        <w:gridCol w:w="1844"/>
        <w:gridCol w:w="2301"/>
        <w:gridCol w:w="1132"/>
        <w:gridCol w:w="1161"/>
      </w:tblGrid>
      <w:tr w:rsidR="00BC6A8B" w:rsidTr="00CF3839">
        <w:trPr>
          <w:trHeight w:val="283"/>
          <w:tblHeader/>
        </w:trPr>
        <w:tc>
          <w:tcPr>
            <w:tcW w:w="0" w:type="auto"/>
            <w:shd w:val="clear" w:color="auto" w:fill="auto"/>
            <w:vAlign w:val="center"/>
          </w:tcPr>
          <w:p w:rsidR="00082313" w:rsidRPr="00C40F08" w:rsidRDefault="009564D4" w:rsidP="00BF52F6">
            <w:pPr>
              <w:pStyle w:val="NormalCentered"/>
              <w:spacing w:before="0" w:after="0"/>
              <w:rPr>
                <w:b/>
                <w:sz w:val="16"/>
                <w:szCs w:val="16"/>
              </w:rPr>
            </w:pPr>
            <w:r>
              <w:rPr>
                <w:b/>
                <w:noProof/>
                <w:sz w:val="16"/>
                <w:szCs w:val="16"/>
              </w:rPr>
              <w:t>Tytuł dokumentu</w:t>
            </w:r>
          </w:p>
        </w:tc>
        <w:tc>
          <w:tcPr>
            <w:tcW w:w="0" w:type="auto"/>
            <w:shd w:val="clear" w:color="auto" w:fill="auto"/>
            <w:vAlign w:val="center"/>
          </w:tcPr>
          <w:p w:rsidR="00082313" w:rsidRPr="00C40F08" w:rsidRDefault="009564D4" w:rsidP="00BF52F6">
            <w:pPr>
              <w:pStyle w:val="NormalCentered"/>
              <w:spacing w:before="0" w:after="0"/>
              <w:rPr>
                <w:b/>
                <w:sz w:val="16"/>
                <w:szCs w:val="16"/>
              </w:rPr>
            </w:pPr>
            <w:r>
              <w:rPr>
                <w:b/>
                <w:noProof/>
                <w:sz w:val="16"/>
                <w:szCs w:val="16"/>
              </w:rPr>
              <w:t>Typ dokumentu</w:t>
            </w:r>
          </w:p>
        </w:tc>
        <w:tc>
          <w:tcPr>
            <w:tcW w:w="0" w:type="auto"/>
            <w:shd w:val="clear" w:color="auto" w:fill="auto"/>
            <w:vAlign w:val="center"/>
          </w:tcPr>
          <w:p w:rsidR="00082313" w:rsidRPr="00C40F08" w:rsidRDefault="009564D4" w:rsidP="00BF52F6">
            <w:pPr>
              <w:pStyle w:val="NormalCentered"/>
              <w:spacing w:before="0" w:after="0"/>
              <w:rPr>
                <w:b/>
                <w:sz w:val="16"/>
                <w:szCs w:val="16"/>
              </w:rPr>
            </w:pPr>
            <w:r>
              <w:rPr>
                <w:b/>
                <w:noProof/>
                <w:sz w:val="16"/>
                <w:szCs w:val="16"/>
              </w:rPr>
              <w:t>Data dokumentu</w:t>
            </w:r>
          </w:p>
        </w:tc>
        <w:tc>
          <w:tcPr>
            <w:tcW w:w="0" w:type="auto"/>
            <w:shd w:val="clear" w:color="auto" w:fill="auto"/>
            <w:vAlign w:val="center"/>
          </w:tcPr>
          <w:p w:rsidR="00082313" w:rsidRPr="00C40F08" w:rsidRDefault="009564D4" w:rsidP="00BF52F6">
            <w:pPr>
              <w:pStyle w:val="NormalCentered"/>
              <w:spacing w:before="0" w:after="0"/>
              <w:rPr>
                <w:b/>
                <w:sz w:val="16"/>
                <w:szCs w:val="16"/>
              </w:rPr>
            </w:pPr>
            <w:r>
              <w:rPr>
                <w:b/>
                <w:noProof/>
                <w:sz w:val="16"/>
                <w:szCs w:val="16"/>
              </w:rPr>
              <w:t>Lokalny nr referencyjny</w:t>
            </w:r>
          </w:p>
        </w:tc>
        <w:tc>
          <w:tcPr>
            <w:tcW w:w="0" w:type="auto"/>
            <w:shd w:val="clear" w:color="auto" w:fill="auto"/>
            <w:vAlign w:val="center"/>
          </w:tcPr>
          <w:p w:rsidR="00082313" w:rsidRPr="00C40F08" w:rsidRDefault="009564D4" w:rsidP="00BF52F6">
            <w:pPr>
              <w:pStyle w:val="NormalCentered"/>
              <w:spacing w:before="0" w:after="0"/>
              <w:rPr>
                <w:b/>
                <w:sz w:val="16"/>
                <w:szCs w:val="16"/>
              </w:rPr>
            </w:pPr>
            <w:r>
              <w:rPr>
                <w:b/>
                <w:noProof/>
                <w:sz w:val="16"/>
                <w:szCs w:val="16"/>
              </w:rPr>
              <w:t>Nr referencyjny Komisji</w:t>
            </w:r>
          </w:p>
        </w:tc>
        <w:tc>
          <w:tcPr>
            <w:tcW w:w="0" w:type="auto"/>
            <w:shd w:val="clear" w:color="auto" w:fill="auto"/>
            <w:vAlign w:val="center"/>
          </w:tcPr>
          <w:p w:rsidR="00082313" w:rsidRPr="00C40F08" w:rsidRDefault="009564D4" w:rsidP="00BF52F6">
            <w:pPr>
              <w:pStyle w:val="NormalCentered"/>
              <w:spacing w:before="0" w:after="0"/>
              <w:rPr>
                <w:b/>
                <w:sz w:val="16"/>
                <w:szCs w:val="16"/>
              </w:rPr>
            </w:pPr>
            <w:r>
              <w:rPr>
                <w:b/>
                <w:noProof/>
                <w:sz w:val="16"/>
                <w:szCs w:val="16"/>
              </w:rPr>
              <w:t>Pliki</w:t>
            </w:r>
          </w:p>
        </w:tc>
        <w:tc>
          <w:tcPr>
            <w:tcW w:w="0" w:type="auto"/>
            <w:shd w:val="clear" w:color="auto" w:fill="auto"/>
            <w:vAlign w:val="center"/>
          </w:tcPr>
          <w:p w:rsidR="00082313" w:rsidRPr="00C40F08" w:rsidRDefault="009564D4" w:rsidP="00BF52F6">
            <w:pPr>
              <w:pStyle w:val="NormalCentered"/>
              <w:spacing w:before="0" w:after="0"/>
              <w:rPr>
                <w:b/>
                <w:sz w:val="16"/>
                <w:szCs w:val="16"/>
              </w:rPr>
            </w:pPr>
            <w:r>
              <w:rPr>
                <w:b/>
                <w:noProof/>
                <w:sz w:val="16"/>
                <w:szCs w:val="16"/>
              </w:rPr>
              <w:t>Data wysłania</w:t>
            </w:r>
          </w:p>
        </w:tc>
        <w:tc>
          <w:tcPr>
            <w:tcW w:w="0" w:type="auto"/>
            <w:shd w:val="clear" w:color="auto" w:fill="auto"/>
            <w:vAlign w:val="center"/>
          </w:tcPr>
          <w:p w:rsidR="00082313" w:rsidRPr="00C40F08" w:rsidRDefault="009564D4" w:rsidP="00BF52F6">
            <w:pPr>
              <w:pStyle w:val="NormalCentered"/>
              <w:spacing w:before="0" w:after="0"/>
              <w:rPr>
                <w:b/>
                <w:sz w:val="16"/>
                <w:szCs w:val="16"/>
              </w:rPr>
            </w:pPr>
            <w:r>
              <w:rPr>
                <w:b/>
                <w:noProof/>
                <w:sz w:val="16"/>
                <w:szCs w:val="16"/>
              </w:rPr>
              <w:t>Wysłane przez</w:t>
            </w:r>
          </w:p>
        </w:tc>
      </w:tr>
      <w:tr w:rsidR="00BC6A8B" w:rsidTr="00CF3839">
        <w:trPr>
          <w:trHeight w:val="283"/>
        </w:trPr>
        <w:tc>
          <w:tcPr>
            <w:tcW w:w="0" w:type="auto"/>
            <w:shd w:val="clear" w:color="auto" w:fill="auto"/>
          </w:tcPr>
          <w:p w:rsidR="00082313" w:rsidRPr="00E86267" w:rsidRDefault="009564D4" w:rsidP="00BF52F6">
            <w:pPr>
              <w:pStyle w:val="NormalLeft"/>
              <w:spacing w:before="0" w:after="0"/>
              <w:rPr>
                <w:sz w:val="16"/>
                <w:szCs w:val="16"/>
              </w:rPr>
            </w:pPr>
            <w:r w:rsidRPr="00E86267">
              <w:rPr>
                <w:noProof/>
                <w:sz w:val="16"/>
                <w:szCs w:val="16"/>
              </w:rPr>
              <w:t>MC decision on programme change</w:t>
            </w:r>
          </w:p>
        </w:tc>
        <w:tc>
          <w:tcPr>
            <w:tcW w:w="0" w:type="auto"/>
            <w:shd w:val="clear" w:color="auto" w:fill="auto"/>
          </w:tcPr>
          <w:p w:rsidR="00082313" w:rsidRPr="00E86267" w:rsidRDefault="009564D4" w:rsidP="00BF52F6">
            <w:pPr>
              <w:pStyle w:val="NormalLeft"/>
              <w:spacing w:before="0" w:after="0"/>
              <w:rPr>
                <w:sz w:val="16"/>
                <w:szCs w:val="16"/>
              </w:rPr>
            </w:pPr>
            <w:r w:rsidRPr="00E86267">
              <w:rPr>
                <w:noProof/>
                <w:sz w:val="16"/>
                <w:szCs w:val="16"/>
              </w:rPr>
              <w:t>Potwierdzenie na piśmie zgody na treść programu współpracy</w:t>
            </w:r>
          </w:p>
        </w:tc>
        <w:tc>
          <w:tcPr>
            <w:tcW w:w="0" w:type="auto"/>
            <w:shd w:val="clear" w:color="auto" w:fill="auto"/>
          </w:tcPr>
          <w:p w:rsidR="00082313" w:rsidRPr="00E86267" w:rsidRDefault="009564D4" w:rsidP="00BF52F6">
            <w:pPr>
              <w:pStyle w:val="NormalLeft"/>
              <w:spacing w:before="0" w:after="0"/>
              <w:jc w:val="center"/>
              <w:rPr>
                <w:sz w:val="16"/>
                <w:szCs w:val="16"/>
              </w:rPr>
            </w:pPr>
            <w:r w:rsidRPr="00E86267">
              <w:rPr>
                <w:noProof/>
                <w:sz w:val="16"/>
                <w:szCs w:val="16"/>
              </w:rPr>
              <w:t>2019-07-24</w:t>
            </w:r>
          </w:p>
        </w:tc>
        <w:tc>
          <w:tcPr>
            <w:tcW w:w="0" w:type="auto"/>
            <w:shd w:val="clear" w:color="auto" w:fill="auto"/>
          </w:tcPr>
          <w:p w:rsidR="00082313" w:rsidRPr="00E86267" w:rsidRDefault="00082313" w:rsidP="00BF52F6">
            <w:pPr>
              <w:pStyle w:val="NormalLeft"/>
              <w:spacing w:before="0" w:after="0"/>
              <w:rPr>
                <w:sz w:val="16"/>
                <w:szCs w:val="16"/>
              </w:rPr>
            </w:pPr>
          </w:p>
        </w:tc>
        <w:tc>
          <w:tcPr>
            <w:tcW w:w="0" w:type="auto"/>
            <w:shd w:val="clear" w:color="auto" w:fill="auto"/>
          </w:tcPr>
          <w:p w:rsidR="00082313" w:rsidRPr="00E86267" w:rsidRDefault="009564D4" w:rsidP="00BF52F6">
            <w:pPr>
              <w:pStyle w:val="NormalLeft"/>
              <w:spacing w:before="0" w:after="0"/>
              <w:rPr>
                <w:sz w:val="16"/>
                <w:szCs w:val="16"/>
              </w:rPr>
            </w:pPr>
            <w:r w:rsidRPr="00E86267">
              <w:rPr>
                <w:noProof/>
                <w:sz w:val="16"/>
                <w:szCs w:val="16"/>
              </w:rPr>
              <w:t>Ares(2019)4817243</w:t>
            </w:r>
          </w:p>
        </w:tc>
        <w:tc>
          <w:tcPr>
            <w:tcW w:w="0" w:type="auto"/>
            <w:shd w:val="clear" w:color="auto" w:fill="auto"/>
          </w:tcPr>
          <w:p w:rsidR="00082313" w:rsidRPr="00E86267" w:rsidRDefault="009564D4" w:rsidP="00BF52F6">
            <w:pPr>
              <w:pStyle w:val="NormalLeft"/>
              <w:spacing w:before="0" w:after="0"/>
              <w:rPr>
                <w:sz w:val="16"/>
                <w:szCs w:val="16"/>
              </w:rPr>
            </w:pPr>
            <w:r w:rsidRPr="00E86267">
              <w:rPr>
                <w:noProof/>
                <w:sz w:val="16"/>
                <w:szCs w:val="16"/>
              </w:rPr>
              <w:t>MC decision on programme change</w:t>
            </w:r>
            <w:r w:rsidRPr="00E86267">
              <w:rPr>
                <w:sz w:val="16"/>
                <w:szCs w:val="16"/>
              </w:rPr>
              <w:t xml:space="preserve"> </w:t>
            </w:r>
          </w:p>
          <w:p w:rsidR="00082313" w:rsidRPr="00E86267" w:rsidRDefault="009564D4" w:rsidP="00BF52F6">
            <w:pPr>
              <w:pStyle w:val="NormalLeft"/>
              <w:spacing w:before="0" w:after="0"/>
              <w:rPr>
                <w:sz w:val="16"/>
                <w:szCs w:val="16"/>
              </w:rPr>
            </w:pPr>
            <w:r w:rsidRPr="00E86267">
              <w:rPr>
                <w:noProof/>
                <w:sz w:val="16"/>
                <w:szCs w:val="16"/>
              </w:rPr>
              <w:t>MA and NA decision</w:t>
            </w:r>
            <w:r w:rsidRPr="00E86267">
              <w:rPr>
                <w:sz w:val="16"/>
                <w:szCs w:val="16"/>
              </w:rPr>
              <w:t xml:space="preserve"> </w:t>
            </w:r>
          </w:p>
        </w:tc>
        <w:tc>
          <w:tcPr>
            <w:tcW w:w="0" w:type="auto"/>
            <w:shd w:val="clear" w:color="auto" w:fill="auto"/>
          </w:tcPr>
          <w:p w:rsidR="00082313" w:rsidRPr="00E86267" w:rsidRDefault="009564D4" w:rsidP="00BF52F6">
            <w:pPr>
              <w:pStyle w:val="NormalLeft"/>
              <w:spacing w:before="0" w:after="0"/>
              <w:jc w:val="center"/>
              <w:rPr>
                <w:sz w:val="16"/>
                <w:szCs w:val="16"/>
              </w:rPr>
            </w:pPr>
            <w:r w:rsidRPr="00E86267">
              <w:rPr>
                <w:noProof/>
                <w:sz w:val="16"/>
                <w:szCs w:val="16"/>
              </w:rPr>
              <w:t>2019-07-24</w:t>
            </w:r>
          </w:p>
        </w:tc>
        <w:tc>
          <w:tcPr>
            <w:tcW w:w="0" w:type="auto"/>
            <w:shd w:val="clear" w:color="auto" w:fill="auto"/>
          </w:tcPr>
          <w:p w:rsidR="00082313" w:rsidRPr="00E86267" w:rsidRDefault="009564D4" w:rsidP="00BF52F6">
            <w:pPr>
              <w:pStyle w:val="NormalLeft"/>
              <w:spacing w:before="0" w:after="0"/>
              <w:rPr>
                <w:sz w:val="16"/>
                <w:szCs w:val="16"/>
              </w:rPr>
            </w:pPr>
            <w:r w:rsidRPr="00E86267">
              <w:rPr>
                <w:noProof/>
                <w:sz w:val="16"/>
                <w:szCs w:val="16"/>
              </w:rPr>
              <w:t>njozjanu</w:t>
            </w:r>
          </w:p>
          <w:p w:rsidR="00082313" w:rsidRPr="00E86267" w:rsidRDefault="00082313" w:rsidP="00BF52F6">
            <w:pPr>
              <w:pStyle w:val="NormalLeft"/>
              <w:spacing w:before="0" w:after="0"/>
              <w:rPr>
                <w:sz w:val="16"/>
                <w:szCs w:val="16"/>
              </w:rPr>
            </w:pPr>
          </w:p>
        </w:tc>
      </w:tr>
    </w:tbl>
    <w:p w:rsidR="00082313" w:rsidRDefault="00082313" w:rsidP="00BF52F6">
      <w:pPr>
        <w:spacing w:before="0" w:after="0"/>
      </w:pPr>
    </w:p>
    <w:p w:rsidR="00082313" w:rsidRDefault="009564D4" w:rsidP="00BF52F6">
      <w:pPr>
        <w:pStyle w:val="ManualHeading20"/>
        <w:spacing w:before="0" w:after="0"/>
      </w:pPr>
      <w:bookmarkStart w:id="84" w:name="_Toc256000075"/>
      <w:r>
        <w:rPr>
          <w:noProof/>
        </w:rPr>
        <w:t>Załączniki przedłożone zgodnie z rozporządzeniem wykonawczym Komisji ustanawiającym model programu</w:t>
      </w:r>
      <w:bookmarkEnd w:id="8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1970"/>
        <w:gridCol w:w="1057"/>
        <w:gridCol w:w="1100"/>
        <w:gridCol w:w="1309"/>
        <w:gridCol w:w="1612"/>
        <w:gridCol w:w="3373"/>
        <w:gridCol w:w="913"/>
        <w:gridCol w:w="929"/>
      </w:tblGrid>
      <w:tr w:rsidR="00BC6A8B" w:rsidTr="00CF3839">
        <w:trPr>
          <w:trHeight w:val="283"/>
          <w:tblHeader/>
        </w:trPr>
        <w:tc>
          <w:tcPr>
            <w:tcW w:w="0" w:type="auto"/>
            <w:shd w:val="clear" w:color="auto" w:fill="auto"/>
            <w:vAlign w:val="center"/>
          </w:tcPr>
          <w:p w:rsidR="00082313" w:rsidRPr="00C40F08" w:rsidRDefault="009564D4" w:rsidP="00BF52F6">
            <w:pPr>
              <w:pStyle w:val="NormalCentered"/>
              <w:spacing w:before="0" w:after="0"/>
              <w:rPr>
                <w:b/>
                <w:sz w:val="16"/>
                <w:szCs w:val="16"/>
              </w:rPr>
            </w:pPr>
            <w:r>
              <w:rPr>
                <w:b/>
                <w:noProof/>
                <w:sz w:val="16"/>
                <w:szCs w:val="16"/>
              </w:rPr>
              <w:t>Tytuł dokumentu</w:t>
            </w:r>
          </w:p>
        </w:tc>
        <w:tc>
          <w:tcPr>
            <w:tcW w:w="0" w:type="auto"/>
            <w:shd w:val="clear" w:color="auto" w:fill="auto"/>
            <w:vAlign w:val="center"/>
          </w:tcPr>
          <w:p w:rsidR="00082313" w:rsidRPr="00C40F08" w:rsidRDefault="009564D4" w:rsidP="00BF52F6">
            <w:pPr>
              <w:pStyle w:val="NormalCentered"/>
              <w:spacing w:before="0" w:after="0"/>
              <w:rPr>
                <w:b/>
                <w:sz w:val="16"/>
                <w:szCs w:val="16"/>
              </w:rPr>
            </w:pPr>
            <w:r>
              <w:rPr>
                <w:b/>
                <w:noProof/>
                <w:sz w:val="16"/>
                <w:szCs w:val="16"/>
              </w:rPr>
              <w:t>Typ dokumentu</w:t>
            </w:r>
          </w:p>
        </w:tc>
        <w:tc>
          <w:tcPr>
            <w:tcW w:w="0" w:type="auto"/>
            <w:vAlign w:val="center"/>
          </w:tcPr>
          <w:p w:rsidR="00082313" w:rsidRPr="00C40F08" w:rsidRDefault="009564D4" w:rsidP="00BF52F6">
            <w:pPr>
              <w:pStyle w:val="NormalCentered"/>
              <w:spacing w:before="0" w:after="0"/>
              <w:rPr>
                <w:b/>
                <w:sz w:val="16"/>
                <w:szCs w:val="16"/>
              </w:rPr>
            </w:pPr>
            <w:r>
              <w:rPr>
                <w:b/>
                <w:noProof/>
                <w:sz w:val="16"/>
                <w:szCs w:val="16"/>
              </w:rPr>
              <w:t>Wersja programu</w:t>
            </w:r>
          </w:p>
        </w:tc>
        <w:tc>
          <w:tcPr>
            <w:tcW w:w="0" w:type="auto"/>
            <w:shd w:val="clear" w:color="auto" w:fill="auto"/>
            <w:vAlign w:val="center"/>
          </w:tcPr>
          <w:p w:rsidR="00082313" w:rsidRPr="00C40F08" w:rsidRDefault="009564D4" w:rsidP="00BF52F6">
            <w:pPr>
              <w:pStyle w:val="NormalCentered"/>
              <w:spacing w:before="0" w:after="0"/>
              <w:rPr>
                <w:b/>
                <w:sz w:val="16"/>
                <w:szCs w:val="16"/>
              </w:rPr>
            </w:pPr>
            <w:r>
              <w:rPr>
                <w:b/>
                <w:noProof/>
                <w:sz w:val="16"/>
                <w:szCs w:val="16"/>
              </w:rPr>
              <w:t>Data dokumentu</w:t>
            </w:r>
          </w:p>
        </w:tc>
        <w:tc>
          <w:tcPr>
            <w:tcW w:w="0" w:type="auto"/>
            <w:shd w:val="clear" w:color="auto" w:fill="auto"/>
            <w:vAlign w:val="center"/>
          </w:tcPr>
          <w:p w:rsidR="00082313" w:rsidRPr="00C40F08" w:rsidRDefault="009564D4" w:rsidP="00BF52F6">
            <w:pPr>
              <w:pStyle w:val="NormalCentered"/>
              <w:spacing w:before="0" w:after="0"/>
              <w:rPr>
                <w:b/>
                <w:sz w:val="16"/>
                <w:szCs w:val="16"/>
              </w:rPr>
            </w:pPr>
            <w:r>
              <w:rPr>
                <w:b/>
                <w:noProof/>
                <w:sz w:val="16"/>
                <w:szCs w:val="16"/>
              </w:rPr>
              <w:t>Lokalny nr referencyjny</w:t>
            </w:r>
          </w:p>
        </w:tc>
        <w:tc>
          <w:tcPr>
            <w:tcW w:w="0" w:type="auto"/>
            <w:shd w:val="clear" w:color="auto" w:fill="auto"/>
            <w:vAlign w:val="center"/>
          </w:tcPr>
          <w:p w:rsidR="00082313" w:rsidRPr="00C40F08" w:rsidRDefault="009564D4" w:rsidP="00BF52F6">
            <w:pPr>
              <w:pStyle w:val="NormalCentered"/>
              <w:spacing w:before="0" w:after="0"/>
              <w:rPr>
                <w:b/>
                <w:sz w:val="16"/>
                <w:szCs w:val="16"/>
              </w:rPr>
            </w:pPr>
            <w:r>
              <w:rPr>
                <w:b/>
                <w:noProof/>
                <w:sz w:val="16"/>
                <w:szCs w:val="16"/>
              </w:rPr>
              <w:t>Nr referencyjny Komisji</w:t>
            </w:r>
          </w:p>
        </w:tc>
        <w:tc>
          <w:tcPr>
            <w:tcW w:w="0" w:type="auto"/>
            <w:shd w:val="clear" w:color="auto" w:fill="auto"/>
            <w:vAlign w:val="center"/>
          </w:tcPr>
          <w:p w:rsidR="00082313" w:rsidRPr="00C40F08" w:rsidRDefault="009564D4" w:rsidP="00BF52F6">
            <w:pPr>
              <w:pStyle w:val="NormalCentered"/>
              <w:spacing w:before="0" w:after="0"/>
              <w:rPr>
                <w:b/>
                <w:sz w:val="16"/>
                <w:szCs w:val="16"/>
              </w:rPr>
            </w:pPr>
            <w:r>
              <w:rPr>
                <w:b/>
                <w:noProof/>
                <w:sz w:val="16"/>
                <w:szCs w:val="16"/>
              </w:rPr>
              <w:t>Pliki</w:t>
            </w:r>
          </w:p>
        </w:tc>
        <w:tc>
          <w:tcPr>
            <w:tcW w:w="0" w:type="auto"/>
            <w:shd w:val="clear" w:color="auto" w:fill="auto"/>
            <w:vAlign w:val="center"/>
          </w:tcPr>
          <w:p w:rsidR="00082313" w:rsidRPr="00C40F08" w:rsidRDefault="009564D4" w:rsidP="00BF52F6">
            <w:pPr>
              <w:pStyle w:val="NormalCentered"/>
              <w:spacing w:before="0" w:after="0"/>
              <w:rPr>
                <w:b/>
                <w:sz w:val="16"/>
                <w:szCs w:val="16"/>
              </w:rPr>
            </w:pPr>
            <w:r>
              <w:rPr>
                <w:b/>
                <w:noProof/>
                <w:sz w:val="16"/>
                <w:szCs w:val="16"/>
              </w:rPr>
              <w:t>Data wysłania</w:t>
            </w:r>
          </w:p>
        </w:tc>
        <w:tc>
          <w:tcPr>
            <w:tcW w:w="0" w:type="auto"/>
            <w:shd w:val="clear" w:color="auto" w:fill="auto"/>
            <w:vAlign w:val="center"/>
          </w:tcPr>
          <w:p w:rsidR="00082313" w:rsidRPr="00C40F08" w:rsidRDefault="009564D4" w:rsidP="00BF52F6">
            <w:pPr>
              <w:pStyle w:val="NormalCentered"/>
              <w:spacing w:before="0" w:after="0"/>
              <w:rPr>
                <w:b/>
                <w:sz w:val="16"/>
                <w:szCs w:val="16"/>
              </w:rPr>
            </w:pPr>
            <w:r>
              <w:rPr>
                <w:b/>
                <w:noProof/>
                <w:sz w:val="16"/>
                <w:szCs w:val="16"/>
              </w:rPr>
              <w:t>Wysłane przez</w:t>
            </w:r>
          </w:p>
        </w:tc>
      </w:tr>
      <w:tr w:rsidR="00BC6A8B" w:rsidTr="00CF3839">
        <w:trPr>
          <w:trHeight w:val="283"/>
        </w:trPr>
        <w:tc>
          <w:tcPr>
            <w:tcW w:w="0" w:type="auto"/>
            <w:shd w:val="clear" w:color="auto" w:fill="auto"/>
          </w:tcPr>
          <w:p w:rsidR="00082313" w:rsidRPr="00E86267" w:rsidRDefault="009564D4" w:rsidP="00BF52F6">
            <w:pPr>
              <w:pStyle w:val="NormalLeft"/>
              <w:spacing w:before="0" w:after="0"/>
              <w:rPr>
                <w:sz w:val="16"/>
                <w:szCs w:val="16"/>
              </w:rPr>
            </w:pPr>
            <w:r w:rsidRPr="00E86267">
              <w:rPr>
                <w:noProof/>
                <w:sz w:val="16"/>
                <w:szCs w:val="16"/>
              </w:rPr>
              <w:t>Ewaluacja ex ante projektu Programu Współpracy Transgranicznej Rzeczpospolita Polska – Republika Słowacka 2014-2020</w:t>
            </w:r>
          </w:p>
        </w:tc>
        <w:tc>
          <w:tcPr>
            <w:tcW w:w="0" w:type="auto"/>
            <w:shd w:val="clear" w:color="auto" w:fill="auto"/>
          </w:tcPr>
          <w:p w:rsidR="00082313" w:rsidRPr="00E86267" w:rsidRDefault="009564D4" w:rsidP="00BF52F6">
            <w:pPr>
              <w:pStyle w:val="NormalLeft"/>
              <w:spacing w:before="0" w:after="0"/>
              <w:rPr>
                <w:sz w:val="16"/>
                <w:szCs w:val="16"/>
              </w:rPr>
            </w:pPr>
            <w:r w:rsidRPr="00E86267">
              <w:rPr>
                <w:noProof/>
                <w:sz w:val="16"/>
                <w:szCs w:val="16"/>
              </w:rPr>
              <w:t>Sprawozdanie z ewaluacji ex-ante</w:t>
            </w:r>
          </w:p>
        </w:tc>
        <w:tc>
          <w:tcPr>
            <w:tcW w:w="0" w:type="auto"/>
          </w:tcPr>
          <w:p w:rsidR="00082313" w:rsidRPr="00E86267" w:rsidRDefault="009564D4" w:rsidP="00BF52F6">
            <w:pPr>
              <w:pStyle w:val="NormalLeft"/>
              <w:spacing w:before="0" w:after="0"/>
              <w:jc w:val="center"/>
              <w:rPr>
                <w:sz w:val="16"/>
                <w:szCs w:val="16"/>
              </w:rPr>
            </w:pPr>
            <w:r>
              <w:rPr>
                <w:noProof/>
                <w:sz w:val="16"/>
                <w:szCs w:val="16"/>
              </w:rPr>
              <w:t>1.0</w:t>
            </w:r>
          </w:p>
        </w:tc>
        <w:tc>
          <w:tcPr>
            <w:tcW w:w="0" w:type="auto"/>
            <w:shd w:val="clear" w:color="auto" w:fill="auto"/>
          </w:tcPr>
          <w:p w:rsidR="00082313" w:rsidRPr="00E86267" w:rsidRDefault="009564D4" w:rsidP="00BF52F6">
            <w:pPr>
              <w:pStyle w:val="NormalLeft"/>
              <w:spacing w:before="0" w:after="0"/>
              <w:jc w:val="center"/>
              <w:rPr>
                <w:sz w:val="16"/>
                <w:szCs w:val="16"/>
              </w:rPr>
            </w:pPr>
            <w:r w:rsidRPr="00E86267">
              <w:rPr>
                <w:noProof/>
                <w:sz w:val="16"/>
                <w:szCs w:val="16"/>
              </w:rPr>
              <w:t>2014-09-18</w:t>
            </w:r>
          </w:p>
        </w:tc>
        <w:tc>
          <w:tcPr>
            <w:tcW w:w="0" w:type="auto"/>
            <w:shd w:val="clear" w:color="auto" w:fill="auto"/>
          </w:tcPr>
          <w:p w:rsidR="00082313" w:rsidRPr="00E86267" w:rsidRDefault="00082313" w:rsidP="00BF52F6">
            <w:pPr>
              <w:pStyle w:val="NormalLeft"/>
              <w:spacing w:before="0" w:after="0"/>
              <w:rPr>
                <w:sz w:val="16"/>
                <w:szCs w:val="16"/>
              </w:rPr>
            </w:pPr>
          </w:p>
        </w:tc>
        <w:tc>
          <w:tcPr>
            <w:tcW w:w="0" w:type="auto"/>
            <w:shd w:val="clear" w:color="auto" w:fill="auto"/>
          </w:tcPr>
          <w:p w:rsidR="00082313" w:rsidRPr="00E86267" w:rsidRDefault="009564D4" w:rsidP="00BF52F6">
            <w:pPr>
              <w:pStyle w:val="NormalLeft"/>
              <w:spacing w:before="0" w:after="0"/>
              <w:rPr>
                <w:sz w:val="16"/>
                <w:szCs w:val="16"/>
              </w:rPr>
            </w:pPr>
            <w:r w:rsidRPr="00E86267">
              <w:rPr>
                <w:noProof/>
                <w:sz w:val="16"/>
                <w:szCs w:val="16"/>
              </w:rPr>
              <w:t>Ares(2014)3106675</w:t>
            </w:r>
          </w:p>
        </w:tc>
        <w:tc>
          <w:tcPr>
            <w:tcW w:w="0" w:type="auto"/>
            <w:shd w:val="clear" w:color="auto" w:fill="auto"/>
          </w:tcPr>
          <w:p w:rsidR="00082313" w:rsidRPr="00E86267" w:rsidRDefault="009564D4" w:rsidP="00BF52F6">
            <w:pPr>
              <w:pStyle w:val="NormalLeft"/>
              <w:spacing w:before="0" w:after="0"/>
              <w:rPr>
                <w:sz w:val="16"/>
                <w:szCs w:val="16"/>
              </w:rPr>
            </w:pPr>
            <w:r w:rsidRPr="00E86267">
              <w:rPr>
                <w:noProof/>
                <w:sz w:val="16"/>
                <w:szCs w:val="16"/>
              </w:rPr>
              <w:t>Ewaluacja ex ante projektu Programu Współpracy Transgranicznej Rzeczpospolita Polska – Republika Słowacka 2014-2020</w:t>
            </w:r>
            <w:r w:rsidRPr="00E86267">
              <w:rPr>
                <w:sz w:val="16"/>
                <w:szCs w:val="16"/>
              </w:rPr>
              <w:t xml:space="preserve"> </w:t>
            </w:r>
          </w:p>
        </w:tc>
        <w:tc>
          <w:tcPr>
            <w:tcW w:w="0" w:type="auto"/>
            <w:shd w:val="clear" w:color="auto" w:fill="auto"/>
          </w:tcPr>
          <w:p w:rsidR="00082313" w:rsidRPr="00E86267" w:rsidRDefault="009564D4" w:rsidP="00BF52F6">
            <w:pPr>
              <w:pStyle w:val="NormalLeft"/>
              <w:spacing w:before="0" w:after="0"/>
              <w:jc w:val="center"/>
              <w:rPr>
                <w:sz w:val="16"/>
                <w:szCs w:val="16"/>
              </w:rPr>
            </w:pPr>
            <w:r w:rsidRPr="00E86267">
              <w:rPr>
                <w:noProof/>
                <w:sz w:val="16"/>
                <w:szCs w:val="16"/>
              </w:rPr>
              <w:t>2014-09-22</w:t>
            </w:r>
          </w:p>
        </w:tc>
        <w:tc>
          <w:tcPr>
            <w:tcW w:w="0" w:type="auto"/>
            <w:shd w:val="clear" w:color="auto" w:fill="auto"/>
          </w:tcPr>
          <w:p w:rsidR="00082313" w:rsidRPr="00E86267" w:rsidRDefault="009564D4" w:rsidP="00BF52F6">
            <w:pPr>
              <w:pStyle w:val="NormalLeft"/>
              <w:spacing w:before="0" w:after="0"/>
              <w:rPr>
                <w:sz w:val="16"/>
                <w:szCs w:val="16"/>
              </w:rPr>
            </w:pPr>
            <w:r w:rsidRPr="00E86267">
              <w:rPr>
                <w:noProof/>
                <w:sz w:val="16"/>
                <w:szCs w:val="16"/>
              </w:rPr>
              <w:t>nkrygann</w:t>
            </w:r>
          </w:p>
          <w:p w:rsidR="00082313" w:rsidRPr="00E86267" w:rsidRDefault="00082313" w:rsidP="00BF52F6">
            <w:pPr>
              <w:pStyle w:val="NormalLeft"/>
              <w:spacing w:before="0" w:after="0"/>
              <w:rPr>
                <w:sz w:val="16"/>
                <w:szCs w:val="16"/>
              </w:rPr>
            </w:pPr>
          </w:p>
        </w:tc>
      </w:tr>
      <w:tr w:rsidR="00BC6A8B" w:rsidTr="00CF3839">
        <w:trPr>
          <w:trHeight w:val="283"/>
        </w:trPr>
        <w:tc>
          <w:tcPr>
            <w:tcW w:w="0" w:type="auto"/>
            <w:shd w:val="clear" w:color="auto" w:fill="auto"/>
          </w:tcPr>
          <w:p w:rsidR="00082313" w:rsidRPr="00E86267" w:rsidRDefault="009564D4" w:rsidP="00BF52F6">
            <w:pPr>
              <w:pStyle w:val="NormalLeft"/>
              <w:spacing w:before="0" w:after="0"/>
              <w:rPr>
                <w:sz w:val="16"/>
                <w:szCs w:val="16"/>
              </w:rPr>
            </w:pPr>
            <w:r w:rsidRPr="00E86267">
              <w:rPr>
                <w:noProof/>
                <w:sz w:val="16"/>
                <w:szCs w:val="16"/>
              </w:rPr>
              <w:t>MC decision on programme change</w:t>
            </w:r>
          </w:p>
        </w:tc>
        <w:tc>
          <w:tcPr>
            <w:tcW w:w="0" w:type="auto"/>
            <w:shd w:val="clear" w:color="auto" w:fill="auto"/>
          </w:tcPr>
          <w:p w:rsidR="00082313" w:rsidRPr="00E86267" w:rsidRDefault="009564D4" w:rsidP="00BF52F6">
            <w:pPr>
              <w:pStyle w:val="NormalLeft"/>
              <w:spacing w:before="0" w:after="0"/>
              <w:rPr>
                <w:sz w:val="16"/>
                <w:szCs w:val="16"/>
              </w:rPr>
            </w:pPr>
            <w:r w:rsidRPr="00E86267">
              <w:rPr>
                <w:noProof/>
                <w:sz w:val="16"/>
                <w:szCs w:val="16"/>
              </w:rPr>
              <w:t>Potwierdzenie na piśmie zgody na treść programu współpracy</w:t>
            </w:r>
          </w:p>
        </w:tc>
        <w:tc>
          <w:tcPr>
            <w:tcW w:w="0" w:type="auto"/>
          </w:tcPr>
          <w:p w:rsidR="00082313" w:rsidRPr="00E86267" w:rsidRDefault="009564D4" w:rsidP="00BF52F6">
            <w:pPr>
              <w:pStyle w:val="NormalLeft"/>
              <w:spacing w:before="0" w:after="0"/>
              <w:jc w:val="center"/>
              <w:rPr>
                <w:sz w:val="16"/>
                <w:szCs w:val="16"/>
              </w:rPr>
            </w:pPr>
            <w:r>
              <w:rPr>
                <w:noProof/>
                <w:sz w:val="16"/>
                <w:szCs w:val="16"/>
              </w:rPr>
              <w:t>5.1</w:t>
            </w:r>
          </w:p>
        </w:tc>
        <w:tc>
          <w:tcPr>
            <w:tcW w:w="0" w:type="auto"/>
            <w:shd w:val="clear" w:color="auto" w:fill="auto"/>
          </w:tcPr>
          <w:p w:rsidR="00082313" w:rsidRPr="00E86267" w:rsidRDefault="009564D4" w:rsidP="00BF52F6">
            <w:pPr>
              <w:pStyle w:val="NormalLeft"/>
              <w:spacing w:before="0" w:after="0"/>
              <w:jc w:val="center"/>
              <w:rPr>
                <w:sz w:val="16"/>
                <w:szCs w:val="16"/>
              </w:rPr>
            </w:pPr>
            <w:r w:rsidRPr="00E86267">
              <w:rPr>
                <w:noProof/>
                <w:sz w:val="16"/>
                <w:szCs w:val="16"/>
              </w:rPr>
              <w:t>2019-07-24</w:t>
            </w:r>
          </w:p>
        </w:tc>
        <w:tc>
          <w:tcPr>
            <w:tcW w:w="0" w:type="auto"/>
            <w:shd w:val="clear" w:color="auto" w:fill="auto"/>
          </w:tcPr>
          <w:p w:rsidR="00082313" w:rsidRPr="00E86267" w:rsidRDefault="00082313" w:rsidP="00BF52F6">
            <w:pPr>
              <w:pStyle w:val="NormalLeft"/>
              <w:spacing w:before="0" w:after="0"/>
              <w:rPr>
                <w:sz w:val="16"/>
                <w:szCs w:val="16"/>
              </w:rPr>
            </w:pPr>
          </w:p>
        </w:tc>
        <w:tc>
          <w:tcPr>
            <w:tcW w:w="0" w:type="auto"/>
            <w:shd w:val="clear" w:color="auto" w:fill="auto"/>
          </w:tcPr>
          <w:p w:rsidR="00082313" w:rsidRPr="00E86267" w:rsidRDefault="009564D4" w:rsidP="00BF52F6">
            <w:pPr>
              <w:pStyle w:val="NormalLeft"/>
              <w:spacing w:before="0" w:after="0"/>
              <w:rPr>
                <w:sz w:val="16"/>
                <w:szCs w:val="16"/>
              </w:rPr>
            </w:pPr>
            <w:r w:rsidRPr="00E86267">
              <w:rPr>
                <w:noProof/>
                <w:sz w:val="16"/>
                <w:szCs w:val="16"/>
              </w:rPr>
              <w:t>Ares(2019)4817243</w:t>
            </w:r>
          </w:p>
        </w:tc>
        <w:tc>
          <w:tcPr>
            <w:tcW w:w="0" w:type="auto"/>
            <w:shd w:val="clear" w:color="auto" w:fill="auto"/>
          </w:tcPr>
          <w:p w:rsidR="00082313" w:rsidRPr="00E86267" w:rsidRDefault="009564D4" w:rsidP="00BF52F6">
            <w:pPr>
              <w:pStyle w:val="NormalLeft"/>
              <w:spacing w:before="0" w:after="0"/>
              <w:rPr>
                <w:sz w:val="16"/>
                <w:szCs w:val="16"/>
              </w:rPr>
            </w:pPr>
            <w:r w:rsidRPr="00E86267">
              <w:rPr>
                <w:noProof/>
                <w:sz w:val="16"/>
                <w:szCs w:val="16"/>
              </w:rPr>
              <w:t>MC decision on programme change</w:t>
            </w:r>
            <w:r w:rsidRPr="00E86267">
              <w:rPr>
                <w:sz w:val="16"/>
                <w:szCs w:val="16"/>
              </w:rPr>
              <w:t xml:space="preserve"> </w:t>
            </w:r>
          </w:p>
          <w:p w:rsidR="00082313" w:rsidRPr="00E86267" w:rsidRDefault="009564D4" w:rsidP="00BF52F6">
            <w:pPr>
              <w:pStyle w:val="NormalLeft"/>
              <w:spacing w:before="0" w:after="0"/>
              <w:rPr>
                <w:sz w:val="16"/>
                <w:szCs w:val="16"/>
              </w:rPr>
            </w:pPr>
            <w:r w:rsidRPr="00E86267">
              <w:rPr>
                <w:noProof/>
                <w:sz w:val="16"/>
                <w:szCs w:val="16"/>
              </w:rPr>
              <w:t>MA and NA decision</w:t>
            </w:r>
            <w:r w:rsidRPr="00E86267">
              <w:rPr>
                <w:sz w:val="16"/>
                <w:szCs w:val="16"/>
              </w:rPr>
              <w:t xml:space="preserve"> </w:t>
            </w:r>
          </w:p>
        </w:tc>
        <w:tc>
          <w:tcPr>
            <w:tcW w:w="0" w:type="auto"/>
            <w:shd w:val="clear" w:color="auto" w:fill="auto"/>
          </w:tcPr>
          <w:p w:rsidR="00082313" w:rsidRPr="00E86267" w:rsidRDefault="009564D4" w:rsidP="00BF52F6">
            <w:pPr>
              <w:pStyle w:val="NormalLeft"/>
              <w:spacing w:before="0" w:after="0"/>
              <w:jc w:val="center"/>
              <w:rPr>
                <w:sz w:val="16"/>
                <w:szCs w:val="16"/>
              </w:rPr>
            </w:pPr>
            <w:r w:rsidRPr="00E86267">
              <w:rPr>
                <w:noProof/>
                <w:sz w:val="16"/>
                <w:szCs w:val="16"/>
              </w:rPr>
              <w:t>2019-07-24</w:t>
            </w:r>
          </w:p>
        </w:tc>
        <w:tc>
          <w:tcPr>
            <w:tcW w:w="0" w:type="auto"/>
            <w:shd w:val="clear" w:color="auto" w:fill="auto"/>
          </w:tcPr>
          <w:p w:rsidR="00082313" w:rsidRPr="00E86267" w:rsidRDefault="009564D4" w:rsidP="00BF52F6">
            <w:pPr>
              <w:pStyle w:val="NormalLeft"/>
              <w:spacing w:before="0" w:after="0"/>
              <w:rPr>
                <w:sz w:val="16"/>
                <w:szCs w:val="16"/>
              </w:rPr>
            </w:pPr>
            <w:r w:rsidRPr="00E86267">
              <w:rPr>
                <w:noProof/>
                <w:sz w:val="16"/>
                <w:szCs w:val="16"/>
              </w:rPr>
              <w:t>njozjanu</w:t>
            </w:r>
          </w:p>
          <w:p w:rsidR="00082313" w:rsidRPr="00E86267" w:rsidRDefault="00082313" w:rsidP="00BF52F6">
            <w:pPr>
              <w:pStyle w:val="NormalLeft"/>
              <w:spacing w:before="0" w:after="0"/>
              <w:rPr>
                <w:sz w:val="16"/>
                <w:szCs w:val="16"/>
              </w:rPr>
            </w:pPr>
          </w:p>
        </w:tc>
      </w:tr>
      <w:tr w:rsidR="00BC6A8B" w:rsidTr="00CF3839">
        <w:trPr>
          <w:trHeight w:val="283"/>
        </w:trPr>
        <w:tc>
          <w:tcPr>
            <w:tcW w:w="0" w:type="auto"/>
            <w:shd w:val="clear" w:color="auto" w:fill="auto"/>
          </w:tcPr>
          <w:p w:rsidR="00082313" w:rsidRPr="00E86267" w:rsidRDefault="009564D4" w:rsidP="00BF52F6">
            <w:pPr>
              <w:pStyle w:val="NormalLeft"/>
              <w:spacing w:before="0" w:after="0"/>
              <w:rPr>
                <w:sz w:val="16"/>
                <w:szCs w:val="16"/>
              </w:rPr>
            </w:pPr>
            <w:r w:rsidRPr="00E86267">
              <w:rPr>
                <w:noProof/>
                <w:sz w:val="16"/>
                <w:szCs w:val="16"/>
              </w:rPr>
              <w:t>Programme Snapshot of data before send 2014TC16RFCB012 5.1</w:t>
            </w:r>
          </w:p>
        </w:tc>
        <w:tc>
          <w:tcPr>
            <w:tcW w:w="0" w:type="auto"/>
            <w:shd w:val="clear" w:color="auto" w:fill="auto"/>
          </w:tcPr>
          <w:p w:rsidR="00082313" w:rsidRPr="00E86267" w:rsidRDefault="009564D4" w:rsidP="00BF52F6">
            <w:pPr>
              <w:pStyle w:val="NormalLeft"/>
              <w:spacing w:before="0" w:after="0"/>
              <w:rPr>
                <w:sz w:val="16"/>
                <w:szCs w:val="16"/>
              </w:rPr>
            </w:pPr>
            <w:r w:rsidRPr="00E86267">
              <w:rPr>
                <w:noProof/>
                <w:sz w:val="16"/>
                <w:szCs w:val="16"/>
              </w:rPr>
              <w:t>Podgląd danych przed wysłaniem</w:t>
            </w:r>
          </w:p>
        </w:tc>
        <w:tc>
          <w:tcPr>
            <w:tcW w:w="0" w:type="auto"/>
          </w:tcPr>
          <w:p w:rsidR="00082313" w:rsidRPr="00E86267" w:rsidRDefault="009564D4" w:rsidP="00BF52F6">
            <w:pPr>
              <w:pStyle w:val="NormalLeft"/>
              <w:spacing w:before="0" w:after="0"/>
              <w:jc w:val="center"/>
              <w:rPr>
                <w:sz w:val="16"/>
                <w:szCs w:val="16"/>
              </w:rPr>
            </w:pPr>
            <w:r>
              <w:rPr>
                <w:noProof/>
                <w:sz w:val="16"/>
                <w:szCs w:val="16"/>
              </w:rPr>
              <w:t>5.1</w:t>
            </w:r>
          </w:p>
        </w:tc>
        <w:tc>
          <w:tcPr>
            <w:tcW w:w="0" w:type="auto"/>
            <w:shd w:val="clear" w:color="auto" w:fill="auto"/>
          </w:tcPr>
          <w:p w:rsidR="00082313" w:rsidRPr="00E86267" w:rsidRDefault="009564D4" w:rsidP="00BF52F6">
            <w:pPr>
              <w:pStyle w:val="NormalLeft"/>
              <w:spacing w:before="0" w:after="0"/>
              <w:jc w:val="center"/>
              <w:rPr>
                <w:sz w:val="16"/>
                <w:szCs w:val="16"/>
              </w:rPr>
            </w:pPr>
            <w:r w:rsidRPr="00E86267">
              <w:rPr>
                <w:noProof/>
                <w:sz w:val="16"/>
                <w:szCs w:val="16"/>
              </w:rPr>
              <w:t>2019-07-24</w:t>
            </w:r>
          </w:p>
        </w:tc>
        <w:tc>
          <w:tcPr>
            <w:tcW w:w="0" w:type="auto"/>
            <w:shd w:val="clear" w:color="auto" w:fill="auto"/>
          </w:tcPr>
          <w:p w:rsidR="00082313" w:rsidRPr="00E86267" w:rsidRDefault="00082313" w:rsidP="00BF52F6">
            <w:pPr>
              <w:pStyle w:val="NormalLeft"/>
              <w:spacing w:before="0" w:after="0"/>
              <w:rPr>
                <w:sz w:val="16"/>
                <w:szCs w:val="16"/>
              </w:rPr>
            </w:pPr>
          </w:p>
        </w:tc>
        <w:tc>
          <w:tcPr>
            <w:tcW w:w="0" w:type="auto"/>
            <w:shd w:val="clear" w:color="auto" w:fill="auto"/>
          </w:tcPr>
          <w:p w:rsidR="00082313" w:rsidRPr="00E86267" w:rsidRDefault="009564D4" w:rsidP="00BF52F6">
            <w:pPr>
              <w:pStyle w:val="NormalLeft"/>
              <w:spacing w:before="0" w:after="0"/>
              <w:rPr>
                <w:sz w:val="16"/>
                <w:szCs w:val="16"/>
              </w:rPr>
            </w:pPr>
            <w:r w:rsidRPr="00E86267">
              <w:rPr>
                <w:noProof/>
                <w:sz w:val="16"/>
                <w:szCs w:val="16"/>
              </w:rPr>
              <w:t>Ares(2019)4817243</w:t>
            </w:r>
          </w:p>
        </w:tc>
        <w:tc>
          <w:tcPr>
            <w:tcW w:w="0" w:type="auto"/>
            <w:shd w:val="clear" w:color="auto" w:fill="auto"/>
          </w:tcPr>
          <w:p w:rsidR="00082313" w:rsidRPr="00E86267" w:rsidRDefault="009564D4" w:rsidP="00BF52F6">
            <w:pPr>
              <w:pStyle w:val="NormalLeft"/>
              <w:spacing w:before="0" w:after="0"/>
              <w:rPr>
                <w:sz w:val="16"/>
                <w:szCs w:val="16"/>
              </w:rPr>
            </w:pPr>
            <w:r w:rsidRPr="00E86267">
              <w:rPr>
                <w:noProof/>
                <w:sz w:val="16"/>
                <w:szCs w:val="16"/>
              </w:rPr>
              <w:t>Programme Snapshot of data before send 2014TC16RFCB012 5.1 pl</w:t>
            </w:r>
            <w:r w:rsidRPr="00E86267">
              <w:rPr>
                <w:sz w:val="16"/>
                <w:szCs w:val="16"/>
              </w:rPr>
              <w:t xml:space="preserve"> </w:t>
            </w:r>
          </w:p>
        </w:tc>
        <w:tc>
          <w:tcPr>
            <w:tcW w:w="0" w:type="auto"/>
            <w:shd w:val="clear" w:color="auto" w:fill="auto"/>
          </w:tcPr>
          <w:p w:rsidR="00082313" w:rsidRPr="00E86267" w:rsidRDefault="009564D4" w:rsidP="00BF52F6">
            <w:pPr>
              <w:pStyle w:val="NormalLeft"/>
              <w:spacing w:before="0" w:after="0"/>
              <w:jc w:val="center"/>
              <w:rPr>
                <w:sz w:val="16"/>
                <w:szCs w:val="16"/>
              </w:rPr>
            </w:pPr>
            <w:r w:rsidRPr="00E86267">
              <w:rPr>
                <w:noProof/>
                <w:sz w:val="16"/>
                <w:szCs w:val="16"/>
              </w:rPr>
              <w:t>2019-07-24</w:t>
            </w:r>
          </w:p>
        </w:tc>
        <w:tc>
          <w:tcPr>
            <w:tcW w:w="0" w:type="auto"/>
            <w:shd w:val="clear" w:color="auto" w:fill="auto"/>
          </w:tcPr>
          <w:p w:rsidR="00082313" w:rsidRPr="00E86267" w:rsidRDefault="009564D4" w:rsidP="00BF52F6">
            <w:pPr>
              <w:pStyle w:val="NormalLeft"/>
              <w:spacing w:before="0" w:after="0"/>
              <w:rPr>
                <w:sz w:val="16"/>
                <w:szCs w:val="16"/>
              </w:rPr>
            </w:pPr>
            <w:r w:rsidRPr="00E86267">
              <w:rPr>
                <w:noProof/>
                <w:sz w:val="16"/>
                <w:szCs w:val="16"/>
              </w:rPr>
              <w:t>njozjanu</w:t>
            </w:r>
          </w:p>
          <w:p w:rsidR="00082313" w:rsidRPr="00E86267" w:rsidRDefault="00082313" w:rsidP="00BF52F6">
            <w:pPr>
              <w:pStyle w:val="NormalLeft"/>
              <w:spacing w:before="0" w:after="0"/>
              <w:rPr>
                <w:sz w:val="16"/>
                <w:szCs w:val="16"/>
              </w:rPr>
            </w:pPr>
          </w:p>
        </w:tc>
      </w:tr>
    </w:tbl>
    <w:p w:rsidR="00082313" w:rsidRDefault="00082313" w:rsidP="00BF52F6">
      <w:pPr>
        <w:spacing w:before="0" w:after="0"/>
      </w:pPr>
    </w:p>
    <w:p w:rsidR="00094173" w:rsidRDefault="00094173" w:rsidP="00BF52F6">
      <w:pPr>
        <w:spacing w:before="0" w:after="0"/>
        <w:sectPr w:rsidR="00094173" w:rsidSect="005B5AA0">
          <w:headerReference w:type="default" r:id="rId29"/>
          <w:footerReference w:type="default" r:id="rId30"/>
          <w:pgSz w:w="16838" w:h="11906" w:orient="landscape"/>
          <w:pgMar w:top="0" w:right="567" w:bottom="0" w:left="851" w:header="0" w:footer="284" w:gutter="0"/>
          <w:cols w:space="708"/>
          <w:docGrid w:linePitch="360"/>
        </w:sectPr>
      </w:pPr>
    </w:p>
    <w:p w:rsidR="00434D73" w:rsidRDefault="00F05543" w:rsidP="00562C60">
      <w:pPr>
        <w:pStyle w:val="Heading10"/>
        <w:tabs>
          <w:tab w:val="clear" w:pos="850"/>
        </w:tabs>
        <w:spacing w:before="0" w:after="0"/>
        <w:ind w:left="0" w:right="111" w:firstLine="0"/>
      </w:pPr>
      <w:bookmarkStart w:id="85" w:name="_Toc256000076"/>
      <w:r>
        <w:rPr>
          <w:noProof/>
        </w:rPr>
        <w:t>Ostatnie wyniki zatwierdzenia</w:t>
      </w:r>
      <w:bookmarkEnd w:id="8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3265"/>
        <w:gridCol w:w="1621"/>
        <w:gridCol w:w="10647"/>
      </w:tblGrid>
      <w:tr w:rsidR="00BC6A8B" w:rsidTr="00BA1B5A">
        <w:trPr>
          <w:trHeight w:val="283"/>
          <w:tblHeader/>
        </w:trPr>
        <w:tc>
          <w:tcPr>
            <w:tcW w:w="0" w:type="auto"/>
            <w:shd w:val="clear" w:color="auto" w:fill="auto"/>
            <w:vAlign w:val="center"/>
          </w:tcPr>
          <w:p w:rsidR="00434D73" w:rsidRPr="00DD2742" w:rsidRDefault="009564D4" w:rsidP="006477CC">
            <w:pPr>
              <w:pStyle w:val="NormalCentered"/>
              <w:spacing w:before="0" w:after="0"/>
              <w:rPr>
                <w:b/>
                <w:sz w:val="16"/>
                <w:szCs w:val="16"/>
              </w:rPr>
            </w:pPr>
            <w:r w:rsidRPr="00DD2742">
              <w:rPr>
                <w:b/>
                <w:noProof/>
                <w:sz w:val="16"/>
                <w:szCs w:val="16"/>
              </w:rPr>
              <w:t>Waga</w:t>
            </w:r>
          </w:p>
        </w:tc>
        <w:tc>
          <w:tcPr>
            <w:tcW w:w="0" w:type="auto"/>
            <w:shd w:val="clear" w:color="auto" w:fill="auto"/>
            <w:vAlign w:val="center"/>
          </w:tcPr>
          <w:p w:rsidR="00434D73" w:rsidRPr="00DD2742" w:rsidRDefault="009564D4" w:rsidP="006477CC">
            <w:pPr>
              <w:pStyle w:val="NormalCentered"/>
              <w:spacing w:before="0" w:after="0"/>
              <w:rPr>
                <w:b/>
                <w:sz w:val="16"/>
                <w:szCs w:val="16"/>
              </w:rPr>
            </w:pPr>
            <w:r w:rsidRPr="00DD2742">
              <w:rPr>
                <w:b/>
                <w:noProof/>
                <w:sz w:val="16"/>
                <w:szCs w:val="16"/>
              </w:rPr>
              <w:t>Kod</w:t>
            </w:r>
          </w:p>
        </w:tc>
        <w:tc>
          <w:tcPr>
            <w:tcW w:w="0" w:type="auto"/>
            <w:shd w:val="clear" w:color="auto" w:fill="auto"/>
            <w:vAlign w:val="center"/>
          </w:tcPr>
          <w:p w:rsidR="00434D73" w:rsidRPr="00DD2742" w:rsidRDefault="009564D4" w:rsidP="006477CC">
            <w:pPr>
              <w:pStyle w:val="NormalCentered"/>
              <w:spacing w:before="0" w:after="0"/>
              <w:rPr>
                <w:b/>
                <w:sz w:val="16"/>
                <w:szCs w:val="16"/>
              </w:rPr>
            </w:pPr>
            <w:r w:rsidRPr="00DD2742">
              <w:rPr>
                <w:b/>
                <w:noProof/>
                <w:sz w:val="16"/>
                <w:szCs w:val="16"/>
              </w:rPr>
              <w:t>Wiadomość</w:t>
            </w:r>
          </w:p>
        </w:tc>
      </w:tr>
      <w:tr w:rsidR="00BC6A8B" w:rsidTr="00BA1B5A">
        <w:trPr>
          <w:trHeight w:val="283"/>
        </w:trPr>
        <w:tc>
          <w:tcPr>
            <w:tcW w:w="0" w:type="auto"/>
            <w:shd w:val="clear" w:color="auto" w:fill="auto"/>
          </w:tcPr>
          <w:p w:rsidR="00434D73" w:rsidRPr="00DD2742" w:rsidRDefault="009564D4" w:rsidP="006477CC">
            <w:pPr>
              <w:pStyle w:val="NormalLeft"/>
              <w:spacing w:before="0" w:after="0"/>
              <w:rPr>
                <w:sz w:val="16"/>
                <w:szCs w:val="16"/>
              </w:rPr>
            </w:pPr>
            <w:r w:rsidRPr="00DD2742">
              <w:rPr>
                <w:noProof/>
                <w:sz w:val="16"/>
                <w:szCs w:val="16"/>
              </w:rPr>
              <w:t>Informacja</w:t>
            </w:r>
          </w:p>
        </w:tc>
        <w:tc>
          <w:tcPr>
            <w:tcW w:w="0" w:type="auto"/>
            <w:shd w:val="clear" w:color="auto" w:fill="auto"/>
          </w:tcPr>
          <w:p w:rsidR="00434D73" w:rsidRPr="00DD2742" w:rsidRDefault="00434D73" w:rsidP="006477CC">
            <w:pPr>
              <w:pStyle w:val="NormalLeft"/>
              <w:spacing w:before="0" w:after="0"/>
              <w:rPr>
                <w:sz w:val="16"/>
                <w:szCs w:val="16"/>
              </w:rPr>
            </w:pPr>
          </w:p>
        </w:tc>
        <w:tc>
          <w:tcPr>
            <w:tcW w:w="0" w:type="auto"/>
            <w:shd w:val="clear" w:color="auto" w:fill="auto"/>
          </w:tcPr>
          <w:p w:rsidR="00434D73" w:rsidRPr="00DD2742" w:rsidRDefault="009564D4" w:rsidP="006477CC">
            <w:pPr>
              <w:pStyle w:val="NormalLeft"/>
              <w:spacing w:before="0" w:after="0"/>
              <w:rPr>
                <w:sz w:val="16"/>
                <w:szCs w:val="16"/>
              </w:rPr>
            </w:pPr>
            <w:r w:rsidRPr="00DD2742">
              <w:rPr>
                <w:noProof/>
                <w:sz w:val="16"/>
                <w:szCs w:val="16"/>
              </w:rPr>
              <w:t>Wersja programu została zatwierdzona.</w:t>
            </w:r>
          </w:p>
        </w:tc>
      </w:tr>
    </w:tbl>
    <w:p w:rsidR="00673320" w:rsidRPr="001A4AC5" w:rsidRDefault="00673320" w:rsidP="00DD2742"/>
    <w:sectPr w:rsidR="00673320" w:rsidRPr="001A4AC5" w:rsidSect="009B4CA5">
      <w:headerReference w:type="default" r:id="rId31"/>
      <w:footerReference w:type="default" r:id="rId32"/>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90A" w:rsidRDefault="009564D4">
      <w:pPr>
        <w:spacing w:before="0" w:after="0"/>
      </w:pPr>
      <w:r>
        <w:separator/>
      </w:r>
    </w:p>
  </w:endnote>
  <w:endnote w:type="continuationSeparator" w:id="0">
    <w:p w:rsidR="00B3590A" w:rsidRDefault="009564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hell Dlg 2">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96" w:rsidRPr="00BE35EE" w:rsidRDefault="009564D4" w:rsidP="006112DF">
    <w:pPr>
      <w:pStyle w:val="Stopka"/>
      <w:rPr>
        <w:rFonts w:ascii="Arial" w:hAnsi="Arial" w:cs="Arial"/>
        <w:b/>
        <w:sz w:val="48"/>
      </w:rPr>
    </w:pPr>
    <w:r>
      <w:rPr>
        <w:rFonts w:ascii="Arial" w:hAnsi="Arial" w:cs="Arial"/>
        <w:b/>
        <w:noProof/>
        <w:sz w:val="48"/>
      </w:rPr>
      <w:t>PL</w:t>
    </w:r>
    <w:r>
      <w:rPr>
        <w:rFonts w:ascii="Arial" w:hAnsi="Arial" w:cs="Arial"/>
        <w:b/>
        <w:sz w:val="48"/>
      </w:rPr>
      <w:tab/>
    </w:r>
    <w:r>
      <w:fldChar w:fldCharType="begin"/>
    </w:r>
    <w:r>
      <w:instrText xml:space="preserve"> PAGE  </w:instrText>
    </w:r>
    <w:r>
      <w:fldChar w:fldCharType="separate"/>
    </w:r>
    <w:r w:rsidR="00CC2CF2">
      <w:rPr>
        <w:noProof/>
      </w:rPr>
      <w:t>2</w:t>
    </w:r>
    <w:r>
      <w:fldChar w:fldCharType="end"/>
    </w:r>
    <w:r>
      <w:tab/>
    </w:r>
    <w:r>
      <w:tab/>
    </w:r>
    <w:r>
      <w:rPr>
        <w:rFonts w:ascii="Arial" w:hAnsi="Arial" w:cs="Arial"/>
        <w:b/>
        <w:noProof/>
        <w:sz w:val="48"/>
      </w:rPr>
      <w:t>PL</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C57C82" w:rsidRDefault="009564D4" w:rsidP="0047688D">
    <w:pPr>
      <w:pStyle w:val="Stopka"/>
      <w:rPr>
        <w:rFonts w:ascii="Arial" w:hAnsi="Arial" w:cs="Arial"/>
        <w:b/>
        <w:sz w:val="48"/>
      </w:rPr>
    </w:pPr>
    <w:r>
      <w:rPr>
        <w:rFonts w:ascii="Arial" w:hAnsi="Arial" w:cs="Arial"/>
        <w:b/>
        <w:noProof/>
        <w:sz w:val="48"/>
      </w:rPr>
      <w:t>PL</w:t>
    </w:r>
    <w:r w:rsidRPr="007C3041">
      <w:rPr>
        <w:rFonts w:ascii="Arial" w:hAnsi="Arial" w:cs="Arial"/>
        <w:b/>
        <w:sz w:val="48"/>
      </w:rPr>
      <w:tab/>
    </w:r>
    <w:r>
      <w:fldChar w:fldCharType="begin"/>
    </w:r>
    <w:r>
      <w:instrText xml:space="preserve"> PAGE  </w:instrText>
    </w:r>
    <w:r>
      <w:fldChar w:fldCharType="separate"/>
    </w:r>
    <w:r w:rsidR="00CC2CF2">
      <w:rPr>
        <w:noProof/>
      </w:rPr>
      <w:t>82</w:t>
    </w:r>
    <w:r>
      <w:fldChar w:fldCharType="end"/>
    </w:r>
    <w:r>
      <w:tab/>
    </w:r>
    <w:r w:rsidRPr="007C3041">
      <w:tab/>
    </w:r>
    <w:r>
      <w:rPr>
        <w:rFonts w:ascii="Arial" w:hAnsi="Arial" w:cs="Arial"/>
        <w:b/>
        <w:noProof/>
        <w:sz w:val="48"/>
      </w:rPr>
      <w:t>PL</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D066A4" w:rsidRDefault="0047688D" w:rsidP="0047688D">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BB2" w:rsidRPr="008E3442" w:rsidRDefault="009564D4" w:rsidP="005A7CA7">
    <w:pPr>
      <w:pStyle w:val="FooterLandscape"/>
      <w:tabs>
        <w:tab w:val="clear" w:pos="7285"/>
        <w:tab w:val="clear" w:pos="10913"/>
        <w:tab w:val="clear" w:pos="15137"/>
        <w:tab w:val="center" w:pos="7938"/>
        <w:tab w:val="right" w:pos="15876"/>
      </w:tabs>
      <w:spacing w:before="0" w:after="120"/>
      <w:ind w:left="0" w:right="-283"/>
      <w:rPr>
        <w:rFonts w:ascii="Arial" w:hAnsi="Arial" w:cs="Arial"/>
        <w:b/>
        <w:sz w:val="48"/>
      </w:rPr>
    </w:pPr>
    <w:r w:rsidRPr="005F6C78">
      <w:rPr>
        <w:rFonts w:ascii="Arial" w:hAnsi="Arial" w:cs="Arial"/>
        <w:b/>
        <w:noProof/>
        <w:sz w:val="48"/>
        <w:szCs w:val="48"/>
        <w:lang w:val="fr-BE"/>
      </w:rPr>
      <w:t>PL</w:t>
    </w:r>
    <w:r w:rsidRPr="008E3442">
      <w:rPr>
        <w:rFonts w:ascii="Arial" w:hAnsi="Arial" w:cs="Arial"/>
        <w:b/>
        <w:sz w:val="48"/>
      </w:rPr>
      <w:tab/>
    </w:r>
    <w:r>
      <w:fldChar w:fldCharType="begin"/>
    </w:r>
    <w:r>
      <w:instrText xml:space="preserve"> PAGE  \* MERGEFORMAT </w:instrText>
    </w:r>
    <w:r>
      <w:fldChar w:fldCharType="separate"/>
    </w:r>
    <w:r w:rsidR="00CC2CF2">
      <w:rPr>
        <w:noProof/>
      </w:rPr>
      <w:t>83</w:t>
    </w:r>
    <w:r>
      <w:fldChar w:fldCharType="end"/>
    </w:r>
    <w:r w:rsidRPr="008E3442">
      <w:tab/>
    </w:r>
    <w:r w:rsidRPr="005F6C78">
      <w:rPr>
        <w:rFonts w:ascii="Arial" w:hAnsi="Arial" w:cs="Arial"/>
        <w:b/>
        <w:noProof/>
        <w:sz w:val="48"/>
        <w:szCs w:val="48"/>
        <w:lang w:val="fr-BE"/>
      </w:rPr>
      <w:t>PL</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PL</w:t>
    </w:r>
    <w:r w:rsidRPr="008E3442">
      <w:rPr>
        <w:rFonts w:ascii="Arial" w:hAnsi="Arial" w:cs="Arial"/>
        <w:b/>
        <w:sz w:val="48"/>
      </w:rPr>
      <w:tab/>
    </w:r>
    <w:r>
      <w:fldChar w:fldCharType="begin"/>
    </w:r>
    <w:r>
      <w:instrText xml:space="preserve"> PAGE  \* MERGEFORMAT </w:instrText>
    </w:r>
    <w:r>
      <w:fldChar w:fldCharType="separate"/>
    </w:r>
    <w:r w:rsidR="00CC2CF2">
      <w:rPr>
        <w:noProof/>
      </w:rPr>
      <w:t>84</w:t>
    </w:r>
    <w:r>
      <w:fldChar w:fldCharType="end"/>
    </w:r>
    <w:r w:rsidRPr="008E3442">
      <w:tab/>
    </w:r>
    <w:r w:rsidRPr="005F6C78">
      <w:rPr>
        <w:rFonts w:ascii="Arial" w:hAnsi="Arial" w:cs="Arial"/>
        <w:b/>
        <w:noProof/>
        <w:sz w:val="48"/>
        <w:szCs w:val="48"/>
        <w:lang w:val="fr-BE"/>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96" w:rsidRPr="007C3041" w:rsidRDefault="009564D4" w:rsidP="006112DF">
    <w:pPr>
      <w:pStyle w:val="Stopka"/>
      <w:rPr>
        <w:rFonts w:ascii="Arial" w:hAnsi="Arial" w:cs="Arial"/>
        <w:b/>
        <w:sz w:val="48"/>
      </w:rPr>
    </w:pPr>
    <w:r>
      <w:rPr>
        <w:rFonts w:ascii="Arial" w:hAnsi="Arial" w:cs="Arial"/>
        <w:b/>
        <w:noProof/>
        <w:sz w:val="48"/>
      </w:rPr>
      <w:t>PL</w:t>
    </w:r>
    <w:r w:rsidRPr="007C3041">
      <w:rPr>
        <w:rFonts w:ascii="Arial" w:hAnsi="Arial" w:cs="Arial"/>
        <w:b/>
        <w:sz w:val="48"/>
      </w:rPr>
      <w:tab/>
    </w:r>
    <w:r>
      <w:fldChar w:fldCharType="begin"/>
    </w:r>
    <w:r>
      <w:instrText xml:space="preserve"> PAGE  \* MERGEFORMAT </w:instrText>
    </w:r>
    <w:r>
      <w:fldChar w:fldCharType="separate"/>
    </w:r>
    <w:r w:rsidR="00CC2CF2">
      <w:rPr>
        <w:noProof/>
      </w:rPr>
      <w:t>18</w:t>
    </w:r>
    <w:r>
      <w:fldChar w:fldCharType="end"/>
    </w:r>
    <w:r>
      <w:tab/>
    </w:r>
    <w:r>
      <w:fldChar w:fldCharType="begin"/>
    </w:r>
    <w:r>
      <w:instrText xml:space="preserve"> DOCVARIABLE "LW_Confidence" \* MERGEFORMAT </w:instrText>
    </w:r>
    <w:r>
      <w:fldChar w:fldCharType="end"/>
    </w:r>
    <w:r w:rsidRPr="007C3041">
      <w:tab/>
    </w:r>
    <w:r>
      <w:rPr>
        <w:rFonts w:ascii="Arial" w:hAnsi="Arial" w:cs="Arial"/>
        <w:b/>
        <w:noProof/>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96" w:rsidRPr="00EB733D" w:rsidRDefault="009564D4" w:rsidP="006112DF">
    <w:pPr>
      <w:pStyle w:val="Stopka"/>
      <w:rPr>
        <w:rFonts w:ascii="Arial" w:hAnsi="Arial" w:cs="Arial"/>
        <w:b/>
        <w:sz w:val="48"/>
      </w:rPr>
    </w:pPr>
    <w:r>
      <w:rPr>
        <w:rFonts w:ascii="Arial" w:hAnsi="Arial" w:cs="Arial"/>
        <w:b/>
        <w:noProof/>
        <w:sz w:val="48"/>
      </w:rPr>
      <w:t>PL</w:t>
    </w:r>
    <w:r w:rsidRPr="007C3041">
      <w:rPr>
        <w:rFonts w:ascii="Arial" w:hAnsi="Arial" w:cs="Arial"/>
        <w:b/>
        <w:sz w:val="48"/>
      </w:rPr>
      <w:tab/>
    </w:r>
    <w:r>
      <w:fldChar w:fldCharType="begin"/>
    </w:r>
    <w:r>
      <w:instrText xml:space="preserve"> PAGE  \* MERGEFORMAT </w:instrText>
    </w:r>
    <w:r>
      <w:fldChar w:fldCharType="separate"/>
    </w:r>
    <w:r w:rsidR="00CC2CF2">
      <w:rPr>
        <w:noProof/>
      </w:rPr>
      <w:t>4</w:t>
    </w:r>
    <w:r>
      <w:fldChar w:fldCharType="end"/>
    </w:r>
    <w:r>
      <w:tab/>
    </w:r>
    <w:r w:rsidRPr="007C3041">
      <w:tab/>
    </w:r>
    <w:r>
      <w:rPr>
        <w:rFonts w:ascii="Arial" w:hAnsi="Arial" w:cs="Arial"/>
        <w:b/>
        <w:noProof/>
        <w:sz w:val="48"/>
      </w:rPr>
      <w:t>PL</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96" w:rsidRPr="007C3041" w:rsidRDefault="009564D4" w:rsidP="006112DF">
    <w:pPr>
      <w:pStyle w:val="FooterLandscape"/>
      <w:rPr>
        <w:rFonts w:ascii="Arial" w:hAnsi="Arial" w:cs="Arial"/>
        <w:b/>
        <w:sz w:val="48"/>
      </w:rPr>
    </w:pPr>
    <w:r>
      <w:rPr>
        <w:rFonts w:ascii="Arial" w:hAnsi="Arial" w:cs="Arial"/>
        <w:b/>
        <w:noProof/>
        <w:sz w:val="48"/>
      </w:rPr>
      <w:t>PL</w:t>
    </w:r>
    <w:r w:rsidRPr="007C3041">
      <w:rPr>
        <w:rFonts w:ascii="Arial" w:hAnsi="Arial" w:cs="Arial"/>
        <w:b/>
        <w:sz w:val="48"/>
      </w:rPr>
      <w:tab/>
    </w:r>
    <w:r>
      <w:fldChar w:fldCharType="begin"/>
    </w:r>
    <w:r>
      <w:instrText xml:space="preserve"> PAGE  \* MERGEFORMAT </w:instrText>
    </w:r>
    <w:r>
      <w:fldChar w:fldCharType="separate"/>
    </w:r>
    <w:r w:rsidR="00CC2CF2">
      <w:rPr>
        <w:noProof/>
      </w:rPr>
      <w:t>19</w:t>
    </w:r>
    <w:r>
      <w:fldChar w:fldCharType="end"/>
    </w:r>
    <w:r>
      <w:tab/>
    </w:r>
    <w:r w:rsidRPr="007C3041">
      <w:tab/>
    </w:r>
    <w:r>
      <w:rPr>
        <w:rFonts w:ascii="Arial" w:hAnsi="Arial" w:cs="Arial"/>
        <w:b/>
        <w:noProof/>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96" w:rsidRPr="007C3041" w:rsidRDefault="004E6096" w:rsidP="006112DF">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96" w:rsidRPr="007C3041" w:rsidRDefault="009564D4" w:rsidP="006112DF">
    <w:pPr>
      <w:pStyle w:val="FooterLandscape"/>
      <w:rPr>
        <w:rFonts w:ascii="Arial" w:hAnsi="Arial" w:cs="Arial"/>
        <w:b/>
        <w:sz w:val="48"/>
      </w:rPr>
    </w:pPr>
    <w:r>
      <w:rPr>
        <w:rFonts w:ascii="Arial" w:hAnsi="Arial" w:cs="Arial"/>
        <w:b/>
        <w:noProof/>
        <w:sz w:val="48"/>
      </w:rPr>
      <w:t>PL</w:t>
    </w:r>
    <w:r w:rsidRPr="007C3041">
      <w:rPr>
        <w:rFonts w:ascii="Arial" w:hAnsi="Arial" w:cs="Arial"/>
        <w:b/>
        <w:sz w:val="48"/>
      </w:rPr>
      <w:tab/>
    </w:r>
    <w:r>
      <w:fldChar w:fldCharType="begin"/>
    </w:r>
    <w:r>
      <w:instrText xml:space="preserve"> PAGE  \* MERGEFORMAT </w:instrText>
    </w:r>
    <w:r>
      <w:fldChar w:fldCharType="separate"/>
    </w:r>
    <w:r w:rsidR="00CC2CF2">
      <w:rPr>
        <w:noProof/>
      </w:rPr>
      <w:t>55</w:t>
    </w:r>
    <w:r>
      <w:fldChar w:fldCharType="end"/>
    </w:r>
    <w:r>
      <w:tab/>
    </w:r>
    <w:r w:rsidRPr="007C3041">
      <w:tab/>
    </w:r>
    <w:r>
      <w:rPr>
        <w:rFonts w:ascii="Arial" w:hAnsi="Arial" w:cs="Arial"/>
        <w:b/>
        <w:noProof/>
        <w:sz w:val="48"/>
      </w:rPr>
      <w:t>PL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96" w:rsidRPr="007C3041" w:rsidRDefault="009564D4" w:rsidP="006112DF">
    <w:pPr>
      <w:pStyle w:val="Stopka"/>
      <w:rPr>
        <w:rFonts w:ascii="Arial" w:hAnsi="Arial" w:cs="Arial"/>
        <w:b/>
        <w:sz w:val="48"/>
      </w:rPr>
    </w:pPr>
    <w:r>
      <w:rPr>
        <w:rFonts w:ascii="Arial" w:hAnsi="Arial" w:cs="Arial"/>
        <w:b/>
        <w:noProof/>
        <w:sz w:val="48"/>
      </w:rPr>
      <w:t>PL</w:t>
    </w:r>
    <w:r w:rsidRPr="007C3041">
      <w:rPr>
        <w:rFonts w:ascii="Arial" w:hAnsi="Arial" w:cs="Arial"/>
        <w:b/>
        <w:sz w:val="48"/>
      </w:rPr>
      <w:tab/>
    </w:r>
    <w:r>
      <w:fldChar w:fldCharType="begin"/>
    </w:r>
    <w:r>
      <w:instrText xml:space="preserve"> PAGE  \* MERGEFORMAT </w:instrText>
    </w:r>
    <w:r>
      <w:fldChar w:fldCharType="separate"/>
    </w:r>
    <w:r w:rsidR="00CC2CF2">
      <w:rPr>
        <w:noProof/>
      </w:rPr>
      <w:t>76</w:t>
    </w:r>
    <w:r>
      <w:fldChar w:fldCharType="end"/>
    </w:r>
    <w:r>
      <w:tab/>
    </w:r>
    <w:r w:rsidRPr="007C3041">
      <w:tab/>
    </w:r>
    <w:r>
      <w:rPr>
        <w:rFonts w:ascii="Arial" w:hAnsi="Arial" w:cs="Arial"/>
        <w:b/>
        <w:noProof/>
        <w:sz w:val="48"/>
      </w:rPr>
      <w:t>PL</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96" w:rsidRPr="007C3041" w:rsidRDefault="004E6096" w:rsidP="006112DF">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96" w:rsidRPr="007C3041" w:rsidRDefault="004E6096" w:rsidP="006112DF">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90A" w:rsidRDefault="009564D4">
      <w:pPr>
        <w:spacing w:before="0" w:after="0"/>
      </w:pPr>
      <w:r>
        <w:separator/>
      </w:r>
    </w:p>
  </w:footnote>
  <w:footnote w:type="continuationSeparator" w:id="0">
    <w:p w:rsidR="00B3590A" w:rsidRDefault="009564D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96" w:rsidRPr="0041496A" w:rsidRDefault="009564D4" w:rsidP="006112DF">
    <w:pPr>
      <w:pStyle w:val="Nagwek"/>
      <w:rPr>
        <w:sz w:val="10"/>
        <w:szCs w:val="10"/>
      </w:rPr>
    </w:pPr>
    <w:r w:rsidRPr="00C36FC2">
      <w:rPr>
        <w:sz w:val="10"/>
        <w:szCs w:val="10"/>
      </w:rPr>
      <w:fldChar w:fldCharType="begin"/>
    </w:r>
    <w:r w:rsidRPr="00C36FC2">
      <w:rPr>
        <w:sz w:val="10"/>
        <w:szCs w:val="10"/>
      </w:rPr>
      <w:instrText xml:space="preserve"> SET m_ratio </w:instrText>
    </w:r>
    <w:r w:rsidRPr="00C36FC2">
      <w:rPr>
        <w:noProof/>
        <w:sz w:val="10"/>
        <w:szCs w:val="10"/>
      </w:rPr>
      <w:instrText>"Współczynnik (%)"</w:instrText>
    </w:r>
    <w:r w:rsidRPr="00C36FC2">
      <w:rPr>
        <w:sz w:val="10"/>
        <w:szCs w:val="10"/>
      </w:rPr>
      <w:instrText xml:space="preserve"> </w:instrText>
    </w:r>
    <w:r w:rsidRPr="00C36FC2">
      <w:rPr>
        <w:sz w:val="10"/>
        <w:szCs w:val="10"/>
      </w:rPr>
      <w:fldChar w:fldCharType="separate"/>
    </w:r>
    <w:bookmarkStart w:id="1" w:name="m_ratio"/>
    <w:r w:rsidRPr="00C36FC2">
      <w:rPr>
        <w:noProof/>
        <w:sz w:val="10"/>
        <w:szCs w:val="10"/>
      </w:rPr>
      <w:t>Współczynnik (%)</w:t>
    </w:r>
    <w:bookmarkEnd w:id="1"/>
    <w:r w:rsidRPr="00C36FC2">
      <w:rPr>
        <w:sz w:val="10"/>
        <w:szCs w:val="10"/>
      </w:rPr>
      <w:fldChar w:fldCharType="end"/>
    </w:r>
    <w:r w:rsidRPr="00C36FC2">
      <w:rPr>
        <w:sz w:val="10"/>
        <w:szCs w:val="10"/>
      </w:rPr>
      <w:fldChar w:fldCharType="begin"/>
    </w:r>
    <w:r w:rsidRPr="00C36FC2">
      <w:rPr>
        <w:sz w:val="10"/>
        <w:szCs w:val="10"/>
      </w:rPr>
      <w:instrText xml:space="preserve"> SET m_number </w:instrText>
    </w:r>
    <w:r w:rsidRPr="00C36FC2">
      <w:rPr>
        <w:noProof/>
        <w:sz w:val="10"/>
        <w:szCs w:val="10"/>
      </w:rPr>
      <w:instrText>Liczba</w:instrText>
    </w:r>
    <w:r w:rsidRPr="00C36FC2">
      <w:rPr>
        <w:sz w:val="10"/>
        <w:szCs w:val="10"/>
      </w:rPr>
      <w:instrText xml:space="preserve"> </w:instrText>
    </w:r>
    <w:r w:rsidRPr="00C36FC2">
      <w:rPr>
        <w:sz w:val="10"/>
        <w:szCs w:val="10"/>
      </w:rPr>
      <w:fldChar w:fldCharType="separate"/>
    </w:r>
    <w:bookmarkStart w:id="2" w:name="m_number"/>
    <w:r w:rsidRPr="00C36FC2">
      <w:rPr>
        <w:noProof/>
        <w:sz w:val="10"/>
        <w:szCs w:val="10"/>
      </w:rPr>
      <w:t>Liczba</w:t>
    </w:r>
    <w:bookmarkEnd w:id="2"/>
    <w:r w:rsidRPr="00C36FC2">
      <w:rPr>
        <w:sz w:val="10"/>
        <w:szCs w:val="10"/>
      </w:rPr>
      <w:fldChar w:fldCharType="end"/>
    </w:r>
    <w:r w:rsidRPr="00F20C7B">
      <w:rPr>
        <w:sz w:val="18"/>
        <w:szCs w:val="18"/>
      </w:rPr>
      <w:fldChar w:fldCharType="begin"/>
    </w:r>
    <w:r w:rsidRPr="00F20C7B">
      <w:rPr>
        <w:sz w:val="18"/>
        <w:szCs w:val="18"/>
      </w:rPr>
      <w:instrText xml:space="preserve"> SET m_total_font9 </w:instrText>
    </w:r>
    <w:r>
      <w:rPr>
        <w:noProof/>
        <w:sz w:val="18"/>
        <w:szCs w:val="18"/>
      </w:rPr>
      <w:instrText>Ogółem</w:instrText>
    </w:r>
    <w:r w:rsidRPr="00F20C7B">
      <w:rPr>
        <w:sz w:val="18"/>
        <w:szCs w:val="18"/>
      </w:rPr>
      <w:instrText xml:space="preserve"> </w:instrText>
    </w:r>
    <w:r w:rsidRPr="00F20C7B">
      <w:rPr>
        <w:sz w:val="18"/>
        <w:szCs w:val="18"/>
      </w:rPr>
      <w:fldChar w:fldCharType="separate"/>
    </w:r>
    <w:bookmarkStart w:id="3" w:name="m_total_font9"/>
    <w:r>
      <w:rPr>
        <w:noProof/>
        <w:sz w:val="18"/>
        <w:szCs w:val="18"/>
      </w:rPr>
      <w:t>Ogółem</w:t>
    </w:r>
    <w:bookmarkEnd w:id="3"/>
    <w:r w:rsidRPr="00F20C7B">
      <w:rPr>
        <w:sz w:val="18"/>
        <w:szCs w:val="18"/>
      </w:rPr>
      <w:fldChar w:fldCharType="end"/>
    </w:r>
    <w:r w:rsidRPr="00C36FC2">
      <w:rPr>
        <w:sz w:val="10"/>
        <w:szCs w:val="10"/>
      </w:rPr>
      <w:fldChar w:fldCharType="begin"/>
    </w:r>
    <w:r w:rsidRPr="00C36FC2">
      <w:rPr>
        <w:sz w:val="10"/>
        <w:szCs w:val="10"/>
      </w:rPr>
      <w:instrText xml:space="preserve"> SET m_</w:instrText>
    </w:r>
    <w:r>
      <w:rPr>
        <w:sz w:val="10"/>
        <w:szCs w:val="10"/>
      </w:rPr>
      <w:instrText>total_font5</w:instrText>
    </w:r>
    <w:r w:rsidRPr="00C36FC2">
      <w:rPr>
        <w:sz w:val="10"/>
        <w:szCs w:val="10"/>
      </w:rPr>
      <w:instrText xml:space="preserve"> </w:instrText>
    </w:r>
    <w:r>
      <w:rPr>
        <w:noProof/>
        <w:sz w:val="10"/>
        <w:szCs w:val="10"/>
      </w:rPr>
      <w:instrText>Ogółem</w:instrText>
    </w:r>
    <w:r w:rsidRPr="00C36FC2">
      <w:rPr>
        <w:sz w:val="10"/>
        <w:szCs w:val="10"/>
      </w:rPr>
      <w:instrText xml:space="preserve"> </w:instrText>
    </w:r>
    <w:r w:rsidRPr="00C36FC2">
      <w:rPr>
        <w:sz w:val="10"/>
        <w:szCs w:val="10"/>
      </w:rPr>
      <w:fldChar w:fldCharType="separate"/>
    </w:r>
    <w:bookmarkStart w:id="4" w:name="m_total_font5"/>
    <w:r>
      <w:rPr>
        <w:noProof/>
        <w:sz w:val="10"/>
        <w:szCs w:val="10"/>
      </w:rPr>
      <w:t>Ogółem</w:t>
    </w:r>
    <w:bookmarkEnd w:id="4"/>
    <w:r w:rsidRPr="00C36FC2">
      <w:rPr>
        <w:sz w:val="10"/>
        <w:szCs w:val="10"/>
      </w:rPr>
      <w:fldChar w:fldCharType="end"/>
    </w:r>
    <w:r w:rsidRPr="00F20C7B">
      <w:rPr>
        <w:sz w:val="16"/>
        <w:szCs w:val="16"/>
      </w:rPr>
      <w:fldChar w:fldCharType="begin"/>
    </w:r>
    <w:r w:rsidRPr="00F20C7B">
      <w:rPr>
        <w:sz w:val="16"/>
        <w:szCs w:val="16"/>
      </w:rPr>
      <w:instrText xml:space="preserve"> SET m_total_font8 </w:instrText>
    </w:r>
    <w:r>
      <w:rPr>
        <w:noProof/>
        <w:sz w:val="16"/>
        <w:szCs w:val="16"/>
      </w:rPr>
      <w:instrText>Ogółem</w:instrText>
    </w:r>
    <w:r w:rsidRPr="00F20C7B">
      <w:rPr>
        <w:sz w:val="16"/>
        <w:szCs w:val="16"/>
      </w:rPr>
      <w:instrText xml:space="preserve"> </w:instrText>
    </w:r>
    <w:r w:rsidRPr="00F20C7B">
      <w:rPr>
        <w:sz w:val="16"/>
        <w:szCs w:val="16"/>
      </w:rPr>
      <w:fldChar w:fldCharType="separate"/>
    </w:r>
    <w:bookmarkStart w:id="5" w:name="m_total_font8"/>
    <w:r>
      <w:rPr>
        <w:noProof/>
        <w:sz w:val="16"/>
        <w:szCs w:val="16"/>
      </w:rPr>
      <w:t>Ogółem</w:t>
    </w:r>
    <w:bookmarkEnd w:id="5"/>
    <w:r w:rsidRPr="00F20C7B">
      <w:rPr>
        <w:sz w:val="16"/>
        <w:szCs w:val="16"/>
      </w:rPr>
      <w:fldChar w:fldCharType="end"/>
    </w:r>
    <w:r w:rsidRPr="00F20C7B">
      <w:rPr>
        <w:sz w:val="22"/>
      </w:rPr>
      <w:fldChar w:fldCharType="begin"/>
    </w:r>
    <w:r w:rsidRPr="00F20C7B">
      <w:rPr>
        <w:sz w:val="22"/>
      </w:rPr>
      <w:instrText xml:space="preserve"> SET m_total_font11</w:instrText>
    </w:r>
    <w:r>
      <w:rPr>
        <w:sz w:val="22"/>
      </w:rPr>
      <w:instrText xml:space="preserve"> </w:instrText>
    </w:r>
    <w:r w:rsidRPr="00F20C7B">
      <w:rPr>
        <w:noProof/>
        <w:sz w:val="22"/>
      </w:rPr>
      <w:instrText>Ogółem</w:instrText>
    </w:r>
    <w:r w:rsidRPr="00F20C7B">
      <w:rPr>
        <w:sz w:val="22"/>
      </w:rPr>
      <w:instrText xml:space="preserve"> </w:instrText>
    </w:r>
    <w:r w:rsidRPr="00F20C7B">
      <w:rPr>
        <w:sz w:val="22"/>
      </w:rPr>
      <w:fldChar w:fldCharType="separate"/>
    </w:r>
    <w:bookmarkStart w:id="6" w:name="m_total_font11"/>
    <w:r w:rsidRPr="00F20C7B">
      <w:rPr>
        <w:noProof/>
        <w:sz w:val="22"/>
      </w:rPr>
      <w:t>Ogółem</w:t>
    </w:r>
    <w:bookmarkEnd w:id="6"/>
    <w:r w:rsidRPr="00F20C7B">
      <w:rPr>
        <w:sz w:val="22"/>
      </w:rPr>
      <w:fldChar w:fldCharType="end"/>
    </w:r>
    <w:r w:rsidRPr="00C36FC2">
      <w:rPr>
        <w:sz w:val="10"/>
        <w:szCs w:val="10"/>
      </w:rPr>
      <w:fldChar w:fldCharType="begin"/>
    </w:r>
    <w:r w:rsidRPr="00C36FC2">
      <w:rPr>
        <w:sz w:val="10"/>
        <w:szCs w:val="10"/>
      </w:rPr>
      <w:instrText xml:space="preserve"> SET m_</w:instrText>
    </w:r>
    <w:r>
      <w:rPr>
        <w:sz w:val="10"/>
        <w:szCs w:val="10"/>
      </w:rPr>
      <w:instrText>public_font5</w:instrText>
    </w:r>
    <w:r w:rsidRPr="00C36FC2">
      <w:rPr>
        <w:sz w:val="10"/>
        <w:szCs w:val="10"/>
      </w:rPr>
      <w:instrText xml:space="preserve"> </w:instrText>
    </w:r>
    <w:r>
      <w:rPr>
        <w:noProof/>
        <w:sz w:val="10"/>
        <w:szCs w:val="10"/>
      </w:rPr>
      <w:instrText>Publiczne</w:instrText>
    </w:r>
    <w:r w:rsidRPr="00C36FC2">
      <w:rPr>
        <w:sz w:val="10"/>
        <w:szCs w:val="10"/>
      </w:rPr>
      <w:instrText xml:space="preserve"> </w:instrText>
    </w:r>
    <w:r w:rsidRPr="00C36FC2">
      <w:rPr>
        <w:sz w:val="10"/>
        <w:szCs w:val="10"/>
      </w:rPr>
      <w:fldChar w:fldCharType="separate"/>
    </w:r>
    <w:bookmarkStart w:id="7" w:name="m_public_font5"/>
    <w:r>
      <w:rPr>
        <w:noProof/>
        <w:sz w:val="10"/>
        <w:szCs w:val="10"/>
      </w:rPr>
      <w:t>Publiczne</w:t>
    </w:r>
    <w:bookmarkEnd w:id="7"/>
    <w:r w:rsidRPr="00C36FC2">
      <w:rPr>
        <w:sz w:val="10"/>
        <w:szCs w:val="10"/>
      </w:rPr>
      <w:fldChar w:fldCharType="end"/>
    </w:r>
    <w:r w:rsidRPr="00131CCA">
      <w:rPr>
        <w:sz w:val="16"/>
        <w:szCs w:val="16"/>
      </w:rPr>
      <w:fldChar w:fldCharType="begin"/>
    </w:r>
    <w:r w:rsidRPr="00131CCA">
      <w:rPr>
        <w:sz w:val="16"/>
        <w:szCs w:val="16"/>
      </w:rPr>
      <w:instrText xml:space="preserve"> SET m_public_font8 </w:instrText>
    </w:r>
    <w:r>
      <w:rPr>
        <w:noProof/>
        <w:sz w:val="16"/>
        <w:szCs w:val="16"/>
      </w:rPr>
      <w:instrText>Publiczne</w:instrText>
    </w:r>
    <w:r w:rsidRPr="00131CCA">
      <w:rPr>
        <w:sz w:val="16"/>
        <w:szCs w:val="16"/>
      </w:rPr>
      <w:instrText xml:space="preserve"> </w:instrText>
    </w:r>
    <w:r w:rsidRPr="00131CCA">
      <w:rPr>
        <w:sz w:val="16"/>
        <w:szCs w:val="16"/>
      </w:rPr>
      <w:fldChar w:fldCharType="separate"/>
    </w:r>
    <w:bookmarkStart w:id="8" w:name="m_public_font8"/>
    <w:r>
      <w:rPr>
        <w:noProof/>
        <w:sz w:val="16"/>
        <w:szCs w:val="16"/>
      </w:rPr>
      <w:t>Publiczne</w:t>
    </w:r>
    <w:bookmarkEnd w:id="8"/>
    <w:r w:rsidRPr="00131CCA">
      <w:rPr>
        <w:sz w:val="16"/>
        <w:szCs w:val="16"/>
      </w:rPr>
      <w:fldChar w:fldCharType="end"/>
    </w:r>
    <w:r w:rsidRPr="00131CCA">
      <w:rPr>
        <w:sz w:val="18"/>
        <w:szCs w:val="18"/>
      </w:rPr>
      <w:fldChar w:fldCharType="begin"/>
    </w:r>
    <w:r w:rsidRPr="00131CCA">
      <w:rPr>
        <w:sz w:val="18"/>
        <w:szCs w:val="18"/>
      </w:rPr>
      <w:instrText xml:space="preserve"> SET m_public_font9 </w:instrText>
    </w:r>
    <w:r>
      <w:rPr>
        <w:noProof/>
        <w:sz w:val="18"/>
        <w:szCs w:val="18"/>
      </w:rPr>
      <w:instrText>Publiczne</w:instrText>
    </w:r>
    <w:r w:rsidRPr="00131CCA">
      <w:rPr>
        <w:sz w:val="18"/>
        <w:szCs w:val="18"/>
      </w:rPr>
      <w:instrText xml:space="preserve"> </w:instrText>
    </w:r>
    <w:r w:rsidRPr="00131CCA">
      <w:rPr>
        <w:sz w:val="18"/>
        <w:szCs w:val="18"/>
      </w:rPr>
      <w:fldChar w:fldCharType="separate"/>
    </w:r>
    <w:bookmarkStart w:id="9" w:name="m_public_font9"/>
    <w:r>
      <w:rPr>
        <w:noProof/>
        <w:sz w:val="18"/>
        <w:szCs w:val="18"/>
      </w:rPr>
      <w:t>Publiczne</w:t>
    </w:r>
    <w:bookmarkEnd w:id="9"/>
    <w:r w:rsidRPr="00131CCA">
      <w:rPr>
        <w:sz w:val="18"/>
        <w:szCs w:val="18"/>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AB" w:rsidRDefault="00CA6EAB" w:rsidP="00CA6EAB">
    <w:pPr>
      <w:pStyle w:val="Header0"/>
      <w:spacing w:before="0" w:after="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DD" w:rsidRPr="00470F82" w:rsidRDefault="004E1FDD" w:rsidP="001E682E">
    <w:pPr>
      <w:pStyle w:val="Header0"/>
      <w:spacing w:before="0"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96" w:rsidRPr="007C3041" w:rsidRDefault="004E6096" w:rsidP="006112DF">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96" w:rsidRPr="007C3041" w:rsidRDefault="004E6096" w:rsidP="006112DF">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96" w:rsidRPr="00AA1B27" w:rsidRDefault="004E6096" w:rsidP="006112DF">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96" w:rsidRPr="007C3041" w:rsidRDefault="004E6096" w:rsidP="006112DF">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96" w:rsidRPr="00AA1B27" w:rsidRDefault="004E6096" w:rsidP="006112DF">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96" w:rsidRPr="007C3041" w:rsidRDefault="004E6096" w:rsidP="006112DF">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046E2A" w:rsidRDefault="0047688D" w:rsidP="0047688D">
    <w:pPr>
      <w:pStyle w:val="Nagwek"/>
      <w:rPr>
        <w:sz w:val="8"/>
        <w:szCs w:val="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D066A4" w:rsidRDefault="0047688D" w:rsidP="0047688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FFFFFF89"/>
    <w:multiLevelType w:val="singleLevel"/>
    <w:tmpl w:val="DF5EBB7E"/>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55652B5"/>
    <w:multiLevelType w:val="multilevel"/>
    <w:tmpl w:val="B10A6748"/>
    <w:lvl w:ilvl="0">
      <w:start w:val="1"/>
      <w:numFmt w:val="decimal"/>
      <w:pStyle w:val="Listanumerowan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413672"/>
    <w:multiLevelType w:val="hybridMultilevel"/>
    <w:tmpl w:val="82EC22FC"/>
    <w:lvl w:ilvl="0" w:tplc="DC3A44B2">
      <w:start w:val="1"/>
      <w:numFmt w:val="decimal"/>
      <w:pStyle w:val="StyleHeading1Left0cm"/>
      <w:lvlText w:val="%1."/>
      <w:lvlJc w:val="left"/>
      <w:pPr>
        <w:ind w:left="360" w:hanging="360"/>
      </w:pPr>
    </w:lvl>
    <w:lvl w:ilvl="1" w:tplc="D96EF46A" w:tentative="1">
      <w:start w:val="1"/>
      <w:numFmt w:val="lowerLetter"/>
      <w:lvlText w:val="%2."/>
      <w:lvlJc w:val="left"/>
      <w:pPr>
        <w:ind w:left="1440" w:hanging="360"/>
      </w:pPr>
    </w:lvl>
    <w:lvl w:ilvl="2" w:tplc="2E840DBC" w:tentative="1">
      <w:start w:val="1"/>
      <w:numFmt w:val="lowerRoman"/>
      <w:lvlText w:val="%3."/>
      <w:lvlJc w:val="right"/>
      <w:pPr>
        <w:ind w:left="2160" w:hanging="180"/>
      </w:pPr>
    </w:lvl>
    <w:lvl w:ilvl="3" w:tplc="4834480A" w:tentative="1">
      <w:start w:val="1"/>
      <w:numFmt w:val="decimal"/>
      <w:lvlText w:val="%4."/>
      <w:lvlJc w:val="left"/>
      <w:pPr>
        <w:ind w:left="2880" w:hanging="360"/>
      </w:pPr>
    </w:lvl>
    <w:lvl w:ilvl="4" w:tplc="00BCACD0" w:tentative="1">
      <w:start w:val="1"/>
      <w:numFmt w:val="lowerLetter"/>
      <w:lvlText w:val="%5."/>
      <w:lvlJc w:val="left"/>
      <w:pPr>
        <w:ind w:left="3600" w:hanging="360"/>
      </w:pPr>
    </w:lvl>
    <w:lvl w:ilvl="5" w:tplc="45986808" w:tentative="1">
      <w:start w:val="1"/>
      <w:numFmt w:val="lowerRoman"/>
      <w:lvlText w:val="%6."/>
      <w:lvlJc w:val="right"/>
      <w:pPr>
        <w:ind w:left="4320" w:hanging="180"/>
      </w:pPr>
    </w:lvl>
    <w:lvl w:ilvl="6" w:tplc="995AB410" w:tentative="1">
      <w:start w:val="1"/>
      <w:numFmt w:val="decimal"/>
      <w:lvlText w:val="%7."/>
      <w:lvlJc w:val="left"/>
      <w:pPr>
        <w:ind w:left="5040" w:hanging="360"/>
      </w:pPr>
    </w:lvl>
    <w:lvl w:ilvl="7" w:tplc="58D0BB14" w:tentative="1">
      <w:start w:val="1"/>
      <w:numFmt w:val="lowerLetter"/>
      <w:lvlText w:val="%8."/>
      <w:lvlJc w:val="left"/>
      <w:pPr>
        <w:ind w:left="5760" w:hanging="360"/>
      </w:pPr>
    </w:lvl>
    <w:lvl w:ilvl="8" w:tplc="9346620E" w:tentative="1">
      <w:start w:val="1"/>
      <w:numFmt w:val="lowerRoman"/>
      <w:lvlText w:val="%9."/>
      <w:lvlJc w:val="right"/>
      <w:pPr>
        <w:ind w:left="6480" w:hanging="180"/>
      </w:pPr>
    </w:lvl>
  </w:abstractNum>
  <w:abstractNum w:abstractNumId="5">
    <w:nsid w:val="1262685D"/>
    <w:multiLevelType w:val="singleLevel"/>
    <w:tmpl w:val="D96C95A2"/>
    <w:lvl w:ilvl="0">
      <w:start w:val="1"/>
      <w:numFmt w:val="bullet"/>
      <w:pStyle w:val="Listapunktowana4"/>
      <w:lvlText w:val=""/>
      <w:lvlJc w:val="left"/>
      <w:pPr>
        <w:tabs>
          <w:tab w:val="num" w:pos="3163"/>
        </w:tabs>
        <w:ind w:left="3163" w:hanging="283"/>
      </w:pPr>
      <w:rPr>
        <w:rFonts w:ascii="Symbol" w:hAnsi="Symbol"/>
      </w:rPr>
    </w:lvl>
  </w:abstractNum>
  <w:abstractNum w:abstractNumId="6">
    <w:nsid w:val="143D0A16"/>
    <w:multiLevelType w:val="singleLevel"/>
    <w:tmpl w:val="01FA5668"/>
    <w:lvl w:ilvl="0">
      <w:start w:val="1"/>
      <w:numFmt w:val="bullet"/>
      <w:pStyle w:val="Listapunktowana3"/>
      <w:lvlText w:val=""/>
      <w:lvlJc w:val="left"/>
      <w:pPr>
        <w:tabs>
          <w:tab w:val="num" w:pos="2199"/>
        </w:tabs>
        <w:ind w:left="2199" w:hanging="283"/>
      </w:pPr>
      <w:rPr>
        <w:rFonts w:ascii="Symbol" w:hAnsi="Symbol"/>
      </w:rPr>
    </w:lvl>
  </w:abstractNum>
  <w:abstractNum w:abstractNumId="7">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1">
    <w:nsid w:val="2C8D5AD3"/>
    <w:multiLevelType w:val="singleLevel"/>
    <w:tmpl w:val="82EE6B70"/>
    <w:lvl w:ilvl="0">
      <w:start w:val="1"/>
      <w:numFmt w:val="bullet"/>
      <w:pStyle w:val="Listapunktowana2"/>
      <w:lvlText w:val=""/>
      <w:lvlJc w:val="left"/>
      <w:pPr>
        <w:tabs>
          <w:tab w:val="num" w:pos="1360"/>
        </w:tabs>
        <w:ind w:left="1360" w:hanging="283"/>
      </w:pPr>
      <w:rPr>
        <w:rFonts w:ascii="Symbol" w:hAnsi="Symbol"/>
      </w:rPr>
    </w:lvl>
  </w:abstractNum>
  <w:abstractNum w:abstractNumId="12">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3">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4">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5">
    <w:nsid w:val="428415E7"/>
    <w:multiLevelType w:val="multilevel"/>
    <w:tmpl w:val="92100ADA"/>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481EA4"/>
    <w:multiLevelType w:val="multilevel"/>
    <w:tmpl w:val="28525E6E"/>
    <w:lvl w:ilvl="0">
      <w:start w:val="1"/>
      <w:numFmt w:val="decimal"/>
      <w:pStyle w:val="Listanumerowan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19">
    <w:nsid w:val="48860AAB"/>
    <w:multiLevelType w:val="multilevel"/>
    <w:tmpl w:val="E8744BD2"/>
    <w:lvl w:ilvl="0">
      <w:start w:val="1"/>
      <w:numFmt w:val="decimal"/>
      <w:pStyle w:val="Listanumerowan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1">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2">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3">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4">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5">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1">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5C26F71"/>
    <w:multiLevelType w:val="multilevel"/>
    <w:tmpl w:val="E01E7708"/>
    <w:lvl w:ilvl="0">
      <w:start w:val="1"/>
      <w:numFmt w:val="decimal"/>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6BC5C11"/>
    <w:multiLevelType w:val="singleLevel"/>
    <w:tmpl w:val="E44CE82E"/>
    <w:name w:val="List Dash 4"/>
    <w:lvl w:ilvl="0">
      <w:start w:val="1"/>
      <w:numFmt w:val="bullet"/>
      <w:lvlText w:val=""/>
      <w:lvlJc w:val="left"/>
      <w:pPr>
        <w:tabs>
          <w:tab w:val="num" w:pos="1134"/>
        </w:tabs>
        <w:ind w:left="1134" w:hanging="283"/>
      </w:pPr>
      <w:rPr>
        <w:rFonts w:ascii="Symbol" w:hAnsi="Symbol" w:hint="default"/>
      </w:rPr>
    </w:lvl>
  </w:abstractNum>
  <w:abstractNum w:abstractNumId="34">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5">
    <w:nsid w:val="7F85659E"/>
    <w:multiLevelType w:val="hybridMultilevel"/>
    <w:tmpl w:val="7F85659E"/>
    <w:lvl w:ilvl="0" w:tplc="012AE3A8">
      <w:start w:val="1"/>
      <w:numFmt w:val="bullet"/>
      <w:lvlText w:val=""/>
      <w:lvlJc w:val="left"/>
      <w:pPr>
        <w:ind w:left="720" w:hanging="360"/>
      </w:pPr>
      <w:rPr>
        <w:rFonts w:ascii="Symbol" w:hAnsi="Symbol"/>
      </w:rPr>
    </w:lvl>
    <w:lvl w:ilvl="1" w:tplc="39FC038E">
      <w:start w:val="1"/>
      <w:numFmt w:val="bullet"/>
      <w:lvlText w:val="o"/>
      <w:lvlJc w:val="left"/>
      <w:pPr>
        <w:tabs>
          <w:tab w:val="num" w:pos="1440"/>
        </w:tabs>
        <w:ind w:left="1440" w:hanging="360"/>
      </w:pPr>
      <w:rPr>
        <w:rFonts w:ascii="Courier New" w:hAnsi="Courier New"/>
      </w:rPr>
    </w:lvl>
    <w:lvl w:ilvl="2" w:tplc="BBF05E7A">
      <w:start w:val="1"/>
      <w:numFmt w:val="bullet"/>
      <w:lvlText w:val=""/>
      <w:lvlJc w:val="left"/>
      <w:pPr>
        <w:tabs>
          <w:tab w:val="num" w:pos="2160"/>
        </w:tabs>
        <w:ind w:left="2160" w:hanging="360"/>
      </w:pPr>
      <w:rPr>
        <w:rFonts w:ascii="Wingdings" w:hAnsi="Wingdings"/>
      </w:rPr>
    </w:lvl>
    <w:lvl w:ilvl="3" w:tplc="D2546638">
      <w:start w:val="1"/>
      <w:numFmt w:val="bullet"/>
      <w:lvlText w:val=""/>
      <w:lvlJc w:val="left"/>
      <w:pPr>
        <w:tabs>
          <w:tab w:val="num" w:pos="2880"/>
        </w:tabs>
        <w:ind w:left="2880" w:hanging="360"/>
      </w:pPr>
      <w:rPr>
        <w:rFonts w:ascii="Symbol" w:hAnsi="Symbol"/>
      </w:rPr>
    </w:lvl>
    <w:lvl w:ilvl="4" w:tplc="FEA479BC">
      <w:start w:val="1"/>
      <w:numFmt w:val="bullet"/>
      <w:lvlText w:val="o"/>
      <w:lvlJc w:val="left"/>
      <w:pPr>
        <w:tabs>
          <w:tab w:val="num" w:pos="3600"/>
        </w:tabs>
        <w:ind w:left="3600" w:hanging="360"/>
      </w:pPr>
      <w:rPr>
        <w:rFonts w:ascii="Courier New" w:hAnsi="Courier New"/>
      </w:rPr>
    </w:lvl>
    <w:lvl w:ilvl="5" w:tplc="BCB640E2">
      <w:start w:val="1"/>
      <w:numFmt w:val="bullet"/>
      <w:lvlText w:val=""/>
      <w:lvlJc w:val="left"/>
      <w:pPr>
        <w:tabs>
          <w:tab w:val="num" w:pos="4320"/>
        </w:tabs>
        <w:ind w:left="4320" w:hanging="360"/>
      </w:pPr>
      <w:rPr>
        <w:rFonts w:ascii="Wingdings" w:hAnsi="Wingdings"/>
      </w:rPr>
    </w:lvl>
    <w:lvl w:ilvl="6" w:tplc="893AD628">
      <w:start w:val="1"/>
      <w:numFmt w:val="bullet"/>
      <w:lvlText w:val=""/>
      <w:lvlJc w:val="left"/>
      <w:pPr>
        <w:tabs>
          <w:tab w:val="num" w:pos="5040"/>
        </w:tabs>
        <w:ind w:left="5040" w:hanging="360"/>
      </w:pPr>
      <w:rPr>
        <w:rFonts w:ascii="Symbol" w:hAnsi="Symbol"/>
      </w:rPr>
    </w:lvl>
    <w:lvl w:ilvl="7" w:tplc="6C7680BC">
      <w:start w:val="1"/>
      <w:numFmt w:val="bullet"/>
      <w:lvlText w:val="o"/>
      <w:lvlJc w:val="left"/>
      <w:pPr>
        <w:tabs>
          <w:tab w:val="num" w:pos="5760"/>
        </w:tabs>
        <w:ind w:left="5760" w:hanging="360"/>
      </w:pPr>
      <w:rPr>
        <w:rFonts w:ascii="Courier New" w:hAnsi="Courier New"/>
      </w:rPr>
    </w:lvl>
    <w:lvl w:ilvl="8" w:tplc="4532F656">
      <w:start w:val="1"/>
      <w:numFmt w:val="bullet"/>
      <w:lvlText w:val=""/>
      <w:lvlJc w:val="left"/>
      <w:pPr>
        <w:tabs>
          <w:tab w:val="num" w:pos="6480"/>
        </w:tabs>
        <w:ind w:left="6480" w:hanging="360"/>
      </w:pPr>
      <w:rPr>
        <w:rFonts w:ascii="Wingdings" w:hAnsi="Wingdings"/>
      </w:rPr>
    </w:lvl>
  </w:abstractNum>
  <w:abstractNum w:abstractNumId="36">
    <w:nsid w:val="7F85659F"/>
    <w:multiLevelType w:val="multilevel"/>
    <w:tmpl w:val="7F85659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F8565A0"/>
    <w:multiLevelType w:val="multilevel"/>
    <w:tmpl w:val="7F8565A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F8565A1"/>
    <w:multiLevelType w:val="multilevel"/>
    <w:tmpl w:val="7F8565A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F8565A2"/>
    <w:multiLevelType w:val="multilevel"/>
    <w:tmpl w:val="7F8565A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F8565A3"/>
    <w:multiLevelType w:val="hybridMultilevel"/>
    <w:tmpl w:val="7F8565A3"/>
    <w:lvl w:ilvl="0" w:tplc="361C5172">
      <w:start w:val="1"/>
      <w:numFmt w:val="bullet"/>
      <w:lvlText w:val=""/>
      <w:lvlJc w:val="left"/>
      <w:pPr>
        <w:ind w:left="720" w:hanging="360"/>
      </w:pPr>
      <w:rPr>
        <w:rFonts w:ascii="Symbol" w:hAnsi="Symbol"/>
      </w:rPr>
    </w:lvl>
    <w:lvl w:ilvl="1" w:tplc="F7C4D978">
      <w:start w:val="1"/>
      <w:numFmt w:val="bullet"/>
      <w:lvlText w:val="o"/>
      <w:lvlJc w:val="left"/>
      <w:pPr>
        <w:tabs>
          <w:tab w:val="num" w:pos="1440"/>
        </w:tabs>
        <w:ind w:left="1440" w:hanging="360"/>
      </w:pPr>
      <w:rPr>
        <w:rFonts w:ascii="Courier New" w:hAnsi="Courier New"/>
      </w:rPr>
    </w:lvl>
    <w:lvl w:ilvl="2" w:tplc="5C8CFD5E">
      <w:start w:val="1"/>
      <w:numFmt w:val="bullet"/>
      <w:lvlText w:val=""/>
      <w:lvlJc w:val="left"/>
      <w:pPr>
        <w:tabs>
          <w:tab w:val="num" w:pos="2160"/>
        </w:tabs>
        <w:ind w:left="2160" w:hanging="360"/>
      </w:pPr>
      <w:rPr>
        <w:rFonts w:ascii="Wingdings" w:hAnsi="Wingdings"/>
      </w:rPr>
    </w:lvl>
    <w:lvl w:ilvl="3" w:tplc="A6EE69E4">
      <w:start w:val="1"/>
      <w:numFmt w:val="bullet"/>
      <w:lvlText w:val=""/>
      <w:lvlJc w:val="left"/>
      <w:pPr>
        <w:tabs>
          <w:tab w:val="num" w:pos="2880"/>
        </w:tabs>
        <w:ind w:left="2880" w:hanging="360"/>
      </w:pPr>
      <w:rPr>
        <w:rFonts w:ascii="Symbol" w:hAnsi="Symbol"/>
      </w:rPr>
    </w:lvl>
    <w:lvl w:ilvl="4" w:tplc="A822D3E0">
      <w:start w:val="1"/>
      <w:numFmt w:val="bullet"/>
      <w:lvlText w:val="o"/>
      <w:lvlJc w:val="left"/>
      <w:pPr>
        <w:tabs>
          <w:tab w:val="num" w:pos="3600"/>
        </w:tabs>
        <w:ind w:left="3600" w:hanging="360"/>
      </w:pPr>
      <w:rPr>
        <w:rFonts w:ascii="Courier New" w:hAnsi="Courier New"/>
      </w:rPr>
    </w:lvl>
    <w:lvl w:ilvl="5" w:tplc="BBDEDC48">
      <w:start w:val="1"/>
      <w:numFmt w:val="bullet"/>
      <w:lvlText w:val=""/>
      <w:lvlJc w:val="left"/>
      <w:pPr>
        <w:tabs>
          <w:tab w:val="num" w:pos="4320"/>
        </w:tabs>
        <w:ind w:left="4320" w:hanging="360"/>
      </w:pPr>
      <w:rPr>
        <w:rFonts w:ascii="Wingdings" w:hAnsi="Wingdings"/>
      </w:rPr>
    </w:lvl>
    <w:lvl w:ilvl="6" w:tplc="6ECE5E28">
      <w:start w:val="1"/>
      <w:numFmt w:val="bullet"/>
      <w:lvlText w:val=""/>
      <w:lvlJc w:val="left"/>
      <w:pPr>
        <w:tabs>
          <w:tab w:val="num" w:pos="5040"/>
        </w:tabs>
        <w:ind w:left="5040" w:hanging="360"/>
      </w:pPr>
      <w:rPr>
        <w:rFonts w:ascii="Symbol" w:hAnsi="Symbol"/>
      </w:rPr>
    </w:lvl>
    <w:lvl w:ilvl="7" w:tplc="7FCEA90C">
      <w:start w:val="1"/>
      <w:numFmt w:val="bullet"/>
      <w:lvlText w:val="o"/>
      <w:lvlJc w:val="left"/>
      <w:pPr>
        <w:tabs>
          <w:tab w:val="num" w:pos="5760"/>
        </w:tabs>
        <w:ind w:left="5760" w:hanging="360"/>
      </w:pPr>
      <w:rPr>
        <w:rFonts w:ascii="Courier New" w:hAnsi="Courier New"/>
      </w:rPr>
    </w:lvl>
    <w:lvl w:ilvl="8" w:tplc="D3723D32">
      <w:start w:val="1"/>
      <w:numFmt w:val="bullet"/>
      <w:lvlText w:val=""/>
      <w:lvlJc w:val="left"/>
      <w:pPr>
        <w:tabs>
          <w:tab w:val="num" w:pos="6480"/>
        </w:tabs>
        <w:ind w:left="6480" w:hanging="360"/>
      </w:pPr>
      <w:rPr>
        <w:rFonts w:ascii="Wingdings" w:hAnsi="Wingdings"/>
      </w:rPr>
    </w:lvl>
  </w:abstractNum>
  <w:abstractNum w:abstractNumId="41">
    <w:nsid w:val="7F8565A4"/>
    <w:multiLevelType w:val="multilevel"/>
    <w:tmpl w:val="7F8565A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F8565A5"/>
    <w:multiLevelType w:val="hybridMultilevel"/>
    <w:tmpl w:val="7F8565A5"/>
    <w:lvl w:ilvl="0" w:tplc="957C22F8">
      <w:start w:val="1"/>
      <w:numFmt w:val="bullet"/>
      <w:lvlText w:val=""/>
      <w:lvlJc w:val="left"/>
      <w:pPr>
        <w:ind w:left="720" w:hanging="360"/>
      </w:pPr>
      <w:rPr>
        <w:rFonts w:ascii="Symbol" w:hAnsi="Symbol"/>
      </w:rPr>
    </w:lvl>
    <w:lvl w:ilvl="1" w:tplc="DCDC800E">
      <w:start w:val="1"/>
      <w:numFmt w:val="bullet"/>
      <w:lvlText w:val="o"/>
      <w:lvlJc w:val="left"/>
      <w:pPr>
        <w:tabs>
          <w:tab w:val="num" w:pos="1440"/>
        </w:tabs>
        <w:ind w:left="1440" w:hanging="360"/>
      </w:pPr>
      <w:rPr>
        <w:rFonts w:ascii="Courier New" w:hAnsi="Courier New"/>
      </w:rPr>
    </w:lvl>
    <w:lvl w:ilvl="2" w:tplc="3E8625EA">
      <w:start w:val="1"/>
      <w:numFmt w:val="bullet"/>
      <w:lvlText w:val=""/>
      <w:lvlJc w:val="left"/>
      <w:pPr>
        <w:tabs>
          <w:tab w:val="num" w:pos="2160"/>
        </w:tabs>
        <w:ind w:left="2160" w:hanging="360"/>
      </w:pPr>
      <w:rPr>
        <w:rFonts w:ascii="Wingdings" w:hAnsi="Wingdings"/>
      </w:rPr>
    </w:lvl>
    <w:lvl w:ilvl="3" w:tplc="E16A2CE2">
      <w:start w:val="1"/>
      <w:numFmt w:val="bullet"/>
      <w:lvlText w:val=""/>
      <w:lvlJc w:val="left"/>
      <w:pPr>
        <w:tabs>
          <w:tab w:val="num" w:pos="2880"/>
        </w:tabs>
        <w:ind w:left="2880" w:hanging="360"/>
      </w:pPr>
      <w:rPr>
        <w:rFonts w:ascii="Symbol" w:hAnsi="Symbol"/>
      </w:rPr>
    </w:lvl>
    <w:lvl w:ilvl="4" w:tplc="61B27126">
      <w:start w:val="1"/>
      <w:numFmt w:val="bullet"/>
      <w:lvlText w:val="o"/>
      <w:lvlJc w:val="left"/>
      <w:pPr>
        <w:tabs>
          <w:tab w:val="num" w:pos="3600"/>
        </w:tabs>
        <w:ind w:left="3600" w:hanging="360"/>
      </w:pPr>
      <w:rPr>
        <w:rFonts w:ascii="Courier New" w:hAnsi="Courier New"/>
      </w:rPr>
    </w:lvl>
    <w:lvl w:ilvl="5" w:tplc="6238615E">
      <w:start w:val="1"/>
      <w:numFmt w:val="bullet"/>
      <w:lvlText w:val=""/>
      <w:lvlJc w:val="left"/>
      <w:pPr>
        <w:tabs>
          <w:tab w:val="num" w:pos="4320"/>
        </w:tabs>
        <w:ind w:left="4320" w:hanging="360"/>
      </w:pPr>
      <w:rPr>
        <w:rFonts w:ascii="Wingdings" w:hAnsi="Wingdings"/>
      </w:rPr>
    </w:lvl>
    <w:lvl w:ilvl="6" w:tplc="C0EEDB08">
      <w:start w:val="1"/>
      <w:numFmt w:val="bullet"/>
      <w:lvlText w:val=""/>
      <w:lvlJc w:val="left"/>
      <w:pPr>
        <w:tabs>
          <w:tab w:val="num" w:pos="5040"/>
        </w:tabs>
        <w:ind w:left="5040" w:hanging="360"/>
      </w:pPr>
      <w:rPr>
        <w:rFonts w:ascii="Symbol" w:hAnsi="Symbol"/>
      </w:rPr>
    </w:lvl>
    <w:lvl w:ilvl="7" w:tplc="4E9C34F0">
      <w:start w:val="1"/>
      <w:numFmt w:val="bullet"/>
      <w:lvlText w:val="o"/>
      <w:lvlJc w:val="left"/>
      <w:pPr>
        <w:tabs>
          <w:tab w:val="num" w:pos="5760"/>
        </w:tabs>
        <w:ind w:left="5760" w:hanging="360"/>
      </w:pPr>
      <w:rPr>
        <w:rFonts w:ascii="Courier New" w:hAnsi="Courier New"/>
      </w:rPr>
    </w:lvl>
    <w:lvl w:ilvl="8" w:tplc="644405CA">
      <w:start w:val="1"/>
      <w:numFmt w:val="bullet"/>
      <w:lvlText w:val=""/>
      <w:lvlJc w:val="left"/>
      <w:pPr>
        <w:tabs>
          <w:tab w:val="num" w:pos="6480"/>
        </w:tabs>
        <w:ind w:left="6480" w:hanging="360"/>
      </w:pPr>
      <w:rPr>
        <w:rFonts w:ascii="Wingdings" w:hAnsi="Wingdings"/>
      </w:rPr>
    </w:lvl>
  </w:abstractNum>
  <w:abstractNum w:abstractNumId="43">
    <w:nsid w:val="7F8565A6"/>
    <w:multiLevelType w:val="hybridMultilevel"/>
    <w:tmpl w:val="7F8565A6"/>
    <w:lvl w:ilvl="0" w:tplc="30DCD3A6">
      <w:start w:val="1"/>
      <w:numFmt w:val="bullet"/>
      <w:lvlText w:val=""/>
      <w:lvlJc w:val="left"/>
      <w:pPr>
        <w:ind w:left="720" w:hanging="360"/>
      </w:pPr>
      <w:rPr>
        <w:rFonts w:ascii="Symbol" w:hAnsi="Symbol"/>
      </w:rPr>
    </w:lvl>
    <w:lvl w:ilvl="1" w:tplc="3B721452">
      <w:start w:val="1"/>
      <w:numFmt w:val="bullet"/>
      <w:lvlText w:val="o"/>
      <w:lvlJc w:val="left"/>
      <w:pPr>
        <w:tabs>
          <w:tab w:val="num" w:pos="1440"/>
        </w:tabs>
        <w:ind w:left="1440" w:hanging="360"/>
      </w:pPr>
      <w:rPr>
        <w:rFonts w:ascii="Courier New" w:hAnsi="Courier New"/>
      </w:rPr>
    </w:lvl>
    <w:lvl w:ilvl="2" w:tplc="05E2F38E">
      <w:start w:val="1"/>
      <w:numFmt w:val="bullet"/>
      <w:lvlText w:val=""/>
      <w:lvlJc w:val="left"/>
      <w:pPr>
        <w:tabs>
          <w:tab w:val="num" w:pos="2160"/>
        </w:tabs>
        <w:ind w:left="2160" w:hanging="360"/>
      </w:pPr>
      <w:rPr>
        <w:rFonts w:ascii="Wingdings" w:hAnsi="Wingdings"/>
      </w:rPr>
    </w:lvl>
    <w:lvl w:ilvl="3" w:tplc="28FE0DE6">
      <w:start w:val="1"/>
      <w:numFmt w:val="bullet"/>
      <w:lvlText w:val=""/>
      <w:lvlJc w:val="left"/>
      <w:pPr>
        <w:tabs>
          <w:tab w:val="num" w:pos="2880"/>
        </w:tabs>
        <w:ind w:left="2880" w:hanging="360"/>
      </w:pPr>
      <w:rPr>
        <w:rFonts w:ascii="Symbol" w:hAnsi="Symbol"/>
      </w:rPr>
    </w:lvl>
    <w:lvl w:ilvl="4" w:tplc="8AB26372">
      <w:start w:val="1"/>
      <w:numFmt w:val="bullet"/>
      <w:lvlText w:val="o"/>
      <w:lvlJc w:val="left"/>
      <w:pPr>
        <w:tabs>
          <w:tab w:val="num" w:pos="3600"/>
        </w:tabs>
        <w:ind w:left="3600" w:hanging="360"/>
      </w:pPr>
      <w:rPr>
        <w:rFonts w:ascii="Courier New" w:hAnsi="Courier New"/>
      </w:rPr>
    </w:lvl>
    <w:lvl w:ilvl="5" w:tplc="6FE62760">
      <w:start w:val="1"/>
      <w:numFmt w:val="bullet"/>
      <w:lvlText w:val=""/>
      <w:lvlJc w:val="left"/>
      <w:pPr>
        <w:tabs>
          <w:tab w:val="num" w:pos="4320"/>
        </w:tabs>
        <w:ind w:left="4320" w:hanging="360"/>
      </w:pPr>
      <w:rPr>
        <w:rFonts w:ascii="Wingdings" w:hAnsi="Wingdings"/>
      </w:rPr>
    </w:lvl>
    <w:lvl w:ilvl="6" w:tplc="DBC227C0">
      <w:start w:val="1"/>
      <w:numFmt w:val="bullet"/>
      <w:lvlText w:val=""/>
      <w:lvlJc w:val="left"/>
      <w:pPr>
        <w:tabs>
          <w:tab w:val="num" w:pos="5040"/>
        </w:tabs>
        <w:ind w:left="5040" w:hanging="360"/>
      </w:pPr>
      <w:rPr>
        <w:rFonts w:ascii="Symbol" w:hAnsi="Symbol"/>
      </w:rPr>
    </w:lvl>
    <w:lvl w:ilvl="7" w:tplc="4D90DC9A">
      <w:start w:val="1"/>
      <w:numFmt w:val="bullet"/>
      <w:lvlText w:val="o"/>
      <w:lvlJc w:val="left"/>
      <w:pPr>
        <w:tabs>
          <w:tab w:val="num" w:pos="5760"/>
        </w:tabs>
        <w:ind w:left="5760" w:hanging="360"/>
      </w:pPr>
      <w:rPr>
        <w:rFonts w:ascii="Courier New" w:hAnsi="Courier New"/>
      </w:rPr>
    </w:lvl>
    <w:lvl w:ilvl="8" w:tplc="81F2B0E2">
      <w:start w:val="1"/>
      <w:numFmt w:val="bullet"/>
      <w:lvlText w:val=""/>
      <w:lvlJc w:val="left"/>
      <w:pPr>
        <w:tabs>
          <w:tab w:val="num" w:pos="6480"/>
        </w:tabs>
        <w:ind w:left="6480" w:hanging="360"/>
      </w:pPr>
      <w:rPr>
        <w:rFonts w:ascii="Wingdings" w:hAnsi="Wingdings"/>
      </w:rPr>
    </w:lvl>
  </w:abstractNum>
  <w:abstractNum w:abstractNumId="44">
    <w:nsid w:val="7F8565A7"/>
    <w:multiLevelType w:val="hybridMultilevel"/>
    <w:tmpl w:val="7F8565A7"/>
    <w:lvl w:ilvl="0" w:tplc="F00A3436">
      <w:start w:val="1"/>
      <w:numFmt w:val="bullet"/>
      <w:lvlText w:val=""/>
      <w:lvlJc w:val="left"/>
      <w:pPr>
        <w:ind w:left="720" w:hanging="360"/>
      </w:pPr>
      <w:rPr>
        <w:rFonts w:ascii="Symbol" w:hAnsi="Symbol"/>
      </w:rPr>
    </w:lvl>
    <w:lvl w:ilvl="1" w:tplc="755CA476">
      <w:start w:val="1"/>
      <w:numFmt w:val="bullet"/>
      <w:lvlText w:val="o"/>
      <w:lvlJc w:val="left"/>
      <w:pPr>
        <w:tabs>
          <w:tab w:val="num" w:pos="1440"/>
        </w:tabs>
        <w:ind w:left="1440" w:hanging="360"/>
      </w:pPr>
      <w:rPr>
        <w:rFonts w:ascii="Courier New" w:hAnsi="Courier New"/>
      </w:rPr>
    </w:lvl>
    <w:lvl w:ilvl="2" w:tplc="F68AA89C">
      <w:start w:val="1"/>
      <w:numFmt w:val="bullet"/>
      <w:lvlText w:val=""/>
      <w:lvlJc w:val="left"/>
      <w:pPr>
        <w:tabs>
          <w:tab w:val="num" w:pos="2160"/>
        </w:tabs>
        <w:ind w:left="2160" w:hanging="360"/>
      </w:pPr>
      <w:rPr>
        <w:rFonts w:ascii="Wingdings" w:hAnsi="Wingdings"/>
      </w:rPr>
    </w:lvl>
    <w:lvl w:ilvl="3" w:tplc="1C5E891E">
      <w:start w:val="1"/>
      <w:numFmt w:val="bullet"/>
      <w:lvlText w:val=""/>
      <w:lvlJc w:val="left"/>
      <w:pPr>
        <w:tabs>
          <w:tab w:val="num" w:pos="2880"/>
        </w:tabs>
        <w:ind w:left="2880" w:hanging="360"/>
      </w:pPr>
      <w:rPr>
        <w:rFonts w:ascii="Symbol" w:hAnsi="Symbol"/>
      </w:rPr>
    </w:lvl>
    <w:lvl w:ilvl="4" w:tplc="D0E432DA">
      <w:start w:val="1"/>
      <w:numFmt w:val="bullet"/>
      <w:lvlText w:val="o"/>
      <w:lvlJc w:val="left"/>
      <w:pPr>
        <w:tabs>
          <w:tab w:val="num" w:pos="3600"/>
        </w:tabs>
        <w:ind w:left="3600" w:hanging="360"/>
      </w:pPr>
      <w:rPr>
        <w:rFonts w:ascii="Courier New" w:hAnsi="Courier New"/>
      </w:rPr>
    </w:lvl>
    <w:lvl w:ilvl="5" w:tplc="26EA352E">
      <w:start w:val="1"/>
      <w:numFmt w:val="bullet"/>
      <w:lvlText w:val=""/>
      <w:lvlJc w:val="left"/>
      <w:pPr>
        <w:tabs>
          <w:tab w:val="num" w:pos="4320"/>
        </w:tabs>
        <w:ind w:left="4320" w:hanging="360"/>
      </w:pPr>
      <w:rPr>
        <w:rFonts w:ascii="Wingdings" w:hAnsi="Wingdings"/>
      </w:rPr>
    </w:lvl>
    <w:lvl w:ilvl="6" w:tplc="A85E91FE">
      <w:start w:val="1"/>
      <w:numFmt w:val="bullet"/>
      <w:lvlText w:val=""/>
      <w:lvlJc w:val="left"/>
      <w:pPr>
        <w:tabs>
          <w:tab w:val="num" w:pos="5040"/>
        </w:tabs>
        <w:ind w:left="5040" w:hanging="360"/>
      </w:pPr>
      <w:rPr>
        <w:rFonts w:ascii="Symbol" w:hAnsi="Symbol"/>
      </w:rPr>
    </w:lvl>
    <w:lvl w:ilvl="7" w:tplc="624A09A4">
      <w:start w:val="1"/>
      <w:numFmt w:val="bullet"/>
      <w:lvlText w:val="o"/>
      <w:lvlJc w:val="left"/>
      <w:pPr>
        <w:tabs>
          <w:tab w:val="num" w:pos="5760"/>
        </w:tabs>
        <w:ind w:left="5760" w:hanging="360"/>
      </w:pPr>
      <w:rPr>
        <w:rFonts w:ascii="Courier New" w:hAnsi="Courier New"/>
      </w:rPr>
    </w:lvl>
    <w:lvl w:ilvl="8" w:tplc="5202A97E">
      <w:start w:val="1"/>
      <w:numFmt w:val="bullet"/>
      <w:lvlText w:val=""/>
      <w:lvlJc w:val="left"/>
      <w:pPr>
        <w:tabs>
          <w:tab w:val="num" w:pos="6480"/>
        </w:tabs>
        <w:ind w:left="6480" w:hanging="360"/>
      </w:pPr>
      <w:rPr>
        <w:rFonts w:ascii="Wingdings" w:hAnsi="Wingdings"/>
      </w:rPr>
    </w:lvl>
  </w:abstractNum>
  <w:abstractNum w:abstractNumId="45">
    <w:nsid w:val="7F8565A8"/>
    <w:multiLevelType w:val="hybridMultilevel"/>
    <w:tmpl w:val="7F8565A8"/>
    <w:lvl w:ilvl="0" w:tplc="591283CC">
      <w:start w:val="1"/>
      <w:numFmt w:val="bullet"/>
      <w:lvlText w:val=""/>
      <w:lvlJc w:val="left"/>
      <w:pPr>
        <w:ind w:left="720" w:hanging="360"/>
      </w:pPr>
      <w:rPr>
        <w:rFonts w:ascii="Symbol" w:hAnsi="Symbol"/>
      </w:rPr>
    </w:lvl>
    <w:lvl w:ilvl="1" w:tplc="D0607F9A">
      <w:start w:val="1"/>
      <w:numFmt w:val="bullet"/>
      <w:lvlText w:val="o"/>
      <w:lvlJc w:val="left"/>
      <w:pPr>
        <w:tabs>
          <w:tab w:val="num" w:pos="1440"/>
        </w:tabs>
        <w:ind w:left="1440" w:hanging="360"/>
      </w:pPr>
      <w:rPr>
        <w:rFonts w:ascii="Courier New" w:hAnsi="Courier New"/>
      </w:rPr>
    </w:lvl>
    <w:lvl w:ilvl="2" w:tplc="A65A3962">
      <w:start w:val="1"/>
      <w:numFmt w:val="bullet"/>
      <w:lvlText w:val=""/>
      <w:lvlJc w:val="left"/>
      <w:pPr>
        <w:tabs>
          <w:tab w:val="num" w:pos="2160"/>
        </w:tabs>
        <w:ind w:left="2160" w:hanging="360"/>
      </w:pPr>
      <w:rPr>
        <w:rFonts w:ascii="Wingdings" w:hAnsi="Wingdings"/>
      </w:rPr>
    </w:lvl>
    <w:lvl w:ilvl="3" w:tplc="EA6CD572">
      <w:start w:val="1"/>
      <w:numFmt w:val="bullet"/>
      <w:lvlText w:val=""/>
      <w:lvlJc w:val="left"/>
      <w:pPr>
        <w:tabs>
          <w:tab w:val="num" w:pos="2880"/>
        </w:tabs>
        <w:ind w:left="2880" w:hanging="360"/>
      </w:pPr>
      <w:rPr>
        <w:rFonts w:ascii="Symbol" w:hAnsi="Symbol"/>
      </w:rPr>
    </w:lvl>
    <w:lvl w:ilvl="4" w:tplc="2F4A72A6">
      <w:start w:val="1"/>
      <w:numFmt w:val="bullet"/>
      <w:lvlText w:val="o"/>
      <w:lvlJc w:val="left"/>
      <w:pPr>
        <w:tabs>
          <w:tab w:val="num" w:pos="3600"/>
        </w:tabs>
        <w:ind w:left="3600" w:hanging="360"/>
      </w:pPr>
      <w:rPr>
        <w:rFonts w:ascii="Courier New" w:hAnsi="Courier New"/>
      </w:rPr>
    </w:lvl>
    <w:lvl w:ilvl="5" w:tplc="CDAE29A0">
      <w:start w:val="1"/>
      <w:numFmt w:val="bullet"/>
      <w:lvlText w:val=""/>
      <w:lvlJc w:val="left"/>
      <w:pPr>
        <w:tabs>
          <w:tab w:val="num" w:pos="4320"/>
        </w:tabs>
        <w:ind w:left="4320" w:hanging="360"/>
      </w:pPr>
      <w:rPr>
        <w:rFonts w:ascii="Wingdings" w:hAnsi="Wingdings"/>
      </w:rPr>
    </w:lvl>
    <w:lvl w:ilvl="6" w:tplc="3936452C">
      <w:start w:val="1"/>
      <w:numFmt w:val="bullet"/>
      <w:lvlText w:val=""/>
      <w:lvlJc w:val="left"/>
      <w:pPr>
        <w:tabs>
          <w:tab w:val="num" w:pos="5040"/>
        </w:tabs>
        <w:ind w:left="5040" w:hanging="360"/>
      </w:pPr>
      <w:rPr>
        <w:rFonts w:ascii="Symbol" w:hAnsi="Symbol"/>
      </w:rPr>
    </w:lvl>
    <w:lvl w:ilvl="7" w:tplc="26B20224">
      <w:start w:val="1"/>
      <w:numFmt w:val="bullet"/>
      <w:lvlText w:val="o"/>
      <w:lvlJc w:val="left"/>
      <w:pPr>
        <w:tabs>
          <w:tab w:val="num" w:pos="5760"/>
        </w:tabs>
        <w:ind w:left="5760" w:hanging="360"/>
      </w:pPr>
      <w:rPr>
        <w:rFonts w:ascii="Courier New" w:hAnsi="Courier New"/>
      </w:rPr>
    </w:lvl>
    <w:lvl w:ilvl="8" w:tplc="93409DC6">
      <w:start w:val="1"/>
      <w:numFmt w:val="bullet"/>
      <w:lvlText w:val=""/>
      <w:lvlJc w:val="left"/>
      <w:pPr>
        <w:tabs>
          <w:tab w:val="num" w:pos="6480"/>
        </w:tabs>
        <w:ind w:left="6480" w:hanging="360"/>
      </w:pPr>
      <w:rPr>
        <w:rFonts w:ascii="Wingdings" w:hAnsi="Wingdings"/>
      </w:rPr>
    </w:lvl>
  </w:abstractNum>
  <w:abstractNum w:abstractNumId="46">
    <w:nsid w:val="7F8565A9"/>
    <w:multiLevelType w:val="hybridMultilevel"/>
    <w:tmpl w:val="7F8565A9"/>
    <w:lvl w:ilvl="0" w:tplc="21C2704A">
      <w:start w:val="1"/>
      <w:numFmt w:val="bullet"/>
      <w:lvlText w:val=""/>
      <w:lvlJc w:val="left"/>
      <w:pPr>
        <w:ind w:left="720" w:hanging="360"/>
      </w:pPr>
      <w:rPr>
        <w:rFonts w:ascii="Symbol" w:hAnsi="Symbol"/>
      </w:rPr>
    </w:lvl>
    <w:lvl w:ilvl="1" w:tplc="317E3E44">
      <w:start w:val="1"/>
      <w:numFmt w:val="bullet"/>
      <w:lvlText w:val="o"/>
      <w:lvlJc w:val="left"/>
      <w:pPr>
        <w:tabs>
          <w:tab w:val="num" w:pos="1440"/>
        </w:tabs>
        <w:ind w:left="1440" w:hanging="360"/>
      </w:pPr>
      <w:rPr>
        <w:rFonts w:ascii="Courier New" w:hAnsi="Courier New"/>
      </w:rPr>
    </w:lvl>
    <w:lvl w:ilvl="2" w:tplc="17F4390C">
      <w:start w:val="1"/>
      <w:numFmt w:val="bullet"/>
      <w:lvlText w:val=""/>
      <w:lvlJc w:val="left"/>
      <w:pPr>
        <w:tabs>
          <w:tab w:val="num" w:pos="2160"/>
        </w:tabs>
        <w:ind w:left="2160" w:hanging="360"/>
      </w:pPr>
      <w:rPr>
        <w:rFonts w:ascii="Wingdings" w:hAnsi="Wingdings"/>
      </w:rPr>
    </w:lvl>
    <w:lvl w:ilvl="3" w:tplc="E0FE08EA">
      <w:start w:val="1"/>
      <w:numFmt w:val="bullet"/>
      <w:lvlText w:val=""/>
      <w:lvlJc w:val="left"/>
      <w:pPr>
        <w:tabs>
          <w:tab w:val="num" w:pos="2880"/>
        </w:tabs>
        <w:ind w:left="2880" w:hanging="360"/>
      </w:pPr>
      <w:rPr>
        <w:rFonts w:ascii="Symbol" w:hAnsi="Symbol"/>
      </w:rPr>
    </w:lvl>
    <w:lvl w:ilvl="4" w:tplc="729EA314">
      <w:start w:val="1"/>
      <w:numFmt w:val="bullet"/>
      <w:lvlText w:val="o"/>
      <w:lvlJc w:val="left"/>
      <w:pPr>
        <w:tabs>
          <w:tab w:val="num" w:pos="3600"/>
        </w:tabs>
        <w:ind w:left="3600" w:hanging="360"/>
      </w:pPr>
      <w:rPr>
        <w:rFonts w:ascii="Courier New" w:hAnsi="Courier New"/>
      </w:rPr>
    </w:lvl>
    <w:lvl w:ilvl="5" w:tplc="AE821CD2">
      <w:start w:val="1"/>
      <w:numFmt w:val="bullet"/>
      <w:lvlText w:val=""/>
      <w:lvlJc w:val="left"/>
      <w:pPr>
        <w:tabs>
          <w:tab w:val="num" w:pos="4320"/>
        </w:tabs>
        <w:ind w:left="4320" w:hanging="360"/>
      </w:pPr>
      <w:rPr>
        <w:rFonts w:ascii="Wingdings" w:hAnsi="Wingdings"/>
      </w:rPr>
    </w:lvl>
    <w:lvl w:ilvl="6" w:tplc="F7C6319E">
      <w:start w:val="1"/>
      <w:numFmt w:val="bullet"/>
      <w:lvlText w:val=""/>
      <w:lvlJc w:val="left"/>
      <w:pPr>
        <w:tabs>
          <w:tab w:val="num" w:pos="5040"/>
        </w:tabs>
        <w:ind w:left="5040" w:hanging="360"/>
      </w:pPr>
      <w:rPr>
        <w:rFonts w:ascii="Symbol" w:hAnsi="Symbol"/>
      </w:rPr>
    </w:lvl>
    <w:lvl w:ilvl="7" w:tplc="EE049DC0">
      <w:start w:val="1"/>
      <w:numFmt w:val="bullet"/>
      <w:lvlText w:val="o"/>
      <w:lvlJc w:val="left"/>
      <w:pPr>
        <w:tabs>
          <w:tab w:val="num" w:pos="5760"/>
        </w:tabs>
        <w:ind w:left="5760" w:hanging="360"/>
      </w:pPr>
      <w:rPr>
        <w:rFonts w:ascii="Courier New" w:hAnsi="Courier New"/>
      </w:rPr>
    </w:lvl>
    <w:lvl w:ilvl="8" w:tplc="3614161A">
      <w:start w:val="1"/>
      <w:numFmt w:val="bullet"/>
      <w:lvlText w:val=""/>
      <w:lvlJc w:val="left"/>
      <w:pPr>
        <w:tabs>
          <w:tab w:val="num" w:pos="6480"/>
        </w:tabs>
        <w:ind w:left="6480" w:hanging="360"/>
      </w:pPr>
      <w:rPr>
        <w:rFonts w:ascii="Wingdings" w:hAnsi="Wingdings"/>
      </w:rPr>
    </w:lvl>
  </w:abstractNum>
  <w:abstractNum w:abstractNumId="47">
    <w:nsid w:val="7F8565AA"/>
    <w:multiLevelType w:val="hybridMultilevel"/>
    <w:tmpl w:val="7F8565AA"/>
    <w:lvl w:ilvl="0" w:tplc="84F2AC0E">
      <w:start w:val="1"/>
      <w:numFmt w:val="bullet"/>
      <w:lvlText w:val=""/>
      <w:lvlJc w:val="left"/>
      <w:pPr>
        <w:ind w:left="720" w:hanging="360"/>
      </w:pPr>
      <w:rPr>
        <w:rFonts w:ascii="Symbol" w:hAnsi="Symbol"/>
      </w:rPr>
    </w:lvl>
    <w:lvl w:ilvl="1" w:tplc="408CBB4A">
      <w:start w:val="1"/>
      <w:numFmt w:val="bullet"/>
      <w:lvlText w:val="o"/>
      <w:lvlJc w:val="left"/>
      <w:pPr>
        <w:tabs>
          <w:tab w:val="num" w:pos="1440"/>
        </w:tabs>
        <w:ind w:left="1440" w:hanging="360"/>
      </w:pPr>
      <w:rPr>
        <w:rFonts w:ascii="Courier New" w:hAnsi="Courier New"/>
      </w:rPr>
    </w:lvl>
    <w:lvl w:ilvl="2" w:tplc="9EE08538">
      <w:start w:val="1"/>
      <w:numFmt w:val="bullet"/>
      <w:lvlText w:val=""/>
      <w:lvlJc w:val="left"/>
      <w:pPr>
        <w:tabs>
          <w:tab w:val="num" w:pos="2160"/>
        </w:tabs>
        <w:ind w:left="2160" w:hanging="360"/>
      </w:pPr>
      <w:rPr>
        <w:rFonts w:ascii="Wingdings" w:hAnsi="Wingdings"/>
      </w:rPr>
    </w:lvl>
    <w:lvl w:ilvl="3" w:tplc="376A56C4">
      <w:start w:val="1"/>
      <w:numFmt w:val="bullet"/>
      <w:lvlText w:val=""/>
      <w:lvlJc w:val="left"/>
      <w:pPr>
        <w:tabs>
          <w:tab w:val="num" w:pos="2880"/>
        </w:tabs>
        <w:ind w:left="2880" w:hanging="360"/>
      </w:pPr>
      <w:rPr>
        <w:rFonts w:ascii="Symbol" w:hAnsi="Symbol"/>
      </w:rPr>
    </w:lvl>
    <w:lvl w:ilvl="4" w:tplc="35021AD6">
      <w:start w:val="1"/>
      <w:numFmt w:val="bullet"/>
      <w:lvlText w:val="o"/>
      <w:lvlJc w:val="left"/>
      <w:pPr>
        <w:tabs>
          <w:tab w:val="num" w:pos="3600"/>
        </w:tabs>
        <w:ind w:left="3600" w:hanging="360"/>
      </w:pPr>
      <w:rPr>
        <w:rFonts w:ascii="Courier New" w:hAnsi="Courier New"/>
      </w:rPr>
    </w:lvl>
    <w:lvl w:ilvl="5" w:tplc="FBAA6C92">
      <w:start w:val="1"/>
      <w:numFmt w:val="bullet"/>
      <w:lvlText w:val=""/>
      <w:lvlJc w:val="left"/>
      <w:pPr>
        <w:tabs>
          <w:tab w:val="num" w:pos="4320"/>
        </w:tabs>
        <w:ind w:left="4320" w:hanging="360"/>
      </w:pPr>
      <w:rPr>
        <w:rFonts w:ascii="Wingdings" w:hAnsi="Wingdings"/>
      </w:rPr>
    </w:lvl>
    <w:lvl w:ilvl="6" w:tplc="AC76DF80">
      <w:start w:val="1"/>
      <w:numFmt w:val="bullet"/>
      <w:lvlText w:val=""/>
      <w:lvlJc w:val="left"/>
      <w:pPr>
        <w:tabs>
          <w:tab w:val="num" w:pos="5040"/>
        </w:tabs>
        <w:ind w:left="5040" w:hanging="360"/>
      </w:pPr>
      <w:rPr>
        <w:rFonts w:ascii="Symbol" w:hAnsi="Symbol"/>
      </w:rPr>
    </w:lvl>
    <w:lvl w:ilvl="7" w:tplc="D7C08986">
      <w:start w:val="1"/>
      <w:numFmt w:val="bullet"/>
      <w:lvlText w:val="o"/>
      <w:lvlJc w:val="left"/>
      <w:pPr>
        <w:tabs>
          <w:tab w:val="num" w:pos="5760"/>
        </w:tabs>
        <w:ind w:left="5760" w:hanging="360"/>
      </w:pPr>
      <w:rPr>
        <w:rFonts w:ascii="Courier New" w:hAnsi="Courier New"/>
      </w:rPr>
    </w:lvl>
    <w:lvl w:ilvl="8" w:tplc="65C234A2">
      <w:start w:val="1"/>
      <w:numFmt w:val="bullet"/>
      <w:lvlText w:val=""/>
      <w:lvlJc w:val="left"/>
      <w:pPr>
        <w:tabs>
          <w:tab w:val="num" w:pos="6480"/>
        </w:tabs>
        <w:ind w:left="6480" w:hanging="360"/>
      </w:pPr>
      <w:rPr>
        <w:rFonts w:ascii="Wingdings" w:hAnsi="Wingdings"/>
      </w:rPr>
    </w:lvl>
  </w:abstractNum>
  <w:abstractNum w:abstractNumId="48">
    <w:nsid w:val="7F8565AB"/>
    <w:multiLevelType w:val="multilevel"/>
    <w:tmpl w:val="7F8565A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7F8565AC"/>
    <w:multiLevelType w:val="multilevel"/>
    <w:tmpl w:val="7F8565A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7F8565AD"/>
    <w:multiLevelType w:val="multilevel"/>
    <w:tmpl w:val="7F8565A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7F8565AE"/>
    <w:multiLevelType w:val="multilevel"/>
    <w:tmpl w:val="7F8565A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F8565AF"/>
    <w:multiLevelType w:val="hybridMultilevel"/>
    <w:tmpl w:val="7F8565AF"/>
    <w:lvl w:ilvl="0" w:tplc="8DCA2644">
      <w:start w:val="1"/>
      <w:numFmt w:val="bullet"/>
      <w:lvlText w:val=""/>
      <w:lvlJc w:val="left"/>
      <w:pPr>
        <w:ind w:left="720" w:hanging="360"/>
      </w:pPr>
      <w:rPr>
        <w:rFonts w:ascii="Symbol" w:hAnsi="Symbol"/>
      </w:rPr>
    </w:lvl>
    <w:lvl w:ilvl="1" w:tplc="7F9029A8">
      <w:start w:val="1"/>
      <w:numFmt w:val="bullet"/>
      <w:lvlText w:val="o"/>
      <w:lvlJc w:val="left"/>
      <w:pPr>
        <w:tabs>
          <w:tab w:val="num" w:pos="1440"/>
        </w:tabs>
        <w:ind w:left="1440" w:hanging="360"/>
      </w:pPr>
      <w:rPr>
        <w:rFonts w:ascii="Courier New" w:hAnsi="Courier New"/>
      </w:rPr>
    </w:lvl>
    <w:lvl w:ilvl="2" w:tplc="9B3E49DC">
      <w:start w:val="1"/>
      <w:numFmt w:val="bullet"/>
      <w:lvlText w:val=""/>
      <w:lvlJc w:val="left"/>
      <w:pPr>
        <w:tabs>
          <w:tab w:val="num" w:pos="2160"/>
        </w:tabs>
        <w:ind w:left="2160" w:hanging="360"/>
      </w:pPr>
      <w:rPr>
        <w:rFonts w:ascii="Wingdings" w:hAnsi="Wingdings"/>
      </w:rPr>
    </w:lvl>
    <w:lvl w:ilvl="3" w:tplc="CDDE33E6">
      <w:start w:val="1"/>
      <w:numFmt w:val="bullet"/>
      <w:lvlText w:val=""/>
      <w:lvlJc w:val="left"/>
      <w:pPr>
        <w:tabs>
          <w:tab w:val="num" w:pos="2880"/>
        </w:tabs>
        <w:ind w:left="2880" w:hanging="360"/>
      </w:pPr>
      <w:rPr>
        <w:rFonts w:ascii="Symbol" w:hAnsi="Symbol"/>
      </w:rPr>
    </w:lvl>
    <w:lvl w:ilvl="4" w:tplc="8346A656">
      <w:start w:val="1"/>
      <w:numFmt w:val="bullet"/>
      <w:lvlText w:val="o"/>
      <w:lvlJc w:val="left"/>
      <w:pPr>
        <w:tabs>
          <w:tab w:val="num" w:pos="3600"/>
        </w:tabs>
        <w:ind w:left="3600" w:hanging="360"/>
      </w:pPr>
      <w:rPr>
        <w:rFonts w:ascii="Courier New" w:hAnsi="Courier New"/>
      </w:rPr>
    </w:lvl>
    <w:lvl w:ilvl="5" w:tplc="B2A859AA">
      <w:start w:val="1"/>
      <w:numFmt w:val="bullet"/>
      <w:lvlText w:val=""/>
      <w:lvlJc w:val="left"/>
      <w:pPr>
        <w:tabs>
          <w:tab w:val="num" w:pos="4320"/>
        </w:tabs>
        <w:ind w:left="4320" w:hanging="360"/>
      </w:pPr>
      <w:rPr>
        <w:rFonts w:ascii="Wingdings" w:hAnsi="Wingdings"/>
      </w:rPr>
    </w:lvl>
    <w:lvl w:ilvl="6" w:tplc="5EB827D0">
      <w:start w:val="1"/>
      <w:numFmt w:val="bullet"/>
      <w:lvlText w:val=""/>
      <w:lvlJc w:val="left"/>
      <w:pPr>
        <w:tabs>
          <w:tab w:val="num" w:pos="5040"/>
        </w:tabs>
        <w:ind w:left="5040" w:hanging="360"/>
      </w:pPr>
      <w:rPr>
        <w:rFonts w:ascii="Symbol" w:hAnsi="Symbol"/>
      </w:rPr>
    </w:lvl>
    <w:lvl w:ilvl="7" w:tplc="B7A82152">
      <w:start w:val="1"/>
      <w:numFmt w:val="bullet"/>
      <w:lvlText w:val="o"/>
      <w:lvlJc w:val="left"/>
      <w:pPr>
        <w:tabs>
          <w:tab w:val="num" w:pos="5760"/>
        </w:tabs>
        <w:ind w:left="5760" w:hanging="360"/>
      </w:pPr>
      <w:rPr>
        <w:rFonts w:ascii="Courier New" w:hAnsi="Courier New"/>
      </w:rPr>
    </w:lvl>
    <w:lvl w:ilvl="8" w:tplc="95C2B5CE">
      <w:start w:val="1"/>
      <w:numFmt w:val="bullet"/>
      <w:lvlText w:val=""/>
      <w:lvlJc w:val="left"/>
      <w:pPr>
        <w:tabs>
          <w:tab w:val="num" w:pos="6480"/>
        </w:tabs>
        <w:ind w:left="6480" w:hanging="360"/>
      </w:pPr>
      <w:rPr>
        <w:rFonts w:ascii="Wingdings" w:hAnsi="Wingdings"/>
      </w:rPr>
    </w:lvl>
  </w:abstractNum>
  <w:abstractNum w:abstractNumId="53">
    <w:nsid w:val="7F8565B0"/>
    <w:multiLevelType w:val="hybridMultilevel"/>
    <w:tmpl w:val="7F8565B0"/>
    <w:lvl w:ilvl="0" w:tplc="09A2FA4E">
      <w:start w:val="1"/>
      <w:numFmt w:val="bullet"/>
      <w:lvlText w:val=""/>
      <w:lvlJc w:val="left"/>
      <w:pPr>
        <w:ind w:left="720" w:hanging="360"/>
      </w:pPr>
      <w:rPr>
        <w:rFonts w:ascii="Symbol" w:hAnsi="Symbol"/>
      </w:rPr>
    </w:lvl>
    <w:lvl w:ilvl="1" w:tplc="0534D46C">
      <w:start w:val="1"/>
      <w:numFmt w:val="bullet"/>
      <w:lvlText w:val="o"/>
      <w:lvlJc w:val="left"/>
      <w:pPr>
        <w:tabs>
          <w:tab w:val="num" w:pos="1440"/>
        </w:tabs>
        <w:ind w:left="1440" w:hanging="360"/>
      </w:pPr>
      <w:rPr>
        <w:rFonts w:ascii="Courier New" w:hAnsi="Courier New"/>
      </w:rPr>
    </w:lvl>
    <w:lvl w:ilvl="2" w:tplc="CD4EB23E">
      <w:start w:val="1"/>
      <w:numFmt w:val="bullet"/>
      <w:lvlText w:val=""/>
      <w:lvlJc w:val="left"/>
      <w:pPr>
        <w:tabs>
          <w:tab w:val="num" w:pos="2160"/>
        </w:tabs>
        <w:ind w:left="2160" w:hanging="360"/>
      </w:pPr>
      <w:rPr>
        <w:rFonts w:ascii="Wingdings" w:hAnsi="Wingdings"/>
      </w:rPr>
    </w:lvl>
    <w:lvl w:ilvl="3" w:tplc="813AFB0A">
      <w:start w:val="1"/>
      <w:numFmt w:val="bullet"/>
      <w:lvlText w:val=""/>
      <w:lvlJc w:val="left"/>
      <w:pPr>
        <w:tabs>
          <w:tab w:val="num" w:pos="2880"/>
        </w:tabs>
        <w:ind w:left="2880" w:hanging="360"/>
      </w:pPr>
      <w:rPr>
        <w:rFonts w:ascii="Symbol" w:hAnsi="Symbol"/>
      </w:rPr>
    </w:lvl>
    <w:lvl w:ilvl="4" w:tplc="68B8BF40">
      <w:start w:val="1"/>
      <w:numFmt w:val="bullet"/>
      <w:lvlText w:val="o"/>
      <w:lvlJc w:val="left"/>
      <w:pPr>
        <w:tabs>
          <w:tab w:val="num" w:pos="3600"/>
        </w:tabs>
        <w:ind w:left="3600" w:hanging="360"/>
      </w:pPr>
      <w:rPr>
        <w:rFonts w:ascii="Courier New" w:hAnsi="Courier New"/>
      </w:rPr>
    </w:lvl>
    <w:lvl w:ilvl="5" w:tplc="986AC754">
      <w:start w:val="1"/>
      <w:numFmt w:val="bullet"/>
      <w:lvlText w:val=""/>
      <w:lvlJc w:val="left"/>
      <w:pPr>
        <w:tabs>
          <w:tab w:val="num" w:pos="4320"/>
        </w:tabs>
        <w:ind w:left="4320" w:hanging="360"/>
      </w:pPr>
      <w:rPr>
        <w:rFonts w:ascii="Wingdings" w:hAnsi="Wingdings"/>
      </w:rPr>
    </w:lvl>
    <w:lvl w:ilvl="6" w:tplc="8F424284">
      <w:start w:val="1"/>
      <w:numFmt w:val="bullet"/>
      <w:lvlText w:val=""/>
      <w:lvlJc w:val="left"/>
      <w:pPr>
        <w:tabs>
          <w:tab w:val="num" w:pos="5040"/>
        </w:tabs>
        <w:ind w:left="5040" w:hanging="360"/>
      </w:pPr>
      <w:rPr>
        <w:rFonts w:ascii="Symbol" w:hAnsi="Symbol"/>
      </w:rPr>
    </w:lvl>
    <w:lvl w:ilvl="7" w:tplc="4FC6C1A4">
      <w:start w:val="1"/>
      <w:numFmt w:val="bullet"/>
      <w:lvlText w:val="o"/>
      <w:lvlJc w:val="left"/>
      <w:pPr>
        <w:tabs>
          <w:tab w:val="num" w:pos="5760"/>
        </w:tabs>
        <w:ind w:left="5760" w:hanging="360"/>
      </w:pPr>
      <w:rPr>
        <w:rFonts w:ascii="Courier New" w:hAnsi="Courier New"/>
      </w:rPr>
    </w:lvl>
    <w:lvl w:ilvl="8" w:tplc="5A6EB694">
      <w:start w:val="1"/>
      <w:numFmt w:val="bullet"/>
      <w:lvlText w:val=""/>
      <w:lvlJc w:val="left"/>
      <w:pPr>
        <w:tabs>
          <w:tab w:val="num" w:pos="6480"/>
        </w:tabs>
        <w:ind w:left="6480" w:hanging="360"/>
      </w:pPr>
      <w:rPr>
        <w:rFonts w:ascii="Wingdings" w:hAnsi="Wingdings"/>
      </w:rPr>
    </w:lvl>
  </w:abstractNum>
  <w:abstractNum w:abstractNumId="54">
    <w:nsid w:val="7F8565B1"/>
    <w:multiLevelType w:val="hybridMultilevel"/>
    <w:tmpl w:val="7F8565B1"/>
    <w:lvl w:ilvl="0" w:tplc="010C9068">
      <w:start w:val="1"/>
      <w:numFmt w:val="bullet"/>
      <w:lvlText w:val=""/>
      <w:lvlJc w:val="left"/>
      <w:pPr>
        <w:ind w:left="720" w:hanging="360"/>
      </w:pPr>
      <w:rPr>
        <w:rFonts w:ascii="Symbol" w:hAnsi="Symbol"/>
      </w:rPr>
    </w:lvl>
    <w:lvl w:ilvl="1" w:tplc="5EECF2EA">
      <w:start w:val="1"/>
      <w:numFmt w:val="bullet"/>
      <w:lvlText w:val="o"/>
      <w:lvlJc w:val="left"/>
      <w:pPr>
        <w:tabs>
          <w:tab w:val="num" w:pos="1440"/>
        </w:tabs>
        <w:ind w:left="1440" w:hanging="360"/>
      </w:pPr>
      <w:rPr>
        <w:rFonts w:ascii="Courier New" w:hAnsi="Courier New"/>
      </w:rPr>
    </w:lvl>
    <w:lvl w:ilvl="2" w:tplc="8FAE8826">
      <w:start w:val="1"/>
      <w:numFmt w:val="bullet"/>
      <w:lvlText w:val=""/>
      <w:lvlJc w:val="left"/>
      <w:pPr>
        <w:tabs>
          <w:tab w:val="num" w:pos="2160"/>
        </w:tabs>
        <w:ind w:left="2160" w:hanging="360"/>
      </w:pPr>
      <w:rPr>
        <w:rFonts w:ascii="Wingdings" w:hAnsi="Wingdings"/>
      </w:rPr>
    </w:lvl>
    <w:lvl w:ilvl="3" w:tplc="C1BCD126">
      <w:start w:val="1"/>
      <w:numFmt w:val="bullet"/>
      <w:lvlText w:val=""/>
      <w:lvlJc w:val="left"/>
      <w:pPr>
        <w:tabs>
          <w:tab w:val="num" w:pos="2880"/>
        </w:tabs>
        <w:ind w:left="2880" w:hanging="360"/>
      </w:pPr>
      <w:rPr>
        <w:rFonts w:ascii="Symbol" w:hAnsi="Symbol"/>
      </w:rPr>
    </w:lvl>
    <w:lvl w:ilvl="4" w:tplc="19BA3DD4">
      <w:start w:val="1"/>
      <w:numFmt w:val="bullet"/>
      <w:lvlText w:val="o"/>
      <w:lvlJc w:val="left"/>
      <w:pPr>
        <w:tabs>
          <w:tab w:val="num" w:pos="3600"/>
        </w:tabs>
        <w:ind w:left="3600" w:hanging="360"/>
      </w:pPr>
      <w:rPr>
        <w:rFonts w:ascii="Courier New" w:hAnsi="Courier New"/>
      </w:rPr>
    </w:lvl>
    <w:lvl w:ilvl="5" w:tplc="4B90231C">
      <w:start w:val="1"/>
      <w:numFmt w:val="bullet"/>
      <w:lvlText w:val=""/>
      <w:lvlJc w:val="left"/>
      <w:pPr>
        <w:tabs>
          <w:tab w:val="num" w:pos="4320"/>
        </w:tabs>
        <w:ind w:left="4320" w:hanging="360"/>
      </w:pPr>
      <w:rPr>
        <w:rFonts w:ascii="Wingdings" w:hAnsi="Wingdings"/>
      </w:rPr>
    </w:lvl>
    <w:lvl w:ilvl="6" w:tplc="61347DC0">
      <w:start w:val="1"/>
      <w:numFmt w:val="bullet"/>
      <w:lvlText w:val=""/>
      <w:lvlJc w:val="left"/>
      <w:pPr>
        <w:tabs>
          <w:tab w:val="num" w:pos="5040"/>
        </w:tabs>
        <w:ind w:left="5040" w:hanging="360"/>
      </w:pPr>
      <w:rPr>
        <w:rFonts w:ascii="Symbol" w:hAnsi="Symbol"/>
      </w:rPr>
    </w:lvl>
    <w:lvl w:ilvl="7" w:tplc="951CD092">
      <w:start w:val="1"/>
      <w:numFmt w:val="bullet"/>
      <w:lvlText w:val="o"/>
      <w:lvlJc w:val="left"/>
      <w:pPr>
        <w:tabs>
          <w:tab w:val="num" w:pos="5760"/>
        </w:tabs>
        <w:ind w:left="5760" w:hanging="360"/>
      </w:pPr>
      <w:rPr>
        <w:rFonts w:ascii="Courier New" w:hAnsi="Courier New"/>
      </w:rPr>
    </w:lvl>
    <w:lvl w:ilvl="8" w:tplc="1360B91C">
      <w:start w:val="1"/>
      <w:numFmt w:val="bullet"/>
      <w:lvlText w:val=""/>
      <w:lvlJc w:val="left"/>
      <w:pPr>
        <w:tabs>
          <w:tab w:val="num" w:pos="6480"/>
        </w:tabs>
        <w:ind w:left="6480" w:hanging="360"/>
      </w:pPr>
      <w:rPr>
        <w:rFonts w:ascii="Wingdings" w:hAnsi="Wingdings"/>
      </w:rPr>
    </w:lvl>
  </w:abstractNum>
  <w:abstractNum w:abstractNumId="55">
    <w:nsid w:val="7F8565B2"/>
    <w:multiLevelType w:val="hybridMultilevel"/>
    <w:tmpl w:val="7F8565B2"/>
    <w:lvl w:ilvl="0" w:tplc="AE86DF06">
      <w:start w:val="1"/>
      <w:numFmt w:val="bullet"/>
      <w:lvlText w:val=""/>
      <w:lvlJc w:val="left"/>
      <w:pPr>
        <w:ind w:left="720" w:hanging="360"/>
      </w:pPr>
      <w:rPr>
        <w:rFonts w:ascii="Symbol" w:hAnsi="Symbol"/>
      </w:rPr>
    </w:lvl>
    <w:lvl w:ilvl="1" w:tplc="8B828660">
      <w:start w:val="1"/>
      <w:numFmt w:val="bullet"/>
      <w:lvlText w:val="o"/>
      <w:lvlJc w:val="left"/>
      <w:pPr>
        <w:tabs>
          <w:tab w:val="num" w:pos="1440"/>
        </w:tabs>
        <w:ind w:left="1440" w:hanging="360"/>
      </w:pPr>
      <w:rPr>
        <w:rFonts w:ascii="Courier New" w:hAnsi="Courier New"/>
      </w:rPr>
    </w:lvl>
    <w:lvl w:ilvl="2" w:tplc="A42214B0">
      <w:start w:val="1"/>
      <w:numFmt w:val="bullet"/>
      <w:lvlText w:val=""/>
      <w:lvlJc w:val="left"/>
      <w:pPr>
        <w:tabs>
          <w:tab w:val="num" w:pos="2160"/>
        </w:tabs>
        <w:ind w:left="2160" w:hanging="360"/>
      </w:pPr>
      <w:rPr>
        <w:rFonts w:ascii="Wingdings" w:hAnsi="Wingdings"/>
      </w:rPr>
    </w:lvl>
    <w:lvl w:ilvl="3" w:tplc="074660B2">
      <w:start w:val="1"/>
      <w:numFmt w:val="bullet"/>
      <w:lvlText w:val=""/>
      <w:lvlJc w:val="left"/>
      <w:pPr>
        <w:tabs>
          <w:tab w:val="num" w:pos="2880"/>
        </w:tabs>
        <w:ind w:left="2880" w:hanging="360"/>
      </w:pPr>
      <w:rPr>
        <w:rFonts w:ascii="Symbol" w:hAnsi="Symbol"/>
      </w:rPr>
    </w:lvl>
    <w:lvl w:ilvl="4" w:tplc="0C22F22A">
      <w:start w:val="1"/>
      <w:numFmt w:val="bullet"/>
      <w:lvlText w:val="o"/>
      <w:lvlJc w:val="left"/>
      <w:pPr>
        <w:tabs>
          <w:tab w:val="num" w:pos="3600"/>
        </w:tabs>
        <w:ind w:left="3600" w:hanging="360"/>
      </w:pPr>
      <w:rPr>
        <w:rFonts w:ascii="Courier New" w:hAnsi="Courier New"/>
      </w:rPr>
    </w:lvl>
    <w:lvl w:ilvl="5" w:tplc="E27673C4">
      <w:start w:val="1"/>
      <w:numFmt w:val="bullet"/>
      <w:lvlText w:val=""/>
      <w:lvlJc w:val="left"/>
      <w:pPr>
        <w:tabs>
          <w:tab w:val="num" w:pos="4320"/>
        </w:tabs>
        <w:ind w:left="4320" w:hanging="360"/>
      </w:pPr>
      <w:rPr>
        <w:rFonts w:ascii="Wingdings" w:hAnsi="Wingdings"/>
      </w:rPr>
    </w:lvl>
    <w:lvl w:ilvl="6" w:tplc="C0FAF0C0">
      <w:start w:val="1"/>
      <w:numFmt w:val="bullet"/>
      <w:lvlText w:val=""/>
      <w:lvlJc w:val="left"/>
      <w:pPr>
        <w:tabs>
          <w:tab w:val="num" w:pos="5040"/>
        </w:tabs>
        <w:ind w:left="5040" w:hanging="360"/>
      </w:pPr>
      <w:rPr>
        <w:rFonts w:ascii="Symbol" w:hAnsi="Symbol"/>
      </w:rPr>
    </w:lvl>
    <w:lvl w:ilvl="7" w:tplc="76643FB0">
      <w:start w:val="1"/>
      <w:numFmt w:val="bullet"/>
      <w:lvlText w:val="o"/>
      <w:lvlJc w:val="left"/>
      <w:pPr>
        <w:tabs>
          <w:tab w:val="num" w:pos="5760"/>
        </w:tabs>
        <w:ind w:left="5760" w:hanging="360"/>
      </w:pPr>
      <w:rPr>
        <w:rFonts w:ascii="Courier New" w:hAnsi="Courier New"/>
      </w:rPr>
    </w:lvl>
    <w:lvl w:ilvl="8" w:tplc="CBCA83CC">
      <w:start w:val="1"/>
      <w:numFmt w:val="bullet"/>
      <w:lvlText w:val=""/>
      <w:lvlJc w:val="left"/>
      <w:pPr>
        <w:tabs>
          <w:tab w:val="num" w:pos="6480"/>
        </w:tabs>
        <w:ind w:left="6480" w:hanging="360"/>
      </w:pPr>
      <w:rPr>
        <w:rFonts w:ascii="Wingdings" w:hAnsi="Wingdings"/>
      </w:rPr>
    </w:lvl>
  </w:abstractNum>
  <w:abstractNum w:abstractNumId="56">
    <w:nsid w:val="7F8565B3"/>
    <w:multiLevelType w:val="hybridMultilevel"/>
    <w:tmpl w:val="7F8565B3"/>
    <w:lvl w:ilvl="0" w:tplc="7FE6281E">
      <w:start w:val="1"/>
      <w:numFmt w:val="bullet"/>
      <w:lvlText w:val=""/>
      <w:lvlJc w:val="left"/>
      <w:pPr>
        <w:ind w:left="720" w:hanging="360"/>
      </w:pPr>
      <w:rPr>
        <w:rFonts w:ascii="Symbol" w:hAnsi="Symbol"/>
      </w:rPr>
    </w:lvl>
    <w:lvl w:ilvl="1" w:tplc="5DBA46EE">
      <w:start w:val="1"/>
      <w:numFmt w:val="bullet"/>
      <w:lvlText w:val="o"/>
      <w:lvlJc w:val="left"/>
      <w:pPr>
        <w:tabs>
          <w:tab w:val="num" w:pos="1440"/>
        </w:tabs>
        <w:ind w:left="1440" w:hanging="360"/>
      </w:pPr>
      <w:rPr>
        <w:rFonts w:ascii="Courier New" w:hAnsi="Courier New"/>
      </w:rPr>
    </w:lvl>
    <w:lvl w:ilvl="2" w:tplc="841EE294">
      <w:start w:val="1"/>
      <w:numFmt w:val="bullet"/>
      <w:lvlText w:val=""/>
      <w:lvlJc w:val="left"/>
      <w:pPr>
        <w:tabs>
          <w:tab w:val="num" w:pos="2160"/>
        </w:tabs>
        <w:ind w:left="2160" w:hanging="360"/>
      </w:pPr>
      <w:rPr>
        <w:rFonts w:ascii="Wingdings" w:hAnsi="Wingdings"/>
      </w:rPr>
    </w:lvl>
    <w:lvl w:ilvl="3" w:tplc="CA2C6E4A">
      <w:start w:val="1"/>
      <w:numFmt w:val="bullet"/>
      <w:lvlText w:val=""/>
      <w:lvlJc w:val="left"/>
      <w:pPr>
        <w:tabs>
          <w:tab w:val="num" w:pos="2880"/>
        </w:tabs>
        <w:ind w:left="2880" w:hanging="360"/>
      </w:pPr>
      <w:rPr>
        <w:rFonts w:ascii="Symbol" w:hAnsi="Symbol"/>
      </w:rPr>
    </w:lvl>
    <w:lvl w:ilvl="4" w:tplc="6CA0D00E">
      <w:start w:val="1"/>
      <w:numFmt w:val="bullet"/>
      <w:lvlText w:val="o"/>
      <w:lvlJc w:val="left"/>
      <w:pPr>
        <w:tabs>
          <w:tab w:val="num" w:pos="3600"/>
        </w:tabs>
        <w:ind w:left="3600" w:hanging="360"/>
      </w:pPr>
      <w:rPr>
        <w:rFonts w:ascii="Courier New" w:hAnsi="Courier New"/>
      </w:rPr>
    </w:lvl>
    <w:lvl w:ilvl="5" w:tplc="4D6E0094">
      <w:start w:val="1"/>
      <w:numFmt w:val="bullet"/>
      <w:lvlText w:val=""/>
      <w:lvlJc w:val="left"/>
      <w:pPr>
        <w:tabs>
          <w:tab w:val="num" w:pos="4320"/>
        </w:tabs>
        <w:ind w:left="4320" w:hanging="360"/>
      </w:pPr>
      <w:rPr>
        <w:rFonts w:ascii="Wingdings" w:hAnsi="Wingdings"/>
      </w:rPr>
    </w:lvl>
    <w:lvl w:ilvl="6" w:tplc="8D9C3D68">
      <w:start w:val="1"/>
      <w:numFmt w:val="bullet"/>
      <w:lvlText w:val=""/>
      <w:lvlJc w:val="left"/>
      <w:pPr>
        <w:tabs>
          <w:tab w:val="num" w:pos="5040"/>
        </w:tabs>
        <w:ind w:left="5040" w:hanging="360"/>
      </w:pPr>
      <w:rPr>
        <w:rFonts w:ascii="Symbol" w:hAnsi="Symbol"/>
      </w:rPr>
    </w:lvl>
    <w:lvl w:ilvl="7" w:tplc="0A42E5F4">
      <w:start w:val="1"/>
      <w:numFmt w:val="bullet"/>
      <w:lvlText w:val="o"/>
      <w:lvlJc w:val="left"/>
      <w:pPr>
        <w:tabs>
          <w:tab w:val="num" w:pos="5760"/>
        </w:tabs>
        <w:ind w:left="5760" w:hanging="360"/>
      </w:pPr>
      <w:rPr>
        <w:rFonts w:ascii="Courier New" w:hAnsi="Courier New"/>
      </w:rPr>
    </w:lvl>
    <w:lvl w:ilvl="8" w:tplc="5588D21C">
      <w:start w:val="1"/>
      <w:numFmt w:val="bullet"/>
      <w:lvlText w:val=""/>
      <w:lvlJc w:val="left"/>
      <w:pPr>
        <w:tabs>
          <w:tab w:val="num" w:pos="6480"/>
        </w:tabs>
        <w:ind w:left="6480" w:hanging="360"/>
      </w:pPr>
      <w:rPr>
        <w:rFonts w:ascii="Wingdings" w:hAnsi="Wingdings"/>
      </w:rPr>
    </w:lvl>
  </w:abstractNum>
  <w:abstractNum w:abstractNumId="57">
    <w:nsid w:val="7F8565B4"/>
    <w:multiLevelType w:val="hybridMultilevel"/>
    <w:tmpl w:val="7F8565B4"/>
    <w:lvl w:ilvl="0" w:tplc="DE46E2DE">
      <w:start w:val="1"/>
      <w:numFmt w:val="bullet"/>
      <w:lvlText w:val=""/>
      <w:lvlJc w:val="left"/>
      <w:pPr>
        <w:ind w:left="720" w:hanging="360"/>
      </w:pPr>
      <w:rPr>
        <w:rFonts w:ascii="Symbol" w:hAnsi="Symbol"/>
      </w:rPr>
    </w:lvl>
    <w:lvl w:ilvl="1" w:tplc="0FA8025E">
      <w:start w:val="1"/>
      <w:numFmt w:val="bullet"/>
      <w:lvlText w:val="o"/>
      <w:lvlJc w:val="left"/>
      <w:pPr>
        <w:tabs>
          <w:tab w:val="num" w:pos="1440"/>
        </w:tabs>
        <w:ind w:left="1440" w:hanging="360"/>
      </w:pPr>
      <w:rPr>
        <w:rFonts w:ascii="Courier New" w:hAnsi="Courier New"/>
      </w:rPr>
    </w:lvl>
    <w:lvl w:ilvl="2" w:tplc="40880E76">
      <w:start w:val="1"/>
      <w:numFmt w:val="bullet"/>
      <w:lvlText w:val=""/>
      <w:lvlJc w:val="left"/>
      <w:pPr>
        <w:tabs>
          <w:tab w:val="num" w:pos="2160"/>
        </w:tabs>
        <w:ind w:left="2160" w:hanging="360"/>
      </w:pPr>
      <w:rPr>
        <w:rFonts w:ascii="Wingdings" w:hAnsi="Wingdings"/>
      </w:rPr>
    </w:lvl>
    <w:lvl w:ilvl="3" w:tplc="00D8C47A">
      <w:start w:val="1"/>
      <w:numFmt w:val="bullet"/>
      <w:lvlText w:val=""/>
      <w:lvlJc w:val="left"/>
      <w:pPr>
        <w:tabs>
          <w:tab w:val="num" w:pos="2880"/>
        </w:tabs>
        <w:ind w:left="2880" w:hanging="360"/>
      </w:pPr>
      <w:rPr>
        <w:rFonts w:ascii="Symbol" w:hAnsi="Symbol"/>
      </w:rPr>
    </w:lvl>
    <w:lvl w:ilvl="4" w:tplc="142C1F5E">
      <w:start w:val="1"/>
      <w:numFmt w:val="bullet"/>
      <w:lvlText w:val="o"/>
      <w:lvlJc w:val="left"/>
      <w:pPr>
        <w:tabs>
          <w:tab w:val="num" w:pos="3600"/>
        </w:tabs>
        <w:ind w:left="3600" w:hanging="360"/>
      </w:pPr>
      <w:rPr>
        <w:rFonts w:ascii="Courier New" w:hAnsi="Courier New"/>
      </w:rPr>
    </w:lvl>
    <w:lvl w:ilvl="5" w:tplc="C0949208">
      <w:start w:val="1"/>
      <w:numFmt w:val="bullet"/>
      <w:lvlText w:val=""/>
      <w:lvlJc w:val="left"/>
      <w:pPr>
        <w:tabs>
          <w:tab w:val="num" w:pos="4320"/>
        </w:tabs>
        <w:ind w:left="4320" w:hanging="360"/>
      </w:pPr>
      <w:rPr>
        <w:rFonts w:ascii="Wingdings" w:hAnsi="Wingdings"/>
      </w:rPr>
    </w:lvl>
    <w:lvl w:ilvl="6" w:tplc="E2406BB6">
      <w:start w:val="1"/>
      <w:numFmt w:val="bullet"/>
      <w:lvlText w:val=""/>
      <w:lvlJc w:val="left"/>
      <w:pPr>
        <w:tabs>
          <w:tab w:val="num" w:pos="5040"/>
        </w:tabs>
        <w:ind w:left="5040" w:hanging="360"/>
      </w:pPr>
      <w:rPr>
        <w:rFonts w:ascii="Symbol" w:hAnsi="Symbol"/>
      </w:rPr>
    </w:lvl>
    <w:lvl w:ilvl="7" w:tplc="B65A3A54">
      <w:start w:val="1"/>
      <w:numFmt w:val="bullet"/>
      <w:lvlText w:val="o"/>
      <w:lvlJc w:val="left"/>
      <w:pPr>
        <w:tabs>
          <w:tab w:val="num" w:pos="5760"/>
        </w:tabs>
        <w:ind w:left="5760" w:hanging="360"/>
      </w:pPr>
      <w:rPr>
        <w:rFonts w:ascii="Courier New" w:hAnsi="Courier New"/>
      </w:rPr>
    </w:lvl>
    <w:lvl w:ilvl="8" w:tplc="2B9AFD16">
      <w:start w:val="1"/>
      <w:numFmt w:val="bullet"/>
      <w:lvlText w:val=""/>
      <w:lvlJc w:val="left"/>
      <w:pPr>
        <w:tabs>
          <w:tab w:val="num" w:pos="6480"/>
        </w:tabs>
        <w:ind w:left="6480" w:hanging="360"/>
      </w:pPr>
      <w:rPr>
        <w:rFonts w:ascii="Wingdings" w:hAnsi="Wingdings"/>
      </w:rPr>
    </w:lvl>
  </w:abstractNum>
  <w:abstractNum w:abstractNumId="58">
    <w:nsid w:val="7F8565B5"/>
    <w:multiLevelType w:val="hybridMultilevel"/>
    <w:tmpl w:val="7F8565B5"/>
    <w:lvl w:ilvl="0" w:tplc="9F120A0E">
      <w:start w:val="1"/>
      <w:numFmt w:val="bullet"/>
      <w:lvlText w:val=""/>
      <w:lvlJc w:val="left"/>
      <w:pPr>
        <w:ind w:left="720" w:hanging="360"/>
      </w:pPr>
      <w:rPr>
        <w:rFonts w:ascii="Symbol" w:hAnsi="Symbol"/>
      </w:rPr>
    </w:lvl>
    <w:lvl w:ilvl="1" w:tplc="07127AB6">
      <w:start w:val="1"/>
      <w:numFmt w:val="bullet"/>
      <w:lvlText w:val="o"/>
      <w:lvlJc w:val="left"/>
      <w:pPr>
        <w:tabs>
          <w:tab w:val="num" w:pos="1440"/>
        </w:tabs>
        <w:ind w:left="1440" w:hanging="360"/>
      </w:pPr>
      <w:rPr>
        <w:rFonts w:ascii="Courier New" w:hAnsi="Courier New"/>
      </w:rPr>
    </w:lvl>
    <w:lvl w:ilvl="2" w:tplc="0338EC7E">
      <w:start w:val="1"/>
      <w:numFmt w:val="bullet"/>
      <w:lvlText w:val=""/>
      <w:lvlJc w:val="left"/>
      <w:pPr>
        <w:tabs>
          <w:tab w:val="num" w:pos="2160"/>
        </w:tabs>
        <w:ind w:left="2160" w:hanging="360"/>
      </w:pPr>
      <w:rPr>
        <w:rFonts w:ascii="Wingdings" w:hAnsi="Wingdings"/>
      </w:rPr>
    </w:lvl>
    <w:lvl w:ilvl="3" w:tplc="51187CE6">
      <w:start w:val="1"/>
      <w:numFmt w:val="bullet"/>
      <w:lvlText w:val=""/>
      <w:lvlJc w:val="left"/>
      <w:pPr>
        <w:tabs>
          <w:tab w:val="num" w:pos="2880"/>
        </w:tabs>
        <w:ind w:left="2880" w:hanging="360"/>
      </w:pPr>
      <w:rPr>
        <w:rFonts w:ascii="Symbol" w:hAnsi="Symbol"/>
      </w:rPr>
    </w:lvl>
    <w:lvl w:ilvl="4" w:tplc="150CCB0A">
      <w:start w:val="1"/>
      <w:numFmt w:val="bullet"/>
      <w:lvlText w:val="o"/>
      <w:lvlJc w:val="left"/>
      <w:pPr>
        <w:tabs>
          <w:tab w:val="num" w:pos="3600"/>
        </w:tabs>
        <w:ind w:left="3600" w:hanging="360"/>
      </w:pPr>
      <w:rPr>
        <w:rFonts w:ascii="Courier New" w:hAnsi="Courier New"/>
      </w:rPr>
    </w:lvl>
    <w:lvl w:ilvl="5" w:tplc="CD48C454">
      <w:start w:val="1"/>
      <w:numFmt w:val="bullet"/>
      <w:lvlText w:val=""/>
      <w:lvlJc w:val="left"/>
      <w:pPr>
        <w:tabs>
          <w:tab w:val="num" w:pos="4320"/>
        </w:tabs>
        <w:ind w:left="4320" w:hanging="360"/>
      </w:pPr>
      <w:rPr>
        <w:rFonts w:ascii="Wingdings" w:hAnsi="Wingdings"/>
      </w:rPr>
    </w:lvl>
    <w:lvl w:ilvl="6" w:tplc="69929558">
      <w:start w:val="1"/>
      <w:numFmt w:val="bullet"/>
      <w:lvlText w:val=""/>
      <w:lvlJc w:val="left"/>
      <w:pPr>
        <w:tabs>
          <w:tab w:val="num" w:pos="5040"/>
        </w:tabs>
        <w:ind w:left="5040" w:hanging="360"/>
      </w:pPr>
      <w:rPr>
        <w:rFonts w:ascii="Symbol" w:hAnsi="Symbol"/>
      </w:rPr>
    </w:lvl>
    <w:lvl w:ilvl="7" w:tplc="E3E466A2">
      <w:start w:val="1"/>
      <w:numFmt w:val="bullet"/>
      <w:lvlText w:val="o"/>
      <w:lvlJc w:val="left"/>
      <w:pPr>
        <w:tabs>
          <w:tab w:val="num" w:pos="5760"/>
        </w:tabs>
        <w:ind w:left="5760" w:hanging="360"/>
      </w:pPr>
      <w:rPr>
        <w:rFonts w:ascii="Courier New" w:hAnsi="Courier New"/>
      </w:rPr>
    </w:lvl>
    <w:lvl w:ilvl="8" w:tplc="E91A0A8E">
      <w:start w:val="1"/>
      <w:numFmt w:val="bullet"/>
      <w:lvlText w:val=""/>
      <w:lvlJc w:val="left"/>
      <w:pPr>
        <w:tabs>
          <w:tab w:val="num" w:pos="6480"/>
        </w:tabs>
        <w:ind w:left="6480" w:hanging="360"/>
      </w:pPr>
      <w:rPr>
        <w:rFonts w:ascii="Wingdings" w:hAnsi="Wingdings"/>
      </w:rPr>
    </w:lvl>
  </w:abstractNum>
  <w:abstractNum w:abstractNumId="59">
    <w:nsid w:val="7F8565B6"/>
    <w:multiLevelType w:val="hybridMultilevel"/>
    <w:tmpl w:val="7F8565B6"/>
    <w:lvl w:ilvl="0" w:tplc="F5ECE442">
      <w:start w:val="1"/>
      <w:numFmt w:val="bullet"/>
      <w:lvlText w:val=""/>
      <w:lvlJc w:val="left"/>
      <w:pPr>
        <w:ind w:left="720" w:hanging="360"/>
      </w:pPr>
      <w:rPr>
        <w:rFonts w:ascii="Symbol" w:hAnsi="Symbol"/>
      </w:rPr>
    </w:lvl>
    <w:lvl w:ilvl="1" w:tplc="4CACDCF8">
      <w:start w:val="1"/>
      <w:numFmt w:val="bullet"/>
      <w:lvlText w:val="o"/>
      <w:lvlJc w:val="left"/>
      <w:pPr>
        <w:tabs>
          <w:tab w:val="num" w:pos="1440"/>
        </w:tabs>
        <w:ind w:left="1440" w:hanging="360"/>
      </w:pPr>
      <w:rPr>
        <w:rFonts w:ascii="Courier New" w:hAnsi="Courier New"/>
      </w:rPr>
    </w:lvl>
    <w:lvl w:ilvl="2" w:tplc="D068CF14">
      <w:start w:val="1"/>
      <w:numFmt w:val="bullet"/>
      <w:lvlText w:val=""/>
      <w:lvlJc w:val="left"/>
      <w:pPr>
        <w:tabs>
          <w:tab w:val="num" w:pos="2160"/>
        </w:tabs>
        <w:ind w:left="2160" w:hanging="360"/>
      </w:pPr>
      <w:rPr>
        <w:rFonts w:ascii="Wingdings" w:hAnsi="Wingdings"/>
      </w:rPr>
    </w:lvl>
    <w:lvl w:ilvl="3" w:tplc="BEECDC2C">
      <w:start w:val="1"/>
      <w:numFmt w:val="bullet"/>
      <w:lvlText w:val=""/>
      <w:lvlJc w:val="left"/>
      <w:pPr>
        <w:tabs>
          <w:tab w:val="num" w:pos="2880"/>
        </w:tabs>
        <w:ind w:left="2880" w:hanging="360"/>
      </w:pPr>
      <w:rPr>
        <w:rFonts w:ascii="Symbol" w:hAnsi="Symbol"/>
      </w:rPr>
    </w:lvl>
    <w:lvl w:ilvl="4" w:tplc="28D25892">
      <w:start w:val="1"/>
      <w:numFmt w:val="bullet"/>
      <w:lvlText w:val="o"/>
      <w:lvlJc w:val="left"/>
      <w:pPr>
        <w:tabs>
          <w:tab w:val="num" w:pos="3600"/>
        </w:tabs>
        <w:ind w:left="3600" w:hanging="360"/>
      </w:pPr>
      <w:rPr>
        <w:rFonts w:ascii="Courier New" w:hAnsi="Courier New"/>
      </w:rPr>
    </w:lvl>
    <w:lvl w:ilvl="5" w:tplc="58E26A22">
      <w:start w:val="1"/>
      <w:numFmt w:val="bullet"/>
      <w:lvlText w:val=""/>
      <w:lvlJc w:val="left"/>
      <w:pPr>
        <w:tabs>
          <w:tab w:val="num" w:pos="4320"/>
        </w:tabs>
        <w:ind w:left="4320" w:hanging="360"/>
      </w:pPr>
      <w:rPr>
        <w:rFonts w:ascii="Wingdings" w:hAnsi="Wingdings"/>
      </w:rPr>
    </w:lvl>
    <w:lvl w:ilvl="6" w:tplc="19B809E8">
      <w:start w:val="1"/>
      <w:numFmt w:val="bullet"/>
      <w:lvlText w:val=""/>
      <w:lvlJc w:val="left"/>
      <w:pPr>
        <w:tabs>
          <w:tab w:val="num" w:pos="5040"/>
        </w:tabs>
        <w:ind w:left="5040" w:hanging="360"/>
      </w:pPr>
      <w:rPr>
        <w:rFonts w:ascii="Symbol" w:hAnsi="Symbol"/>
      </w:rPr>
    </w:lvl>
    <w:lvl w:ilvl="7" w:tplc="4830EE96">
      <w:start w:val="1"/>
      <w:numFmt w:val="bullet"/>
      <w:lvlText w:val="o"/>
      <w:lvlJc w:val="left"/>
      <w:pPr>
        <w:tabs>
          <w:tab w:val="num" w:pos="5760"/>
        </w:tabs>
        <w:ind w:left="5760" w:hanging="360"/>
      </w:pPr>
      <w:rPr>
        <w:rFonts w:ascii="Courier New" w:hAnsi="Courier New"/>
      </w:rPr>
    </w:lvl>
    <w:lvl w:ilvl="8" w:tplc="B8926B6A">
      <w:start w:val="1"/>
      <w:numFmt w:val="bullet"/>
      <w:lvlText w:val=""/>
      <w:lvlJc w:val="left"/>
      <w:pPr>
        <w:tabs>
          <w:tab w:val="num" w:pos="6480"/>
        </w:tabs>
        <w:ind w:left="6480" w:hanging="360"/>
      </w:pPr>
      <w:rPr>
        <w:rFonts w:ascii="Wingdings" w:hAnsi="Wingdings"/>
      </w:rPr>
    </w:lvl>
  </w:abstractNum>
  <w:abstractNum w:abstractNumId="60">
    <w:nsid w:val="7F8565B7"/>
    <w:multiLevelType w:val="hybridMultilevel"/>
    <w:tmpl w:val="7F8565B7"/>
    <w:lvl w:ilvl="0" w:tplc="8C122878">
      <w:start w:val="1"/>
      <w:numFmt w:val="bullet"/>
      <w:lvlText w:val=""/>
      <w:lvlJc w:val="left"/>
      <w:pPr>
        <w:ind w:left="720" w:hanging="360"/>
      </w:pPr>
      <w:rPr>
        <w:rFonts w:ascii="Symbol" w:hAnsi="Symbol"/>
      </w:rPr>
    </w:lvl>
    <w:lvl w:ilvl="1" w:tplc="EFA8B33C">
      <w:start w:val="1"/>
      <w:numFmt w:val="bullet"/>
      <w:lvlText w:val="o"/>
      <w:lvlJc w:val="left"/>
      <w:pPr>
        <w:tabs>
          <w:tab w:val="num" w:pos="1440"/>
        </w:tabs>
        <w:ind w:left="1440" w:hanging="360"/>
      </w:pPr>
      <w:rPr>
        <w:rFonts w:ascii="Courier New" w:hAnsi="Courier New"/>
      </w:rPr>
    </w:lvl>
    <w:lvl w:ilvl="2" w:tplc="859C4CFE">
      <w:start w:val="1"/>
      <w:numFmt w:val="bullet"/>
      <w:lvlText w:val=""/>
      <w:lvlJc w:val="left"/>
      <w:pPr>
        <w:tabs>
          <w:tab w:val="num" w:pos="2160"/>
        </w:tabs>
        <w:ind w:left="2160" w:hanging="360"/>
      </w:pPr>
      <w:rPr>
        <w:rFonts w:ascii="Wingdings" w:hAnsi="Wingdings"/>
      </w:rPr>
    </w:lvl>
    <w:lvl w:ilvl="3" w:tplc="26DAF854">
      <w:start w:val="1"/>
      <w:numFmt w:val="bullet"/>
      <w:lvlText w:val=""/>
      <w:lvlJc w:val="left"/>
      <w:pPr>
        <w:tabs>
          <w:tab w:val="num" w:pos="2880"/>
        </w:tabs>
        <w:ind w:left="2880" w:hanging="360"/>
      </w:pPr>
      <w:rPr>
        <w:rFonts w:ascii="Symbol" w:hAnsi="Symbol"/>
      </w:rPr>
    </w:lvl>
    <w:lvl w:ilvl="4" w:tplc="60F88058">
      <w:start w:val="1"/>
      <w:numFmt w:val="bullet"/>
      <w:lvlText w:val="o"/>
      <w:lvlJc w:val="left"/>
      <w:pPr>
        <w:tabs>
          <w:tab w:val="num" w:pos="3600"/>
        </w:tabs>
        <w:ind w:left="3600" w:hanging="360"/>
      </w:pPr>
      <w:rPr>
        <w:rFonts w:ascii="Courier New" w:hAnsi="Courier New"/>
      </w:rPr>
    </w:lvl>
    <w:lvl w:ilvl="5" w:tplc="462A19D4">
      <w:start w:val="1"/>
      <w:numFmt w:val="bullet"/>
      <w:lvlText w:val=""/>
      <w:lvlJc w:val="left"/>
      <w:pPr>
        <w:tabs>
          <w:tab w:val="num" w:pos="4320"/>
        </w:tabs>
        <w:ind w:left="4320" w:hanging="360"/>
      </w:pPr>
      <w:rPr>
        <w:rFonts w:ascii="Wingdings" w:hAnsi="Wingdings"/>
      </w:rPr>
    </w:lvl>
    <w:lvl w:ilvl="6" w:tplc="4CBAEA58">
      <w:start w:val="1"/>
      <w:numFmt w:val="bullet"/>
      <w:lvlText w:val=""/>
      <w:lvlJc w:val="left"/>
      <w:pPr>
        <w:tabs>
          <w:tab w:val="num" w:pos="5040"/>
        </w:tabs>
        <w:ind w:left="5040" w:hanging="360"/>
      </w:pPr>
      <w:rPr>
        <w:rFonts w:ascii="Symbol" w:hAnsi="Symbol"/>
      </w:rPr>
    </w:lvl>
    <w:lvl w:ilvl="7" w:tplc="E9D05912">
      <w:start w:val="1"/>
      <w:numFmt w:val="bullet"/>
      <w:lvlText w:val="o"/>
      <w:lvlJc w:val="left"/>
      <w:pPr>
        <w:tabs>
          <w:tab w:val="num" w:pos="5760"/>
        </w:tabs>
        <w:ind w:left="5760" w:hanging="360"/>
      </w:pPr>
      <w:rPr>
        <w:rFonts w:ascii="Courier New" w:hAnsi="Courier New"/>
      </w:rPr>
    </w:lvl>
    <w:lvl w:ilvl="8" w:tplc="664A79AE">
      <w:start w:val="1"/>
      <w:numFmt w:val="bullet"/>
      <w:lvlText w:val=""/>
      <w:lvlJc w:val="left"/>
      <w:pPr>
        <w:tabs>
          <w:tab w:val="num" w:pos="6480"/>
        </w:tabs>
        <w:ind w:left="6480" w:hanging="360"/>
      </w:pPr>
      <w:rPr>
        <w:rFonts w:ascii="Wingdings" w:hAnsi="Wingdings"/>
      </w:rPr>
    </w:lvl>
  </w:abstractNum>
  <w:abstractNum w:abstractNumId="61">
    <w:nsid w:val="7F8565B8"/>
    <w:multiLevelType w:val="hybridMultilevel"/>
    <w:tmpl w:val="7F8565B8"/>
    <w:lvl w:ilvl="0" w:tplc="12E8BEAA">
      <w:start w:val="1"/>
      <w:numFmt w:val="bullet"/>
      <w:lvlText w:val=""/>
      <w:lvlJc w:val="left"/>
      <w:pPr>
        <w:ind w:left="720" w:hanging="360"/>
      </w:pPr>
      <w:rPr>
        <w:rFonts w:ascii="Symbol" w:hAnsi="Symbol"/>
      </w:rPr>
    </w:lvl>
    <w:lvl w:ilvl="1" w:tplc="18EA2BF2">
      <w:start w:val="1"/>
      <w:numFmt w:val="bullet"/>
      <w:lvlText w:val="o"/>
      <w:lvlJc w:val="left"/>
      <w:pPr>
        <w:tabs>
          <w:tab w:val="num" w:pos="1440"/>
        </w:tabs>
        <w:ind w:left="1440" w:hanging="360"/>
      </w:pPr>
      <w:rPr>
        <w:rFonts w:ascii="Courier New" w:hAnsi="Courier New"/>
      </w:rPr>
    </w:lvl>
    <w:lvl w:ilvl="2" w:tplc="62A03164">
      <w:start w:val="1"/>
      <w:numFmt w:val="bullet"/>
      <w:lvlText w:val=""/>
      <w:lvlJc w:val="left"/>
      <w:pPr>
        <w:tabs>
          <w:tab w:val="num" w:pos="2160"/>
        </w:tabs>
        <w:ind w:left="2160" w:hanging="360"/>
      </w:pPr>
      <w:rPr>
        <w:rFonts w:ascii="Wingdings" w:hAnsi="Wingdings"/>
      </w:rPr>
    </w:lvl>
    <w:lvl w:ilvl="3" w:tplc="496641F6">
      <w:start w:val="1"/>
      <w:numFmt w:val="bullet"/>
      <w:lvlText w:val=""/>
      <w:lvlJc w:val="left"/>
      <w:pPr>
        <w:tabs>
          <w:tab w:val="num" w:pos="2880"/>
        </w:tabs>
        <w:ind w:left="2880" w:hanging="360"/>
      </w:pPr>
      <w:rPr>
        <w:rFonts w:ascii="Symbol" w:hAnsi="Symbol"/>
      </w:rPr>
    </w:lvl>
    <w:lvl w:ilvl="4" w:tplc="1046A8A2">
      <w:start w:val="1"/>
      <w:numFmt w:val="bullet"/>
      <w:lvlText w:val="o"/>
      <w:lvlJc w:val="left"/>
      <w:pPr>
        <w:tabs>
          <w:tab w:val="num" w:pos="3600"/>
        </w:tabs>
        <w:ind w:left="3600" w:hanging="360"/>
      </w:pPr>
      <w:rPr>
        <w:rFonts w:ascii="Courier New" w:hAnsi="Courier New"/>
      </w:rPr>
    </w:lvl>
    <w:lvl w:ilvl="5" w:tplc="F02A2A22">
      <w:start w:val="1"/>
      <w:numFmt w:val="bullet"/>
      <w:lvlText w:val=""/>
      <w:lvlJc w:val="left"/>
      <w:pPr>
        <w:tabs>
          <w:tab w:val="num" w:pos="4320"/>
        </w:tabs>
        <w:ind w:left="4320" w:hanging="360"/>
      </w:pPr>
      <w:rPr>
        <w:rFonts w:ascii="Wingdings" w:hAnsi="Wingdings"/>
      </w:rPr>
    </w:lvl>
    <w:lvl w:ilvl="6" w:tplc="A868104A">
      <w:start w:val="1"/>
      <w:numFmt w:val="bullet"/>
      <w:lvlText w:val=""/>
      <w:lvlJc w:val="left"/>
      <w:pPr>
        <w:tabs>
          <w:tab w:val="num" w:pos="5040"/>
        </w:tabs>
        <w:ind w:left="5040" w:hanging="360"/>
      </w:pPr>
      <w:rPr>
        <w:rFonts w:ascii="Symbol" w:hAnsi="Symbol"/>
      </w:rPr>
    </w:lvl>
    <w:lvl w:ilvl="7" w:tplc="38043980">
      <w:start w:val="1"/>
      <w:numFmt w:val="bullet"/>
      <w:lvlText w:val="o"/>
      <w:lvlJc w:val="left"/>
      <w:pPr>
        <w:tabs>
          <w:tab w:val="num" w:pos="5760"/>
        </w:tabs>
        <w:ind w:left="5760" w:hanging="360"/>
      </w:pPr>
      <w:rPr>
        <w:rFonts w:ascii="Courier New" w:hAnsi="Courier New"/>
      </w:rPr>
    </w:lvl>
    <w:lvl w:ilvl="8" w:tplc="677EB2C6">
      <w:start w:val="1"/>
      <w:numFmt w:val="bullet"/>
      <w:lvlText w:val=""/>
      <w:lvlJc w:val="left"/>
      <w:pPr>
        <w:tabs>
          <w:tab w:val="num" w:pos="6480"/>
        </w:tabs>
        <w:ind w:left="6480" w:hanging="360"/>
      </w:pPr>
      <w:rPr>
        <w:rFonts w:ascii="Wingdings" w:hAnsi="Wingdings"/>
      </w:rPr>
    </w:lvl>
  </w:abstractNum>
  <w:abstractNum w:abstractNumId="62">
    <w:nsid w:val="7F8565B9"/>
    <w:multiLevelType w:val="hybridMultilevel"/>
    <w:tmpl w:val="7F8565B9"/>
    <w:lvl w:ilvl="0" w:tplc="854E6EF0">
      <w:start w:val="1"/>
      <w:numFmt w:val="bullet"/>
      <w:lvlText w:val=""/>
      <w:lvlJc w:val="left"/>
      <w:pPr>
        <w:ind w:left="720" w:hanging="360"/>
      </w:pPr>
      <w:rPr>
        <w:rFonts w:ascii="Symbol" w:hAnsi="Symbol"/>
      </w:rPr>
    </w:lvl>
    <w:lvl w:ilvl="1" w:tplc="7D940554">
      <w:start w:val="1"/>
      <w:numFmt w:val="bullet"/>
      <w:lvlText w:val="o"/>
      <w:lvlJc w:val="left"/>
      <w:pPr>
        <w:tabs>
          <w:tab w:val="num" w:pos="1440"/>
        </w:tabs>
        <w:ind w:left="1440" w:hanging="360"/>
      </w:pPr>
      <w:rPr>
        <w:rFonts w:ascii="Courier New" w:hAnsi="Courier New"/>
      </w:rPr>
    </w:lvl>
    <w:lvl w:ilvl="2" w:tplc="D84A0A04">
      <w:start w:val="1"/>
      <w:numFmt w:val="bullet"/>
      <w:lvlText w:val=""/>
      <w:lvlJc w:val="left"/>
      <w:pPr>
        <w:tabs>
          <w:tab w:val="num" w:pos="2160"/>
        </w:tabs>
        <w:ind w:left="2160" w:hanging="360"/>
      </w:pPr>
      <w:rPr>
        <w:rFonts w:ascii="Wingdings" w:hAnsi="Wingdings"/>
      </w:rPr>
    </w:lvl>
    <w:lvl w:ilvl="3" w:tplc="8B42010A">
      <w:start w:val="1"/>
      <w:numFmt w:val="bullet"/>
      <w:lvlText w:val=""/>
      <w:lvlJc w:val="left"/>
      <w:pPr>
        <w:tabs>
          <w:tab w:val="num" w:pos="2880"/>
        </w:tabs>
        <w:ind w:left="2880" w:hanging="360"/>
      </w:pPr>
      <w:rPr>
        <w:rFonts w:ascii="Symbol" w:hAnsi="Symbol"/>
      </w:rPr>
    </w:lvl>
    <w:lvl w:ilvl="4" w:tplc="39106862">
      <w:start w:val="1"/>
      <w:numFmt w:val="bullet"/>
      <w:lvlText w:val="o"/>
      <w:lvlJc w:val="left"/>
      <w:pPr>
        <w:tabs>
          <w:tab w:val="num" w:pos="3600"/>
        </w:tabs>
        <w:ind w:left="3600" w:hanging="360"/>
      </w:pPr>
      <w:rPr>
        <w:rFonts w:ascii="Courier New" w:hAnsi="Courier New"/>
      </w:rPr>
    </w:lvl>
    <w:lvl w:ilvl="5" w:tplc="EF0C429E">
      <w:start w:val="1"/>
      <w:numFmt w:val="bullet"/>
      <w:lvlText w:val=""/>
      <w:lvlJc w:val="left"/>
      <w:pPr>
        <w:tabs>
          <w:tab w:val="num" w:pos="4320"/>
        </w:tabs>
        <w:ind w:left="4320" w:hanging="360"/>
      </w:pPr>
      <w:rPr>
        <w:rFonts w:ascii="Wingdings" w:hAnsi="Wingdings"/>
      </w:rPr>
    </w:lvl>
    <w:lvl w:ilvl="6" w:tplc="037A9C4C">
      <w:start w:val="1"/>
      <w:numFmt w:val="bullet"/>
      <w:lvlText w:val=""/>
      <w:lvlJc w:val="left"/>
      <w:pPr>
        <w:tabs>
          <w:tab w:val="num" w:pos="5040"/>
        </w:tabs>
        <w:ind w:left="5040" w:hanging="360"/>
      </w:pPr>
      <w:rPr>
        <w:rFonts w:ascii="Symbol" w:hAnsi="Symbol"/>
      </w:rPr>
    </w:lvl>
    <w:lvl w:ilvl="7" w:tplc="7730C8D0">
      <w:start w:val="1"/>
      <w:numFmt w:val="bullet"/>
      <w:lvlText w:val="o"/>
      <w:lvlJc w:val="left"/>
      <w:pPr>
        <w:tabs>
          <w:tab w:val="num" w:pos="5760"/>
        </w:tabs>
        <w:ind w:left="5760" w:hanging="360"/>
      </w:pPr>
      <w:rPr>
        <w:rFonts w:ascii="Courier New" w:hAnsi="Courier New"/>
      </w:rPr>
    </w:lvl>
    <w:lvl w:ilvl="8" w:tplc="5F12CEA2">
      <w:start w:val="1"/>
      <w:numFmt w:val="bullet"/>
      <w:lvlText w:val=""/>
      <w:lvlJc w:val="left"/>
      <w:pPr>
        <w:tabs>
          <w:tab w:val="num" w:pos="6480"/>
        </w:tabs>
        <w:ind w:left="6480" w:hanging="360"/>
      </w:pPr>
      <w:rPr>
        <w:rFonts w:ascii="Wingdings" w:hAnsi="Wingdings"/>
      </w:rPr>
    </w:lvl>
  </w:abstractNum>
  <w:abstractNum w:abstractNumId="63">
    <w:nsid w:val="7F8565BA"/>
    <w:multiLevelType w:val="hybridMultilevel"/>
    <w:tmpl w:val="7F8565BA"/>
    <w:lvl w:ilvl="0" w:tplc="2A009722">
      <w:start w:val="1"/>
      <w:numFmt w:val="bullet"/>
      <w:lvlText w:val=""/>
      <w:lvlJc w:val="left"/>
      <w:pPr>
        <w:ind w:left="720" w:hanging="360"/>
      </w:pPr>
      <w:rPr>
        <w:rFonts w:ascii="Symbol" w:hAnsi="Symbol"/>
      </w:rPr>
    </w:lvl>
    <w:lvl w:ilvl="1" w:tplc="6DACDC86">
      <w:start w:val="1"/>
      <w:numFmt w:val="bullet"/>
      <w:lvlText w:val="o"/>
      <w:lvlJc w:val="left"/>
      <w:pPr>
        <w:tabs>
          <w:tab w:val="num" w:pos="1440"/>
        </w:tabs>
        <w:ind w:left="1440" w:hanging="360"/>
      </w:pPr>
      <w:rPr>
        <w:rFonts w:ascii="Courier New" w:hAnsi="Courier New"/>
      </w:rPr>
    </w:lvl>
    <w:lvl w:ilvl="2" w:tplc="BD1A0236">
      <w:start w:val="1"/>
      <w:numFmt w:val="bullet"/>
      <w:lvlText w:val=""/>
      <w:lvlJc w:val="left"/>
      <w:pPr>
        <w:tabs>
          <w:tab w:val="num" w:pos="2160"/>
        </w:tabs>
        <w:ind w:left="2160" w:hanging="360"/>
      </w:pPr>
      <w:rPr>
        <w:rFonts w:ascii="Wingdings" w:hAnsi="Wingdings"/>
      </w:rPr>
    </w:lvl>
    <w:lvl w:ilvl="3" w:tplc="0C928438">
      <w:start w:val="1"/>
      <w:numFmt w:val="bullet"/>
      <w:lvlText w:val=""/>
      <w:lvlJc w:val="left"/>
      <w:pPr>
        <w:tabs>
          <w:tab w:val="num" w:pos="2880"/>
        </w:tabs>
        <w:ind w:left="2880" w:hanging="360"/>
      </w:pPr>
      <w:rPr>
        <w:rFonts w:ascii="Symbol" w:hAnsi="Symbol"/>
      </w:rPr>
    </w:lvl>
    <w:lvl w:ilvl="4" w:tplc="DBF62024">
      <w:start w:val="1"/>
      <w:numFmt w:val="bullet"/>
      <w:lvlText w:val="o"/>
      <w:lvlJc w:val="left"/>
      <w:pPr>
        <w:tabs>
          <w:tab w:val="num" w:pos="3600"/>
        </w:tabs>
        <w:ind w:left="3600" w:hanging="360"/>
      </w:pPr>
      <w:rPr>
        <w:rFonts w:ascii="Courier New" w:hAnsi="Courier New"/>
      </w:rPr>
    </w:lvl>
    <w:lvl w:ilvl="5" w:tplc="857202B0">
      <w:start w:val="1"/>
      <w:numFmt w:val="bullet"/>
      <w:lvlText w:val=""/>
      <w:lvlJc w:val="left"/>
      <w:pPr>
        <w:tabs>
          <w:tab w:val="num" w:pos="4320"/>
        </w:tabs>
        <w:ind w:left="4320" w:hanging="360"/>
      </w:pPr>
      <w:rPr>
        <w:rFonts w:ascii="Wingdings" w:hAnsi="Wingdings"/>
      </w:rPr>
    </w:lvl>
    <w:lvl w:ilvl="6" w:tplc="637267AE">
      <w:start w:val="1"/>
      <w:numFmt w:val="bullet"/>
      <w:lvlText w:val=""/>
      <w:lvlJc w:val="left"/>
      <w:pPr>
        <w:tabs>
          <w:tab w:val="num" w:pos="5040"/>
        </w:tabs>
        <w:ind w:left="5040" w:hanging="360"/>
      </w:pPr>
      <w:rPr>
        <w:rFonts w:ascii="Symbol" w:hAnsi="Symbol"/>
      </w:rPr>
    </w:lvl>
    <w:lvl w:ilvl="7" w:tplc="200E0626">
      <w:start w:val="1"/>
      <w:numFmt w:val="bullet"/>
      <w:lvlText w:val="o"/>
      <w:lvlJc w:val="left"/>
      <w:pPr>
        <w:tabs>
          <w:tab w:val="num" w:pos="5760"/>
        </w:tabs>
        <w:ind w:left="5760" w:hanging="360"/>
      </w:pPr>
      <w:rPr>
        <w:rFonts w:ascii="Courier New" w:hAnsi="Courier New"/>
      </w:rPr>
    </w:lvl>
    <w:lvl w:ilvl="8" w:tplc="5F5A6B56">
      <w:start w:val="1"/>
      <w:numFmt w:val="bullet"/>
      <w:lvlText w:val=""/>
      <w:lvlJc w:val="left"/>
      <w:pPr>
        <w:tabs>
          <w:tab w:val="num" w:pos="6480"/>
        </w:tabs>
        <w:ind w:left="6480" w:hanging="360"/>
      </w:pPr>
      <w:rPr>
        <w:rFonts w:ascii="Wingdings" w:hAnsi="Wingdings"/>
      </w:rPr>
    </w:lvl>
  </w:abstractNum>
  <w:abstractNum w:abstractNumId="64">
    <w:nsid w:val="7F8565BB"/>
    <w:multiLevelType w:val="hybridMultilevel"/>
    <w:tmpl w:val="7F8565BB"/>
    <w:lvl w:ilvl="0" w:tplc="EB0E3BC8">
      <w:start w:val="1"/>
      <w:numFmt w:val="bullet"/>
      <w:lvlText w:val=""/>
      <w:lvlJc w:val="left"/>
      <w:pPr>
        <w:ind w:left="720" w:hanging="360"/>
      </w:pPr>
      <w:rPr>
        <w:rFonts w:ascii="Symbol" w:hAnsi="Symbol"/>
      </w:rPr>
    </w:lvl>
    <w:lvl w:ilvl="1" w:tplc="F030F32A">
      <w:start w:val="1"/>
      <w:numFmt w:val="bullet"/>
      <w:lvlText w:val="o"/>
      <w:lvlJc w:val="left"/>
      <w:pPr>
        <w:tabs>
          <w:tab w:val="num" w:pos="1440"/>
        </w:tabs>
        <w:ind w:left="1440" w:hanging="360"/>
      </w:pPr>
      <w:rPr>
        <w:rFonts w:ascii="Courier New" w:hAnsi="Courier New"/>
      </w:rPr>
    </w:lvl>
    <w:lvl w:ilvl="2" w:tplc="1AD6D94A">
      <w:start w:val="1"/>
      <w:numFmt w:val="bullet"/>
      <w:lvlText w:val=""/>
      <w:lvlJc w:val="left"/>
      <w:pPr>
        <w:tabs>
          <w:tab w:val="num" w:pos="2160"/>
        </w:tabs>
        <w:ind w:left="2160" w:hanging="360"/>
      </w:pPr>
      <w:rPr>
        <w:rFonts w:ascii="Wingdings" w:hAnsi="Wingdings"/>
      </w:rPr>
    </w:lvl>
    <w:lvl w:ilvl="3" w:tplc="9AAA030E">
      <w:start w:val="1"/>
      <w:numFmt w:val="bullet"/>
      <w:lvlText w:val=""/>
      <w:lvlJc w:val="left"/>
      <w:pPr>
        <w:tabs>
          <w:tab w:val="num" w:pos="2880"/>
        </w:tabs>
        <w:ind w:left="2880" w:hanging="360"/>
      </w:pPr>
      <w:rPr>
        <w:rFonts w:ascii="Symbol" w:hAnsi="Symbol"/>
      </w:rPr>
    </w:lvl>
    <w:lvl w:ilvl="4" w:tplc="6E08C4EE">
      <w:start w:val="1"/>
      <w:numFmt w:val="bullet"/>
      <w:lvlText w:val="o"/>
      <w:lvlJc w:val="left"/>
      <w:pPr>
        <w:tabs>
          <w:tab w:val="num" w:pos="3600"/>
        </w:tabs>
        <w:ind w:left="3600" w:hanging="360"/>
      </w:pPr>
      <w:rPr>
        <w:rFonts w:ascii="Courier New" w:hAnsi="Courier New"/>
      </w:rPr>
    </w:lvl>
    <w:lvl w:ilvl="5" w:tplc="64C8E40A">
      <w:start w:val="1"/>
      <w:numFmt w:val="bullet"/>
      <w:lvlText w:val=""/>
      <w:lvlJc w:val="left"/>
      <w:pPr>
        <w:tabs>
          <w:tab w:val="num" w:pos="4320"/>
        </w:tabs>
        <w:ind w:left="4320" w:hanging="360"/>
      </w:pPr>
      <w:rPr>
        <w:rFonts w:ascii="Wingdings" w:hAnsi="Wingdings"/>
      </w:rPr>
    </w:lvl>
    <w:lvl w:ilvl="6" w:tplc="E24C1F42">
      <w:start w:val="1"/>
      <w:numFmt w:val="bullet"/>
      <w:lvlText w:val=""/>
      <w:lvlJc w:val="left"/>
      <w:pPr>
        <w:tabs>
          <w:tab w:val="num" w:pos="5040"/>
        </w:tabs>
        <w:ind w:left="5040" w:hanging="360"/>
      </w:pPr>
      <w:rPr>
        <w:rFonts w:ascii="Symbol" w:hAnsi="Symbol"/>
      </w:rPr>
    </w:lvl>
    <w:lvl w:ilvl="7" w:tplc="74EE2CD8">
      <w:start w:val="1"/>
      <w:numFmt w:val="bullet"/>
      <w:lvlText w:val="o"/>
      <w:lvlJc w:val="left"/>
      <w:pPr>
        <w:tabs>
          <w:tab w:val="num" w:pos="5760"/>
        </w:tabs>
        <w:ind w:left="5760" w:hanging="360"/>
      </w:pPr>
      <w:rPr>
        <w:rFonts w:ascii="Courier New" w:hAnsi="Courier New"/>
      </w:rPr>
    </w:lvl>
    <w:lvl w:ilvl="8" w:tplc="A334B1B8">
      <w:start w:val="1"/>
      <w:numFmt w:val="bullet"/>
      <w:lvlText w:val=""/>
      <w:lvlJc w:val="left"/>
      <w:pPr>
        <w:tabs>
          <w:tab w:val="num" w:pos="6480"/>
        </w:tabs>
        <w:ind w:left="6480" w:hanging="360"/>
      </w:pPr>
      <w:rPr>
        <w:rFonts w:ascii="Wingdings" w:hAnsi="Wingdings"/>
      </w:rPr>
    </w:lvl>
  </w:abstractNum>
  <w:abstractNum w:abstractNumId="65">
    <w:nsid w:val="7F8565BC"/>
    <w:multiLevelType w:val="hybridMultilevel"/>
    <w:tmpl w:val="7F8565BC"/>
    <w:lvl w:ilvl="0" w:tplc="1812E09E">
      <w:start w:val="1"/>
      <w:numFmt w:val="bullet"/>
      <w:lvlText w:val=""/>
      <w:lvlJc w:val="left"/>
      <w:pPr>
        <w:ind w:left="720" w:hanging="360"/>
      </w:pPr>
      <w:rPr>
        <w:rFonts w:ascii="Symbol" w:hAnsi="Symbol"/>
      </w:rPr>
    </w:lvl>
    <w:lvl w:ilvl="1" w:tplc="C0286850">
      <w:start w:val="1"/>
      <w:numFmt w:val="bullet"/>
      <w:lvlText w:val="o"/>
      <w:lvlJc w:val="left"/>
      <w:pPr>
        <w:tabs>
          <w:tab w:val="num" w:pos="1440"/>
        </w:tabs>
        <w:ind w:left="1440" w:hanging="360"/>
      </w:pPr>
      <w:rPr>
        <w:rFonts w:ascii="Courier New" w:hAnsi="Courier New"/>
      </w:rPr>
    </w:lvl>
    <w:lvl w:ilvl="2" w:tplc="4A26F20E">
      <w:start w:val="1"/>
      <w:numFmt w:val="bullet"/>
      <w:lvlText w:val=""/>
      <w:lvlJc w:val="left"/>
      <w:pPr>
        <w:tabs>
          <w:tab w:val="num" w:pos="2160"/>
        </w:tabs>
        <w:ind w:left="2160" w:hanging="360"/>
      </w:pPr>
      <w:rPr>
        <w:rFonts w:ascii="Wingdings" w:hAnsi="Wingdings"/>
      </w:rPr>
    </w:lvl>
    <w:lvl w:ilvl="3" w:tplc="8796185C">
      <w:start w:val="1"/>
      <w:numFmt w:val="bullet"/>
      <w:lvlText w:val=""/>
      <w:lvlJc w:val="left"/>
      <w:pPr>
        <w:tabs>
          <w:tab w:val="num" w:pos="2880"/>
        </w:tabs>
        <w:ind w:left="2880" w:hanging="360"/>
      </w:pPr>
      <w:rPr>
        <w:rFonts w:ascii="Symbol" w:hAnsi="Symbol"/>
      </w:rPr>
    </w:lvl>
    <w:lvl w:ilvl="4" w:tplc="0728DAB6">
      <w:start w:val="1"/>
      <w:numFmt w:val="bullet"/>
      <w:lvlText w:val="o"/>
      <w:lvlJc w:val="left"/>
      <w:pPr>
        <w:tabs>
          <w:tab w:val="num" w:pos="3600"/>
        </w:tabs>
        <w:ind w:left="3600" w:hanging="360"/>
      </w:pPr>
      <w:rPr>
        <w:rFonts w:ascii="Courier New" w:hAnsi="Courier New"/>
      </w:rPr>
    </w:lvl>
    <w:lvl w:ilvl="5" w:tplc="25C66FB2">
      <w:start w:val="1"/>
      <w:numFmt w:val="bullet"/>
      <w:lvlText w:val=""/>
      <w:lvlJc w:val="left"/>
      <w:pPr>
        <w:tabs>
          <w:tab w:val="num" w:pos="4320"/>
        </w:tabs>
        <w:ind w:left="4320" w:hanging="360"/>
      </w:pPr>
      <w:rPr>
        <w:rFonts w:ascii="Wingdings" w:hAnsi="Wingdings"/>
      </w:rPr>
    </w:lvl>
    <w:lvl w:ilvl="6" w:tplc="57443628">
      <w:start w:val="1"/>
      <w:numFmt w:val="bullet"/>
      <w:lvlText w:val=""/>
      <w:lvlJc w:val="left"/>
      <w:pPr>
        <w:tabs>
          <w:tab w:val="num" w:pos="5040"/>
        </w:tabs>
        <w:ind w:left="5040" w:hanging="360"/>
      </w:pPr>
      <w:rPr>
        <w:rFonts w:ascii="Symbol" w:hAnsi="Symbol"/>
      </w:rPr>
    </w:lvl>
    <w:lvl w:ilvl="7" w:tplc="F864A042">
      <w:start w:val="1"/>
      <w:numFmt w:val="bullet"/>
      <w:lvlText w:val="o"/>
      <w:lvlJc w:val="left"/>
      <w:pPr>
        <w:tabs>
          <w:tab w:val="num" w:pos="5760"/>
        </w:tabs>
        <w:ind w:left="5760" w:hanging="360"/>
      </w:pPr>
      <w:rPr>
        <w:rFonts w:ascii="Courier New" w:hAnsi="Courier New"/>
      </w:rPr>
    </w:lvl>
    <w:lvl w:ilvl="8" w:tplc="791CC97C">
      <w:start w:val="1"/>
      <w:numFmt w:val="bullet"/>
      <w:lvlText w:val=""/>
      <w:lvlJc w:val="left"/>
      <w:pPr>
        <w:tabs>
          <w:tab w:val="num" w:pos="6480"/>
        </w:tabs>
        <w:ind w:left="6480" w:hanging="360"/>
      </w:pPr>
      <w:rPr>
        <w:rFonts w:ascii="Wingdings" w:hAnsi="Wingdings"/>
      </w:rPr>
    </w:lvl>
  </w:abstractNum>
  <w:abstractNum w:abstractNumId="66">
    <w:nsid w:val="7F8565BD"/>
    <w:multiLevelType w:val="hybridMultilevel"/>
    <w:tmpl w:val="7F8565BD"/>
    <w:lvl w:ilvl="0" w:tplc="BFBC0D78">
      <w:start w:val="1"/>
      <w:numFmt w:val="bullet"/>
      <w:lvlText w:val=""/>
      <w:lvlJc w:val="left"/>
      <w:pPr>
        <w:ind w:left="720" w:hanging="360"/>
      </w:pPr>
      <w:rPr>
        <w:rFonts w:ascii="Symbol" w:hAnsi="Symbol"/>
      </w:rPr>
    </w:lvl>
    <w:lvl w:ilvl="1" w:tplc="26FA9D70">
      <w:start w:val="1"/>
      <w:numFmt w:val="bullet"/>
      <w:lvlText w:val="o"/>
      <w:lvlJc w:val="left"/>
      <w:pPr>
        <w:tabs>
          <w:tab w:val="num" w:pos="1440"/>
        </w:tabs>
        <w:ind w:left="1440" w:hanging="360"/>
      </w:pPr>
      <w:rPr>
        <w:rFonts w:ascii="Courier New" w:hAnsi="Courier New"/>
      </w:rPr>
    </w:lvl>
    <w:lvl w:ilvl="2" w:tplc="626C68F2">
      <w:start w:val="1"/>
      <w:numFmt w:val="bullet"/>
      <w:lvlText w:val=""/>
      <w:lvlJc w:val="left"/>
      <w:pPr>
        <w:tabs>
          <w:tab w:val="num" w:pos="2160"/>
        </w:tabs>
        <w:ind w:left="2160" w:hanging="360"/>
      </w:pPr>
      <w:rPr>
        <w:rFonts w:ascii="Wingdings" w:hAnsi="Wingdings"/>
      </w:rPr>
    </w:lvl>
    <w:lvl w:ilvl="3" w:tplc="827C5DF8">
      <w:start w:val="1"/>
      <w:numFmt w:val="bullet"/>
      <w:lvlText w:val=""/>
      <w:lvlJc w:val="left"/>
      <w:pPr>
        <w:tabs>
          <w:tab w:val="num" w:pos="2880"/>
        </w:tabs>
        <w:ind w:left="2880" w:hanging="360"/>
      </w:pPr>
      <w:rPr>
        <w:rFonts w:ascii="Symbol" w:hAnsi="Symbol"/>
      </w:rPr>
    </w:lvl>
    <w:lvl w:ilvl="4" w:tplc="8EF26E9E">
      <w:start w:val="1"/>
      <w:numFmt w:val="bullet"/>
      <w:lvlText w:val="o"/>
      <w:lvlJc w:val="left"/>
      <w:pPr>
        <w:tabs>
          <w:tab w:val="num" w:pos="3600"/>
        </w:tabs>
        <w:ind w:left="3600" w:hanging="360"/>
      </w:pPr>
      <w:rPr>
        <w:rFonts w:ascii="Courier New" w:hAnsi="Courier New"/>
      </w:rPr>
    </w:lvl>
    <w:lvl w:ilvl="5" w:tplc="FF9A4772">
      <w:start w:val="1"/>
      <w:numFmt w:val="bullet"/>
      <w:lvlText w:val=""/>
      <w:lvlJc w:val="left"/>
      <w:pPr>
        <w:tabs>
          <w:tab w:val="num" w:pos="4320"/>
        </w:tabs>
        <w:ind w:left="4320" w:hanging="360"/>
      </w:pPr>
      <w:rPr>
        <w:rFonts w:ascii="Wingdings" w:hAnsi="Wingdings"/>
      </w:rPr>
    </w:lvl>
    <w:lvl w:ilvl="6" w:tplc="652813D6">
      <w:start w:val="1"/>
      <w:numFmt w:val="bullet"/>
      <w:lvlText w:val=""/>
      <w:lvlJc w:val="left"/>
      <w:pPr>
        <w:tabs>
          <w:tab w:val="num" w:pos="5040"/>
        </w:tabs>
        <w:ind w:left="5040" w:hanging="360"/>
      </w:pPr>
      <w:rPr>
        <w:rFonts w:ascii="Symbol" w:hAnsi="Symbol"/>
      </w:rPr>
    </w:lvl>
    <w:lvl w:ilvl="7" w:tplc="51B8691C">
      <w:start w:val="1"/>
      <w:numFmt w:val="bullet"/>
      <w:lvlText w:val="o"/>
      <w:lvlJc w:val="left"/>
      <w:pPr>
        <w:tabs>
          <w:tab w:val="num" w:pos="5760"/>
        </w:tabs>
        <w:ind w:left="5760" w:hanging="360"/>
      </w:pPr>
      <w:rPr>
        <w:rFonts w:ascii="Courier New" w:hAnsi="Courier New"/>
      </w:rPr>
    </w:lvl>
    <w:lvl w:ilvl="8" w:tplc="E318A6C6">
      <w:start w:val="1"/>
      <w:numFmt w:val="bullet"/>
      <w:lvlText w:val=""/>
      <w:lvlJc w:val="left"/>
      <w:pPr>
        <w:tabs>
          <w:tab w:val="num" w:pos="6480"/>
        </w:tabs>
        <w:ind w:left="6480" w:hanging="360"/>
      </w:pPr>
      <w:rPr>
        <w:rFonts w:ascii="Wingdings" w:hAnsi="Wingdings"/>
      </w:rPr>
    </w:lvl>
  </w:abstractNum>
  <w:abstractNum w:abstractNumId="67">
    <w:nsid w:val="7F8565BE"/>
    <w:multiLevelType w:val="hybridMultilevel"/>
    <w:tmpl w:val="7F8565BE"/>
    <w:lvl w:ilvl="0" w:tplc="9E2A21B6">
      <w:start w:val="1"/>
      <w:numFmt w:val="bullet"/>
      <w:lvlText w:val=""/>
      <w:lvlJc w:val="left"/>
      <w:pPr>
        <w:ind w:left="720" w:hanging="360"/>
      </w:pPr>
      <w:rPr>
        <w:rFonts w:ascii="Symbol" w:hAnsi="Symbol"/>
      </w:rPr>
    </w:lvl>
    <w:lvl w:ilvl="1" w:tplc="C2C69F16">
      <w:start w:val="1"/>
      <w:numFmt w:val="bullet"/>
      <w:lvlText w:val="o"/>
      <w:lvlJc w:val="left"/>
      <w:pPr>
        <w:tabs>
          <w:tab w:val="num" w:pos="1440"/>
        </w:tabs>
        <w:ind w:left="1440" w:hanging="360"/>
      </w:pPr>
      <w:rPr>
        <w:rFonts w:ascii="Courier New" w:hAnsi="Courier New"/>
      </w:rPr>
    </w:lvl>
    <w:lvl w:ilvl="2" w:tplc="AD4E19A2">
      <w:start w:val="1"/>
      <w:numFmt w:val="bullet"/>
      <w:lvlText w:val=""/>
      <w:lvlJc w:val="left"/>
      <w:pPr>
        <w:tabs>
          <w:tab w:val="num" w:pos="2160"/>
        </w:tabs>
        <w:ind w:left="2160" w:hanging="360"/>
      </w:pPr>
      <w:rPr>
        <w:rFonts w:ascii="Wingdings" w:hAnsi="Wingdings"/>
      </w:rPr>
    </w:lvl>
    <w:lvl w:ilvl="3" w:tplc="CDF6013A">
      <w:start w:val="1"/>
      <w:numFmt w:val="bullet"/>
      <w:lvlText w:val=""/>
      <w:lvlJc w:val="left"/>
      <w:pPr>
        <w:tabs>
          <w:tab w:val="num" w:pos="2880"/>
        </w:tabs>
        <w:ind w:left="2880" w:hanging="360"/>
      </w:pPr>
      <w:rPr>
        <w:rFonts w:ascii="Symbol" w:hAnsi="Symbol"/>
      </w:rPr>
    </w:lvl>
    <w:lvl w:ilvl="4" w:tplc="73726C9A">
      <w:start w:val="1"/>
      <w:numFmt w:val="bullet"/>
      <w:lvlText w:val="o"/>
      <w:lvlJc w:val="left"/>
      <w:pPr>
        <w:tabs>
          <w:tab w:val="num" w:pos="3600"/>
        </w:tabs>
        <w:ind w:left="3600" w:hanging="360"/>
      </w:pPr>
      <w:rPr>
        <w:rFonts w:ascii="Courier New" w:hAnsi="Courier New"/>
      </w:rPr>
    </w:lvl>
    <w:lvl w:ilvl="5" w:tplc="ECBC7FDE">
      <w:start w:val="1"/>
      <w:numFmt w:val="bullet"/>
      <w:lvlText w:val=""/>
      <w:lvlJc w:val="left"/>
      <w:pPr>
        <w:tabs>
          <w:tab w:val="num" w:pos="4320"/>
        </w:tabs>
        <w:ind w:left="4320" w:hanging="360"/>
      </w:pPr>
      <w:rPr>
        <w:rFonts w:ascii="Wingdings" w:hAnsi="Wingdings"/>
      </w:rPr>
    </w:lvl>
    <w:lvl w:ilvl="6" w:tplc="0276B848">
      <w:start w:val="1"/>
      <w:numFmt w:val="bullet"/>
      <w:lvlText w:val=""/>
      <w:lvlJc w:val="left"/>
      <w:pPr>
        <w:tabs>
          <w:tab w:val="num" w:pos="5040"/>
        </w:tabs>
        <w:ind w:left="5040" w:hanging="360"/>
      </w:pPr>
      <w:rPr>
        <w:rFonts w:ascii="Symbol" w:hAnsi="Symbol"/>
      </w:rPr>
    </w:lvl>
    <w:lvl w:ilvl="7" w:tplc="37368BFE">
      <w:start w:val="1"/>
      <w:numFmt w:val="bullet"/>
      <w:lvlText w:val="o"/>
      <w:lvlJc w:val="left"/>
      <w:pPr>
        <w:tabs>
          <w:tab w:val="num" w:pos="5760"/>
        </w:tabs>
        <w:ind w:left="5760" w:hanging="360"/>
      </w:pPr>
      <w:rPr>
        <w:rFonts w:ascii="Courier New" w:hAnsi="Courier New"/>
      </w:rPr>
    </w:lvl>
    <w:lvl w:ilvl="8" w:tplc="1D628896">
      <w:start w:val="1"/>
      <w:numFmt w:val="bullet"/>
      <w:lvlText w:val=""/>
      <w:lvlJc w:val="left"/>
      <w:pPr>
        <w:tabs>
          <w:tab w:val="num" w:pos="6480"/>
        </w:tabs>
        <w:ind w:left="6480" w:hanging="360"/>
      </w:pPr>
      <w:rPr>
        <w:rFonts w:ascii="Wingdings" w:hAnsi="Wingdings"/>
      </w:rPr>
    </w:lvl>
  </w:abstractNum>
  <w:abstractNum w:abstractNumId="68">
    <w:nsid w:val="7F8565BF"/>
    <w:multiLevelType w:val="hybridMultilevel"/>
    <w:tmpl w:val="7F8565BF"/>
    <w:lvl w:ilvl="0" w:tplc="8DF2F362">
      <w:start w:val="1"/>
      <w:numFmt w:val="bullet"/>
      <w:lvlText w:val=""/>
      <w:lvlJc w:val="left"/>
      <w:pPr>
        <w:ind w:left="720" w:hanging="360"/>
      </w:pPr>
      <w:rPr>
        <w:rFonts w:ascii="Symbol" w:hAnsi="Symbol"/>
      </w:rPr>
    </w:lvl>
    <w:lvl w:ilvl="1" w:tplc="BC56D13A">
      <w:start w:val="1"/>
      <w:numFmt w:val="bullet"/>
      <w:lvlText w:val="o"/>
      <w:lvlJc w:val="left"/>
      <w:pPr>
        <w:tabs>
          <w:tab w:val="num" w:pos="1440"/>
        </w:tabs>
        <w:ind w:left="1440" w:hanging="360"/>
      </w:pPr>
      <w:rPr>
        <w:rFonts w:ascii="Courier New" w:hAnsi="Courier New"/>
      </w:rPr>
    </w:lvl>
    <w:lvl w:ilvl="2" w:tplc="18445D12">
      <w:start w:val="1"/>
      <w:numFmt w:val="bullet"/>
      <w:lvlText w:val=""/>
      <w:lvlJc w:val="left"/>
      <w:pPr>
        <w:tabs>
          <w:tab w:val="num" w:pos="2160"/>
        </w:tabs>
        <w:ind w:left="2160" w:hanging="360"/>
      </w:pPr>
      <w:rPr>
        <w:rFonts w:ascii="Wingdings" w:hAnsi="Wingdings"/>
      </w:rPr>
    </w:lvl>
    <w:lvl w:ilvl="3" w:tplc="031C99EE">
      <w:start w:val="1"/>
      <w:numFmt w:val="bullet"/>
      <w:lvlText w:val=""/>
      <w:lvlJc w:val="left"/>
      <w:pPr>
        <w:tabs>
          <w:tab w:val="num" w:pos="2880"/>
        </w:tabs>
        <w:ind w:left="2880" w:hanging="360"/>
      </w:pPr>
      <w:rPr>
        <w:rFonts w:ascii="Symbol" w:hAnsi="Symbol"/>
      </w:rPr>
    </w:lvl>
    <w:lvl w:ilvl="4" w:tplc="ABF42298">
      <w:start w:val="1"/>
      <w:numFmt w:val="bullet"/>
      <w:lvlText w:val="o"/>
      <w:lvlJc w:val="left"/>
      <w:pPr>
        <w:tabs>
          <w:tab w:val="num" w:pos="3600"/>
        </w:tabs>
        <w:ind w:left="3600" w:hanging="360"/>
      </w:pPr>
      <w:rPr>
        <w:rFonts w:ascii="Courier New" w:hAnsi="Courier New"/>
      </w:rPr>
    </w:lvl>
    <w:lvl w:ilvl="5" w:tplc="A6AA5808">
      <w:start w:val="1"/>
      <w:numFmt w:val="bullet"/>
      <w:lvlText w:val=""/>
      <w:lvlJc w:val="left"/>
      <w:pPr>
        <w:tabs>
          <w:tab w:val="num" w:pos="4320"/>
        </w:tabs>
        <w:ind w:left="4320" w:hanging="360"/>
      </w:pPr>
      <w:rPr>
        <w:rFonts w:ascii="Wingdings" w:hAnsi="Wingdings"/>
      </w:rPr>
    </w:lvl>
    <w:lvl w:ilvl="6" w:tplc="910613AC">
      <w:start w:val="1"/>
      <w:numFmt w:val="bullet"/>
      <w:lvlText w:val=""/>
      <w:lvlJc w:val="left"/>
      <w:pPr>
        <w:tabs>
          <w:tab w:val="num" w:pos="5040"/>
        </w:tabs>
        <w:ind w:left="5040" w:hanging="360"/>
      </w:pPr>
      <w:rPr>
        <w:rFonts w:ascii="Symbol" w:hAnsi="Symbol"/>
      </w:rPr>
    </w:lvl>
    <w:lvl w:ilvl="7" w:tplc="2E2A67E6">
      <w:start w:val="1"/>
      <w:numFmt w:val="bullet"/>
      <w:lvlText w:val="o"/>
      <w:lvlJc w:val="left"/>
      <w:pPr>
        <w:tabs>
          <w:tab w:val="num" w:pos="5760"/>
        </w:tabs>
        <w:ind w:left="5760" w:hanging="360"/>
      </w:pPr>
      <w:rPr>
        <w:rFonts w:ascii="Courier New" w:hAnsi="Courier New"/>
      </w:rPr>
    </w:lvl>
    <w:lvl w:ilvl="8" w:tplc="5F34C0BE">
      <w:start w:val="1"/>
      <w:numFmt w:val="bullet"/>
      <w:lvlText w:val=""/>
      <w:lvlJc w:val="left"/>
      <w:pPr>
        <w:tabs>
          <w:tab w:val="num" w:pos="6480"/>
        </w:tabs>
        <w:ind w:left="6480" w:hanging="360"/>
      </w:pPr>
      <w:rPr>
        <w:rFonts w:ascii="Wingdings" w:hAnsi="Wingdings"/>
      </w:rPr>
    </w:lvl>
  </w:abstractNum>
  <w:abstractNum w:abstractNumId="69">
    <w:nsid w:val="7F8565C0"/>
    <w:multiLevelType w:val="hybridMultilevel"/>
    <w:tmpl w:val="7F8565C0"/>
    <w:lvl w:ilvl="0" w:tplc="F318736A">
      <w:start w:val="1"/>
      <w:numFmt w:val="bullet"/>
      <w:lvlText w:val=""/>
      <w:lvlJc w:val="left"/>
      <w:pPr>
        <w:ind w:left="720" w:hanging="360"/>
      </w:pPr>
      <w:rPr>
        <w:rFonts w:ascii="Symbol" w:hAnsi="Symbol"/>
      </w:rPr>
    </w:lvl>
    <w:lvl w:ilvl="1" w:tplc="4C6C1D78">
      <w:start w:val="1"/>
      <w:numFmt w:val="bullet"/>
      <w:lvlText w:val="o"/>
      <w:lvlJc w:val="left"/>
      <w:pPr>
        <w:tabs>
          <w:tab w:val="num" w:pos="1440"/>
        </w:tabs>
        <w:ind w:left="1440" w:hanging="360"/>
      </w:pPr>
      <w:rPr>
        <w:rFonts w:ascii="Courier New" w:hAnsi="Courier New"/>
      </w:rPr>
    </w:lvl>
    <w:lvl w:ilvl="2" w:tplc="F962A8D6">
      <w:start w:val="1"/>
      <w:numFmt w:val="bullet"/>
      <w:lvlText w:val=""/>
      <w:lvlJc w:val="left"/>
      <w:pPr>
        <w:tabs>
          <w:tab w:val="num" w:pos="2160"/>
        </w:tabs>
        <w:ind w:left="2160" w:hanging="360"/>
      </w:pPr>
      <w:rPr>
        <w:rFonts w:ascii="Wingdings" w:hAnsi="Wingdings"/>
      </w:rPr>
    </w:lvl>
    <w:lvl w:ilvl="3" w:tplc="86FCD33C">
      <w:start w:val="1"/>
      <w:numFmt w:val="bullet"/>
      <w:lvlText w:val=""/>
      <w:lvlJc w:val="left"/>
      <w:pPr>
        <w:tabs>
          <w:tab w:val="num" w:pos="2880"/>
        </w:tabs>
        <w:ind w:left="2880" w:hanging="360"/>
      </w:pPr>
      <w:rPr>
        <w:rFonts w:ascii="Symbol" w:hAnsi="Symbol"/>
      </w:rPr>
    </w:lvl>
    <w:lvl w:ilvl="4" w:tplc="525E7406">
      <w:start w:val="1"/>
      <w:numFmt w:val="bullet"/>
      <w:lvlText w:val="o"/>
      <w:lvlJc w:val="left"/>
      <w:pPr>
        <w:tabs>
          <w:tab w:val="num" w:pos="3600"/>
        </w:tabs>
        <w:ind w:left="3600" w:hanging="360"/>
      </w:pPr>
      <w:rPr>
        <w:rFonts w:ascii="Courier New" w:hAnsi="Courier New"/>
      </w:rPr>
    </w:lvl>
    <w:lvl w:ilvl="5" w:tplc="A6885DA2">
      <w:start w:val="1"/>
      <w:numFmt w:val="bullet"/>
      <w:lvlText w:val=""/>
      <w:lvlJc w:val="left"/>
      <w:pPr>
        <w:tabs>
          <w:tab w:val="num" w:pos="4320"/>
        </w:tabs>
        <w:ind w:left="4320" w:hanging="360"/>
      </w:pPr>
      <w:rPr>
        <w:rFonts w:ascii="Wingdings" w:hAnsi="Wingdings"/>
      </w:rPr>
    </w:lvl>
    <w:lvl w:ilvl="6" w:tplc="72BE5882">
      <w:start w:val="1"/>
      <w:numFmt w:val="bullet"/>
      <w:lvlText w:val=""/>
      <w:lvlJc w:val="left"/>
      <w:pPr>
        <w:tabs>
          <w:tab w:val="num" w:pos="5040"/>
        </w:tabs>
        <w:ind w:left="5040" w:hanging="360"/>
      </w:pPr>
      <w:rPr>
        <w:rFonts w:ascii="Symbol" w:hAnsi="Symbol"/>
      </w:rPr>
    </w:lvl>
    <w:lvl w:ilvl="7" w:tplc="0D827C4C">
      <w:start w:val="1"/>
      <w:numFmt w:val="bullet"/>
      <w:lvlText w:val="o"/>
      <w:lvlJc w:val="left"/>
      <w:pPr>
        <w:tabs>
          <w:tab w:val="num" w:pos="5760"/>
        </w:tabs>
        <w:ind w:left="5760" w:hanging="360"/>
      </w:pPr>
      <w:rPr>
        <w:rFonts w:ascii="Courier New" w:hAnsi="Courier New"/>
      </w:rPr>
    </w:lvl>
    <w:lvl w:ilvl="8" w:tplc="E0D4B0F0">
      <w:start w:val="1"/>
      <w:numFmt w:val="bullet"/>
      <w:lvlText w:val=""/>
      <w:lvlJc w:val="left"/>
      <w:pPr>
        <w:tabs>
          <w:tab w:val="num" w:pos="6480"/>
        </w:tabs>
        <w:ind w:left="6480" w:hanging="360"/>
      </w:pPr>
      <w:rPr>
        <w:rFonts w:ascii="Wingdings" w:hAnsi="Wingdings"/>
      </w:rPr>
    </w:lvl>
  </w:abstractNum>
  <w:abstractNum w:abstractNumId="70">
    <w:nsid w:val="7F8565C1"/>
    <w:multiLevelType w:val="hybridMultilevel"/>
    <w:tmpl w:val="7F8565C1"/>
    <w:lvl w:ilvl="0" w:tplc="7F9C0E6C">
      <w:start w:val="1"/>
      <w:numFmt w:val="bullet"/>
      <w:lvlText w:val=""/>
      <w:lvlJc w:val="left"/>
      <w:pPr>
        <w:ind w:left="720" w:hanging="360"/>
      </w:pPr>
      <w:rPr>
        <w:rFonts w:ascii="Symbol" w:hAnsi="Symbol"/>
      </w:rPr>
    </w:lvl>
    <w:lvl w:ilvl="1" w:tplc="96B4E42E">
      <w:start w:val="1"/>
      <w:numFmt w:val="bullet"/>
      <w:lvlText w:val="o"/>
      <w:lvlJc w:val="left"/>
      <w:pPr>
        <w:tabs>
          <w:tab w:val="num" w:pos="1440"/>
        </w:tabs>
        <w:ind w:left="1440" w:hanging="360"/>
      </w:pPr>
      <w:rPr>
        <w:rFonts w:ascii="Courier New" w:hAnsi="Courier New"/>
      </w:rPr>
    </w:lvl>
    <w:lvl w:ilvl="2" w:tplc="4C7A73AE">
      <w:start w:val="1"/>
      <w:numFmt w:val="bullet"/>
      <w:lvlText w:val=""/>
      <w:lvlJc w:val="left"/>
      <w:pPr>
        <w:tabs>
          <w:tab w:val="num" w:pos="2160"/>
        </w:tabs>
        <w:ind w:left="2160" w:hanging="360"/>
      </w:pPr>
      <w:rPr>
        <w:rFonts w:ascii="Wingdings" w:hAnsi="Wingdings"/>
      </w:rPr>
    </w:lvl>
    <w:lvl w:ilvl="3" w:tplc="7B82A994">
      <w:start w:val="1"/>
      <w:numFmt w:val="bullet"/>
      <w:lvlText w:val=""/>
      <w:lvlJc w:val="left"/>
      <w:pPr>
        <w:tabs>
          <w:tab w:val="num" w:pos="2880"/>
        </w:tabs>
        <w:ind w:left="2880" w:hanging="360"/>
      </w:pPr>
      <w:rPr>
        <w:rFonts w:ascii="Symbol" w:hAnsi="Symbol"/>
      </w:rPr>
    </w:lvl>
    <w:lvl w:ilvl="4" w:tplc="38BC13B6">
      <w:start w:val="1"/>
      <w:numFmt w:val="bullet"/>
      <w:lvlText w:val="o"/>
      <w:lvlJc w:val="left"/>
      <w:pPr>
        <w:tabs>
          <w:tab w:val="num" w:pos="3600"/>
        </w:tabs>
        <w:ind w:left="3600" w:hanging="360"/>
      </w:pPr>
      <w:rPr>
        <w:rFonts w:ascii="Courier New" w:hAnsi="Courier New"/>
      </w:rPr>
    </w:lvl>
    <w:lvl w:ilvl="5" w:tplc="990C102C">
      <w:start w:val="1"/>
      <w:numFmt w:val="bullet"/>
      <w:lvlText w:val=""/>
      <w:lvlJc w:val="left"/>
      <w:pPr>
        <w:tabs>
          <w:tab w:val="num" w:pos="4320"/>
        </w:tabs>
        <w:ind w:left="4320" w:hanging="360"/>
      </w:pPr>
      <w:rPr>
        <w:rFonts w:ascii="Wingdings" w:hAnsi="Wingdings"/>
      </w:rPr>
    </w:lvl>
    <w:lvl w:ilvl="6" w:tplc="AAB6AF62">
      <w:start w:val="1"/>
      <w:numFmt w:val="bullet"/>
      <w:lvlText w:val=""/>
      <w:lvlJc w:val="left"/>
      <w:pPr>
        <w:tabs>
          <w:tab w:val="num" w:pos="5040"/>
        </w:tabs>
        <w:ind w:left="5040" w:hanging="360"/>
      </w:pPr>
      <w:rPr>
        <w:rFonts w:ascii="Symbol" w:hAnsi="Symbol"/>
      </w:rPr>
    </w:lvl>
    <w:lvl w:ilvl="7" w:tplc="C42A0B86">
      <w:start w:val="1"/>
      <w:numFmt w:val="bullet"/>
      <w:lvlText w:val="o"/>
      <w:lvlJc w:val="left"/>
      <w:pPr>
        <w:tabs>
          <w:tab w:val="num" w:pos="5760"/>
        </w:tabs>
        <w:ind w:left="5760" w:hanging="360"/>
      </w:pPr>
      <w:rPr>
        <w:rFonts w:ascii="Courier New" w:hAnsi="Courier New"/>
      </w:rPr>
    </w:lvl>
    <w:lvl w:ilvl="8" w:tplc="561C0C8C">
      <w:start w:val="1"/>
      <w:numFmt w:val="bullet"/>
      <w:lvlText w:val=""/>
      <w:lvlJc w:val="left"/>
      <w:pPr>
        <w:tabs>
          <w:tab w:val="num" w:pos="6480"/>
        </w:tabs>
        <w:ind w:left="6480" w:hanging="360"/>
      </w:pPr>
      <w:rPr>
        <w:rFonts w:ascii="Wingdings" w:hAnsi="Wingdings"/>
      </w:rPr>
    </w:lvl>
  </w:abstractNum>
  <w:abstractNum w:abstractNumId="71">
    <w:nsid w:val="7F8565C2"/>
    <w:multiLevelType w:val="hybridMultilevel"/>
    <w:tmpl w:val="7F8565C2"/>
    <w:lvl w:ilvl="0" w:tplc="E8EC48B0">
      <w:start w:val="1"/>
      <w:numFmt w:val="bullet"/>
      <w:lvlText w:val=""/>
      <w:lvlJc w:val="left"/>
      <w:pPr>
        <w:ind w:left="720" w:hanging="360"/>
      </w:pPr>
      <w:rPr>
        <w:rFonts w:ascii="Symbol" w:hAnsi="Symbol"/>
      </w:rPr>
    </w:lvl>
    <w:lvl w:ilvl="1" w:tplc="FB90546C">
      <w:start w:val="1"/>
      <w:numFmt w:val="bullet"/>
      <w:lvlText w:val="o"/>
      <w:lvlJc w:val="left"/>
      <w:pPr>
        <w:tabs>
          <w:tab w:val="num" w:pos="1440"/>
        </w:tabs>
        <w:ind w:left="1440" w:hanging="360"/>
      </w:pPr>
      <w:rPr>
        <w:rFonts w:ascii="Courier New" w:hAnsi="Courier New"/>
      </w:rPr>
    </w:lvl>
    <w:lvl w:ilvl="2" w:tplc="3DE86D7C">
      <w:start w:val="1"/>
      <w:numFmt w:val="bullet"/>
      <w:lvlText w:val=""/>
      <w:lvlJc w:val="left"/>
      <w:pPr>
        <w:tabs>
          <w:tab w:val="num" w:pos="2160"/>
        </w:tabs>
        <w:ind w:left="2160" w:hanging="360"/>
      </w:pPr>
      <w:rPr>
        <w:rFonts w:ascii="Wingdings" w:hAnsi="Wingdings"/>
      </w:rPr>
    </w:lvl>
    <w:lvl w:ilvl="3" w:tplc="8E14034C">
      <w:start w:val="1"/>
      <w:numFmt w:val="bullet"/>
      <w:lvlText w:val=""/>
      <w:lvlJc w:val="left"/>
      <w:pPr>
        <w:tabs>
          <w:tab w:val="num" w:pos="2880"/>
        </w:tabs>
        <w:ind w:left="2880" w:hanging="360"/>
      </w:pPr>
      <w:rPr>
        <w:rFonts w:ascii="Symbol" w:hAnsi="Symbol"/>
      </w:rPr>
    </w:lvl>
    <w:lvl w:ilvl="4" w:tplc="BF1E528E">
      <w:start w:val="1"/>
      <w:numFmt w:val="bullet"/>
      <w:lvlText w:val="o"/>
      <w:lvlJc w:val="left"/>
      <w:pPr>
        <w:tabs>
          <w:tab w:val="num" w:pos="3600"/>
        </w:tabs>
        <w:ind w:left="3600" w:hanging="360"/>
      </w:pPr>
      <w:rPr>
        <w:rFonts w:ascii="Courier New" w:hAnsi="Courier New"/>
      </w:rPr>
    </w:lvl>
    <w:lvl w:ilvl="5" w:tplc="72AA651C">
      <w:start w:val="1"/>
      <w:numFmt w:val="bullet"/>
      <w:lvlText w:val=""/>
      <w:lvlJc w:val="left"/>
      <w:pPr>
        <w:tabs>
          <w:tab w:val="num" w:pos="4320"/>
        </w:tabs>
        <w:ind w:left="4320" w:hanging="360"/>
      </w:pPr>
      <w:rPr>
        <w:rFonts w:ascii="Wingdings" w:hAnsi="Wingdings"/>
      </w:rPr>
    </w:lvl>
    <w:lvl w:ilvl="6" w:tplc="5A143D24">
      <w:start w:val="1"/>
      <w:numFmt w:val="bullet"/>
      <w:lvlText w:val=""/>
      <w:lvlJc w:val="left"/>
      <w:pPr>
        <w:tabs>
          <w:tab w:val="num" w:pos="5040"/>
        </w:tabs>
        <w:ind w:left="5040" w:hanging="360"/>
      </w:pPr>
      <w:rPr>
        <w:rFonts w:ascii="Symbol" w:hAnsi="Symbol"/>
      </w:rPr>
    </w:lvl>
    <w:lvl w:ilvl="7" w:tplc="0B4E2398">
      <w:start w:val="1"/>
      <w:numFmt w:val="bullet"/>
      <w:lvlText w:val="o"/>
      <w:lvlJc w:val="left"/>
      <w:pPr>
        <w:tabs>
          <w:tab w:val="num" w:pos="5760"/>
        </w:tabs>
        <w:ind w:left="5760" w:hanging="360"/>
      </w:pPr>
      <w:rPr>
        <w:rFonts w:ascii="Courier New" w:hAnsi="Courier New"/>
      </w:rPr>
    </w:lvl>
    <w:lvl w:ilvl="8" w:tplc="F7B0B6F6">
      <w:start w:val="1"/>
      <w:numFmt w:val="bullet"/>
      <w:lvlText w:val=""/>
      <w:lvlJc w:val="left"/>
      <w:pPr>
        <w:tabs>
          <w:tab w:val="num" w:pos="6480"/>
        </w:tabs>
        <w:ind w:left="6480" w:hanging="360"/>
      </w:pPr>
      <w:rPr>
        <w:rFonts w:ascii="Wingdings" w:hAnsi="Wingdings"/>
      </w:rPr>
    </w:lvl>
  </w:abstractNum>
  <w:abstractNum w:abstractNumId="72">
    <w:nsid w:val="7F8565C3"/>
    <w:multiLevelType w:val="hybridMultilevel"/>
    <w:tmpl w:val="7F8565C3"/>
    <w:lvl w:ilvl="0" w:tplc="6040DC3A">
      <w:start w:val="1"/>
      <w:numFmt w:val="bullet"/>
      <w:lvlText w:val=""/>
      <w:lvlJc w:val="left"/>
      <w:pPr>
        <w:ind w:left="720" w:hanging="360"/>
      </w:pPr>
      <w:rPr>
        <w:rFonts w:ascii="Symbol" w:hAnsi="Symbol"/>
      </w:rPr>
    </w:lvl>
    <w:lvl w:ilvl="1" w:tplc="3FB6B1A0">
      <w:start w:val="1"/>
      <w:numFmt w:val="bullet"/>
      <w:lvlText w:val="o"/>
      <w:lvlJc w:val="left"/>
      <w:pPr>
        <w:tabs>
          <w:tab w:val="num" w:pos="1440"/>
        </w:tabs>
        <w:ind w:left="1440" w:hanging="360"/>
      </w:pPr>
      <w:rPr>
        <w:rFonts w:ascii="Courier New" w:hAnsi="Courier New"/>
      </w:rPr>
    </w:lvl>
    <w:lvl w:ilvl="2" w:tplc="F0C8E24C">
      <w:start w:val="1"/>
      <w:numFmt w:val="bullet"/>
      <w:lvlText w:val=""/>
      <w:lvlJc w:val="left"/>
      <w:pPr>
        <w:tabs>
          <w:tab w:val="num" w:pos="2160"/>
        </w:tabs>
        <w:ind w:left="2160" w:hanging="360"/>
      </w:pPr>
      <w:rPr>
        <w:rFonts w:ascii="Wingdings" w:hAnsi="Wingdings"/>
      </w:rPr>
    </w:lvl>
    <w:lvl w:ilvl="3" w:tplc="2D14B88A">
      <w:start w:val="1"/>
      <w:numFmt w:val="bullet"/>
      <w:lvlText w:val=""/>
      <w:lvlJc w:val="left"/>
      <w:pPr>
        <w:tabs>
          <w:tab w:val="num" w:pos="2880"/>
        </w:tabs>
        <w:ind w:left="2880" w:hanging="360"/>
      </w:pPr>
      <w:rPr>
        <w:rFonts w:ascii="Symbol" w:hAnsi="Symbol"/>
      </w:rPr>
    </w:lvl>
    <w:lvl w:ilvl="4" w:tplc="0EE0E3B0">
      <w:start w:val="1"/>
      <w:numFmt w:val="bullet"/>
      <w:lvlText w:val="o"/>
      <w:lvlJc w:val="left"/>
      <w:pPr>
        <w:tabs>
          <w:tab w:val="num" w:pos="3600"/>
        </w:tabs>
        <w:ind w:left="3600" w:hanging="360"/>
      </w:pPr>
      <w:rPr>
        <w:rFonts w:ascii="Courier New" w:hAnsi="Courier New"/>
      </w:rPr>
    </w:lvl>
    <w:lvl w:ilvl="5" w:tplc="94CAAA54">
      <w:start w:val="1"/>
      <w:numFmt w:val="bullet"/>
      <w:lvlText w:val=""/>
      <w:lvlJc w:val="left"/>
      <w:pPr>
        <w:tabs>
          <w:tab w:val="num" w:pos="4320"/>
        </w:tabs>
        <w:ind w:left="4320" w:hanging="360"/>
      </w:pPr>
      <w:rPr>
        <w:rFonts w:ascii="Wingdings" w:hAnsi="Wingdings"/>
      </w:rPr>
    </w:lvl>
    <w:lvl w:ilvl="6" w:tplc="D6BEF58C">
      <w:start w:val="1"/>
      <w:numFmt w:val="bullet"/>
      <w:lvlText w:val=""/>
      <w:lvlJc w:val="left"/>
      <w:pPr>
        <w:tabs>
          <w:tab w:val="num" w:pos="5040"/>
        </w:tabs>
        <w:ind w:left="5040" w:hanging="360"/>
      </w:pPr>
      <w:rPr>
        <w:rFonts w:ascii="Symbol" w:hAnsi="Symbol"/>
      </w:rPr>
    </w:lvl>
    <w:lvl w:ilvl="7" w:tplc="942AAAE8">
      <w:start w:val="1"/>
      <w:numFmt w:val="bullet"/>
      <w:lvlText w:val="o"/>
      <w:lvlJc w:val="left"/>
      <w:pPr>
        <w:tabs>
          <w:tab w:val="num" w:pos="5760"/>
        </w:tabs>
        <w:ind w:left="5760" w:hanging="360"/>
      </w:pPr>
      <w:rPr>
        <w:rFonts w:ascii="Courier New" w:hAnsi="Courier New"/>
      </w:rPr>
    </w:lvl>
    <w:lvl w:ilvl="8" w:tplc="21763680">
      <w:start w:val="1"/>
      <w:numFmt w:val="bullet"/>
      <w:lvlText w:val=""/>
      <w:lvlJc w:val="left"/>
      <w:pPr>
        <w:tabs>
          <w:tab w:val="num" w:pos="6480"/>
        </w:tabs>
        <w:ind w:left="6480" w:hanging="360"/>
      </w:pPr>
      <w:rPr>
        <w:rFonts w:ascii="Wingdings" w:hAnsi="Wingdings"/>
      </w:rPr>
    </w:lvl>
  </w:abstractNum>
  <w:abstractNum w:abstractNumId="73">
    <w:nsid w:val="7F8565C4"/>
    <w:multiLevelType w:val="hybridMultilevel"/>
    <w:tmpl w:val="7F8565C4"/>
    <w:lvl w:ilvl="0" w:tplc="3C34F932">
      <w:start w:val="1"/>
      <w:numFmt w:val="bullet"/>
      <w:lvlText w:val=""/>
      <w:lvlJc w:val="left"/>
      <w:pPr>
        <w:ind w:left="720" w:hanging="360"/>
      </w:pPr>
      <w:rPr>
        <w:rFonts w:ascii="Symbol" w:hAnsi="Symbol"/>
      </w:rPr>
    </w:lvl>
    <w:lvl w:ilvl="1" w:tplc="A2922708">
      <w:start w:val="1"/>
      <w:numFmt w:val="bullet"/>
      <w:lvlText w:val="o"/>
      <w:lvlJc w:val="left"/>
      <w:pPr>
        <w:tabs>
          <w:tab w:val="num" w:pos="1440"/>
        </w:tabs>
        <w:ind w:left="1440" w:hanging="360"/>
      </w:pPr>
      <w:rPr>
        <w:rFonts w:ascii="Courier New" w:hAnsi="Courier New"/>
      </w:rPr>
    </w:lvl>
    <w:lvl w:ilvl="2" w:tplc="E07A295E">
      <w:start w:val="1"/>
      <w:numFmt w:val="bullet"/>
      <w:lvlText w:val=""/>
      <w:lvlJc w:val="left"/>
      <w:pPr>
        <w:tabs>
          <w:tab w:val="num" w:pos="2160"/>
        </w:tabs>
        <w:ind w:left="2160" w:hanging="360"/>
      </w:pPr>
      <w:rPr>
        <w:rFonts w:ascii="Wingdings" w:hAnsi="Wingdings"/>
      </w:rPr>
    </w:lvl>
    <w:lvl w:ilvl="3" w:tplc="585AF84E">
      <w:start w:val="1"/>
      <w:numFmt w:val="bullet"/>
      <w:lvlText w:val=""/>
      <w:lvlJc w:val="left"/>
      <w:pPr>
        <w:tabs>
          <w:tab w:val="num" w:pos="2880"/>
        </w:tabs>
        <w:ind w:left="2880" w:hanging="360"/>
      </w:pPr>
      <w:rPr>
        <w:rFonts w:ascii="Symbol" w:hAnsi="Symbol"/>
      </w:rPr>
    </w:lvl>
    <w:lvl w:ilvl="4" w:tplc="727A4A74">
      <w:start w:val="1"/>
      <w:numFmt w:val="bullet"/>
      <w:lvlText w:val="o"/>
      <w:lvlJc w:val="left"/>
      <w:pPr>
        <w:tabs>
          <w:tab w:val="num" w:pos="3600"/>
        </w:tabs>
        <w:ind w:left="3600" w:hanging="360"/>
      </w:pPr>
      <w:rPr>
        <w:rFonts w:ascii="Courier New" w:hAnsi="Courier New"/>
      </w:rPr>
    </w:lvl>
    <w:lvl w:ilvl="5" w:tplc="D640EB88">
      <w:start w:val="1"/>
      <w:numFmt w:val="bullet"/>
      <w:lvlText w:val=""/>
      <w:lvlJc w:val="left"/>
      <w:pPr>
        <w:tabs>
          <w:tab w:val="num" w:pos="4320"/>
        </w:tabs>
        <w:ind w:left="4320" w:hanging="360"/>
      </w:pPr>
      <w:rPr>
        <w:rFonts w:ascii="Wingdings" w:hAnsi="Wingdings"/>
      </w:rPr>
    </w:lvl>
    <w:lvl w:ilvl="6" w:tplc="6BAE4E96">
      <w:start w:val="1"/>
      <w:numFmt w:val="bullet"/>
      <w:lvlText w:val=""/>
      <w:lvlJc w:val="left"/>
      <w:pPr>
        <w:tabs>
          <w:tab w:val="num" w:pos="5040"/>
        </w:tabs>
        <w:ind w:left="5040" w:hanging="360"/>
      </w:pPr>
      <w:rPr>
        <w:rFonts w:ascii="Symbol" w:hAnsi="Symbol"/>
      </w:rPr>
    </w:lvl>
    <w:lvl w:ilvl="7" w:tplc="552E1DDE">
      <w:start w:val="1"/>
      <w:numFmt w:val="bullet"/>
      <w:lvlText w:val="o"/>
      <w:lvlJc w:val="left"/>
      <w:pPr>
        <w:tabs>
          <w:tab w:val="num" w:pos="5760"/>
        </w:tabs>
        <w:ind w:left="5760" w:hanging="360"/>
      </w:pPr>
      <w:rPr>
        <w:rFonts w:ascii="Courier New" w:hAnsi="Courier New"/>
      </w:rPr>
    </w:lvl>
    <w:lvl w:ilvl="8" w:tplc="4B788E4C">
      <w:start w:val="1"/>
      <w:numFmt w:val="bullet"/>
      <w:lvlText w:val=""/>
      <w:lvlJc w:val="left"/>
      <w:pPr>
        <w:tabs>
          <w:tab w:val="num" w:pos="6480"/>
        </w:tabs>
        <w:ind w:left="6480" w:hanging="360"/>
      </w:pPr>
      <w:rPr>
        <w:rFonts w:ascii="Wingdings" w:hAnsi="Wingdings"/>
      </w:rPr>
    </w:lvl>
  </w:abstractNum>
  <w:abstractNum w:abstractNumId="74">
    <w:nsid w:val="7F8565C5"/>
    <w:multiLevelType w:val="hybridMultilevel"/>
    <w:tmpl w:val="7F8565C5"/>
    <w:lvl w:ilvl="0" w:tplc="3BB0316C">
      <w:start w:val="1"/>
      <w:numFmt w:val="bullet"/>
      <w:lvlText w:val=""/>
      <w:lvlJc w:val="left"/>
      <w:pPr>
        <w:ind w:left="720" w:hanging="360"/>
      </w:pPr>
      <w:rPr>
        <w:rFonts w:ascii="Symbol" w:hAnsi="Symbol"/>
      </w:rPr>
    </w:lvl>
    <w:lvl w:ilvl="1" w:tplc="74C2B876">
      <w:start w:val="1"/>
      <w:numFmt w:val="bullet"/>
      <w:lvlText w:val="o"/>
      <w:lvlJc w:val="left"/>
      <w:pPr>
        <w:tabs>
          <w:tab w:val="num" w:pos="1440"/>
        </w:tabs>
        <w:ind w:left="1440" w:hanging="360"/>
      </w:pPr>
      <w:rPr>
        <w:rFonts w:ascii="Courier New" w:hAnsi="Courier New"/>
      </w:rPr>
    </w:lvl>
    <w:lvl w:ilvl="2" w:tplc="25F6B6FA">
      <w:start w:val="1"/>
      <w:numFmt w:val="bullet"/>
      <w:lvlText w:val=""/>
      <w:lvlJc w:val="left"/>
      <w:pPr>
        <w:tabs>
          <w:tab w:val="num" w:pos="2160"/>
        </w:tabs>
        <w:ind w:left="2160" w:hanging="360"/>
      </w:pPr>
      <w:rPr>
        <w:rFonts w:ascii="Wingdings" w:hAnsi="Wingdings"/>
      </w:rPr>
    </w:lvl>
    <w:lvl w:ilvl="3" w:tplc="3A3429FE">
      <w:start w:val="1"/>
      <w:numFmt w:val="bullet"/>
      <w:lvlText w:val=""/>
      <w:lvlJc w:val="left"/>
      <w:pPr>
        <w:tabs>
          <w:tab w:val="num" w:pos="2880"/>
        </w:tabs>
        <w:ind w:left="2880" w:hanging="360"/>
      </w:pPr>
      <w:rPr>
        <w:rFonts w:ascii="Symbol" w:hAnsi="Symbol"/>
      </w:rPr>
    </w:lvl>
    <w:lvl w:ilvl="4" w:tplc="49887138">
      <w:start w:val="1"/>
      <w:numFmt w:val="bullet"/>
      <w:lvlText w:val="o"/>
      <w:lvlJc w:val="left"/>
      <w:pPr>
        <w:tabs>
          <w:tab w:val="num" w:pos="3600"/>
        </w:tabs>
        <w:ind w:left="3600" w:hanging="360"/>
      </w:pPr>
      <w:rPr>
        <w:rFonts w:ascii="Courier New" w:hAnsi="Courier New"/>
      </w:rPr>
    </w:lvl>
    <w:lvl w:ilvl="5" w:tplc="CD0E18B4">
      <w:start w:val="1"/>
      <w:numFmt w:val="bullet"/>
      <w:lvlText w:val=""/>
      <w:lvlJc w:val="left"/>
      <w:pPr>
        <w:tabs>
          <w:tab w:val="num" w:pos="4320"/>
        </w:tabs>
        <w:ind w:left="4320" w:hanging="360"/>
      </w:pPr>
      <w:rPr>
        <w:rFonts w:ascii="Wingdings" w:hAnsi="Wingdings"/>
      </w:rPr>
    </w:lvl>
    <w:lvl w:ilvl="6" w:tplc="1FE4B610">
      <w:start w:val="1"/>
      <w:numFmt w:val="bullet"/>
      <w:lvlText w:val=""/>
      <w:lvlJc w:val="left"/>
      <w:pPr>
        <w:tabs>
          <w:tab w:val="num" w:pos="5040"/>
        </w:tabs>
        <w:ind w:left="5040" w:hanging="360"/>
      </w:pPr>
      <w:rPr>
        <w:rFonts w:ascii="Symbol" w:hAnsi="Symbol"/>
      </w:rPr>
    </w:lvl>
    <w:lvl w:ilvl="7" w:tplc="FCA04862">
      <w:start w:val="1"/>
      <w:numFmt w:val="bullet"/>
      <w:lvlText w:val="o"/>
      <w:lvlJc w:val="left"/>
      <w:pPr>
        <w:tabs>
          <w:tab w:val="num" w:pos="5760"/>
        </w:tabs>
        <w:ind w:left="5760" w:hanging="360"/>
      </w:pPr>
      <w:rPr>
        <w:rFonts w:ascii="Courier New" w:hAnsi="Courier New"/>
      </w:rPr>
    </w:lvl>
    <w:lvl w:ilvl="8" w:tplc="38BCF6EE">
      <w:start w:val="1"/>
      <w:numFmt w:val="bullet"/>
      <w:lvlText w:val=""/>
      <w:lvlJc w:val="left"/>
      <w:pPr>
        <w:tabs>
          <w:tab w:val="num" w:pos="6480"/>
        </w:tabs>
        <w:ind w:left="6480" w:hanging="360"/>
      </w:pPr>
      <w:rPr>
        <w:rFonts w:ascii="Wingdings" w:hAnsi="Wingdings"/>
      </w:rPr>
    </w:lvl>
  </w:abstractNum>
  <w:abstractNum w:abstractNumId="75">
    <w:nsid w:val="7F8565C6"/>
    <w:multiLevelType w:val="hybridMultilevel"/>
    <w:tmpl w:val="7F8565C6"/>
    <w:lvl w:ilvl="0" w:tplc="D9B82974">
      <w:start w:val="1"/>
      <w:numFmt w:val="bullet"/>
      <w:lvlText w:val=""/>
      <w:lvlJc w:val="left"/>
      <w:pPr>
        <w:ind w:left="720" w:hanging="360"/>
      </w:pPr>
      <w:rPr>
        <w:rFonts w:ascii="Symbol" w:hAnsi="Symbol"/>
      </w:rPr>
    </w:lvl>
    <w:lvl w:ilvl="1" w:tplc="AD9CDD38">
      <w:start w:val="1"/>
      <w:numFmt w:val="bullet"/>
      <w:lvlText w:val="o"/>
      <w:lvlJc w:val="left"/>
      <w:pPr>
        <w:tabs>
          <w:tab w:val="num" w:pos="1440"/>
        </w:tabs>
        <w:ind w:left="1440" w:hanging="360"/>
      </w:pPr>
      <w:rPr>
        <w:rFonts w:ascii="Courier New" w:hAnsi="Courier New"/>
      </w:rPr>
    </w:lvl>
    <w:lvl w:ilvl="2" w:tplc="31388F54">
      <w:start w:val="1"/>
      <w:numFmt w:val="bullet"/>
      <w:lvlText w:val=""/>
      <w:lvlJc w:val="left"/>
      <w:pPr>
        <w:tabs>
          <w:tab w:val="num" w:pos="2160"/>
        </w:tabs>
        <w:ind w:left="2160" w:hanging="360"/>
      </w:pPr>
      <w:rPr>
        <w:rFonts w:ascii="Wingdings" w:hAnsi="Wingdings"/>
      </w:rPr>
    </w:lvl>
    <w:lvl w:ilvl="3" w:tplc="F3FA3F04">
      <w:start w:val="1"/>
      <w:numFmt w:val="bullet"/>
      <w:lvlText w:val=""/>
      <w:lvlJc w:val="left"/>
      <w:pPr>
        <w:tabs>
          <w:tab w:val="num" w:pos="2880"/>
        </w:tabs>
        <w:ind w:left="2880" w:hanging="360"/>
      </w:pPr>
      <w:rPr>
        <w:rFonts w:ascii="Symbol" w:hAnsi="Symbol"/>
      </w:rPr>
    </w:lvl>
    <w:lvl w:ilvl="4" w:tplc="E68E8C48">
      <w:start w:val="1"/>
      <w:numFmt w:val="bullet"/>
      <w:lvlText w:val="o"/>
      <w:lvlJc w:val="left"/>
      <w:pPr>
        <w:tabs>
          <w:tab w:val="num" w:pos="3600"/>
        </w:tabs>
        <w:ind w:left="3600" w:hanging="360"/>
      </w:pPr>
      <w:rPr>
        <w:rFonts w:ascii="Courier New" w:hAnsi="Courier New"/>
      </w:rPr>
    </w:lvl>
    <w:lvl w:ilvl="5" w:tplc="4EF6A4F0">
      <w:start w:val="1"/>
      <w:numFmt w:val="bullet"/>
      <w:lvlText w:val=""/>
      <w:lvlJc w:val="left"/>
      <w:pPr>
        <w:tabs>
          <w:tab w:val="num" w:pos="4320"/>
        </w:tabs>
        <w:ind w:left="4320" w:hanging="360"/>
      </w:pPr>
      <w:rPr>
        <w:rFonts w:ascii="Wingdings" w:hAnsi="Wingdings"/>
      </w:rPr>
    </w:lvl>
    <w:lvl w:ilvl="6" w:tplc="F7E47A88">
      <w:start w:val="1"/>
      <w:numFmt w:val="bullet"/>
      <w:lvlText w:val=""/>
      <w:lvlJc w:val="left"/>
      <w:pPr>
        <w:tabs>
          <w:tab w:val="num" w:pos="5040"/>
        </w:tabs>
        <w:ind w:left="5040" w:hanging="360"/>
      </w:pPr>
      <w:rPr>
        <w:rFonts w:ascii="Symbol" w:hAnsi="Symbol"/>
      </w:rPr>
    </w:lvl>
    <w:lvl w:ilvl="7" w:tplc="234EF29C">
      <w:start w:val="1"/>
      <w:numFmt w:val="bullet"/>
      <w:lvlText w:val="o"/>
      <w:lvlJc w:val="left"/>
      <w:pPr>
        <w:tabs>
          <w:tab w:val="num" w:pos="5760"/>
        </w:tabs>
        <w:ind w:left="5760" w:hanging="360"/>
      </w:pPr>
      <w:rPr>
        <w:rFonts w:ascii="Courier New" w:hAnsi="Courier New"/>
      </w:rPr>
    </w:lvl>
    <w:lvl w:ilvl="8" w:tplc="09985DDE">
      <w:start w:val="1"/>
      <w:numFmt w:val="bullet"/>
      <w:lvlText w:val=""/>
      <w:lvlJc w:val="left"/>
      <w:pPr>
        <w:tabs>
          <w:tab w:val="num" w:pos="6480"/>
        </w:tabs>
        <w:ind w:left="6480" w:hanging="360"/>
      </w:pPr>
      <w:rPr>
        <w:rFonts w:ascii="Wingdings" w:hAnsi="Wingdings"/>
      </w:rPr>
    </w:lvl>
  </w:abstractNum>
  <w:num w:numId="1">
    <w:abstractNumId w:val="20"/>
  </w:num>
  <w:num w:numId="2">
    <w:abstractNumId w:val="10"/>
  </w:num>
  <w:num w:numId="3">
    <w:abstractNumId w:val="23"/>
  </w:num>
  <w:num w:numId="4">
    <w:abstractNumId w:val="22"/>
  </w:num>
  <w:num w:numId="5">
    <w:abstractNumId w:val="18"/>
  </w:num>
  <w:num w:numId="6">
    <w:abstractNumId w:val="29"/>
  </w:num>
  <w:num w:numId="7">
    <w:abstractNumId w:val="32"/>
  </w:num>
  <w:num w:numId="8">
    <w:abstractNumId w:val="31"/>
  </w:num>
  <w:num w:numId="9">
    <w:abstractNumId w:val="34"/>
  </w:num>
  <w:num w:numId="10">
    <w:abstractNumId w:val="13"/>
  </w:num>
  <w:num w:numId="11">
    <w:abstractNumId w:val="12"/>
  </w:num>
  <w:num w:numId="12">
    <w:abstractNumId w:val="24"/>
  </w:num>
  <w:num w:numId="13">
    <w:abstractNumId w:val="14"/>
  </w:num>
  <w:num w:numId="14">
    <w:abstractNumId w:val="21"/>
  </w:num>
  <w:num w:numId="15">
    <w:abstractNumId w:val="1"/>
  </w:num>
  <w:num w:numId="16">
    <w:abstractNumId w:val="0"/>
  </w:num>
  <w:num w:numId="17">
    <w:abstractNumId w:val="11"/>
  </w:num>
  <w:num w:numId="18">
    <w:abstractNumId w:val="6"/>
  </w:num>
  <w:num w:numId="19">
    <w:abstractNumId w:val="5"/>
  </w:num>
  <w:num w:numId="20">
    <w:abstractNumId w:val="26"/>
  </w:num>
  <w:num w:numId="21">
    <w:abstractNumId w:val="28"/>
  </w:num>
  <w:num w:numId="22">
    <w:abstractNumId w:val="27"/>
  </w:num>
  <w:num w:numId="23">
    <w:abstractNumId w:val="30"/>
  </w:num>
  <w:num w:numId="24">
    <w:abstractNumId w:val="9"/>
  </w:num>
  <w:num w:numId="25">
    <w:abstractNumId w:val="15"/>
  </w:num>
  <w:num w:numId="26">
    <w:abstractNumId w:val="17"/>
  </w:num>
  <w:num w:numId="27">
    <w:abstractNumId w:val="16"/>
  </w:num>
  <w:num w:numId="28">
    <w:abstractNumId w:val="3"/>
  </w:num>
  <w:num w:numId="29">
    <w:abstractNumId w:val="19"/>
  </w:num>
  <w:num w:numId="30">
    <w:abstractNumId w:val="4"/>
  </w:num>
  <w:num w:numId="31">
    <w:abstractNumId w:val="2"/>
  </w:num>
  <w:num w:numId="32">
    <w:abstractNumId w:val="35"/>
  </w:num>
  <w:num w:numId="33">
    <w:abstractNumId w:val="36"/>
  </w:num>
  <w:num w:numId="34">
    <w:abstractNumId w:val="37"/>
  </w:num>
  <w:num w:numId="35">
    <w:abstractNumId w:val="38"/>
  </w:num>
  <w:num w:numId="36">
    <w:abstractNumId w:val="39"/>
  </w:num>
  <w:num w:numId="37">
    <w:abstractNumId w:val="40"/>
  </w:num>
  <w:num w:numId="38">
    <w:abstractNumId w:val="41"/>
  </w:num>
  <w:num w:numId="39">
    <w:abstractNumId w:val="42"/>
  </w:num>
  <w:num w:numId="40">
    <w:abstractNumId w:val="43"/>
  </w:num>
  <w:num w:numId="41">
    <w:abstractNumId w:val="44"/>
  </w:num>
  <w:num w:numId="42">
    <w:abstractNumId w:val="45"/>
  </w:num>
  <w:num w:numId="43">
    <w:abstractNumId w:val="46"/>
  </w:num>
  <w:num w:numId="44">
    <w:abstractNumId w:val="47"/>
  </w:num>
  <w:num w:numId="45">
    <w:abstractNumId w:val="48"/>
  </w:num>
  <w:num w:numId="46">
    <w:abstractNumId w:val="49"/>
  </w:num>
  <w:num w:numId="47">
    <w:abstractNumId w:val="50"/>
  </w:num>
  <w:num w:numId="48">
    <w:abstractNumId w:val="51"/>
  </w:num>
  <w:num w:numId="49">
    <w:abstractNumId w:val="52"/>
  </w:num>
  <w:num w:numId="50">
    <w:abstractNumId w:val="53"/>
  </w:num>
  <w:num w:numId="51">
    <w:abstractNumId w:val="54"/>
  </w:num>
  <w:num w:numId="52">
    <w:abstractNumId w:val="55"/>
  </w:num>
  <w:num w:numId="53">
    <w:abstractNumId w:val="56"/>
  </w:num>
  <w:num w:numId="54">
    <w:abstractNumId w:val="57"/>
  </w:num>
  <w:num w:numId="55">
    <w:abstractNumId w:val="58"/>
  </w:num>
  <w:num w:numId="56">
    <w:abstractNumId w:val="59"/>
  </w:num>
  <w:num w:numId="57">
    <w:abstractNumId w:val="60"/>
  </w:num>
  <w:num w:numId="58">
    <w:abstractNumId w:val="61"/>
  </w:num>
  <w:num w:numId="59">
    <w:abstractNumId w:val="62"/>
  </w:num>
  <w:num w:numId="60">
    <w:abstractNumId w:val="63"/>
  </w:num>
  <w:num w:numId="61">
    <w:abstractNumId w:val="64"/>
  </w:num>
  <w:num w:numId="62">
    <w:abstractNumId w:val="65"/>
  </w:num>
  <w:num w:numId="63">
    <w:abstractNumId w:val="66"/>
  </w:num>
  <w:num w:numId="64">
    <w:abstractNumId w:val="67"/>
  </w:num>
  <w:num w:numId="65">
    <w:abstractNumId w:val="68"/>
  </w:num>
  <w:num w:numId="66">
    <w:abstractNumId w:val="69"/>
  </w:num>
  <w:num w:numId="67">
    <w:abstractNumId w:val="70"/>
  </w:num>
  <w:num w:numId="68">
    <w:abstractNumId w:val="71"/>
  </w:num>
  <w:num w:numId="69">
    <w:abstractNumId w:val="72"/>
  </w:num>
  <w:num w:numId="70">
    <w:abstractNumId w:val="73"/>
  </w:num>
  <w:num w:numId="71">
    <w:abstractNumId w:val="74"/>
  </w:num>
  <w:num w:numId="72">
    <w:abstractNumId w:val="7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LW_LANGUE" w:val="PL"/>
  </w:docVars>
  <w:rsids>
    <w:rsidRoot w:val="005643CD"/>
    <w:rsid w:val="0000136E"/>
    <w:rsid w:val="00003ACF"/>
    <w:rsid w:val="00010464"/>
    <w:rsid w:val="00013586"/>
    <w:rsid w:val="00030CC3"/>
    <w:rsid w:val="00040967"/>
    <w:rsid w:val="00046E2A"/>
    <w:rsid w:val="00051C75"/>
    <w:rsid w:val="00051DD6"/>
    <w:rsid w:val="00053478"/>
    <w:rsid w:val="00064A75"/>
    <w:rsid w:val="000808CE"/>
    <w:rsid w:val="00082313"/>
    <w:rsid w:val="00094173"/>
    <w:rsid w:val="00094CFD"/>
    <w:rsid w:val="000A3B64"/>
    <w:rsid w:val="000C2AF7"/>
    <w:rsid w:val="000C35FC"/>
    <w:rsid w:val="000C7BCE"/>
    <w:rsid w:val="000D2496"/>
    <w:rsid w:val="000E2AA1"/>
    <w:rsid w:val="000F5CC0"/>
    <w:rsid w:val="001052FE"/>
    <w:rsid w:val="00111889"/>
    <w:rsid w:val="0012385C"/>
    <w:rsid w:val="00131CCA"/>
    <w:rsid w:val="0015384C"/>
    <w:rsid w:val="0015397F"/>
    <w:rsid w:val="00154F4D"/>
    <w:rsid w:val="00171914"/>
    <w:rsid w:val="0019155C"/>
    <w:rsid w:val="0019232D"/>
    <w:rsid w:val="00194CD0"/>
    <w:rsid w:val="001A2013"/>
    <w:rsid w:val="001A4A08"/>
    <w:rsid w:val="001A4AC5"/>
    <w:rsid w:val="001A7F0A"/>
    <w:rsid w:val="001B0D0C"/>
    <w:rsid w:val="001C2523"/>
    <w:rsid w:val="001C6826"/>
    <w:rsid w:val="001D41BB"/>
    <w:rsid w:val="001E682E"/>
    <w:rsid w:val="00201B53"/>
    <w:rsid w:val="00202C64"/>
    <w:rsid w:val="00221037"/>
    <w:rsid w:val="00224619"/>
    <w:rsid w:val="00235FB7"/>
    <w:rsid w:val="00236B79"/>
    <w:rsid w:val="002414B8"/>
    <w:rsid w:val="00252CC3"/>
    <w:rsid w:val="002A25AD"/>
    <w:rsid w:val="002A3D25"/>
    <w:rsid w:val="002B01B3"/>
    <w:rsid w:val="002B3F1E"/>
    <w:rsid w:val="002B60AE"/>
    <w:rsid w:val="002B6F87"/>
    <w:rsid w:val="002C0C21"/>
    <w:rsid w:val="002C592F"/>
    <w:rsid w:val="002C6D47"/>
    <w:rsid w:val="002F5F92"/>
    <w:rsid w:val="00306C19"/>
    <w:rsid w:val="00306CD9"/>
    <w:rsid w:val="00331A05"/>
    <w:rsid w:val="00336C3C"/>
    <w:rsid w:val="00355EA3"/>
    <w:rsid w:val="003579A1"/>
    <w:rsid w:val="00372CA7"/>
    <w:rsid w:val="00376E50"/>
    <w:rsid w:val="00384433"/>
    <w:rsid w:val="0038606E"/>
    <w:rsid w:val="00391CD8"/>
    <w:rsid w:val="00393896"/>
    <w:rsid w:val="003B06CC"/>
    <w:rsid w:val="003D1618"/>
    <w:rsid w:val="003E538F"/>
    <w:rsid w:val="003E7115"/>
    <w:rsid w:val="003E726F"/>
    <w:rsid w:val="003F312A"/>
    <w:rsid w:val="004023D9"/>
    <w:rsid w:val="0040556D"/>
    <w:rsid w:val="0041496A"/>
    <w:rsid w:val="00415F1E"/>
    <w:rsid w:val="00420C06"/>
    <w:rsid w:val="00426349"/>
    <w:rsid w:val="00434D73"/>
    <w:rsid w:val="00440487"/>
    <w:rsid w:val="004464A3"/>
    <w:rsid w:val="004537D5"/>
    <w:rsid w:val="00453C64"/>
    <w:rsid w:val="004552CA"/>
    <w:rsid w:val="00470F82"/>
    <w:rsid w:val="0047688D"/>
    <w:rsid w:val="00484F41"/>
    <w:rsid w:val="00490431"/>
    <w:rsid w:val="004915FF"/>
    <w:rsid w:val="00493347"/>
    <w:rsid w:val="00495B94"/>
    <w:rsid w:val="00497523"/>
    <w:rsid w:val="004A4B51"/>
    <w:rsid w:val="004B2A6F"/>
    <w:rsid w:val="004B3428"/>
    <w:rsid w:val="004B66B6"/>
    <w:rsid w:val="004D35BF"/>
    <w:rsid w:val="004E1FDD"/>
    <w:rsid w:val="004E6096"/>
    <w:rsid w:val="004F1545"/>
    <w:rsid w:val="00501DA0"/>
    <w:rsid w:val="00506B9C"/>
    <w:rsid w:val="005113EF"/>
    <w:rsid w:val="005411DA"/>
    <w:rsid w:val="00543B7D"/>
    <w:rsid w:val="00544411"/>
    <w:rsid w:val="005547CD"/>
    <w:rsid w:val="00562C60"/>
    <w:rsid w:val="005643CD"/>
    <w:rsid w:val="005A1CA2"/>
    <w:rsid w:val="005A5145"/>
    <w:rsid w:val="005A5785"/>
    <w:rsid w:val="005A6EF8"/>
    <w:rsid w:val="005A79BD"/>
    <w:rsid w:val="005A7CA7"/>
    <w:rsid w:val="005C48A0"/>
    <w:rsid w:val="005D43F1"/>
    <w:rsid w:val="005E3257"/>
    <w:rsid w:val="005F2609"/>
    <w:rsid w:val="005F325A"/>
    <w:rsid w:val="005F6BA3"/>
    <w:rsid w:val="005F6C78"/>
    <w:rsid w:val="00600727"/>
    <w:rsid w:val="00603402"/>
    <w:rsid w:val="006043D6"/>
    <w:rsid w:val="006112DF"/>
    <w:rsid w:val="00613534"/>
    <w:rsid w:val="0061374E"/>
    <w:rsid w:val="0063292B"/>
    <w:rsid w:val="00636710"/>
    <w:rsid w:val="00636EE1"/>
    <w:rsid w:val="006416BB"/>
    <w:rsid w:val="006477CC"/>
    <w:rsid w:val="00656874"/>
    <w:rsid w:val="00665876"/>
    <w:rsid w:val="006665E6"/>
    <w:rsid w:val="00673320"/>
    <w:rsid w:val="00674CD8"/>
    <w:rsid w:val="00684272"/>
    <w:rsid w:val="006A0BCE"/>
    <w:rsid w:val="006B5666"/>
    <w:rsid w:val="006C0635"/>
    <w:rsid w:val="006C37F0"/>
    <w:rsid w:val="006C3A4F"/>
    <w:rsid w:val="006D78B0"/>
    <w:rsid w:val="006D7B4C"/>
    <w:rsid w:val="006E04F8"/>
    <w:rsid w:val="007056FA"/>
    <w:rsid w:val="007157D7"/>
    <w:rsid w:val="0071660E"/>
    <w:rsid w:val="00716640"/>
    <w:rsid w:val="00723C84"/>
    <w:rsid w:val="0072567D"/>
    <w:rsid w:val="00725837"/>
    <w:rsid w:val="00725BB2"/>
    <w:rsid w:val="00737CC1"/>
    <w:rsid w:val="00751387"/>
    <w:rsid w:val="0076081C"/>
    <w:rsid w:val="00776A6A"/>
    <w:rsid w:val="00785519"/>
    <w:rsid w:val="00794445"/>
    <w:rsid w:val="007A0B37"/>
    <w:rsid w:val="007B0B32"/>
    <w:rsid w:val="007C3041"/>
    <w:rsid w:val="007C33AA"/>
    <w:rsid w:val="007E5180"/>
    <w:rsid w:val="007F26BB"/>
    <w:rsid w:val="00804899"/>
    <w:rsid w:val="00811CA2"/>
    <w:rsid w:val="008379E4"/>
    <w:rsid w:val="00846353"/>
    <w:rsid w:val="0085753F"/>
    <w:rsid w:val="00860257"/>
    <w:rsid w:val="00860EA9"/>
    <w:rsid w:val="008624D7"/>
    <w:rsid w:val="00862F75"/>
    <w:rsid w:val="00870D13"/>
    <w:rsid w:val="0087147F"/>
    <w:rsid w:val="00873B21"/>
    <w:rsid w:val="00876574"/>
    <w:rsid w:val="00882024"/>
    <w:rsid w:val="008C32D7"/>
    <w:rsid w:val="008C4260"/>
    <w:rsid w:val="008C5CFA"/>
    <w:rsid w:val="008C743E"/>
    <w:rsid w:val="008D382F"/>
    <w:rsid w:val="008D5009"/>
    <w:rsid w:val="008E1284"/>
    <w:rsid w:val="008E3442"/>
    <w:rsid w:val="008E4A0A"/>
    <w:rsid w:val="008F0A0F"/>
    <w:rsid w:val="008F1650"/>
    <w:rsid w:val="0090303F"/>
    <w:rsid w:val="00903D75"/>
    <w:rsid w:val="00907BF0"/>
    <w:rsid w:val="009347F8"/>
    <w:rsid w:val="0093752B"/>
    <w:rsid w:val="00937974"/>
    <w:rsid w:val="00937BBF"/>
    <w:rsid w:val="00941B50"/>
    <w:rsid w:val="009564D4"/>
    <w:rsid w:val="009574BE"/>
    <w:rsid w:val="00963FAE"/>
    <w:rsid w:val="00977763"/>
    <w:rsid w:val="00977F41"/>
    <w:rsid w:val="00986934"/>
    <w:rsid w:val="00990A5A"/>
    <w:rsid w:val="00991CF3"/>
    <w:rsid w:val="009937DA"/>
    <w:rsid w:val="009A2413"/>
    <w:rsid w:val="009A2B24"/>
    <w:rsid w:val="009A51C8"/>
    <w:rsid w:val="009C5874"/>
    <w:rsid w:val="009C5CD5"/>
    <w:rsid w:val="009E1501"/>
    <w:rsid w:val="009E24C0"/>
    <w:rsid w:val="009E5061"/>
    <w:rsid w:val="009F3013"/>
    <w:rsid w:val="009F56AD"/>
    <w:rsid w:val="00A03573"/>
    <w:rsid w:val="00A06C1C"/>
    <w:rsid w:val="00A11A16"/>
    <w:rsid w:val="00A15CFE"/>
    <w:rsid w:val="00A22C8E"/>
    <w:rsid w:val="00A25F85"/>
    <w:rsid w:val="00A350DD"/>
    <w:rsid w:val="00A45A26"/>
    <w:rsid w:val="00A56C0A"/>
    <w:rsid w:val="00A65D1B"/>
    <w:rsid w:val="00A82BBD"/>
    <w:rsid w:val="00A83608"/>
    <w:rsid w:val="00A859BA"/>
    <w:rsid w:val="00AA06EC"/>
    <w:rsid w:val="00AA1B27"/>
    <w:rsid w:val="00AA6675"/>
    <w:rsid w:val="00AB2305"/>
    <w:rsid w:val="00AB4F26"/>
    <w:rsid w:val="00AB5B6B"/>
    <w:rsid w:val="00AB5D2C"/>
    <w:rsid w:val="00AD1925"/>
    <w:rsid w:val="00AD2969"/>
    <w:rsid w:val="00AD30F8"/>
    <w:rsid w:val="00AD6240"/>
    <w:rsid w:val="00AE443E"/>
    <w:rsid w:val="00AF4F6F"/>
    <w:rsid w:val="00B16B56"/>
    <w:rsid w:val="00B247D1"/>
    <w:rsid w:val="00B24927"/>
    <w:rsid w:val="00B268D3"/>
    <w:rsid w:val="00B3590A"/>
    <w:rsid w:val="00B50750"/>
    <w:rsid w:val="00B52CDD"/>
    <w:rsid w:val="00B724CB"/>
    <w:rsid w:val="00B803E1"/>
    <w:rsid w:val="00B9267B"/>
    <w:rsid w:val="00B97021"/>
    <w:rsid w:val="00BC5265"/>
    <w:rsid w:val="00BC54BA"/>
    <w:rsid w:val="00BC6A8B"/>
    <w:rsid w:val="00BC7D65"/>
    <w:rsid w:val="00BE06D6"/>
    <w:rsid w:val="00BE35EE"/>
    <w:rsid w:val="00BE5814"/>
    <w:rsid w:val="00BF021B"/>
    <w:rsid w:val="00BF036C"/>
    <w:rsid w:val="00BF0C8E"/>
    <w:rsid w:val="00BF3391"/>
    <w:rsid w:val="00BF52F6"/>
    <w:rsid w:val="00BF682D"/>
    <w:rsid w:val="00C06C92"/>
    <w:rsid w:val="00C15429"/>
    <w:rsid w:val="00C16CE4"/>
    <w:rsid w:val="00C2219E"/>
    <w:rsid w:val="00C23AD8"/>
    <w:rsid w:val="00C35D17"/>
    <w:rsid w:val="00C35E53"/>
    <w:rsid w:val="00C3675B"/>
    <w:rsid w:val="00C36FC2"/>
    <w:rsid w:val="00C403AC"/>
    <w:rsid w:val="00C40F08"/>
    <w:rsid w:val="00C50EED"/>
    <w:rsid w:val="00C57C82"/>
    <w:rsid w:val="00C61193"/>
    <w:rsid w:val="00C6710E"/>
    <w:rsid w:val="00C67E7E"/>
    <w:rsid w:val="00C7475F"/>
    <w:rsid w:val="00C83EDB"/>
    <w:rsid w:val="00C910DA"/>
    <w:rsid w:val="00CA6EAB"/>
    <w:rsid w:val="00CB160C"/>
    <w:rsid w:val="00CB46EF"/>
    <w:rsid w:val="00CB7B08"/>
    <w:rsid w:val="00CC2601"/>
    <w:rsid w:val="00CC2CF2"/>
    <w:rsid w:val="00CC36B2"/>
    <w:rsid w:val="00CD16CF"/>
    <w:rsid w:val="00CD24A9"/>
    <w:rsid w:val="00CE1857"/>
    <w:rsid w:val="00CE4BC7"/>
    <w:rsid w:val="00CE5426"/>
    <w:rsid w:val="00CE7997"/>
    <w:rsid w:val="00CF7F91"/>
    <w:rsid w:val="00D066A4"/>
    <w:rsid w:val="00D13BA5"/>
    <w:rsid w:val="00D6078B"/>
    <w:rsid w:val="00D61BA7"/>
    <w:rsid w:val="00D82030"/>
    <w:rsid w:val="00D8745A"/>
    <w:rsid w:val="00D87DAA"/>
    <w:rsid w:val="00DA3EAA"/>
    <w:rsid w:val="00DB25B8"/>
    <w:rsid w:val="00DC028E"/>
    <w:rsid w:val="00DC6834"/>
    <w:rsid w:val="00DC722D"/>
    <w:rsid w:val="00DC7EA8"/>
    <w:rsid w:val="00DD0A72"/>
    <w:rsid w:val="00DD2416"/>
    <w:rsid w:val="00DD2742"/>
    <w:rsid w:val="00DD373B"/>
    <w:rsid w:val="00DE5DD7"/>
    <w:rsid w:val="00DF0174"/>
    <w:rsid w:val="00DF0D6A"/>
    <w:rsid w:val="00E13947"/>
    <w:rsid w:val="00E352CA"/>
    <w:rsid w:val="00E505CB"/>
    <w:rsid w:val="00E50D6A"/>
    <w:rsid w:val="00E515A9"/>
    <w:rsid w:val="00E61062"/>
    <w:rsid w:val="00E82BB7"/>
    <w:rsid w:val="00E82FA0"/>
    <w:rsid w:val="00E86267"/>
    <w:rsid w:val="00E927A9"/>
    <w:rsid w:val="00E94987"/>
    <w:rsid w:val="00EA2222"/>
    <w:rsid w:val="00EB22D2"/>
    <w:rsid w:val="00EB277A"/>
    <w:rsid w:val="00EB733D"/>
    <w:rsid w:val="00EC7CD7"/>
    <w:rsid w:val="00ED27A3"/>
    <w:rsid w:val="00ED482A"/>
    <w:rsid w:val="00EE26D8"/>
    <w:rsid w:val="00EF1975"/>
    <w:rsid w:val="00EF5E4D"/>
    <w:rsid w:val="00F022AC"/>
    <w:rsid w:val="00F05543"/>
    <w:rsid w:val="00F12361"/>
    <w:rsid w:val="00F15F30"/>
    <w:rsid w:val="00F20807"/>
    <w:rsid w:val="00F20C7B"/>
    <w:rsid w:val="00F30153"/>
    <w:rsid w:val="00F433EE"/>
    <w:rsid w:val="00F43F8E"/>
    <w:rsid w:val="00F51FE9"/>
    <w:rsid w:val="00F66B1A"/>
    <w:rsid w:val="00F66DE9"/>
    <w:rsid w:val="00F7290F"/>
    <w:rsid w:val="00F74C64"/>
    <w:rsid w:val="00F924F6"/>
    <w:rsid w:val="00F94992"/>
    <w:rsid w:val="00FA1C89"/>
    <w:rsid w:val="00FA32D3"/>
    <w:rsid w:val="00FC513F"/>
    <w:rsid w:val="00FC6A8D"/>
    <w:rsid w:val="00FF3621"/>
  </w:rsids>
  <m:mathPr>
    <m:mathFont m:val="Cambria Math"/>
    <m:brkBin m:val="before"/>
    <m:brkBinSub m:val="--"/>
    <m:smallFrac m:val="0"/>
    <m:dispDef/>
    <m:lMargin m:val="0"/>
    <m:rMargin m:val="0"/>
    <m:defJc m:val="centerGroup"/>
    <m:wrapRight/>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ny">
    <w:name w:val="Normal"/>
    <w:qFormat/>
    <w:rsid w:val="005643CD"/>
    <w:pPr>
      <w:spacing w:before="120" w:after="120"/>
      <w:jc w:val="both"/>
    </w:pPr>
    <w:rPr>
      <w:sz w:val="24"/>
      <w:szCs w:val="24"/>
      <w:lang w:val="en-GB"/>
    </w:rPr>
  </w:style>
  <w:style w:type="paragraph" w:styleId="Nagwek1">
    <w:name w:val="heading 1"/>
    <w:basedOn w:val="Normalny"/>
    <w:next w:val="Normalny"/>
    <w:link w:val="Nagwek1Znak"/>
    <w:qFormat/>
    <w:rsid w:val="005643CD"/>
    <w:pPr>
      <w:keepNext/>
      <w:numPr>
        <w:numId w:val="7"/>
      </w:numPr>
      <w:spacing w:before="360"/>
      <w:outlineLvl w:val="0"/>
    </w:pPr>
    <w:rPr>
      <w:b/>
      <w:bCs/>
      <w:smallCaps/>
      <w:szCs w:val="32"/>
    </w:rPr>
  </w:style>
  <w:style w:type="paragraph" w:styleId="Nagwek2">
    <w:name w:val="heading 2"/>
    <w:basedOn w:val="Normalny"/>
    <w:next w:val="Normalny"/>
    <w:link w:val="Nagwek2Znak"/>
    <w:qFormat/>
    <w:rsid w:val="005643CD"/>
    <w:pPr>
      <w:keepNext/>
      <w:numPr>
        <w:ilvl w:val="1"/>
        <w:numId w:val="7"/>
      </w:numPr>
      <w:outlineLvl w:val="1"/>
    </w:pPr>
    <w:rPr>
      <w:b/>
      <w:bCs/>
      <w:iCs/>
      <w:szCs w:val="28"/>
    </w:rPr>
  </w:style>
  <w:style w:type="paragraph" w:styleId="Nagwek3">
    <w:name w:val="heading 3"/>
    <w:basedOn w:val="Normalny"/>
    <w:next w:val="Normalny"/>
    <w:link w:val="Nagwek3Znak"/>
    <w:qFormat/>
    <w:rsid w:val="005643CD"/>
    <w:pPr>
      <w:keepNext/>
      <w:numPr>
        <w:ilvl w:val="2"/>
        <w:numId w:val="7"/>
      </w:numPr>
      <w:outlineLvl w:val="2"/>
    </w:pPr>
    <w:rPr>
      <w:bCs/>
      <w:i/>
      <w:szCs w:val="26"/>
    </w:rPr>
  </w:style>
  <w:style w:type="paragraph" w:styleId="Nagwek4">
    <w:name w:val="heading 4"/>
    <w:basedOn w:val="Normalny"/>
    <w:next w:val="Normalny"/>
    <w:link w:val="Nagwek4Znak"/>
    <w:qFormat/>
    <w:rsid w:val="005643CD"/>
    <w:pPr>
      <w:keepNext/>
      <w:numPr>
        <w:ilvl w:val="3"/>
        <w:numId w:val="7"/>
      </w:numPr>
      <w:outlineLvl w:val="3"/>
    </w:pPr>
    <w:rPr>
      <w:bCs/>
      <w:szCs w:val="28"/>
    </w:rPr>
  </w:style>
  <w:style w:type="paragraph" w:styleId="Nagwek5">
    <w:name w:val="heading 5"/>
    <w:basedOn w:val="Normalny"/>
    <w:next w:val="Normalny"/>
    <w:link w:val="Nagwek5Znak"/>
    <w:qFormat/>
    <w:rsid w:val="008C5CFA"/>
    <w:pPr>
      <w:spacing w:before="240" w:after="60"/>
      <w:ind w:left="1008" w:hanging="1008"/>
      <w:jc w:val="left"/>
      <w:outlineLvl w:val="4"/>
    </w:pPr>
    <w:rPr>
      <w:rFonts w:ascii="Arial" w:hAnsi="Arial"/>
      <w:sz w:val="22"/>
      <w:szCs w:val="20"/>
    </w:rPr>
  </w:style>
  <w:style w:type="paragraph" w:styleId="Nagwek6">
    <w:name w:val="heading 6"/>
    <w:basedOn w:val="Normalny"/>
    <w:next w:val="Normalny"/>
    <w:link w:val="Nagwek6Znak"/>
    <w:qFormat/>
    <w:rsid w:val="008C5CFA"/>
    <w:pPr>
      <w:spacing w:before="240" w:after="60"/>
      <w:ind w:left="1152" w:hanging="1152"/>
      <w:jc w:val="left"/>
      <w:outlineLvl w:val="5"/>
    </w:pPr>
    <w:rPr>
      <w:rFonts w:ascii="Arial" w:hAnsi="Arial"/>
      <w:i/>
      <w:sz w:val="22"/>
      <w:szCs w:val="20"/>
    </w:rPr>
  </w:style>
  <w:style w:type="paragraph" w:styleId="Nagwek7">
    <w:name w:val="heading 7"/>
    <w:basedOn w:val="Normalny"/>
    <w:next w:val="Normalny"/>
    <w:link w:val="Nagwek7Znak"/>
    <w:qFormat/>
    <w:rsid w:val="008C5CFA"/>
    <w:pPr>
      <w:spacing w:before="240" w:after="60"/>
      <w:ind w:left="1296" w:hanging="1296"/>
      <w:jc w:val="left"/>
      <w:outlineLvl w:val="6"/>
    </w:pPr>
    <w:rPr>
      <w:rFonts w:ascii="Arial" w:hAnsi="Arial"/>
      <w:sz w:val="20"/>
      <w:szCs w:val="20"/>
    </w:rPr>
  </w:style>
  <w:style w:type="paragraph" w:styleId="Nagwek8">
    <w:name w:val="heading 8"/>
    <w:basedOn w:val="Normalny"/>
    <w:next w:val="Normalny"/>
    <w:link w:val="Nagwek8Znak"/>
    <w:qFormat/>
    <w:rsid w:val="008C5CFA"/>
    <w:pPr>
      <w:spacing w:before="240" w:after="60"/>
      <w:ind w:left="1440" w:hanging="1440"/>
      <w:jc w:val="left"/>
      <w:outlineLvl w:val="7"/>
    </w:pPr>
    <w:rPr>
      <w:rFonts w:ascii="Arial" w:hAnsi="Arial"/>
      <w:i/>
      <w:sz w:val="20"/>
      <w:szCs w:val="20"/>
    </w:rPr>
  </w:style>
  <w:style w:type="paragraph" w:styleId="Nagwek9">
    <w:name w:val="heading 9"/>
    <w:basedOn w:val="Normalny"/>
    <w:next w:val="Normalny"/>
    <w:link w:val="Nagwek9Znak"/>
    <w:qFormat/>
    <w:rsid w:val="008C5CFA"/>
    <w:pPr>
      <w:spacing w:before="240" w:after="60"/>
      <w:ind w:left="1584" w:hanging="1584"/>
      <w:jc w:val="left"/>
      <w:outlineLvl w:val="8"/>
    </w:pPr>
    <w:rPr>
      <w:rFonts w:ascii="Arial" w:hAnsi="Arial"/>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ccompagnant">
    <w:name w:val="Accompagnant"/>
    <w:basedOn w:val="Normalny"/>
    <w:next w:val="Normalny"/>
    <w:rsid w:val="005643CD"/>
    <w:pPr>
      <w:spacing w:before="0" w:after="240"/>
      <w:jc w:val="center"/>
    </w:pPr>
    <w:rPr>
      <w:b/>
      <w:i/>
    </w:rPr>
  </w:style>
  <w:style w:type="paragraph" w:customStyle="1" w:styleId="AccompagnantPagedecouverture">
    <w:name w:val="Accompagnant (Page de couverture)"/>
    <w:basedOn w:val="Accompagnant"/>
    <w:next w:val="Normalny"/>
    <w:rsid w:val="005643CD"/>
  </w:style>
  <w:style w:type="character" w:customStyle="1" w:styleId="Added">
    <w:name w:val="Added"/>
    <w:rsid w:val="005643CD"/>
    <w:rPr>
      <w:b/>
      <w:u w:val="single"/>
      <w:shd w:val="clear" w:color="auto" w:fill="auto"/>
    </w:rPr>
  </w:style>
  <w:style w:type="paragraph" w:customStyle="1" w:styleId="Address">
    <w:name w:val="Address"/>
    <w:basedOn w:val="Normalny"/>
    <w:next w:val="Normalny"/>
    <w:rsid w:val="005643CD"/>
    <w:pPr>
      <w:keepLines/>
      <w:spacing w:line="360" w:lineRule="auto"/>
      <w:ind w:left="3402"/>
      <w:jc w:val="left"/>
    </w:pPr>
  </w:style>
  <w:style w:type="paragraph" w:customStyle="1" w:styleId="Annexetitre">
    <w:name w:val="Annexe titre"/>
    <w:basedOn w:val="Normalny"/>
    <w:next w:val="Normalny"/>
    <w:rsid w:val="005643CD"/>
    <w:pPr>
      <w:jc w:val="center"/>
    </w:pPr>
    <w:rPr>
      <w:b/>
      <w:u w:val="single"/>
    </w:rPr>
  </w:style>
  <w:style w:type="paragraph" w:customStyle="1" w:styleId="Annexetitreexpos">
    <w:name w:val="Annexe titre (exposé)"/>
    <w:basedOn w:val="Normalny"/>
    <w:next w:val="Normalny"/>
    <w:rsid w:val="005643CD"/>
    <w:pPr>
      <w:jc w:val="center"/>
    </w:pPr>
    <w:rPr>
      <w:b/>
      <w:u w:val="single"/>
    </w:rPr>
  </w:style>
  <w:style w:type="paragraph" w:customStyle="1" w:styleId="Annexetitrefichefinancire">
    <w:name w:val="Annexe titre (fiche financière)"/>
    <w:basedOn w:val="Normalny"/>
    <w:next w:val="Normalny"/>
    <w:rsid w:val="005643CD"/>
    <w:pPr>
      <w:jc w:val="center"/>
    </w:pPr>
    <w:rPr>
      <w:b/>
      <w:u w:val="single"/>
    </w:rPr>
  </w:style>
  <w:style w:type="paragraph" w:customStyle="1" w:styleId="Applicationdirecte">
    <w:name w:val="Application directe"/>
    <w:basedOn w:val="Normalny"/>
    <w:next w:val="Normalny"/>
    <w:rsid w:val="005643CD"/>
    <w:pPr>
      <w:spacing w:before="480"/>
    </w:pPr>
  </w:style>
  <w:style w:type="paragraph" w:customStyle="1" w:styleId="Avertissementtitre">
    <w:name w:val="Avertissement titre"/>
    <w:basedOn w:val="Normalny"/>
    <w:next w:val="Normalny"/>
    <w:rsid w:val="005643CD"/>
    <w:pPr>
      <w:keepNext/>
      <w:spacing w:before="480"/>
    </w:pPr>
    <w:rPr>
      <w:u w:val="single"/>
    </w:rPr>
  </w:style>
  <w:style w:type="paragraph" w:customStyle="1" w:styleId="Bullet0">
    <w:name w:val="Bullet 0"/>
    <w:basedOn w:val="Normalny"/>
    <w:rsid w:val="005643CD"/>
    <w:pPr>
      <w:numPr>
        <w:numId w:val="1"/>
      </w:numPr>
    </w:pPr>
  </w:style>
  <w:style w:type="paragraph" w:customStyle="1" w:styleId="Bullet1">
    <w:name w:val="Bullet 1"/>
    <w:basedOn w:val="Normalny"/>
    <w:rsid w:val="005643CD"/>
    <w:pPr>
      <w:numPr>
        <w:numId w:val="2"/>
      </w:numPr>
    </w:pPr>
  </w:style>
  <w:style w:type="paragraph" w:customStyle="1" w:styleId="Bullet2">
    <w:name w:val="Bullet 2"/>
    <w:basedOn w:val="Normalny"/>
    <w:rsid w:val="005643CD"/>
    <w:pPr>
      <w:numPr>
        <w:numId w:val="3"/>
      </w:numPr>
    </w:pPr>
  </w:style>
  <w:style w:type="paragraph" w:customStyle="1" w:styleId="Bullet3">
    <w:name w:val="Bullet 3"/>
    <w:basedOn w:val="Normalny"/>
    <w:rsid w:val="005643CD"/>
    <w:pPr>
      <w:numPr>
        <w:numId w:val="4"/>
      </w:numPr>
    </w:pPr>
  </w:style>
  <w:style w:type="paragraph" w:customStyle="1" w:styleId="Bullet4">
    <w:name w:val="Bullet 4"/>
    <w:basedOn w:val="Normalny"/>
    <w:rsid w:val="005643CD"/>
    <w:pPr>
      <w:numPr>
        <w:numId w:val="5"/>
      </w:numPr>
    </w:pPr>
  </w:style>
  <w:style w:type="paragraph" w:customStyle="1" w:styleId="ChapterTitle">
    <w:name w:val="ChapterTitle"/>
    <w:basedOn w:val="Normalny"/>
    <w:next w:val="Normalny"/>
    <w:rsid w:val="005643CD"/>
    <w:pPr>
      <w:keepNext/>
      <w:spacing w:after="360"/>
      <w:jc w:val="center"/>
    </w:pPr>
    <w:rPr>
      <w:b/>
      <w:sz w:val="32"/>
    </w:rPr>
  </w:style>
  <w:style w:type="paragraph" w:customStyle="1" w:styleId="Confidence">
    <w:name w:val="Confidence"/>
    <w:basedOn w:val="Normalny"/>
    <w:next w:val="Normalny"/>
    <w:rsid w:val="005643CD"/>
    <w:pPr>
      <w:spacing w:before="360"/>
      <w:jc w:val="center"/>
    </w:pPr>
  </w:style>
  <w:style w:type="paragraph" w:customStyle="1" w:styleId="Confidentialit">
    <w:name w:val="Confidentialité"/>
    <w:basedOn w:val="Normalny"/>
    <w:next w:val="Normalny"/>
    <w:rsid w:val="005643CD"/>
    <w:pPr>
      <w:spacing w:before="240" w:after="240"/>
      <w:ind w:left="5103"/>
    </w:pPr>
    <w:rPr>
      <w:u w:val="single"/>
    </w:rPr>
  </w:style>
  <w:style w:type="paragraph" w:customStyle="1" w:styleId="Considrant">
    <w:name w:val="Considérant"/>
    <w:basedOn w:val="Normalny"/>
    <w:rsid w:val="005643CD"/>
    <w:pPr>
      <w:numPr>
        <w:numId w:val="6"/>
      </w:numPr>
    </w:pPr>
  </w:style>
  <w:style w:type="paragraph" w:customStyle="1" w:styleId="Corrigendum">
    <w:name w:val="Corrigendum"/>
    <w:basedOn w:val="Normalny"/>
    <w:next w:val="Normalny"/>
    <w:rsid w:val="005643CD"/>
    <w:pPr>
      <w:spacing w:before="0" w:after="240"/>
      <w:jc w:val="left"/>
    </w:pPr>
  </w:style>
  <w:style w:type="paragraph" w:customStyle="1" w:styleId="Datedadoption">
    <w:name w:val="Date d'adoption"/>
    <w:basedOn w:val="Normalny"/>
    <w:next w:val="Normalny"/>
    <w:rsid w:val="005643CD"/>
    <w:pPr>
      <w:spacing w:before="360" w:after="0"/>
      <w:jc w:val="center"/>
    </w:pPr>
    <w:rPr>
      <w:b/>
    </w:rPr>
  </w:style>
  <w:style w:type="paragraph" w:customStyle="1" w:styleId="DatedadoptionPagedecouverture">
    <w:name w:val="Date d'adoption (Page de couverture)"/>
    <w:basedOn w:val="Datedadoption"/>
    <w:next w:val="Normalny"/>
    <w:rsid w:val="005643CD"/>
  </w:style>
  <w:style w:type="character" w:customStyle="1" w:styleId="Deleted">
    <w:name w:val="Deleted"/>
    <w:rsid w:val="005643CD"/>
    <w:rPr>
      <w:strike/>
      <w:shd w:val="clear" w:color="auto" w:fill="auto"/>
    </w:rPr>
  </w:style>
  <w:style w:type="paragraph" w:customStyle="1" w:styleId="Emission">
    <w:name w:val="Emission"/>
    <w:basedOn w:val="Normalny"/>
    <w:next w:val="Normalny"/>
    <w:rsid w:val="005643CD"/>
    <w:pPr>
      <w:spacing w:before="0" w:after="0"/>
      <w:ind w:left="5103"/>
      <w:jc w:val="left"/>
    </w:pPr>
  </w:style>
  <w:style w:type="paragraph" w:customStyle="1" w:styleId="Exposdesmotifstitre">
    <w:name w:val="Exposé des motifs titre"/>
    <w:basedOn w:val="Normalny"/>
    <w:next w:val="Normalny"/>
    <w:rsid w:val="005643CD"/>
    <w:pPr>
      <w:jc w:val="center"/>
    </w:pPr>
    <w:rPr>
      <w:b/>
      <w:u w:val="single"/>
    </w:rPr>
  </w:style>
  <w:style w:type="paragraph" w:customStyle="1" w:styleId="Fait">
    <w:name w:val="Fait à"/>
    <w:basedOn w:val="Normalny"/>
    <w:next w:val="Normalny"/>
    <w:rsid w:val="005643CD"/>
    <w:pPr>
      <w:keepNext/>
      <w:spacing w:after="0"/>
    </w:pPr>
  </w:style>
  <w:style w:type="paragraph" w:customStyle="1" w:styleId="Fichefinanciretitre">
    <w:name w:val="Fiche financière titre"/>
    <w:basedOn w:val="Normalny"/>
    <w:next w:val="Normalny"/>
    <w:rsid w:val="005643CD"/>
    <w:pPr>
      <w:jc w:val="center"/>
    </w:pPr>
    <w:rPr>
      <w:b/>
      <w:u w:val="single"/>
    </w:rPr>
  </w:style>
  <w:style w:type="paragraph" w:styleId="Stopka">
    <w:name w:val="footer"/>
    <w:basedOn w:val="Normalny"/>
    <w:link w:val="Stopk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ormalny"/>
    <w:rsid w:val="005643CD"/>
    <w:pPr>
      <w:tabs>
        <w:tab w:val="center" w:pos="7285"/>
        <w:tab w:val="center" w:pos="10913"/>
        <w:tab w:val="right" w:pos="15137"/>
      </w:tabs>
      <w:spacing w:before="360" w:after="0"/>
      <w:ind w:left="-567" w:right="-567"/>
      <w:jc w:val="left"/>
    </w:pPr>
  </w:style>
  <w:style w:type="character" w:styleId="Odwoanieprzypisudolnego">
    <w:name w:val="footnote reference"/>
    <w:aliases w:val="BVI fnr,Footnote symbol"/>
    <w:semiHidden/>
    <w:rsid w:val="005643CD"/>
    <w:rPr>
      <w:shd w:val="clear" w:color="auto" w:fill="auto"/>
      <w:vertAlign w:val="superscript"/>
    </w:rPr>
  </w:style>
  <w:style w:type="paragraph" w:styleId="Tekstprzypisudolnego">
    <w:name w:val="footnote text"/>
    <w:basedOn w:val="Normalny"/>
    <w:link w:val="TekstprzypisudolnegoZnak"/>
    <w:semiHidden/>
    <w:rsid w:val="005643CD"/>
    <w:pPr>
      <w:spacing w:before="0" w:after="0"/>
      <w:ind w:left="720" w:hanging="720"/>
    </w:pPr>
    <w:rPr>
      <w:sz w:val="20"/>
      <w:szCs w:val="20"/>
    </w:rPr>
  </w:style>
  <w:style w:type="paragraph" w:customStyle="1" w:styleId="Formuledadoption">
    <w:name w:val="Formule d'adoption"/>
    <w:basedOn w:val="Normalny"/>
    <w:next w:val="Normalny"/>
    <w:rsid w:val="005643CD"/>
    <w:pPr>
      <w:keepNext/>
    </w:pPr>
  </w:style>
  <w:style w:type="paragraph" w:styleId="Nagwek">
    <w:name w:val="header"/>
    <w:basedOn w:val="Normalny"/>
    <w:link w:val="NagwekZnak"/>
    <w:uiPriority w:val="99"/>
    <w:rsid w:val="005643CD"/>
    <w:pPr>
      <w:tabs>
        <w:tab w:val="center" w:pos="4535"/>
        <w:tab w:val="right" w:pos="9071"/>
      </w:tabs>
    </w:pPr>
  </w:style>
  <w:style w:type="paragraph" w:customStyle="1" w:styleId="HeaderLandscape">
    <w:name w:val="HeaderLandscape"/>
    <w:basedOn w:val="Normalny"/>
    <w:rsid w:val="005643CD"/>
    <w:pPr>
      <w:tabs>
        <w:tab w:val="center" w:pos="7285"/>
        <w:tab w:val="right" w:pos="14003"/>
      </w:tabs>
    </w:pPr>
  </w:style>
  <w:style w:type="paragraph" w:customStyle="1" w:styleId="Institutionquiagit">
    <w:name w:val="Institution qui agit"/>
    <w:basedOn w:val="Normalny"/>
    <w:next w:val="Normalny"/>
    <w:rsid w:val="005643CD"/>
    <w:pPr>
      <w:keepNext/>
      <w:spacing w:before="600"/>
    </w:pPr>
  </w:style>
  <w:style w:type="paragraph" w:customStyle="1" w:styleId="Institutionquisigne">
    <w:name w:val="Institution qui signe"/>
    <w:basedOn w:val="Normalny"/>
    <w:next w:val="Normalny"/>
    <w:rsid w:val="005643CD"/>
    <w:pPr>
      <w:keepNext/>
      <w:tabs>
        <w:tab w:val="left" w:pos="4252"/>
      </w:tabs>
      <w:spacing w:before="720" w:after="0"/>
    </w:pPr>
    <w:rPr>
      <w:i/>
    </w:rPr>
  </w:style>
  <w:style w:type="paragraph" w:customStyle="1" w:styleId="Languesfaisantfoi">
    <w:name w:val="Langues faisant foi"/>
    <w:basedOn w:val="Normalny"/>
    <w:next w:val="Normalny"/>
    <w:rsid w:val="005643CD"/>
    <w:pPr>
      <w:spacing w:before="360" w:after="0"/>
      <w:jc w:val="center"/>
    </w:pPr>
  </w:style>
  <w:style w:type="paragraph" w:customStyle="1" w:styleId="IntrtEEE">
    <w:name w:val="Intérêt EEE"/>
    <w:basedOn w:val="Languesfaisantfoi"/>
    <w:next w:val="Normalny"/>
    <w:rsid w:val="005643CD"/>
    <w:pPr>
      <w:spacing w:after="240"/>
    </w:pPr>
  </w:style>
  <w:style w:type="paragraph" w:customStyle="1" w:styleId="IntrtEEEPagedecouverture">
    <w:name w:val="Intérêt EEE (Page de couverture)"/>
    <w:basedOn w:val="IntrtEEE"/>
    <w:next w:val="Normalny"/>
    <w:rsid w:val="005643CD"/>
  </w:style>
  <w:style w:type="paragraph" w:customStyle="1" w:styleId="Langue">
    <w:name w:val="Langue"/>
    <w:basedOn w:val="Normalny"/>
    <w:next w:val="Normalny"/>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ny"/>
    <w:next w:val="Normalny"/>
    <w:rsid w:val="005643CD"/>
    <w:pPr>
      <w:spacing w:before="360" w:after="0"/>
      <w:jc w:val="center"/>
    </w:pPr>
  </w:style>
  <w:style w:type="paragraph" w:customStyle="1" w:styleId="ManualConsidrant">
    <w:name w:val="Manual Considérant"/>
    <w:basedOn w:val="Normalny"/>
    <w:rsid w:val="005643CD"/>
    <w:pPr>
      <w:ind w:left="709" w:hanging="709"/>
    </w:pPr>
  </w:style>
  <w:style w:type="paragraph" w:customStyle="1" w:styleId="ManualHeading1">
    <w:name w:val="Manual Heading 1"/>
    <w:basedOn w:val="Normalny"/>
    <w:next w:val="Normalny"/>
    <w:rsid w:val="005643CD"/>
    <w:pPr>
      <w:keepNext/>
      <w:tabs>
        <w:tab w:val="left" w:pos="850"/>
      </w:tabs>
      <w:spacing w:before="360"/>
      <w:ind w:left="850" w:hanging="850"/>
      <w:outlineLvl w:val="0"/>
    </w:pPr>
    <w:rPr>
      <w:b/>
      <w:smallCaps/>
    </w:rPr>
  </w:style>
  <w:style w:type="paragraph" w:customStyle="1" w:styleId="ManualHeading2">
    <w:name w:val="Manual Heading 2"/>
    <w:basedOn w:val="Normalny"/>
    <w:next w:val="Normalny"/>
    <w:qFormat/>
    <w:rsid w:val="005643CD"/>
    <w:pPr>
      <w:keepNext/>
      <w:tabs>
        <w:tab w:val="left" w:pos="850"/>
      </w:tabs>
      <w:ind w:left="850" w:hanging="850"/>
      <w:outlineLvl w:val="1"/>
    </w:pPr>
    <w:rPr>
      <w:b/>
    </w:rPr>
  </w:style>
  <w:style w:type="paragraph" w:customStyle="1" w:styleId="ManualHeading3">
    <w:name w:val="Manual Heading 3"/>
    <w:basedOn w:val="Normalny"/>
    <w:next w:val="Normalny"/>
    <w:qFormat/>
    <w:rsid w:val="005643CD"/>
    <w:pPr>
      <w:keepNext/>
      <w:tabs>
        <w:tab w:val="left" w:pos="850"/>
      </w:tabs>
      <w:ind w:left="850" w:hanging="850"/>
      <w:outlineLvl w:val="2"/>
    </w:pPr>
    <w:rPr>
      <w:i/>
    </w:rPr>
  </w:style>
  <w:style w:type="paragraph" w:customStyle="1" w:styleId="ManualHeading4">
    <w:name w:val="Manual Heading 4"/>
    <w:basedOn w:val="Normalny"/>
    <w:next w:val="Normalny"/>
    <w:rsid w:val="005643CD"/>
    <w:pPr>
      <w:keepNext/>
      <w:tabs>
        <w:tab w:val="left" w:pos="850"/>
      </w:tabs>
      <w:ind w:left="850" w:hanging="850"/>
      <w:outlineLvl w:val="3"/>
    </w:pPr>
  </w:style>
  <w:style w:type="paragraph" w:customStyle="1" w:styleId="ManualNumPar1">
    <w:name w:val="Manual NumPar 1"/>
    <w:basedOn w:val="Normalny"/>
    <w:next w:val="Normalny"/>
    <w:link w:val="ManualNumPar1Char"/>
    <w:rsid w:val="005643CD"/>
    <w:pPr>
      <w:ind w:left="850" w:hanging="850"/>
    </w:pPr>
  </w:style>
  <w:style w:type="paragraph" w:customStyle="1" w:styleId="ManualNumPar2">
    <w:name w:val="Manual NumPar 2"/>
    <w:basedOn w:val="Normalny"/>
    <w:next w:val="Normalny"/>
    <w:rsid w:val="005643CD"/>
    <w:pPr>
      <w:ind w:left="850" w:hanging="850"/>
    </w:pPr>
  </w:style>
  <w:style w:type="paragraph" w:customStyle="1" w:styleId="ManualNumPar3">
    <w:name w:val="Manual NumPar 3"/>
    <w:basedOn w:val="Normalny"/>
    <w:next w:val="Normalny"/>
    <w:rsid w:val="005643CD"/>
    <w:pPr>
      <w:ind w:left="850" w:hanging="850"/>
    </w:pPr>
  </w:style>
  <w:style w:type="paragraph" w:customStyle="1" w:styleId="ManualNumPar4">
    <w:name w:val="Manual NumPar 4"/>
    <w:basedOn w:val="Normalny"/>
    <w:next w:val="Normalny"/>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ormalny"/>
    <w:next w:val="Emission"/>
    <w:rsid w:val="005643CD"/>
    <w:pPr>
      <w:spacing w:before="0" w:after="0"/>
      <w:jc w:val="left"/>
    </w:pPr>
    <w:rPr>
      <w:rFonts w:ascii="Arial" w:hAnsi="Arial" w:cs="Arial"/>
    </w:rPr>
  </w:style>
  <w:style w:type="paragraph" w:customStyle="1" w:styleId="NormalCentered">
    <w:name w:val="Normal Centered"/>
    <w:basedOn w:val="Normalny"/>
    <w:rsid w:val="005643CD"/>
    <w:pPr>
      <w:jc w:val="center"/>
    </w:pPr>
  </w:style>
  <w:style w:type="paragraph" w:customStyle="1" w:styleId="NormalLeft">
    <w:name w:val="Normal Left"/>
    <w:basedOn w:val="Normalny"/>
    <w:rsid w:val="005643CD"/>
    <w:pPr>
      <w:jc w:val="left"/>
    </w:pPr>
  </w:style>
  <w:style w:type="paragraph" w:customStyle="1" w:styleId="NormalRight">
    <w:name w:val="Normal Right"/>
    <w:basedOn w:val="Normalny"/>
    <w:rsid w:val="005643CD"/>
    <w:pPr>
      <w:jc w:val="right"/>
    </w:pPr>
  </w:style>
  <w:style w:type="paragraph" w:customStyle="1" w:styleId="NumPar1">
    <w:name w:val="NumPar 1"/>
    <w:basedOn w:val="Normalny"/>
    <w:next w:val="Normalny"/>
    <w:rsid w:val="005643CD"/>
    <w:pPr>
      <w:numPr>
        <w:numId w:val="8"/>
      </w:numPr>
    </w:pPr>
  </w:style>
  <w:style w:type="paragraph" w:customStyle="1" w:styleId="NumPar2">
    <w:name w:val="NumPar 2"/>
    <w:basedOn w:val="Normalny"/>
    <w:next w:val="Normalny"/>
    <w:rsid w:val="005643CD"/>
    <w:pPr>
      <w:numPr>
        <w:ilvl w:val="1"/>
        <w:numId w:val="8"/>
      </w:numPr>
    </w:pPr>
  </w:style>
  <w:style w:type="paragraph" w:customStyle="1" w:styleId="NumPar3">
    <w:name w:val="NumPar 3"/>
    <w:basedOn w:val="Normalny"/>
    <w:next w:val="Normalny"/>
    <w:rsid w:val="005643CD"/>
    <w:pPr>
      <w:numPr>
        <w:ilvl w:val="2"/>
        <w:numId w:val="8"/>
      </w:numPr>
    </w:pPr>
  </w:style>
  <w:style w:type="paragraph" w:customStyle="1" w:styleId="NumPar4">
    <w:name w:val="NumPar 4"/>
    <w:basedOn w:val="Normalny"/>
    <w:next w:val="Normalny"/>
    <w:rsid w:val="005643CD"/>
    <w:pPr>
      <w:numPr>
        <w:ilvl w:val="3"/>
        <w:numId w:val="8"/>
      </w:numPr>
    </w:pPr>
  </w:style>
  <w:style w:type="paragraph" w:customStyle="1" w:styleId="Objetacteprincipal">
    <w:name w:val="Objet acte principal"/>
    <w:basedOn w:val="Normalny"/>
    <w:next w:val="Normalny"/>
    <w:rsid w:val="005643CD"/>
    <w:pPr>
      <w:spacing w:before="0" w:after="360"/>
      <w:jc w:val="center"/>
    </w:pPr>
    <w:rPr>
      <w:b/>
    </w:rPr>
  </w:style>
  <w:style w:type="paragraph" w:customStyle="1" w:styleId="ObjetacteprincipalPagedecouverture">
    <w:name w:val="Objet acte principal (Page de couverture)"/>
    <w:basedOn w:val="Objetacteprincipal"/>
    <w:next w:val="Normalny"/>
    <w:rsid w:val="005643CD"/>
  </w:style>
  <w:style w:type="paragraph" w:customStyle="1" w:styleId="Objetexterne">
    <w:name w:val="Objet externe"/>
    <w:basedOn w:val="Normalny"/>
    <w:next w:val="Normalny"/>
    <w:rsid w:val="005643CD"/>
    <w:rPr>
      <w:i/>
      <w:caps/>
    </w:rPr>
  </w:style>
  <w:style w:type="paragraph" w:customStyle="1" w:styleId="Pagedecouverture">
    <w:name w:val="Page de couverture"/>
    <w:basedOn w:val="Normalny"/>
    <w:next w:val="Normalny"/>
    <w:rsid w:val="005643CD"/>
  </w:style>
  <w:style w:type="paragraph" w:customStyle="1" w:styleId="PartTitle">
    <w:name w:val="PartTitle"/>
    <w:basedOn w:val="Normalny"/>
    <w:next w:val="ChapterTitle"/>
    <w:rsid w:val="005643CD"/>
    <w:pPr>
      <w:keepNext/>
      <w:pageBreakBefore/>
      <w:spacing w:after="360"/>
      <w:jc w:val="center"/>
    </w:pPr>
    <w:rPr>
      <w:b/>
      <w:sz w:val="36"/>
    </w:rPr>
  </w:style>
  <w:style w:type="paragraph" w:customStyle="1" w:styleId="Personnequisigne">
    <w:name w:val="Personne qui signe"/>
    <w:basedOn w:val="Normalny"/>
    <w:next w:val="Institutionquisigne"/>
    <w:rsid w:val="005643CD"/>
    <w:pPr>
      <w:tabs>
        <w:tab w:val="left" w:pos="4252"/>
      </w:tabs>
      <w:spacing w:before="0" w:after="0"/>
      <w:jc w:val="left"/>
    </w:pPr>
    <w:rPr>
      <w:i/>
    </w:rPr>
  </w:style>
  <w:style w:type="paragraph" w:customStyle="1" w:styleId="Point0">
    <w:name w:val="Point 0"/>
    <w:basedOn w:val="Normalny"/>
    <w:rsid w:val="005643CD"/>
    <w:pPr>
      <w:ind w:left="850" w:hanging="850"/>
    </w:pPr>
  </w:style>
  <w:style w:type="paragraph" w:customStyle="1" w:styleId="Point0letter">
    <w:name w:val="Point 0 (letter)"/>
    <w:basedOn w:val="Normalny"/>
    <w:rsid w:val="005643CD"/>
    <w:pPr>
      <w:numPr>
        <w:ilvl w:val="1"/>
        <w:numId w:val="9"/>
      </w:numPr>
    </w:pPr>
  </w:style>
  <w:style w:type="paragraph" w:customStyle="1" w:styleId="Point0number">
    <w:name w:val="Point 0 (number)"/>
    <w:basedOn w:val="Normalny"/>
    <w:rsid w:val="005643CD"/>
    <w:pPr>
      <w:numPr>
        <w:numId w:val="9"/>
      </w:numPr>
    </w:pPr>
  </w:style>
  <w:style w:type="paragraph" w:customStyle="1" w:styleId="Point1">
    <w:name w:val="Point 1"/>
    <w:basedOn w:val="Normalny"/>
    <w:rsid w:val="005643CD"/>
    <w:pPr>
      <w:ind w:left="1417" w:hanging="567"/>
    </w:pPr>
  </w:style>
  <w:style w:type="paragraph" w:customStyle="1" w:styleId="Point1letter">
    <w:name w:val="Point 1 (letter)"/>
    <w:basedOn w:val="Normalny"/>
    <w:rsid w:val="005643CD"/>
    <w:pPr>
      <w:numPr>
        <w:ilvl w:val="3"/>
        <w:numId w:val="9"/>
      </w:numPr>
    </w:pPr>
  </w:style>
  <w:style w:type="paragraph" w:customStyle="1" w:styleId="Point1number">
    <w:name w:val="Point 1 (number)"/>
    <w:basedOn w:val="Normalny"/>
    <w:rsid w:val="005643CD"/>
    <w:pPr>
      <w:numPr>
        <w:ilvl w:val="2"/>
        <w:numId w:val="9"/>
      </w:numPr>
    </w:pPr>
  </w:style>
  <w:style w:type="paragraph" w:customStyle="1" w:styleId="Point2">
    <w:name w:val="Point 2"/>
    <w:basedOn w:val="Normalny"/>
    <w:rsid w:val="005643CD"/>
    <w:pPr>
      <w:ind w:left="1984" w:hanging="567"/>
    </w:pPr>
  </w:style>
  <w:style w:type="paragraph" w:customStyle="1" w:styleId="Point2letter">
    <w:name w:val="Point 2 (letter)"/>
    <w:basedOn w:val="Normalny"/>
    <w:rsid w:val="005643CD"/>
    <w:pPr>
      <w:numPr>
        <w:ilvl w:val="5"/>
        <w:numId w:val="9"/>
      </w:numPr>
    </w:pPr>
  </w:style>
  <w:style w:type="paragraph" w:customStyle="1" w:styleId="Point2number">
    <w:name w:val="Point 2 (number)"/>
    <w:basedOn w:val="Normalny"/>
    <w:rsid w:val="005643CD"/>
    <w:pPr>
      <w:numPr>
        <w:ilvl w:val="4"/>
        <w:numId w:val="9"/>
      </w:numPr>
    </w:pPr>
  </w:style>
  <w:style w:type="paragraph" w:customStyle="1" w:styleId="Point3">
    <w:name w:val="Point 3"/>
    <w:basedOn w:val="Normalny"/>
    <w:rsid w:val="005643CD"/>
    <w:pPr>
      <w:ind w:left="2551" w:hanging="567"/>
    </w:pPr>
  </w:style>
  <w:style w:type="paragraph" w:customStyle="1" w:styleId="Point3letter">
    <w:name w:val="Point 3 (letter)"/>
    <w:basedOn w:val="Normalny"/>
    <w:rsid w:val="005643CD"/>
    <w:pPr>
      <w:numPr>
        <w:ilvl w:val="7"/>
        <w:numId w:val="9"/>
      </w:numPr>
    </w:pPr>
  </w:style>
  <w:style w:type="paragraph" w:customStyle="1" w:styleId="Point3number">
    <w:name w:val="Point 3 (number)"/>
    <w:basedOn w:val="Normalny"/>
    <w:rsid w:val="005643CD"/>
    <w:pPr>
      <w:numPr>
        <w:ilvl w:val="6"/>
        <w:numId w:val="9"/>
      </w:numPr>
    </w:pPr>
  </w:style>
  <w:style w:type="paragraph" w:customStyle="1" w:styleId="Point4">
    <w:name w:val="Point 4"/>
    <w:basedOn w:val="Normalny"/>
    <w:rsid w:val="005643CD"/>
    <w:pPr>
      <w:ind w:left="3118" w:hanging="567"/>
    </w:pPr>
  </w:style>
  <w:style w:type="paragraph" w:customStyle="1" w:styleId="Point4letter">
    <w:name w:val="Point 4 (letter)"/>
    <w:basedOn w:val="Normalny"/>
    <w:rsid w:val="005643CD"/>
    <w:pPr>
      <w:numPr>
        <w:ilvl w:val="8"/>
        <w:numId w:val="9"/>
      </w:numPr>
    </w:pPr>
  </w:style>
  <w:style w:type="paragraph" w:customStyle="1" w:styleId="PointDouble0">
    <w:name w:val="PointDouble 0"/>
    <w:basedOn w:val="Normalny"/>
    <w:rsid w:val="005643CD"/>
    <w:pPr>
      <w:tabs>
        <w:tab w:val="left" w:pos="850"/>
      </w:tabs>
      <w:ind w:left="1417" w:hanging="1417"/>
    </w:pPr>
  </w:style>
  <w:style w:type="paragraph" w:customStyle="1" w:styleId="PointDouble1">
    <w:name w:val="PointDouble 1"/>
    <w:basedOn w:val="Normalny"/>
    <w:rsid w:val="005643CD"/>
    <w:pPr>
      <w:tabs>
        <w:tab w:val="left" w:pos="1417"/>
      </w:tabs>
      <w:ind w:left="1984" w:hanging="1134"/>
    </w:pPr>
  </w:style>
  <w:style w:type="paragraph" w:customStyle="1" w:styleId="PointDouble2">
    <w:name w:val="PointDouble 2"/>
    <w:basedOn w:val="Normalny"/>
    <w:rsid w:val="005643CD"/>
    <w:pPr>
      <w:tabs>
        <w:tab w:val="left" w:pos="1984"/>
      </w:tabs>
      <w:ind w:left="2551" w:hanging="1134"/>
    </w:pPr>
  </w:style>
  <w:style w:type="paragraph" w:customStyle="1" w:styleId="PointDouble3">
    <w:name w:val="PointDouble 3"/>
    <w:basedOn w:val="Normalny"/>
    <w:rsid w:val="005643CD"/>
    <w:pPr>
      <w:tabs>
        <w:tab w:val="left" w:pos="2551"/>
      </w:tabs>
      <w:ind w:left="3118" w:hanging="1134"/>
    </w:pPr>
  </w:style>
  <w:style w:type="paragraph" w:customStyle="1" w:styleId="PointDouble4">
    <w:name w:val="PointDouble 4"/>
    <w:basedOn w:val="Normalny"/>
    <w:rsid w:val="005643CD"/>
    <w:pPr>
      <w:tabs>
        <w:tab w:val="left" w:pos="3118"/>
      </w:tabs>
      <w:ind w:left="3685" w:hanging="1134"/>
    </w:pPr>
  </w:style>
  <w:style w:type="paragraph" w:customStyle="1" w:styleId="PointTriple0">
    <w:name w:val="PointTriple 0"/>
    <w:basedOn w:val="Normalny"/>
    <w:rsid w:val="005643CD"/>
    <w:pPr>
      <w:tabs>
        <w:tab w:val="left" w:pos="850"/>
        <w:tab w:val="left" w:pos="1417"/>
      </w:tabs>
      <w:ind w:left="1984" w:hanging="1984"/>
    </w:pPr>
  </w:style>
  <w:style w:type="paragraph" w:customStyle="1" w:styleId="PointTriple1">
    <w:name w:val="PointTriple 1"/>
    <w:basedOn w:val="Normalny"/>
    <w:rsid w:val="005643CD"/>
    <w:pPr>
      <w:tabs>
        <w:tab w:val="left" w:pos="1417"/>
        <w:tab w:val="left" w:pos="1984"/>
      </w:tabs>
      <w:ind w:left="2551" w:hanging="1701"/>
    </w:pPr>
  </w:style>
  <w:style w:type="paragraph" w:customStyle="1" w:styleId="PointTriple2">
    <w:name w:val="PointTriple 2"/>
    <w:basedOn w:val="Normalny"/>
    <w:rsid w:val="005643CD"/>
    <w:pPr>
      <w:tabs>
        <w:tab w:val="left" w:pos="1984"/>
        <w:tab w:val="left" w:pos="2551"/>
      </w:tabs>
      <w:ind w:left="3118" w:hanging="1701"/>
    </w:pPr>
  </w:style>
  <w:style w:type="paragraph" w:customStyle="1" w:styleId="PointTriple3">
    <w:name w:val="PointTriple 3"/>
    <w:basedOn w:val="Normalny"/>
    <w:rsid w:val="005643CD"/>
    <w:pPr>
      <w:tabs>
        <w:tab w:val="left" w:pos="2551"/>
        <w:tab w:val="left" w:pos="3118"/>
      </w:tabs>
      <w:ind w:left="3685" w:hanging="1701"/>
    </w:pPr>
  </w:style>
  <w:style w:type="paragraph" w:customStyle="1" w:styleId="PointTriple4">
    <w:name w:val="PointTriple 4"/>
    <w:basedOn w:val="Normalny"/>
    <w:rsid w:val="005643CD"/>
    <w:pPr>
      <w:tabs>
        <w:tab w:val="left" w:pos="3118"/>
        <w:tab w:val="left" w:pos="3685"/>
      </w:tabs>
      <w:ind w:left="4252" w:hanging="1701"/>
    </w:pPr>
  </w:style>
  <w:style w:type="paragraph" w:customStyle="1" w:styleId="QuotedNumPar">
    <w:name w:val="Quoted NumPar"/>
    <w:basedOn w:val="Normalny"/>
    <w:rsid w:val="005643CD"/>
    <w:pPr>
      <w:ind w:left="1417" w:hanging="567"/>
    </w:pPr>
  </w:style>
  <w:style w:type="paragraph" w:customStyle="1" w:styleId="QuotedText">
    <w:name w:val="Quoted Text"/>
    <w:basedOn w:val="Normalny"/>
    <w:rsid w:val="005643CD"/>
    <w:pPr>
      <w:ind w:left="1417"/>
    </w:pPr>
  </w:style>
  <w:style w:type="paragraph" w:customStyle="1" w:styleId="Rfrencecroise">
    <w:name w:val="Référence croisée"/>
    <w:basedOn w:val="Normalny"/>
    <w:rsid w:val="005643CD"/>
    <w:pPr>
      <w:spacing w:before="0" w:after="0"/>
      <w:jc w:val="center"/>
    </w:pPr>
  </w:style>
  <w:style w:type="paragraph" w:customStyle="1" w:styleId="Rfrenceinstitutionnelle">
    <w:name w:val="Référence institutionnelle"/>
    <w:basedOn w:val="Normalny"/>
    <w:next w:val="Confidentialit"/>
    <w:rsid w:val="005643CD"/>
    <w:pPr>
      <w:spacing w:before="0" w:after="240"/>
      <w:ind w:left="5103"/>
      <w:jc w:val="left"/>
    </w:pPr>
  </w:style>
  <w:style w:type="paragraph" w:customStyle="1" w:styleId="Rfrenceinterinstitutionnelle">
    <w:name w:val="Référence interinstitutionnelle"/>
    <w:basedOn w:val="Normalny"/>
    <w:next w:val="Normalny"/>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ormalny"/>
    <w:next w:val="Rfrenceinterinstitutionnelle"/>
    <w:rsid w:val="005643CD"/>
    <w:pPr>
      <w:spacing w:before="0" w:after="0"/>
      <w:ind w:left="5103"/>
      <w:jc w:val="left"/>
    </w:pPr>
  </w:style>
  <w:style w:type="paragraph" w:customStyle="1" w:styleId="SectionTitle">
    <w:name w:val="SectionTitle"/>
    <w:basedOn w:val="Normalny"/>
    <w:next w:val="Nagwek1"/>
    <w:rsid w:val="005643CD"/>
    <w:pPr>
      <w:keepNext/>
      <w:spacing w:after="360"/>
      <w:jc w:val="center"/>
    </w:pPr>
    <w:rPr>
      <w:b/>
      <w:smallCaps/>
      <w:sz w:val="28"/>
    </w:rPr>
  </w:style>
  <w:style w:type="paragraph" w:customStyle="1" w:styleId="Sous-titreobjet">
    <w:name w:val="Sous-titre objet"/>
    <w:basedOn w:val="Normalny"/>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ormalny"/>
    <w:next w:val="Normalny"/>
    <w:rsid w:val="005643CD"/>
    <w:pPr>
      <w:spacing w:before="360" w:after="0"/>
      <w:jc w:val="center"/>
    </w:pPr>
  </w:style>
  <w:style w:type="paragraph" w:customStyle="1" w:styleId="StatutPagedecouverture">
    <w:name w:val="Statut (Page de couverture)"/>
    <w:basedOn w:val="Statut"/>
    <w:next w:val="Normalny"/>
    <w:rsid w:val="005643CD"/>
  </w:style>
  <w:style w:type="paragraph" w:customStyle="1" w:styleId="Supertitre">
    <w:name w:val="Supertitre"/>
    <w:basedOn w:val="Normalny"/>
    <w:next w:val="Normalny"/>
    <w:rsid w:val="005643CD"/>
    <w:pPr>
      <w:spacing w:before="0" w:after="600"/>
      <w:jc w:val="center"/>
    </w:pPr>
    <w:rPr>
      <w:b/>
    </w:rPr>
  </w:style>
  <w:style w:type="paragraph" w:customStyle="1" w:styleId="TableTitle">
    <w:name w:val="Table Title"/>
    <w:basedOn w:val="Normalny"/>
    <w:next w:val="Normalny"/>
    <w:rsid w:val="005643CD"/>
    <w:pPr>
      <w:jc w:val="center"/>
    </w:pPr>
    <w:rPr>
      <w:b/>
    </w:rPr>
  </w:style>
  <w:style w:type="paragraph" w:customStyle="1" w:styleId="Text1">
    <w:name w:val="Text 1"/>
    <w:basedOn w:val="Normalny"/>
    <w:link w:val="Text1Char"/>
    <w:rsid w:val="005643CD"/>
    <w:pPr>
      <w:ind w:left="850"/>
    </w:pPr>
  </w:style>
  <w:style w:type="paragraph" w:customStyle="1" w:styleId="Text2">
    <w:name w:val="Text 2"/>
    <w:basedOn w:val="Normalny"/>
    <w:rsid w:val="005643CD"/>
    <w:pPr>
      <w:ind w:left="1417"/>
    </w:pPr>
  </w:style>
  <w:style w:type="paragraph" w:customStyle="1" w:styleId="Text3">
    <w:name w:val="Text 3"/>
    <w:basedOn w:val="Normalny"/>
    <w:rsid w:val="005643CD"/>
    <w:pPr>
      <w:ind w:left="1984"/>
    </w:pPr>
  </w:style>
  <w:style w:type="paragraph" w:customStyle="1" w:styleId="Text4">
    <w:name w:val="Text 4"/>
    <w:basedOn w:val="Normalny"/>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ormalny"/>
    <w:next w:val="Normalny"/>
    <w:rsid w:val="005643CD"/>
    <w:pPr>
      <w:keepNext/>
      <w:spacing w:before="360"/>
      <w:jc w:val="center"/>
    </w:pPr>
    <w:rPr>
      <w:i/>
    </w:rPr>
  </w:style>
  <w:style w:type="paragraph" w:customStyle="1" w:styleId="Titreobjet">
    <w:name w:val="Titre objet"/>
    <w:basedOn w:val="Normalny"/>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Spistreci1">
    <w:name w:val="toc 1"/>
    <w:basedOn w:val="Normalny"/>
    <w:next w:val="Nagwek2"/>
    <w:link w:val="Spistreci1Znak"/>
    <w:autoRedefine/>
    <w:uiPriority w:val="39"/>
    <w:rsid w:val="00F66B1A"/>
    <w:pPr>
      <w:jc w:val="left"/>
    </w:pPr>
    <w:rPr>
      <w:rFonts w:ascii="Times New Roman Bold" w:hAnsi="Times New Roman Bold"/>
      <w:b/>
      <w:bCs/>
      <w:caps/>
      <w:sz w:val="20"/>
      <w:szCs w:val="20"/>
    </w:rPr>
  </w:style>
  <w:style w:type="paragraph" w:styleId="Spistreci2">
    <w:name w:val="toc 2"/>
    <w:basedOn w:val="Normalny"/>
    <w:next w:val="Normalny"/>
    <w:uiPriority w:val="39"/>
    <w:rsid w:val="002B01B3"/>
    <w:pPr>
      <w:spacing w:before="0" w:after="0"/>
      <w:ind w:left="240"/>
      <w:jc w:val="left"/>
    </w:pPr>
    <w:rPr>
      <w:smallCaps/>
      <w:sz w:val="20"/>
      <w:szCs w:val="20"/>
    </w:rPr>
  </w:style>
  <w:style w:type="paragraph" w:styleId="Spistreci3">
    <w:name w:val="toc 3"/>
    <w:basedOn w:val="Normalny"/>
    <w:next w:val="Normalny"/>
    <w:rsid w:val="002B01B3"/>
    <w:pPr>
      <w:spacing w:before="0" w:after="0"/>
      <w:ind w:left="480"/>
      <w:jc w:val="left"/>
    </w:pPr>
    <w:rPr>
      <w:i/>
      <w:iCs/>
      <w:sz w:val="20"/>
      <w:szCs w:val="20"/>
    </w:rPr>
  </w:style>
  <w:style w:type="paragraph" w:styleId="Spistreci4">
    <w:name w:val="toc 4"/>
    <w:basedOn w:val="Normalny"/>
    <w:next w:val="Normalny"/>
    <w:semiHidden/>
    <w:rsid w:val="005643CD"/>
    <w:pPr>
      <w:spacing w:before="0" w:after="0"/>
      <w:ind w:left="720"/>
      <w:jc w:val="left"/>
    </w:pPr>
    <w:rPr>
      <w:rFonts w:ascii="Calibri" w:hAnsi="Calibri"/>
      <w:sz w:val="18"/>
      <w:szCs w:val="18"/>
    </w:rPr>
  </w:style>
  <w:style w:type="paragraph" w:styleId="Spistreci5">
    <w:name w:val="toc 5"/>
    <w:basedOn w:val="Normalny"/>
    <w:next w:val="Normalny"/>
    <w:semiHidden/>
    <w:rsid w:val="005643CD"/>
    <w:pPr>
      <w:spacing w:before="0" w:after="0"/>
      <w:ind w:left="960"/>
      <w:jc w:val="left"/>
    </w:pPr>
    <w:rPr>
      <w:rFonts w:ascii="Calibri" w:hAnsi="Calibri"/>
      <w:sz w:val="18"/>
      <w:szCs w:val="18"/>
    </w:rPr>
  </w:style>
  <w:style w:type="paragraph" w:styleId="Spistreci6">
    <w:name w:val="toc 6"/>
    <w:basedOn w:val="Normalny"/>
    <w:next w:val="Normalny"/>
    <w:semiHidden/>
    <w:rsid w:val="005643CD"/>
    <w:pPr>
      <w:spacing w:before="0" w:after="0"/>
      <w:ind w:left="1200"/>
      <w:jc w:val="left"/>
    </w:pPr>
    <w:rPr>
      <w:rFonts w:ascii="Calibri" w:hAnsi="Calibri"/>
      <w:sz w:val="18"/>
      <w:szCs w:val="18"/>
    </w:rPr>
  </w:style>
  <w:style w:type="paragraph" w:styleId="Spistreci7">
    <w:name w:val="toc 7"/>
    <w:basedOn w:val="Normalny"/>
    <w:next w:val="Normalny"/>
    <w:semiHidden/>
    <w:rsid w:val="005643CD"/>
    <w:pPr>
      <w:spacing w:before="0" w:after="0"/>
      <w:ind w:left="1440"/>
      <w:jc w:val="left"/>
    </w:pPr>
    <w:rPr>
      <w:rFonts w:ascii="Calibri" w:hAnsi="Calibri"/>
      <w:sz w:val="18"/>
      <w:szCs w:val="18"/>
    </w:rPr>
  </w:style>
  <w:style w:type="paragraph" w:styleId="Spistreci8">
    <w:name w:val="toc 8"/>
    <w:basedOn w:val="Normalny"/>
    <w:next w:val="Normalny"/>
    <w:semiHidden/>
    <w:rsid w:val="005643CD"/>
    <w:pPr>
      <w:spacing w:before="0" w:after="0"/>
      <w:ind w:left="1680"/>
      <w:jc w:val="left"/>
    </w:pPr>
    <w:rPr>
      <w:rFonts w:ascii="Calibri" w:hAnsi="Calibri"/>
      <w:sz w:val="18"/>
      <w:szCs w:val="18"/>
    </w:rPr>
  </w:style>
  <w:style w:type="paragraph" w:styleId="Spistreci9">
    <w:name w:val="toc 9"/>
    <w:basedOn w:val="Normalny"/>
    <w:next w:val="Normalny"/>
    <w:semiHidden/>
    <w:rsid w:val="00CE4BC7"/>
    <w:pPr>
      <w:spacing w:before="0" w:after="0"/>
      <w:ind w:left="1922"/>
      <w:jc w:val="left"/>
    </w:pPr>
    <w:rPr>
      <w:sz w:val="18"/>
      <w:szCs w:val="18"/>
    </w:rPr>
  </w:style>
  <w:style w:type="paragraph" w:styleId="Nagwekspisutreci">
    <w:name w:val="TOC Heading"/>
    <w:basedOn w:val="Normalny"/>
    <w:next w:val="Normalny"/>
    <w:qFormat/>
    <w:rsid w:val="005643CD"/>
    <w:pPr>
      <w:spacing w:after="240"/>
      <w:jc w:val="center"/>
    </w:pPr>
    <w:rPr>
      <w:b/>
      <w:sz w:val="28"/>
    </w:rPr>
  </w:style>
  <w:style w:type="paragraph" w:customStyle="1" w:styleId="Typeacteprincipal">
    <w:name w:val="Type acte principal"/>
    <w:basedOn w:val="Normalny"/>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ormalny"/>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ormalny"/>
    <w:next w:val="Confidentialit"/>
    <w:rsid w:val="005643CD"/>
    <w:pPr>
      <w:spacing w:before="0" w:after="240"/>
      <w:ind w:left="5103"/>
      <w:jc w:val="left"/>
    </w:pPr>
  </w:style>
  <w:style w:type="character" w:customStyle="1" w:styleId="Nagwek5Znak">
    <w:name w:val="Nagłówek 5 Znak"/>
    <w:link w:val="Nagwek5"/>
    <w:rsid w:val="008C5CFA"/>
    <w:rPr>
      <w:rFonts w:ascii="Arial" w:hAnsi="Arial"/>
      <w:sz w:val="22"/>
      <w:shd w:val="clear" w:color="auto" w:fill="auto"/>
      <w:lang w:val="en-GB"/>
    </w:rPr>
  </w:style>
  <w:style w:type="character" w:customStyle="1" w:styleId="Nagwek6Znak">
    <w:name w:val="Nagłówek 6 Znak"/>
    <w:link w:val="Nagwek6"/>
    <w:rsid w:val="008C5CFA"/>
    <w:rPr>
      <w:rFonts w:ascii="Arial" w:hAnsi="Arial"/>
      <w:i/>
      <w:sz w:val="22"/>
      <w:shd w:val="clear" w:color="auto" w:fill="auto"/>
      <w:lang w:val="en-GB"/>
    </w:rPr>
  </w:style>
  <w:style w:type="character" w:customStyle="1" w:styleId="Nagwek7Znak">
    <w:name w:val="Nagłówek 7 Znak"/>
    <w:link w:val="Nagwek7"/>
    <w:rsid w:val="008C5CFA"/>
    <w:rPr>
      <w:rFonts w:ascii="Arial" w:hAnsi="Arial"/>
      <w:shd w:val="clear" w:color="auto" w:fill="auto"/>
      <w:lang w:val="en-GB"/>
    </w:rPr>
  </w:style>
  <w:style w:type="character" w:customStyle="1" w:styleId="Nagwek8Znak">
    <w:name w:val="Nagłówek 8 Znak"/>
    <w:link w:val="Nagwek8"/>
    <w:rsid w:val="008C5CFA"/>
    <w:rPr>
      <w:rFonts w:ascii="Arial" w:hAnsi="Arial"/>
      <w:i/>
      <w:shd w:val="clear" w:color="auto" w:fill="auto"/>
      <w:lang w:val="en-GB"/>
    </w:rPr>
  </w:style>
  <w:style w:type="character" w:customStyle="1" w:styleId="Nagwek9Znak">
    <w:name w:val="Nagłówek 9 Znak"/>
    <w:link w:val="Nagwek9"/>
    <w:rsid w:val="008C5CFA"/>
    <w:rPr>
      <w:rFonts w:ascii="Arial" w:hAnsi="Arial"/>
      <w:i/>
      <w:sz w:val="18"/>
      <w:shd w:val="clear" w:color="auto" w:fill="auto"/>
      <w:lang w:val="en-GB"/>
    </w:rPr>
  </w:style>
  <w:style w:type="paragraph" w:customStyle="1" w:styleId="AddressTL">
    <w:name w:val="AddressTL"/>
    <w:basedOn w:val="Normalny"/>
    <w:next w:val="Normalny"/>
    <w:rsid w:val="008C5CFA"/>
    <w:pPr>
      <w:spacing w:before="0" w:after="720"/>
      <w:jc w:val="left"/>
    </w:pPr>
    <w:rPr>
      <w:szCs w:val="20"/>
    </w:rPr>
  </w:style>
  <w:style w:type="paragraph" w:customStyle="1" w:styleId="AddressTR">
    <w:name w:val="AddressTR"/>
    <w:basedOn w:val="Normalny"/>
    <w:next w:val="Normalny"/>
    <w:rsid w:val="008C5CFA"/>
    <w:pPr>
      <w:spacing w:before="0" w:after="720"/>
      <w:ind w:left="5103"/>
      <w:jc w:val="left"/>
    </w:pPr>
    <w:rPr>
      <w:szCs w:val="20"/>
    </w:rPr>
  </w:style>
  <w:style w:type="paragraph" w:styleId="Tekstblokowy">
    <w:name w:val="Block Text"/>
    <w:basedOn w:val="Normalny"/>
    <w:rsid w:val="008C5CFA"/>
    <w:pPr>
      <w:spacing w:before="0" w:after="60"/>
      <w:ind w:left="1440" w:right="1440"/>
      <w:jc w:val="left"/>
    </w:pPr>
    <w:rPr>
      <w:szCs w:val="20"/>
    </w:rPr>
  </w:style>
  <w:style w:type="paragraph" w:styleId="Tekstpodstawowy">
    <w:name w:val="Body Text"/>
    <w:basedOn w:val="Normalny"/>
    <w:link w:val="TekstpodstawowyZnak"/>
    <w:rsid w:val="008C5CFA"/>
    <w:pPr>
      <w:spacing w:before="0" w:after="60"/>
      <w:jc w:val="left"/>
    </w:pPr>
    <w:rPr>
      <w:szCs w:val="20"/>
    </w:rPr>
  </w:style>
  <w:style w:type="character" w:customStyle="1" w:styleId="TekstpodstawowyZnak">
    <w:name w:val="Tekst podstawowy Znak"/>
    <w:link w:val="Tekstpodstawowy"/>
    <w:rsid w:val="008C5CFA"/>
    <w:rPr>
      <w:sz w:val="24"/>
      <w:shd w:val="clear" w:color="auto" w:fill="auto"/>
      <w:lang w:val="en-GB"/>
    </w:rPr>
  </w:style>
  <w:style w:type="paragraph" w:styleId="Tekstpodstawowy2">
    <w:name w:val="Body Text 2"/>
    <w:basedOn w:val="Normalny"/>
    <w:link w:val="Tekstpodstawowy2Znak"/>
    <w:rsid w:val="008C5CFA"/>
    <w:pPr>
      <w:spacing w:before="0" w:after="60" w:line="480" w:lineRule="auto"/>
      <w:jc w:val="left"/>
    </w:pPr>
    <w:rPr>
      <w:szCs w:val="20"/>
    </w:rPr>
  </w:style>
  <w:style w:type="character" w:customStyle="1" w:styleId="Tekstpodstawowy2Znak">
    <w:name w:val="Tekst podstawowy 2 Znak"/>
    <w:link w:val="Tekstpodstawowy2"/>
    <w:rsid w:val="008C5CFA"/>
    <w:rPr>
      <w:sz w:val="24"/>
      <w:shd w:val="clear" w:color="auto" w:fill="auto"/>
      <w:lang w:val="en-GB"/>
    </w:rPr>
  </w:style>
  <w:style w:type="paragraph" w:styleId="Tekstpodstawowy3">
    <w:name w:val="Body Text 3"/>
    <w:basedOn w:val="Normalny"/>
    <w:link w:val="Tekstpodstawowy3Znak"/>
    <w:rsid w:val="008C5CFA"/>
    <w:pPr>
      <w:spacing w:before="0" w:after="60"/>
      <w:jc w:val="left"/>
    </w:pPr>
    <w:rPr>
      <w:sz w:val="16"/>
      <w:szCs w:val="20"/>
    </w:rPr>
  </w:style>
  <w:style w:type="character" w:customStyle="1" w:styleId="Tekstpodstawowy3Znak">
    <w:name w:val="Tekst podstawowy 3 Znak"/>
    <w:link w:val="Tekstpodstawowy3"/>
    <w:rsid w:val="008C5CFA"/>
    <w:rPr>
      <w:sz w:val="16"/>
      <w:shd w:val="clear" w:color="auto" w:fill="auto"/>
      <w:lang w:val="en-GB"/>
    </w:rPr>
  </w:style>
  <w:style w:type="paragraph" w:styleId="Tekstpodstawowyzwciciem">
    <w:name w:val="Body Text First Indent"/>
    <w:basedOn w:val="Tekstpodstawowy"/>
    <w:link w:val="TekstpodstawowyzwciciemZnak"/>
    <w:rsid w:val="008C5CFA"/>
    <w:pPr>
      <w:ind w:firstLine="210"/>
    </w:pPr>
  </w:style>
  <w:style w:type="character" w:customStyle="1" w:styleId="TekstpodstawowyzwciciemZnak">
    <w:name w:val="Tekst podstawowy z wcięciem Znak"/>
    <w:basedOn w:val="TekstpodstawowyZnak"/>
    <w:link w:val="Tekstpodstawowyzwciciem"/>
    <w:rsid w:val="008C5CFA"/>
    <w:rPr>
      <w:sz w:val="24"/>
      <w:shd w:val="clear" w:color="auto" w:fill="auto"/>
      <w:lang w:val="en-GB"/>
    </w:rPr>
  </w:style>
  <w:style w:type="paragraph" w:styleId="Tekstpodstawowywcity">
    <w:name w:val="Body Text Indent"/>
    <w:basedOn w:val="Normalny"/>
    <w:link w:val="TekstpodstawowywcityZnak"/>
    <w:rsid w:val="008C5CFA"/>
    <w:pPr>
      <w:spacing w:before="0" w:after="60"/>
      <w:ind w:left="283"/>
      <w:jc w:val="left"/>
    </w:pPr>
    <w:rPr>
      <w:szCs w:val="20"/>
    </w:rPr>
  </w:style>
  <w:style w:type="character" w:customStyle="1" w:styleId="TekstpodstawowywcityZnak">
    <w:name w:val="Tekst podstawowy wcięty Znak"/>
    <w:link w:val="Tekstpodstawowywcity"/>
    <w:rsid w:val="008C5CFA"/>
    <w:rPr>
      <w:sz w:val="24"/>
      <w:shd w:val="clear" w:color="auto" w:fill="auto"/>
      <w:lang w:val="en-GB"/>
    </w:rPr>
  </w:style>
  <w:style w:type="paragraph" w:styleId="Tekstpodstawowyzwciciem2">
    <w:name w:val="Body Text First Indent 2"/>
    <w:basedOn w:val="Tekstpodstawowywcity"/>
    <w:link w:val="Tekstpodstawowyzwciciem2Znak"/>
    <w:rsid w:val="008C5CFA"/>
    <w:pPr>
      <w:ind w:firstLine="210"/>
    </w:pPr>
  </w:style>
  <w:style w:type="character" w:customStyle="1" w:styleId="Tekstpodstawowyzwciciem2Znak">
    <w:name w:val="Tekst podstawowy z wcięciem 2 Znak"/>
    <w:basedOn w:val="TekstpodstawowywcityZnak"/>
    <w:link w:val="Tekstpodstawowyzwciciem2"/>
    <w:rsid w:val="008C5CFA"/>
    <w:rPr>
      <w:sz w:val="24"/>
      <w:shd w:val="clear" w:color="auto" w:fill="auto"/>
      <w:lang w:val="en-GB"/>
    </w:rPr>
  </w:style>
  <w:style w:type="paragraph" w:styleId="Tekstpodstawowywcity2">
    <w:name w:val="Body Text Indent 2"/>
    <w:basedOn w:val="Normalny"/>
    <w:link w:val="Tekstpodstawowywcity2Znak"/>
    <w:rsid w:val="008C5CFA"/>
    <w:pPr>
      <w:spacing w:before="0" w:after="60" w:line="480" w:lineRule="auto"/>
      <w:ind w:left="283"/>
      <w:jc w:val="left"/>
    </w:pPr>
    <w:rPr>
      <w:szCs w:val="20"/>
    </w:rPr>
  </w:style>
  <w:style w:type="character" w:customStyle="1" w:styleId="Tekstpodstawowywcity2Znak">
    <w:name w:val="Tekst podstawowy wcięty 2 Znak"/>
    <w:link w:val="Tekstpodstawowywcity2"/>
    <w:rsid w:val="008C5CFA"/>
    <w:rPr>
      <w:sz w:val="24"/>
      <w:shd w:val="clear" w:color="auto" w:fill="auto"/>
      <w:lang w:val="en-GB"/>
    </w:rPr>
  </w:style>
  <w:style w:type="paragraph" w:styleId="Tekstpodstawowywcity3">
    <w:name w:val="Body Text Indent 3"/>
    <w:basedOn w:val="Normalny"/>
    <w:link w:val="Tekstpodstawowywcity3Znak"/>
    <w:rsid w:val="008C5CFA"/>
    <w:pPr>
      <w:spacing w:before="0" w:after="60"/>
      <w:ind w:left="283"/>
      <w:jc w:val="left"/>
    </w:pPr>
    <w:rPr>
      <w:sz w:val="16"/>
      <w:szCs w:val="20"/>
    </w:rPr>
  </w:style>
  <w:style w:type="character" w:customStyle="1" w:styleId="Tekstpodstawowywcity3Znak">
    <w:name w:val="Tekst podstawowy wcięty 3 Znak"/>
    <w:link w:val="Tekstpodstawowywcity3"/>
    <w:rsid w:val="008C5CFA"/>
    <w:rPr>
      <w:sz w:val="16"/>
      <w:shd w:val="clear" w:color="auto" w:fill="auto"/>
      <w:lang w:val="en-GB"/>
    </w:rPr>
  </w:style>
  <w:style w:type="paragraph" w:styleId="Legenda">
    <w:name w:val="caption"/>
    <w:basedOn w:val="Normalny"/>
    <w:next w:val="Normalny"/>
    <w:qFormat/>
    <w:rsid w:val="008C5CFA"/>
    <w:pPr>
      <w:spacing w:before="60" w:after="60"/>
      <w:jc w:val="left"/>
    </w:pPr>
    <w:rPr>
      <w:b/>
      <w:szCs w:val="20"/>
    </w:rPr>
  </w:style>
  <w:style w:type="paragraph" w:styleId="Zwrotpoegnalny">
    <w:name w:val="Closing"/>
    <w:basedOn w:val="Normalny"/>
    <w:next w:val="Podpis"/>
    <w:link w:val="ZwrotpoegnalnyZnak"/>
    <w:rsid w:val="008C5CFA"/>
    <w:pPr>
      <w:tabs>
        <w:tab w:val="left" w:pos="5103"/>
      </w:tabs>
      <w:spacing w:before="240" w:after="240"/>
      <w:ind w:left="5103"/>
      <w:jc w:val="left"/>
    </w:pPr>
    <w:rPr>
      <w:szCs w:val="20"/>
    </w:rPr>
  </w:style>
  <w:style w:type="character" w:customStyle="1" w:styleId="ZwrotpoegnalnyZnak">
    <w:name w:val="Zwrot pożegnalny Znak"/>
    <w:link w:val="Zwrotpoegnalny"/>
    <w:rsid w:val="008C5CFA"/>
    <w:rPr>
      <w:sz w:val="24"/>
      <w:shd w:val="clear" w:color="auto" w:fill="auto"/>
      <w:lang w:val="en-GB"/>
    </w:rPr>
  </w:style>
  <w:style w:type="paragraph" w:styleId="Podpis">
    <w:name w:val="Signature"/>
    <w:basedOn w:val="Normalny"/>
    <w:next w:val="Contact"/>
    <w:link w:val="PodpisZnak"/>
    <w:uiPriority w:val="99"/>
    <w:rsid w:val="008C5CFA"/>
    <w:pPr>
      <w:tabs>
        <w:tab w:val="left" w:pos="5103"/>
      </w:tabs>
      <w:spacing w:before="1200" w:after="0"/>
      <w:ind w:left="5103"/>
      <w:jc w:val="center"/>
    </w:pPr>
    <w:rPr>
      <w:szCs w:val="20"/>
    </w:rPr>
  </w:style>
  <w:style w:type="character" w:customStyle="1" w:styleId="PodpisZnak">
    <w:name w:val="Podpis Znak"/>
    <w:link w:val="Podpis"/>
    <w:uiPriority w:val="99"/>
    <w:rsid w:val="008C5CFA"/>
    <w:rPr>
      <w:sz w:val="24"/>
      <w:shd w:val="clear" w:color="auto" w:fill="auto"/>
      <w:lang w:val="en-GB"/>
    </w:rPr>
  </w:style>
  <w:style w:type="paragraph" w:customStyle="1" w:styleId="Enclosures">
    <w:name w:val="Enclosures"/>
    <w:basedOn w:val="Normalny"/>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ormalny"/>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ormalny"/>
    <w:next w:val="Normalny"/>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Tekstkomentarza">
    <w:name w:val="annotation text"/>
    <w:basedOn w:val="Normalny"/>
    <w:link w:val="TekstkomentarzaZnak"/>
    <w:rsid w:val="008C5CFA"/>
    <w:pPr>
      <w:spacing w:before="0" w:after="240"/>
      <w:jc w:val="left"/>
    </w:pPr>
    <w:rPr>
      <w:sz w:val="20"/>
      <w:szCs w:val="20"/>
    </w:rPr>
  </w:style>
  <w:style w:type="character" w:customStyle="1" w:styleId="TekstkomentarzaZnak">
    <w:name w:val="Tekst komentarza Znak"/>
    <w:link w:val="Tekstkomentarza"/>
    <w:rsid w:val="008C5CFA"/>
    <w:rPr>
      <w:shd w:val="clear" w:color="auto" w:fill="auto"/>
      <w:lang w:val="en-GB"/>
    </w:rPr>
  </w:style>
  <w:style w:type="paragraph" w:styleId="Data">
    <w:name w:val="Date"/>
    <w:basedOn w:val="Normalny"/>
    <w:next w:val="References"/>
    <w:link w:val="DataZnak"/>
    <w:rsid w:val="008C5CFA"/>
    <w:pPr>
      <w:spacing w:before="0" w:after="0"/>
      <w:ind w:left="5103" w:right="-567"/>
      <w:jc w:val="left"/>
    </w:pPr>
    <w:rPr>
      <w:szCs w:val="20"/>
    </w:rPr>
  </w:style>
  <w:style w:type="character" w:customStyle="1" w:styleId="DataZnak">
    <w:name w:val="Data Znak"/>
    <w:link w:val="Data"/>
    <w:rsid w:val="008C5CFA"/>
    <w:rPr>
      <w:sz w:val="24"/>
      <w:shd w:val="clear" w:color="auto" w:fill="auto"/>
      <w:lang w:val="en-GB"/>
    </w:rPr>
  </w:style>
  <w:style w:type="paragraph" w:customStyle="1" w:styleId="References">
    <w:name w:val="References"/>
    <w:basedOn w:val="Normalny"/>
    <w:next w:val="AddressTR"/>
    <w:rsid w:val="008C5CFA"/>
    <w:pPr>
      <w:spacing w:before="0" w:after="240"/>
      <w:ind w:left="5103"/>
      <w:jc w:val="left"/>
    </w:pPr>
    <w:rPr>
      <w:sz w:val="20"/>
      <w:szCs w:val="20"/>
    </w:rPr>
  </w:style>
  <w:style w:type="paragraph" w:styleId="Mapadokumentu">
    <w:name w:val="Document Map"/>
    <w:basedOn w:val="Normalny"/>
    <w:link w:val="MapadokumentuZnak"/>
    <w:rsid w:val="008C5CFA"/>
    <w:pPr>
      <w:shd w:val="clear" w:color="auto" w:fill="000080"/>
      <w:spacing w:before="0" w:after="240"/>
      <w:jc w:val="left"/>
    </w:pPr>
    <w:rPr>
      <w:rFonts w:ascii="Tahoma" w:hAnsi="Tahoma"/>
      <w:szCs w:val="20"/>
    </w:rPr>
  </w:style>
  <w:style w:type="character" w:customStyle="1" w:styleId="MapadokumentuZnak">
    <w:name w:val="Mapa dokumentu Znak"/>
    <w:link w:val="Mapadokumentu"/>
    <w:rsid w:val="008C5CFA"/>
    <w:rPr>
      <w:rFonts w:ascii="Tahoma" w:hAnsi="Tahoma"/>
      <w:sz w:val="24"/>
      <w:shd w:val="clear" w:color="auto" w:fill="000080"/>
      <w:lang w:val="en-GB"/>
    </w:rPr>
  </w:style>
  <w:style w:type="paragraph" w:customStyle="1" w:styleId="DoubSign">
    <w:name w:val="DoubSign"/>
    <w:basedOn w:val="Normalny"/>
    <w:next w:val="Contact"/>
    <w:rsid w:val="008C5CFA"/>
    <w:pPr>
      <w:tabs>
        <w:tab w:val="left" w:pos="5103"/>
      </w:tabs>
      <w:spacing w:before="1200" w:after="0"/>
      <w:jc w:val="left"/>
    </w:pPr>
    <w:rPr>
      <w:szCs w:val="20"/>
    </w:rPr>
  </w:style>
  <w:style w:type="paragraph" w:styleId="Tekstprzypisukocowego">
    <w:name w:val="endnote text"/>
    <w:basedOn w:val="Normalny"/>
    <w:link w:val="TekstprzypisukocowegoZnak"/>
    <w:rsid w:val="008C5CFA"/>
    <w:pPr>
      <w:spacing w:before="0" w:after="240"/>
      <w:jc w:val="left"/>
    </w:pPr>
    <w:rPr>
      <w:sz w:val="20"/>
      <w:szCs w:val="20"/>
    </w:rPr>
  </w:style>
  <w:style w:type="character" w:customStyle="1" w:styleId="TekstprzypisukocowegoZnak">
    <w:name w:val="Tekst przypisu końcowego Znak"/>
    <w:link w:val="Tekstprzypisukocowego"/>
    <w:rsid w:val="008C5CFA"/>
    <w:rPr>
      <w:shd w:val="clear" w:color="auto" w:fill="auto"/>
      <w:lang w:val="en-GB"/>
    </w:rPr>
  </w:style>
  <w:style w:type="paragraph" w:styleId="Adresnakopercie">
    <w:name w:val="envelope address"/>
    <w:basedOn w:val="Normalny"/>
    <w:rsid w:val="008C5CFA"/>
    <w:pPr>
      <w:framePr w:w="7920" w:h="1980" w:hRule="exact" w:hSpace="180" w:wrap="auto" w:hAnchor="page" w:xAlign="center" w:yAlign="bottom"/>
      <w:spacing w:before="0" w:after="0"/>
      <w:jc w:val="left"/>
    </w:pPr>
    <w:rPr>
      <w:szCs w:val="20"/>
    </w:rPr>
  </w:style>
  <w:style w:type="paragraph" w:styleId="Adreszwrotnynakopercie">
    <w:name w:val="envelope return"/>
    <w:basedOn w:val="Normalny"/>
    <w:rsid w:val="008C5CFA"/>
    <w:pPr>
      <w:spacing w:before="0" w:after="0"/>
      <w:jc w:val="left"/>
    </w:pPr>
    <w:rPr>
      <w:sz w:val="20"/>
      <w:szCs w:val="20"/>
    </w:rPr>
  </w:style>
  <w:style w:type="paragraph" w:styleId="Indeks1">
    <w:name w:val="index 1"/>
    <w:basedOn w:val="Normalny"/>
    <w:next w:val="Normalny"/>
    <w:autoRedefine/>
    <w:rsid w:val="008C5CFA"/>
    <w:pPr>
      <w:spacing w:before="0" w:after="240"/>
      <w:ind w:left="240" w:hanging="240"/>
      <w:jc w:val="left"/>
    </w:pPr>
    <w:rPr>
      <w:szCs w:val="20"/>
    </w:rPr>
  </w:style>
  <w:style w:type="paragraph" w:styleId="Indeks2">
    <w:name w:val="index 2"/>
    <w:basedOn w:val="Normalny"/>
    <w:next w:val="Normalny"/>
    <w:autoRedefine/>
    <w:rsid w:val="008C5CFA"/>
    <w:pPr>
      <w:spacing w:before="0" w:after="240"/>
      <w:ind w:left="480" w:hanging="240"/>
      <w:jc w:val="left"/>
    </w:pPr>
    <w:rPr>
      <w:szCs w:val="20"/>
    </w:rPr>
  </w:style>
  <w:style w:type="paragraph" w:styleId="Indeks3">
    <w:name w:val="index 3"/>
    <w:basedOn w:val="Normalny"/>
    <w:next w:val="Normalny"/>
    <w:autoRedefine/>
    <w:rsid w:val="008C5CFA"/>
    <w:pPr>
      <w:spacing w:before="0" w:after="240"/>
      <w:ind w:left="720" w:hanging="240"/>
      <w:jc w:val="left"/>
    </w:pPr>
    <w:rPr>
      <w:szCs w:val="20"/>
    </w:rPr>
  </w:style>
  <w:style w:type="paragraph" w:styleId="Indeks4">
    <w:name w:val="index 4"/>
    <w:basedOn w:val="Normalny"/>
    <w:next w:val="Normalny"/>
    <w:autoRedefine/>
    <w:rsid w:val="008C5CFA"/>
    <w:pPr>
      <w:spacing w:before="0" w:after="240"/>
      <w:ind w:left="960" w:hanging="240"/>
      <w:jc w:val="left"/>
    </w:pPr>
    <w:rPr>
      <w:szCs w:val="20"/>
    </w:rPr>
  </w:style>
  <w:style w:type="paragraph" w:styleId="Indeks5">
    <w:name w:val="index 5"/>
    <w:basedOn w:val="Normalny"/>
    <w:next w:val="Normalny"/>
    <w:autoRedefine/>
    <w:rsid w:val="008C5CFA"/>
    <w:pPr>
      <w:spacing w:before="0" w:after="240"/>
      <w:ind w:left="1200" w:hanging="240"/>
      <w:jc w:val="left"/>
    </w:pPr>
    <w:rPr>
      <w:szCs w:val="20"/>
    </w:rPr>
  </w:style>
  <w:style w:type="paragraph" w:styleId="Indeks6">
    <w:name w:val="index 6"/>
    <w:basedOn w:val="Normalny"/>
    <w:next w:val="Normalny"/>
    <w:autoRedefine/>
    <w:rsid w:val="008C5CFA"/>
    <w:pPr>
      <w:spacing w:before="0" w:after="240"/>
      <w:ind w:left="1440" w:hanging="240"/>
      <w:jc w:val="left"/>
    </w:pPr>
    <w:rPr>
      <w:szCs w:val="20"/>
    </w:rPr>
  </w:style>
  <w:style w:type="paragraph" w:styleId="Indeks7">
    <w:name w:val="index 7"/>
    <w:basedOn w:val="Normalny"/>
    <w:next w:val="Normalny"/>
    <w:autoRedefine/>
    <w:rsid w:val="008C5CFA"/>
    <w:pPr>
      <w:spacing w:before="0" w:after="240"/>
      <w:ind w:left="1680" w:hanging="240"/>
      <w:jc w:val="left"/>
    </w:pPr>
    <w:rPr>
      <w:szCs w:val="20"/>
    </w:rPr>
  </w:style>
  <w:style w:type="paragraph" w:styleId="Indeks8">
    <w:name w:val="index 8"/>
    <w:basedOn w:val="Normalny"/>
    <w:next w:val="Normalny"/>
    <w:autoRedefine/>
    <w:rsid w:val="008C5CFA"/>
    <w:pPr>
      <w:spacing w:before="0" w:after="240"/>
      <w:ind w:left="1920" w:hanging="240"/>
      <w:jc w:val="left"/>
    </w:pPr>
    <w:rPr>
      <w:szCs w:val="20"/>
    </w:rPr>
  </w:style>
  <w:style w:type="paragraph" w:styleId="Indeks9">
    <w:name w:val="index 9"/>
    <w:basedOn w:val="Normalny"/>
    <w:next w:val="Normalny"/>
    <w:autoRedefine/>
    <w:rsid w:val="008C5CFA"/>
    <w:pPr>
      <w:spacing w:before="0" w:after="240"/>
      <w:ind w:left="2160" w:hanging="240"/>
      <w:jc w:val="left"/>
    </w:pPr>
    <w:rPr>
      <w:szCs w:val="20"/>
    </w:rPr>
  </w:style>
  <w:style w:type="paragraph" w:styleId="Nagwekindeksu">
    <w:name w:val="index heading"/>
    <w:basedOn w:val="Normalny"/>
    <w:next w:val="Indeks1"/>
    <w:rsid w:val="008C5CFA"/>
    <w:pPr>
      <w:spacing w:before="0" w:after="240"/>
      <w:jc w:val="left"/>
    </w:pPr>
    <w:rPr>
      <w:rFonts w:ascii="Arial" w:hAnsi="Arial"/>
      <w:b/>
      <w:szCs w:val="20"/>
    </w:rPr>
  </w:style>
  <w:style w:type="paragraph" w:styleId="Lista">
    <w:name w:val="List"/>
    <w:basedOn w:val="Normalny"/>
    <w:rsid w:val="008C5CFA"/>
    <w:pPr>
      <w:spacing w:before="0" w:after="240"/>
      <w:ind w:left="283" w:hanging="283"/>
      <w:jc w:val="left"/>
    </w:pPr>
    <w:rPr>
      <w:szCs w:val="20"/>
    </w:rPr>
  </w:style>
  <w:style w:type="paragraph" w:styleId="Lista2">
    <w:name w:val="List 2"/>
    <w:basedOn w:val="Normalny"/>
    <w:rsid w:val="008C5CFA"/>
    <w:pPr>
      <w:spacing w:before="0" w:after="240"/>
      <w:ind w:left="566" w:hanging="283"/>
      <w:jc w:val="left"/>
    </w:pPr>
    <w:rPr>
      <w:szCs w:val="20"/>
    </w:rPr>
  </w:style>
  <w:style w:type="paragraph" w:styleId="Lista3">
    <w:name w:val="List 3"/>
    <w:basedOn w:val="Normalny"/>
    <w:rsid w:val="008C5CFA"/>
    <w:pPr>
      <w:spacing w:before="0" w:after="240"/>
      <w:ind w:left="849" w:hanging="283"/>
      <w:jc w:val="left"/>
    </w:pPr>
    <w:rPr>
      <w:szCs w:val="20"/>
    </w:rPr>
  </w:style>
  <w:style w:type="paragraph" w:styleId="Lista4">
    <w:name w:val="List 4"/>
    <w:basedOn w:val="Normalny"/>
    <w:rsid w:val="008C5CFA"/>
    <w:pPr>
      <w:spacing w:before="0" w:after="240"/>
      <w:ind w:left="1132" w:hanging="283"/>
      <w:jc w:val="left"/>
    </w:pPr>
    <w:rPr>
      <w:szCs w:val="20"/>
    </w:rPr>
  </w:style>
  <w:style w:type="paragraph" w:styleId="Lista5">
    <w:name w:val="List 5"/>
    <w:basedOn w:val="Normalny"/>
    <w:rsid w:val="008C5CFA"/>
    <w:pPr>
      <w:spacing w:before="0" w:after="240"/>
      <w:ind w:left="1415" w:hanging="283"/>
      <w:jc w:val="left"/>
    </w:pPr>
    <w:rPr>
      <w:szCs w:val="20"/>
    </w:rPr>
  </w:style>
  <w:style w:type="paragraph" w:styleId="Listapunktowana">
    <w:name w:val="List Bullet"/>
    <w:basedOn w:val="Normalny"/>
    <w:rsid w:val="008C5CFA"/>
    <w:pPr>
      <w:numPr>
        <w:numId w:val="31"/>
      </w:numPr>
      <w:tabs>
        <w:tab w:val="clear" w:pos="360"/>
        <w:tab w:val="num" w:pos="567"/>
      </w:tabs>
      <w:spacing w:before="0" w:after="240"/>
      <w:ind w:left="567" w:hanging="283"/>
      <w:jc w:val="left"/>
    </w:pPr>
    <w:rPr>
      <w:szCs w:val="20"/>
    </w:rPr>
  </w:style>
  <w:style w:type="paragraph" w:styleId="Listapunktowana2">
    <w:name w:val="List Bullet 2"/>
    <w:basedOn w:val="Text2"/>
    <w:rsid w:val="008C5CFA"/>
    <w:pPr>
      <w:numPr>
        <w:numId w:val="17"/>
      </w:numPr>
      <w:spacing w:before="0" w:after="240"/>
      <w:jc w:val="left"/>
    </w:pPr>
    <w:rPr>
      <w:szCs w:val="20"/>
    </w:rPr>
  </w:style>
  <w:style w:type="paragraph" w:styleId="Listapunktowana3">
    <w:name w:val="List Bullet 3"/>
    <w:basedOn w:val="Text3"/>
    <w:rsid w:val="008C5CFA"/>
    <w:pPr>
      <w:numPr>
        <w:numId w:val="18"/>
      </w:numPr>
      <w:spacing w:before="0" w:after="240"/>
      <w:jc w:val="left"/>
    </w:pPr>
    <w:rPr>
      <w:szCs w:val="20"/>
    </w:rPr>
  </w:style>
  <w:style w:type="paragraph" w:styleId="Listapunktowana4">
    <w:name w:val="List Bullet 4"/>
    <w:basedOn w:val="Text4"/>
    <w:rsid w:val="008C5CFA"/>
    <w:pPr>
      <w:numPr>
        <w:numId w:val="19"/>
      </w:numPr>
      <w:spacing w:before="0" w:after="240"/>
      <w:jc w:val="left"/>
    </w:pPr>
    <w:rPr>
      <w:szCs w:val="20"/>
    </w:rPr>
  </w:style>
  <w:style w:type="paragraph" w:styleId="Listapunktowana5">
    <w:name w:val="List Bullet 5"/>
    <w:basedOn w:val="Normalny"/>
    <w:autoRedefine/>
    <w:rsid w:val="008C5CFA"/>
    <w:pPr>
      <w:numPr>
        <w:numId w:val="15"/>
      </w:numPr>
      <w:spacing w:before="0" w:after="240"/>
      <w:jc w:val="left"/>
    </w:pPr>
    <w:rPr>
      <w:szCs w:val="20"/>
    </w:rPr>
  </w:style>
  <w:style w:type="paragraph" w:styleId="Lista-kontynuacja">
    <w:name w:val="List Continue"/>
    <w:basedOn w:val="Normalny"/>
    <w:rsid w:val="008C5CFA"/>
    <w:pPr>
      <w:spacing w:before="0" w:after="60"/>
      <w:ind w:left="283"/>
      <w:jc w:val="left"/>
    </w:pPr>
    <w:rPr>
      <w:szCs w:val="20"/>
    </w:rPr>
  </w:style>
  <w:style w:type="paragraph" w:styleId="Lista-kontynuacja2">
    <w:name w:val="List Continue 2"/>
    <w:basedOn w:val="Normalny"/>
    <w:rsid w:val="008C5CFA"/>
    <w:pPr>
      <w:spacing w:before="0" w:after="60"/>
      <w:ind w:left="566"/>
      <w:jc w:val="left"/>
    </w:pPr>
    <w:rPr>
      <w:szCs w:val="20"/>
    </w:rPr>
  </w:style>
  <w:style w:type="paragraph" w:styleId="Lista-kontynuacja3">
    <w:name w:val="List Continue 3"/>
    <w:basedOn w:val="Normalny"/>
    <w:rsid w:val="008C5CFA"/>
    <w:pPr>
      <w:spacing w:before="0" w:after="60"/>
      <w:ind w:left="849"/>
      <w:jc w:val="left"/>
    </w:pPr>
    <w:rPr>
      <w:szCs w:val="20"/>
    </w:rPr>
  </w:style>
  <w:style w:type="paragraph" w:styleId="Lista-kontynuacja4">
    <w:name w:val="List Continue 4"/>
    <w:basedOn w:val="Normalny"/>
    <w:rsid w:val="008C5CFA"/>
    <w:pPr>
      <w:spacing w:before="0" w:after="60"/>
      <w:ind w:left="1132"/>
      <w:jc w:val="left"/>
    </w:pPr>
    <w:rPr>
      <w:szCs w:val="20"/>
    </w:rPr>
  </w:style>
  <w:style w:type="paragraph" w:styleId="Lista-kontynuacja5">
    <w:name w:val="List Continue 5"/>
    <w:basedOn w:val="Normalny"/>
    <w:rsid w:val="008C5CFA"/>
    <w:pPr>
      <w:spacing w:before="0" w:after="60"/>
      <w:ind w:left="1415"/>
      <w:jc w:val="left"/>
    </w:pPr>
    <w:rPr>
      <w:szCs w:val="20"/>
    </w:rPr>
  </w:style>
  <w:style w:type="paragraph" w:styleId="Listanumerowana">
    <w:name w:val="List Number"/>
    <w:basedOn w:val="Normalny"/>
    <w:rsid w:val="008C5CFA"/>
    <w:pPr>
      <w:numPr>
        <w:numId w:val="25"/>
      </w:numPr>
      <w:spacing w:before="0" w:after="240"/>
      <w:jc w:val="left"/>
    </w:pPr>
    <w:rPr>
      <w:szCs w:val="20"/>
    </w:rPr>
  </w:style>
  <w:style w:type="paragraph" w:styleId="Listanumerowana2">
    <w:name w:val="List Number 2"/>
    <w:basedOn w:val="Text2"/>
    <w:rsid w:val="008C5CFA"/>
    <w:pPr>
      <w:numPr>
        <w:numId w:val="27"/>
      </w:numPr>
      <w:spacing w:before="0" w:after="240"/>
      <w:jc w:val="left"/>
    </w:pPr>
    <w:rPr>
      <w:szCs w:val="20"/>
    </w:rPr>
  </w:style>
  <w:style w:type="paragraph" w:styleId="Listanumerowana3">
    <w:name w:val="List Number 3"/>
    <w:basedOn w:val="Text3"/>
    <w:rsid w:val="008C5CFA"/>
    <w:pPr>
      <w:numPr>
        <w:numId w:val="28"/>
      </w:numPr>
      <w:spacing w:before="0" w:after="240"/>
      <w:jc w:val="left"/>
    </w:pPr>
    <w:rPr>
      <w:szCs w:val="20"/>
    </w:rPr>
  </w:style>
  <w:style w:type="paragraph" w:styleId="Listanumerowana4">
    <w:name w:val="List Number 4"/>
    <w:basedOn w:val="Text4"/>
    <w:rsid w:val="008C5CFA"/>
    <w:pPr>
      <w:numPr>
        <w:numId w:val="29"/>
      </w:numPr>
      <w:spacing w:before="0" w:after="240"/>
      <w:jc w:val="left"/>
    </w:pPr>
    <w:rPr>
      <w:szCs w:val="20"/>
    </w:rPr>
  </w:style>
  <w:style w:type="paragraph" w:styleId="Listanumerowana5">
    <w:name w:val="List Number 5"/>
    <w:basedOn w:val="Normalny"/>
    <w:rsid w:val="008C5CFA"/>
    <w:pPr>
      <w:numPr>
        <w:numId w:val="16"/>
      </w:numPr>
      <w:spacing w:before="0" w:after="240"/>
      <w:jc w:val="left"/>
    </w:pPr>
    <w:rPr>
      <w:szCs w:val="20"/>
    </w:rPr>
  </w:style>
  <w:style w:type="paragraph" w:styleId="Tekstmakra">
    <w:name w:val="macro"/>
    <w:link w:val="TekstmakraZnak"/>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TekstmakraZnak">
    <w:name w:val="Tekst makra Znak"/>
    <w:link w:val="Tekstmakra"/>
    <w:rsid w:val="008C5CFA"/>
    <w:rPr>
      <w:rFonts w:ascii="Courier New" w:hAnsi="Courier New"/>
      <w:shd w:val="clear" w:color="auto" w:fill="auto"/>
      <w:lang w:val="en-GB"/>
    </w:rPr>
  </w:style>
  <w:style w:type="paragraph" w:styleId="Nagwekwiadomoci">
    <w:name w:val="Message Header"/>
    <w:basedOn w:val="Normalny"/>
    <w:link w:val="NagwekwiadomociZnak"/>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NagwekwiadomociZnak">
    <w:name w:val="Nagłówek wiadomości Znak"/>
    <w:link w:val="Nagwekwiadomoci"/>
    <w:rsid w:val="008C5CFA"/>
    <w:rPr>
      <w:rFonts w:ascii="Arial" w:hAnsi="Arial"/>
      <w:sz w:val="24"/>
      <w:shd w:val="pct20" w:color="auto" w:fill="auto"/>
      <w:lang w:val="en-GB"/>
    </w:rPr>
  </w:style>
  <w:style w:type="paragraph" w:styleId="Wcicienormalne">
    <w:name w:val="Normal Indent"/>
    <w:basedOn w:val="Normalny"/>
    <w:rsid w:val="008C5CFA"/>
    <w:pPr>
      <w:spacing w:before="0" w:after="240"/>
      <w:ind w:left="720"/>
      <w:jc w:val="left"/>
    </w:pPr>
    <w:rPr>
      <w:szCs w:val="20"/>
    </w:rPr>
  </w:style>
  <w:style w:type="paragraph" w:styleId="Nagweknotatki">
    <w:name w:val="Note Heading"/>
    <w:basedOn w:val="Normalny"/>
    <w:next w:val="Normalny"/>
    <w:link w:val="NagweknotatkiZnak"/>
    <w:rsid w:val="008C5CFA"/>
    <w:pPr>
      <w:spacing w:before="0" w:after="240"/>
      <w:jc w:val="left"/>
    </w:pPr>
    <w:rPr>
      <w:szCs w:val="20"/>
    </w:rPr>
  </w:style>
  <w:style w:type="character" w:customStyle="1" w:styleId="NagweknotatkiZnak">
    <w:name w:val="Nagłówek notatki Znak"/>
    <w:link w:val="Nagweknotatki"/>
    <w:rsid w:val="008C5CFA"/>
    <w:rPr>
      <w:sz w:val="24"/>
      <w:shd w:val="clear" w:color="auto" w:fill="auto"/>
      <w:lang w:val="en-GB"/>
    </w:rPr>
  </w:style>
  <w:style w:type="paragraph" w:customStyle="1" w:styleId="NoteHead">
    <w:name w:val="NoteHead"/>
    <w:basedOn w:val="Normalny"/>
    <w:next w:val="Subject"/>
    <w:rsid w:val="008C5CFA"/>
    <w:pPr>
      <w:spacing w:before="720" w:after="720"/>
      <w:jc w:val="center"/>
    </w:pPr>
    <w:rPr>
      <w:b/>
      <w:smallCaps/>
      <w:szCs w:val="20"/>
    </w:rPr>
  </w:style>
  <w:style w:type="paragraph" w:customStyle="1" w:styleId="Subject">
    <w:name w:val="Subject"/>
    <w:basedOn w:val="Normalny"/>
    <w:next w:val="Normalny"/>
    <w:rsid w:val="008C5CFA"/>
    <w:pPr>
      <w:spacing w:before="0" w:after="480"/>
      <w:ind w:left="1531" w:hanging="1531"/>
      <w:jc w:val="left"/>
    </w:pPr>
    <w:rPr>
      <w:b/>
      <w:szCs w:val="20"/>
    </w:rPr>
  </w:style>
  <w:style w:type="paragraph" w:customStyle="1" w:styleId="NoteList">
    <w:name w:val="NoteList"/>
    <w:basedOn w:val="Normalny"/>
    <w:next w:val="Subject"/>
    <w:rsid w:val="008C5CFA"/>
    <w:pPr>
      <w:tabs>
        <w:tab w:val="left" w:pos="5823"/>
      </w:tabs>
      <w:spacing w:before="720" w:after="720"/>
      <w:ind w:left="5104" w:hanging="3119"/>
      <w:jc w:val="left"/>
    </w:pPr>
    <w:rPr>
      <w:b/>
      <w:smallCaps/>
      <w:szCs w:val="20"/>
    </w:rPr>
  </w:style>
  <w:style w:type="paragraph" w:styleId="Zwykytekst">
    <w:name w:val="Plain Text"/>
    <w:basedOn w:val="Normalny"/>
    <w:link w:val="ZwykytekstZnak"/>
    <w:rsid w:val="008C5CFA"/>
    <w:pPr>
      <w:spacing w:before="0" w:after="240"/>
      <w:jc w:val="left"/>
    </w:pPr>
    <w:rPr>
      <w:rFonts w:ascii="Courier New" w:hAnsi="Courier New"/>
      <w:sz w:val="20"/>
      <w:szCs w:val="20"/>
    </w:rPr>
  </w:style>
  <w:style w:type="character" w:customStyle="1" w:styleId="ZwykytekstZnak">
    <w:name w:val="Zwykły tekst Znak"/>
    <w:link w:val="Zwykytekst"/>
    <w:rsid w:val="008C5CFA"/>
    <w:rPr>
      <w:rFonts w:ascii="Courier New" w:hAnsi="Courier New"/>
      <w:shd w:val="clear" w:color="auto" w:fill="auto"/>
      <w:lang w:val="en-GB"/>
    </w:rPr>
  </w:style>
  <w:style w:type="paragraph" w:styleId="Zwrotgrzecznociowy">
    <w:name w:val="Salutation"/>
    <w:basedOn w:val="Normalny"/>
    <w:next w:val="Normalny"/>
    <w:link w:val="ZwrotgrzecznociowyZnak"/>
    <w:rsid w:val="008C5CFA"/>
    <w:pPr>
      <w:spacing w:before="0" w:after="240"/>
      <w:jc w:val="left"/>
    </w:pPr>
    <w:rPr>
      <w:szCs w:val="20"/>
    </w:rPr>
  </w:style>
  <w:style w:type="character" w:customStyle="1" w:styleId="ZwrotgrzecznociowyZnak">
    <w:name w:val="Zwrot grzecznościowy Znak"/>
    <w:link w:val="Zwrotgrzecznociowy"/>
    <w:rsid w:val="008C5CFA"/>
    <w:rPr>
      <w:sz w:val="24"/>
      <w:shd w:val="clear" w:color="auto" w:fill="auto"/>
      <w:lang w:val="en-GB"/>
    </w:rPr>
  </w:style>
  <w:style w:type="paragraph" w:styleId="Podtytu">
    <w:name w:val="Subtitle"/>
    <w:basedOn w:val="Normalny"/>
    <w:link w:val="PodtytuZnak"/>
    <w:qFormat/>
    <w:rsid w:val="008C5CFA"/>
    <w:pPr>
      <w:spacing w:before="0" w:after="60"/>
      <w:jc w:val="center"/>
      <w:outlineLvl w:val="1"/>
    </w:pPr>
    <w:rPr>
      <w:rFonts w:ascii="Arial" w:hAnsi="Arial"/>
      <w:szCs w:val="20"/>
    </w:rPr>
  </w:style>
  <w:style w:type="character" w:customStyle="1" w:styleId="PodtytuZnak">
    <w:name w:val="Podtytuł Znak"/>
    <w:link w:val="Podtytu"/>
    <w:rsid w:val="008C5CFA"/>
    <w:rPr>
      <w:rFonts w:ascii="Arial" w:hAnsi="Arial"/>
      <w:sz w:val="24"/>
      <w:shd w:val="clear" w:color="auto" w:fill="auto"/>
      <w:lang w:val="en-GB"/>
    </w:rPr>
  </w:style>
  <w:style w:type="paragraph" w:styleId="Wykazrde">
    <w:name w:val="table of authorities"/>
    <w:basedOn w:val="Normalny"/>
    <w:next w:val="Normalny"/>
    <w:rsid w:val="008C5CFA"/>
    <w:pPr>
      <w:spacing w:before="0" w:after="240"/>
      <w:ind w:left="240" w:hanging="240"/>
      <w:jc w:val="left"/>
    </w:pPr>
    <w:rPr>
      <w:szCs w:val="20"/>
    </w:rPr>
  </w:style>
  <w:style w:type="paragraph" w:styleId="Spisilustracji">
    <w:name w:val="table of figures"/>
    <w:basedOn w:val="Normalny"/>
    <w:next w:val="Normalny"/>
    <w:rsid w:val="008C5CFA"/>
    <w:pPr>
      <w:spacing w:before="0" w:after="240"/>
      <w:ind w:left="480" w:hanging="480"/>
      <w:jc w:val="left"/>
    </w:pPr>
    <w:rPr>
      <w:szCs w:val="20"/>
    </w:rPr>
  </w:style>
  <w:style w:type="paragraph" w:styleId="Tytu">
    <w:name w:val="Title"/>
    <w:basedOn w:val="Normalny"/>
    <w:link w:val="TytuZnak"/>
    <w:qFormat/>
    <w:rsid w:val="008C5CFA"/>
    <w:pPr>
      <w:spacing w:before="240" w:after="60"/>
      <w:jc w:val="center"/>
      <w:outlineLvl w:val="0"/>
    </w:pPr>
    <w:rPr>
      <w:rFonts w:ascii="Arial" w:hAnsi="Arial"/>
      <w:b/>
      <w:kern w:val="28"/>
      <w:sz w:val="32"/>
      <w:szCs w:val="20"/>
    </w:rPr>
  </w:style>
  <w:style w:type="character" w:customStyle="1" w:styleId="TytuZnak">
    <w:name w:val="Tytuł Znak"/>
    <w:link w:val="Tytu"/>
    <w:rsid w:val="008C5CFA"/>
    <w:rPr>
      <w:rFonts w:ascii="Arial" w:hAnsi="Arial"/>
      <w:b/>
      <w:kern w:val="28"/>
      <w:sz w:val="32"/>
      <w:shd w:val="clear" w:color="auto" w:fill="auto"/>
      <w:lang w:val="en-GB"/>
    </w:rPr>
  </w:style>
  <w:style w:type="paragraph" w:styleId="Nagwekwykazurde">
    <w:name w:val="toa heading"/>
    <w:basedOn w:val="Normalny"/>
    <w:next w:val="Normalny"/>
    <w:rsid w:val="008C5CFA"/>
    <w:pPr>
      <w:spacing w:before="60" w:after="240"/>
      <w:jc w:val="left"/>
    </w:pPr>
    <w:rPr>
      <w:rFonts w:ascii="Arial" w:hAnsi="Arial"/>
      <w:b/>
      <w:szCs w:val="20"/>
    </w:rPr>
  </w:style>
  <w:style w:type="paragraph" w:customStyle="1" w:styleId="YReferences">
    <w:name w:val="YReferences"/>
    <w:basedOn w:val="Normalny"/>
    <w:next w:val="Normalny"/>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ormalny"/>
    <w:rsid w:val="008C5CFA"/>
    <w:pPr>
      <w:numPr>
        <w:numId w:val="20"/>
      </w:numPr>
      <w:spacing w:before="0" w:after="240"/>
      <w:jc w:val="left"/>
    </w:pPr>
    <w:rPr>
      <w:szCs w:val="20"/>
    </w:rPr>
  </w:style>
  <w:style w:type="paragraph" w:customStyle="1" w:styleId="ListDash1">
    <w:name w:val="List Dash 1"/>
    <w:basedOn w:val="Text1"/>
    <w:rsid w:val="008C5CFA"/>
    <w:pPr>
      <w:numPr>
        <w:numId w:val="21"/>
      </w:numPr>
      <w:spacing w:before="0" w:after="240"/>
      <w:jc w:val="left"/>
    </w:pPr>
    <w:rPr>
      <w:szCs w:val="20"/>
    </w:rPr>
  </w:style>
  <w:style w:type="paragraph" w:customStyle="1" w:styleId="ListDash2">
    <w:name w:val="List Dash 2"/>
    <w:basedOn w:val="Text2"/>
    <w:rsid w:val="008C5CFA"/>
    <w:pPr>
      <w:numPr>
        <w:numId w:val="22"/>
      </w:numPr>
      <w:spacing w:before="0" w:after="240"/>
      <w:jc w:val="left"/>
    </w:pPr>
    <w:rPr>
      <w:szCs w:val="20"/>
    </w:rPr>
  </w:style>
  <w:style w:type="paragraph" w:customStyle="1" w:styleId="ListDash3">
    <w:name w:val="List Dash 3"/>
    <w:basedOn w:val="Text3"/>
    <w:rsid w:val="008C5CFA"/>
    <w:pPr>
      <w:numPr>
        <w:numId w:val="23"/>
      </w:numPr>
      <w:spacing w:before="0" w:after="240"/>
      <w:jc w:val="left"/>
    </w:pPr>
    <w:rPr>
      <w:szCs w:val="20"/>
    </w:rPr>
  </w:style>
  <w:style w:type="paragraph" w:customStyle="1" w:styleId="ListDash4">
    <w:name w:val="List Dash 4"/>
    <w:basedOn w:val="Text4"/>
    <w:rsid w:val="008C5CFA"/>
    <w:pPr>
      <w:numPr>
        <w:numId w:val="24"/>
      </w:numPr>
      <w:spacing w:before="0" w:after="240"/>
      <w:jc w:val="left"/>
    </w:pPr>
    <w:rPr>
      <w:szCs w:val="20"/>
    </w:rPr>
  </w:style>
  <w:style w:type="paragraph" w:customStyle="1" w:styleId="ListNumberLevel2">
    <w:name w:val="List Number (Level 2)"/>
    <w:basedOn w:val="Normalny"/>
    <w:rsid w:val="008C5CFA"/>
    <w:pPr>
      <w:numPr>
        <w:ilvl w:val="1"/>
        <w:numId w:val="25"/>
      </w:numPr>
      <w:spacing w:before="0" w:after="240"/>
      <w:jc w:val="left"/>
    </w:pPr>
    <w:rPr>
      <w:szCs w:val="20"/>
    </w:rPr>
  </w:style>
  <w:style w:type="paragraph" w:customStyle="1" w:styleId="ListNumberLevel3">
    <w:name w:val="List Number (Level 3)"/>
    <w:basedOn w:val="Normalny"/>
    <w:rsid w:val="008C5CFA"/>
    <w:pPr>
      <w:numPr>
        <w:ilvl w:val="2"/>
        <w:numId w:val="25"/>
      </w:numPr>
      <w:spacing w:before="0" w:after="240"/>
      <w:jc w:val="left"/>
    </w:pPr>
    <w:rPr>
      <w:szCs w:val="20"/>
    </w:rPr>
  </w:style>
  <w:style w:type="paragraph" w:customStyle="1" w:styleId="ListNumberLevel4">
    <w:name w:val="List Number (Level 4)"/>
    <w:basedOn w:val="Normalny"/>
    <w:rsid w:val="008C5CFA"/>
    <w:pPr>
      <w:numPr>
        <w:ilvl w:val="3"/>
        <w:numId w:val="25"/>
      </w:numPr>
      <w:spacing w:before="0" w:after="240"/>
      <w:jc w:val="left"/>
    </w:pPr>
    <w:rPr>
      <w:szCs w:val="20"/>
    </w:rPr>
  </w:style>
  <w:style w:type="paragraph" w:customStyle="1" w:styleId="ListNumber1">
    <w:name w:val="List Number 1"/>
    <w:basedOn w:val="Text1"/>
    <w:rsid w:val="008C5CFA"/>
    <w:pPr>
      <w:numPr>
        <w:numId w:val="26"/>
      </w:numPr>
      <w:spacing w:before="0" w:after="240"/>
      <w:jc w:val="left"/>
    </w:pPr>
    <w:rPr>
      <w:szCs w:val="20"/>
    </w:rPr>
  </w:style>
  <w:style w:type="paragraph" w:customStyle="1" w:styleId="ListNumber1Level2">
    <w:name w:val="List Number 1 (Level 2)"/>
    <w:basedOn w:val="Text1"/>
    <w:rsid w:val="008C5CFA"/>
    <w:pPr>
      <w:numPr>
        <w:ilvl w:val="1"/>
        <w:numId w:val="26"/>
      </w:numPr>
      <w:spacing w:before="0" w:after="240"/>
      <w:jc w:val="left"/>
    </w:pPr>
    <w:rPr>
      <w:szCs w:val="20"/>
    </w:rPr>
  </w:style>
  <w:style w:type="paragraph" w:customStyle="1" w:styleId="ListNumber1Level3">
    <w:name w:val="List Number 1 (Level 3)"/>
    <w:basedOn w:val="Text1"/>
    <w:rsid w:val="008C5CFA"/>
    <w:pPr>
      <w:numPr>
        <w:ilvl w:val="2"/>
        <w:numId w:val="26"/>
      </w:numPr>
      <w:spacing w:before="0" w:after="240"/>
      <w:jc w:val="left"/>
    </w:pPr>
    <w:rPr>
      <w:szCs w:val="20"/>
    </w:rPr>
  </w:style>
  <w:style w:type="paragraph" w:customStyle="1" w:styleId="ListNumber1Level4">
    <w:name w:val="List Number 1 (Level 4)"/>
    <w:basedOn w:val="Text1"/>
    <w:rsid w:val="008C5CFA"/>
    <w:pPr>
      <w:numPr>
        <w:ilvl w:val="3"/>
        <w:numId w:val="26"/>
      </w:numPr>
      <w:spacing w:before="0" w:after="240"/>
      <w:jc w:val="left"/>
    </w:pPr>
    <w:rPr>
      <w:szCs w:val="20"/>
    </w:rPr>
  </w:style>
  <w:style w:type="paragraph" w:customStyle="1" w:styleId="ListNumber2Level2">
    <w:name w:val="List Number 2 (Level 2)"/>
    <w:basedOn w:val="Text2"/>
    <w:rsid w:val="008C5CFA"/>
    <w:pPr>
      <w:numPr>
        <w:ilvl w:val="1"/>
        <w:numId w:val="27"/>
      </w:numPr>
      <w:spacing w:before="0" w:after="240"/>
      <w:jc w:val="left"/>
    </w:pPr>
    <w:rPr>
      <w:szCs w:val="20"/>
    </w:rPr>
  </w:style>
  <w:style w:type="paragraph" w:customStyle="1" w:styleId="ListNumber2Level3">
    <w:name w:val="List Number 2 (Level 3)"/>
    <w:basedOn w:val="Text2"/>
    <w:rsid w:val="008C5CFA"/>
    <w:pPr>
      <w:numPr>
        <w:ilvl w:val="2"/>
        <w:numId w:val="27"/>
      </w:numPr>
      <w:spacing w:before="0" w:after="240"/>
      <w:jc w:val="left"/>
    </w:pPr>
    <w:rPr>
      <w:szCs w:val="20"/>
    </w:rPr>
  </w:style>
  <w:style w:type="paragraph" w:customStyle="1" w:styleId="ListNumber2Level4">
    <w:name w:val="List Number 2 (Level 4)"/>
    <w:basedOn w:val="Text2"/>
    <w:rsid w:val="008C5CFA"/>
    <w:pPr>
      <w:numPr>
        <w:ilvl w:val="3"/>
        <w:numId w:val="27"/>
      </w:numPr>
      <w:spacing w:before="0" w:after="240"/>
      <w:ind w:left="3901" w:hanging="703"/>
      <w:jc w:val="left"/>
    </w:pPr>
    <w:rPr>
      <w:szCs w:val="20"/>
    </w:rPr>
  </w:style>
  <w:style w:type="paragraph" w:customStyle="1" w:styleId="ListNumber3Level2">
    <w:name w:val="List Number 3 (Level 2)"/>
    <w:basedOn w:val="Text3"/>
    <w:rsid w:val="008C5CFA"/>
    <w:pPr>
      <w:numPr>
        <w:ilvl w:val="1"/>
        <w:numId w:val="28"/>
      </w:numPr>
      <w:spacing w:before="0" w:after="240"/>
      <w:jc w:val="left"/>
    </w:pPr>
    <w:rPr>
      <w:szCs w:val="20"/>
    </w:rPr>
  </w:style>
  <w:style w:type="paragraph" w:customStyle="1" w:styleId="ListNumber3Level3">
    <w:name w:val="List Number 3 (Level 3)"/>
    <w:basedOn w:val="Text3"/>
    <w:rsid w:val="008C5CFA"/>
    <w:pPr>
      <w:numPr>
        <w:ilvl w:val="2"/>
        <w:numId w:val="28"/>
      </w:numPr>
      <w:spacing w:before="0" w:after="240"/>
      <w:jc w:val="left"/>
    </w:pPr>
    <w:rPr>
      <w:szCs w:val="20"/>
    </w:rPr>
  </w:style>
  <w:style w:type="paragraph" w:customStyle="1" w:styleId="ListNumber3Level4">
    <w:name w:val="List Number 3 (Level 4)"/>
    <w:basedOn w:val="Text3"/>
    <w:rsid w:val="008C5CFA"/>
    <w:pPr>
      <w:numPr>
        <w:ilvl w:val="3"/>
        <w:numId w:val="28"/>
      </w:numPr>
      <w:spacing w:before="0" w:after="240"/>
      <w:jc w:val="left"/>
    </w:pPr>
    <w:rPr>
      <w:szCs w:val="20"/>
    </w:rPr>
  </w:style>
  <w:style w:type="paragraph" w:customStyle="1" w:styleId="ListNumber4Level2">
    <w:name w:val="List Number 4 (Level 2)"/>
    <w:basedOn w:val="Text4"/>
    <w:rsid w:val="008C5CFA"/>
    <w:pPr>
      <w:numPr>
        <w:ilvl w:val="1"/>
        <w:numId w:val="29"/>
      </w:numPr>
      <w:spacing w:before="0" w:after="240"/>
      <w:jc w:val="left"/>
    </w:pPr>
    <w:rPr>
      <w:szCs w:val="20"/>
    </w:rPr>
  </w:style>
  <w:style w:type="paragraph" w:customStyle="1" w:styleId="ListNumber4Level3">
    <w:name w:val="List Number 4 (Level 3)"/>
    <w:basedOn w:val="Text4"/>
    <w:rsid w:val="008C5CFA"/>
    <w:pPr>
      <w:numPr>
        <w:ilvl w:val="2"/>
        <w:numId w:val="29"/>
      </w:numPr>
      <w:spacing w:before="0" w:after="240"/>
      <w:jc w:val="left"/>
    </w:pPr>
    <w:rPr>
      <w:szCs w:val="20"/>
    </w:rPr>
  </w:style>
  <w:style w:type="paragraph" w:customStyle="1" w:styleId="ListNumber4Level4">
    <w:name w:val="List Number 4 (Level 4)"/>
    <w:basedOn w:val="Text4"/>
    <w:rsid w:val="008C5CFA"/>
    <w:pPr>
      <w:numPr>
        <w:ilvl w:val="3"/>
        <w:numId w:val="29"/>
      </w:numPr>
      <w:spacing w:before="0" w:after="240"/>
      <w:jc w:val="left"/>
    </w:pPr>
    <w:rPr>
      <w:szCs w:val="20"/>
    </w:rPr>
  </w:style>
  <w:style w:type="paragraph" w:customStyle="1" w:styleId="Contact">
    <w:name w:val="Contact"/>
    <w:basedOn w:val="Normalny"/>
    <w:next w:val="Enclosures"/>
    <w:rsid w:val="008C5CFA"/>
    <w:pPr>
      <w:spacing w:before="480" w:after="0"/>
      <w:ind w:left="567" w:hanging="567"/>
      <w:jc w:val="left"/>
    </w:pPr>
    <w:rPr>
      <w:szCs w:val="20"/>
    </w:rPr>
  </w:style>
  <w:style w:type="paragraph" w:customStyle="1" w:styleId="DisclaimerNotice">
    <w:name w:val="Disclaimer Notice"/>
    <w:basedOn w:val="Normalny"/>
    <w:next w:val="AddressTR"/>
    <w:rsid w:val="008C5CFA"/>
    <w:pPr>
      <w:spacing w:before="0" w:after="240"/>
      <w:ind w:left="5103"/>
      <w:jc w:val="left"/>
    </w:pPr>
    <w:rPr>
      <w:i/>
      <w:sz w:val="20"/>
      <w:szCs w:val="20"/>
    </w:rPr>
  </w:style>
  <w:style w:type="paragraph" w:customStyle="1" w:styleId="Disclaimer">
    <w:name w:val="Disclaimer"/>
    <w:basedOn w:val="Normalny"/>
    <w:rsid w:val="008C5CFA"/>
    <w:pPr>
      <w:keepLines/>
      <w:pBdr>
        <w:top w:val="single" w:sz="4" w:space="1" w:color="auto"/>
      </w:pBdr>
      <w:spacing w:before="480" w:after="0"/>
      <w:jc w:val="left"/>
    </w:pPr>
    <w:rPr>
      <w:i/>
      <w:szCs w:val="20"/>
    </w:rPr>
  </w:style>
  <w:style w:type="character" w:styleId="UyteHipercze">
    <w:name w:val="FollowedHyperlink"/>
    <w:rsid w:val="008C5CFA"/>
    <w:rPr>
      <w:color w:val="800080"/>
      <w:u w:val="single"/>
    </w:rPr>
  </w:style>
  <w:style w:type="paragraph" w:customStyle="1" w:styleId="DisclaimerSJ">
    <w:name w:val="Disclaimer_SJ"/>
    <w:basedOn w:val="Normalny"/>
    <w:next w:val="Normalny"/>
    <w:rsid w:val="008C5CFA"/>
    <w:pPr>
      <w:spacing w:before="0" w:after="0"/>
      <w:jc w:val="left"/>
    </w:pPr>
    <w:rPr>
      <w:rFonts w:ascii="Arial" w:hAnsi="Arial"/>
      <w:b/>
      <w:sz w:val="16"/>
      <w:szCs w:val="20"/>
    </w:rPr>
  </w:style>
  <w:style w:type="paragraph" w:styleId="NormalnyWeb">
    <w:name w:val="Normal (Web)"/>
    <w:basedOn w:val="Normalny"/>
    <w:rsid w:val="008C5CFA"/>
    <w:pPr>
      <w:suppressAutoHyphens/>
      <w:spacing w:before="100" w:after="100"/>
      <w:jc w:val="left"/>
    </w:pPr>
    <w:rPr>
      <w:lang w:eastAsia="ar-SA"/>
    </w:rPr>
  </w:style>
  <w:style w:type="character" w:customStyle="1" w:styleId="Nagwek1Znak">
    <w:name w:val="Nagłówek 1 Znak"/>
    <w:link w:val="Nagwek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ela-Siatka">
    <w:name w:val="Table Grid"/>
    <w:basedOn w:val="Standardowy"/>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Numerstrony">
    <w:name w:val="page number"/>
    <w:rsid w:val="008C5CFA"/>
  </w:style>
  <w:style w:type="paragraph" w:styleId="Tekstdymka">
    <w:name w:val="Balloon Text"/>
    <w:basedOn w:val="Normalny"/>
    <w:link w:val="TekstdymkaZnak"/>
    <w:rsid w:val="008C5CFA"/>
    <w:pPr>
      <w:spacing w:before="0" w:after="240"/>
      <w:jc w:val="left"/>
    </w:pPr>
    <w:rPr>
      <w:rFonts w:ascii="Tahoma" w:hAnsi="Tahoma" w:cs="Tahoma"/>
      <w:sz w:val="16"/>
      <w:szCs w:val="16"/>
    </w:rPr>
  </w:style>
  <w:style w:type="character" w:customStyle="1" w:styleId="TekstdymkaZnak">
    <w:name w:val="Tekst dymka Znak"/>
    <w:link w:val="Tekstdymka"/>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Nagwek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Odwoaniedokomentarza">
    <w:name w:val="annotation reference"/>
    <w:rsid w:val="008C5CFA"/>
    <w:rPr>
      <w:sz w:val="16"/>
      <w:szCs w:val="16"/>
    </w:rPr>
  </w:style>
  <w:style w:type="paragraph" w:styleId="Tematkomentarza">
    <w:name w:val="annotation subject"/>
    <w:basedOn w:val="Tekstkomentarza"/>
    <w:next w:val="Tekstkomentarza"/>
    <w:link w:val="TematkomentarzaZnak"/>
    <w:rsid w:val="008C5CFA"/>
    <w:rPr>
      <w:b/>
      <w:bCs/>
    </w:rPr>
  </w:style>
  <w:style w:type="character" w:customStyle="1" w:styleId="TematkomentarzaZnak">
    <w:name w:val="Temat komentarza Znak"/>
    <w:link w:val="Tematkomentarza"/>
    <w:rsid w:val="008C5CFA"/>
    <w:rPr>
      <w:b/>
      <w:bCs/>
      <w:shd w:val="clear" w:color="auto" w:fill="auto"/>
      <w:lang w:val="en-GB"/>
    </w:rPr>
  </w:style>
  <w:style w:type="paragraph" w:customStyle="1" w:styleId="Annextitle">
    <w:name w:val="Annex title"/>
    <w:basedOn w:val="Normalny"/>
    <w:autoRedefine/>
    <w:rsid w:val="008C5CFA"/>
    <w:pPr>
      <w:spacing w:before="60" w:after="240"/>
      <w:jc w:val="left"/>
    </w:pPr>
    <w:rPr>
      <w:rFonts w:ascii="Times New Roman Bold" w:hAnsi="Times New Roman Bold"/>
      <w:iCs/>
      <w:smallCaps/>
      <w:lang w:eastAsia="en-GB"/>
    </w:rPr>
  </w:style>
  <w:style w:type="character" w:customStyle="1" w:styleId="TekstprzypisudolnegoZnak">
    <w:name w:val="Tekst przypisu dolnego Znak"/>
    <w:link w:val="Tekstprzypisudolnego"/>
    <w:semiHidden/>
    <w:rsid w:val="008C5CFA"/>
    <w:rPr>
      <w:lang w:val="en-GB"/>
    </w:rPr>
  </w:style>
  <w:style w:type="paragraph" w:styleId="Poprawka">
    <w:name w:val="Revision"/>
    <w:hidden/>
    <w:uiPriority w:val="99"/>
    <w:semiHidden/>
    <w:rsid w:val="008C5CFA"/>
    <w:pPr>
      <w:spacing w:before="60" w:after="60"/>
    </w:pPr>
    <w:rPr>
      <w:sz w:val="24"/>
      <w:lang w:val="en-GB"/>
    </w:rPr>
  </w:style>
  <w:style w:type="character" w:styleId="Odwoanieprzypisukocowego">
    <w:name w:val="endnote reference"/>
    <w:rsid w:val="008C5CFA"/>
    <w:rPr>
      <w:vertAlign w:val="superscript"/>
    </w:rPr>
  </w:style>
  <w:style w:type="paragraph" w:styleId="Akapitzlist">
    <w:name w:val="List Paragraph"/>
    <w:basedOn w:val="Normalny"/>
    <w:uiPriority w:val="34"/>
    <w:qFormat/>
    <w:rsid w:val="008C5CFA"/>
    <w:pPr>
      <w:spacing w:before="0" w:after="240"/>
      <w:ind w:left="720"/>
      <w:jc w:val="left"/>
    </w:pPr>
    <w:rPr>
      <w:szCs w:val="20"/>
    </w:rPr>
  </w:style>
  <w:style w:type="paragraph" w:customStyle="1" w:styleId="StyleHeading1Hanging085cm">
    <w:name w:val="Style Heading 1 + Hanging:  0.85 cm"/>
    <w:basedOn w:val="Nagwek1"/>
    <w:autoRedefine/>
    <w:rsid w:val="008C5CFA"/>
    <w:pPr>
      <w:numPr>
        <w:numId w:val="0"/>
      </w:numPr>
      <w:spacing w:after="240"/>
      <w:jc w:val="left"/>
    </w:pPr>
    <w:rPr>
      <w:bCs w:val="0"/>
      <w:szCs w:val="24"/>
      <w:lang w:val="fr-BE"/>
    </w:rPr>
  </w:style>
  <w:style w:type="paragraph" w:customStyle="1" w:styleId="StyleHeading1Left0cm">
    <w:name w:val="Style Heading 1 + Left:  0 cm"/>
    <w:basedOn w:val="Nagwek1"/>
    <w:autoRedefine/>
    <w:rsid w:val="008C5CFA"/>
    <w:pPr>
      <w:numPr>
        <w:numId w:val="30"/>
      </w:numPr>
      <w:spacing w:after="240"/>
      <w:jc w:val="left"/>
    </w:pPr>
    <w:rPr>
      <w:rFonts w:ascii="Times New Roman Bold" w:hAnsi="Times New Roman Bold"/>
      <w:bCs w:val="0"/>
      <w:szCs w:val="24"/>
      <w:lang w:val="fr-BE"/>
    </w:rPr>
  </w:style>
  <w:style w:type="character" w:customStyle="1" w:styleId="NagwekZnak">
    <w:name w:val="Nagłówek Znak"/>
    <w:link w:val="Nagwek"/>
    <w:uiPriority w:val="99"/>
    <w:rsid w:val="008C5CFA"/>
    <w:rPr>
      <w:sz w:val="24"/>
      <w:szCs w:val="24"/>
      <w:lang w:val="en-GB"/>
    </w:rPr>
  </w:style>
  <w:style w:type="character" w:customStyle="1" w:styleId="StopkaZnak">
    <w:name w:val="Stopka Znak"/>
    <w:link w:val="Stopka"/>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Nagwek2Znak">
    <w:name w:val="Nagłówek 2 Znak"/>
    <w:link w:val="Nagwek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Nagwek3Znak">
    <w:name w:val="Nagłówek 3 Znak"/>
    <w:link w:val="Nagwek3"/>
    <w:rsid w:val="008C5CFA"/>
    <w:rPr>
      <w:bCs/>
      <w:i/>
      <w:sz w:val="24"/>
      <w:szCs w:val="26"/>
      <w:lang w:val="en-GB"/>
    </w:rPr>
  </w:style>
  <w:style w:type="character" w:customStyle="1" w:styleId="Nagwek4Znak">
    <w:name w:val="Nagłówek 4 Znak"/>
    <w:link w:val="Nagwek4"/>
    <w:rsid w:val="008C5CFA"/>
    <w:rPr>
      <w:bCs/>
      <w:sz w:val="24"/>
      <w:szCs w:val="28"/>
      <w:lang w:val="en-GB"/>
    </w:rPr>
  </w:style>
  <w:style w:type="character" w:styleId="Hipercze">
    <w:name w:val="Hyperlink"/>
    <w:uiPriority w:val="99"/>
    <w:unhideWhenUsed/>
    <w:rsid w:val="00E61062"/>
    <w:rPr>
      <w:color w:val="0563C1"/>
      <w:u w:val="single"/>
      <w:shd w:val="clear" w:color="auto" w:fill="auto"/>
    </w:rPr>
  </w:style>
  <w:style w:type="character" w:customStyle="1" w:styleId="Spistreci1Znak">
    <w:name w:val="Spis treści 1 Znak"/>
    <w:link w:val="Spistreci1"/>
    <w:uiPriority w:val="39"/>
    <w:rsid w:val="00F66B1A"/>
    <w:rPr>
      <w:rFonts w:ascii="Times New Roman Bold" w:hAnsi="Times New Roman Bold"/>
      <w:b/>
      <w:bCs/>
      <w:caps/>
      <w:shd w:val="clear" w:color="auto" w:fill="auto"/>
      <w:lang w:val="en-GB"/>
    </w:rPr>
  </w:style>
  <w:style w:type="paragraph" w:customStyle="1" w:styleId="Style3">
    <w:name w:val="Style3"/>
    <w:basedOn w:val="Nagwek1"/>
    <w:qFormat/>
    <w:rsid w:val="009574BE"/>
  </w:style>
  <w:style w:type="paragraph" w:customStyle="1" w:styleId="Style4">
    <w:name w:val="Style4"/>
    <w:basedOn w:val="ManualHeading1"/>
    <w:qFormat/>
    <w:rsid w:val="009574BE"/>
  </w:style>
  <w:style w:type="paragraph" w:customStyle="1" w:styleId="Style5">
    <w:name w:val="Style5"/>
    <w:basedOn w:val="Text1"/>
    <w:link w:val="Style5Char"/>
    <w:qFormat/>
    <w:rsid w:val="009574BE"/>
    <w:pPr>
      <w:ind w:left="0"/>
    </w:pPr>
  </w:style>
  <w:style w:type="character" w:customStyle="1" w:styleId="Style5Char">
    <w:name w:val="Style5 Char"/>
    <w:link w:val="Style5"/>
    <w:rsid w:val="009574BE"/>
    <w:rPr>
      <w:sz w:val="24"/>
      <w:szCs w:val="24"/>
      <w:lang w:val="en-GB"/>
    </w:rPr>
  </w:style>
  <w:style w:type="paragraph" w:customStyle="1" w:styleId="Header0">
    <w:name w:val="Header_0"/>
    <w:basedOn w:val="Normalny"/>
    <w:rsid w:val="005643CD"/>
    <w:pPr>
      <w:tabs>
        <w:tab w:val="center" w:pos="4535"/>
        <w:tab w:val="right" w:pos="9071"/>
      </w:tabs>
    </w:pPr>
  </w:style>
  <w:style w:type="paragraph" w:customStyle="1" w:styleId="Heading10">
    <w:name w:val="Heading 1_0"/>
    <w:basedOn w:val="Normalny"/>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ManualHeading20">
    <w:name w:val="Manual Heading 2_0"/>
    <w:basedOn w:val="Normalny"/>
    <w:next w:val="Normal0"/>
    <w:rsid w:val="005643CD"/>
    <w:pPr>
      <w:keepNext/>
      <w:tabs>
        <w:tab w:val="left" w:pos="850"/>
      </w:tabs>
      <w:ind w:left="850" w:hanging="850"/>
      <w:outlineLvl w:val="1"/>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ny">
    <w:name w:val="Normal"/>
    <w:qFormat/>
    <w:rsid w:val="005643CD"/>
    <w:pPr>
      <w:spacing w:before="120" w:after="120"/>
      <w:jc w:val="both"/>
    </w:pPr>
    <w:rPr>
      <w:sz w:val="24"/>
      <w:szCs w:val="24"/>
      <w:lang w:val="en-GB"/>
    </w:rPr>
  </w:style>
  <w:style w:type="paragraph" w:styleId="Nagwek1">
    <w:name w:val="heading 1"/>
    <w:basedOn w:val="Normalny"/>
    <w:next w:val="Normalny"/>
    <w:link w:val="Nagwek1Znak"/>
    <w:qFormat/>
    <w:rsid w:val="005643CD"/>
    <w:pPr>
      <w:keepNext/>
      <w:numPr>
        <w:numId w:val="7"/>
      </w:numPr>
      <w:spacing w:before="360"/>
      <w:outlineLvl w:val="0"/>
    </w:pPr>
    <w:rPr>
      <w:b/>
      <w:bCs/>
      <w:smallCaps/>
      <w:szCs w:val="32"/>
    </w:rPr>
  </w:style>
  <w:style w:type="paragraph" w:styleId="Nagwek2">
    <w:name w:val="heading 2"/>
    <w:basedOn w:val="Normalny"/>
    <w:next w:val="Normalny"/>
    <w:link w:val="Nagwek2Znak"/>
    <w:qFormat/>
    <w:rsid w:val="005643CD"/>
    <w:pPr>
      <w:keepNext/>
      <w:numPr>
        <w:ilvl w:val="1"/>
        <w:numId w:val="7"/>
      </w:numPr>
      <w:outlineLvl w:val="1"/>
    </w:pPr>
    <w:rPr>
      <w:b/>
      <w:bCs/>
      <w:iCs/>
      <w:szCs w:val="28"/>
    </w:rPr>
  </w:style>
  <w:style w:type="paragraph" w:styleId="Nagwek3">
    <w:name w:val="heading 3"/>
    <w:basedOn w:val="Normalny"/>
    <w:next w:val="Normalny"/>
    <w:link w:val="Nagwek3Znak"/>
    <w:qFormat/>
    <w:rsid w:val="005643CD"/>
    <w:pPr>
      <w:keepNext/>
      <w:numPr>
        <w:ilvl w:val="2"/>
        <w:numId w:val="7"/>
      </w:numPr>
      <w:outlineLvl w:val="2"/>
    </w:pPr>
    <w:rPr>
      <w:bCs/>
      <w:i/>
      <w:szCs w:val="26"/>
    </w:rPr>
  </w:style>
  <w:style w:type="paragraph" w:styleId="Nagwek4">
    <w:name w:val="heading 4"/>
    <w:basedOn w:val="Normalny"/>
    <w:next w:val="Normalny"/>
    <w:link w:val="Nagwek4Znak"/>
    <w:qFormat/>
    <w:rsid w:val="005643CD"/>
    <w:pPr>
      <w:keepNext/>
      <w:numPr>
        <w:ilvl w:val="3"/>
        <w:numId w:val="7"/>
      </w:numPr>
      <w:outlineLvl w:val="3"/>
    </w:pPr>
    <w:rPr>
      <w:bCs/>
      <w:szCs w:val="28"/>
    </w:rPr>
  </w:style>
  <w:style w:type="paragraph" w:styleId="Nagwek5">
    <w:name w:val="heading 5"/>
    <w:basedOn w:val="Normalny"/>
    <w:next w:val="Normalny"/>
    <w:link w:val="Nagwek5Znak"/>
    <w:qFormat/>
    <w:rsid w:val="008C5CFA"/>
    <w:pPr>
      <w:spacing w:before="240" w:after="60"/>
      <w:ind w:left="1008" w:hanging="1008"/>
      <w:jc w:val="left"/>
      <w:outlineLvl w:val="4"/>
    </w:pPr>
    <w:rPr>
      <w:rFonts w:ascii="Arial" w:hAnsi="Arial"/>
      <w:sz w:val="22"/>
      <w:szCs w:val="20"/>
    </w:rPr>
  </w:style>
  <w:style w:type="paragraph" w:styleId="Nagwek6">
    <w:name w:val="heading 6"/>
    <w:basedOn w:val="Normalny"/>
    <w:next w:val="Normalny"/>
    <w:link w:val="Nagwek6Znak"/>
    <w:qFormat/>
    <w:rsid w:val="008C5CFA"/>
    <w:pPr>
      <w:spacing w:before="240" w:after="60"/>
      <w:ind w:left="1152" w:hanging="1152"/>
      <w:jc w:val="left"/>
      <w:outlineLvl w:val="5"/>
    </w:pPr>
    <w:rPr>
      <w:rFonts w:ascii="Arial" w:hAnsi="Arial"/>
      <w:i/>
      <w:sz w:val="22"/>
      <w:szCs w:val="20"/>
    </w:rPr>
  </w:style>
  <w:style w:type="paragraph" w:styleId="Nagwek7">
    <w:name w:val="heading 7"/>
    <w:basedOn w:val="Normalny"/>
    <w:next w:val="Normalny"/>
    <w:link w:val="Nagwek7Znak"/>
    <w:qFormat/>
    <w:rsid w:val="008C5CFA"/>
    <w:pPr>
      <w:spacing w:before="240" w:after="60"/>
      <w:ind w:left="1296" w:hanging="1296"/>
      <w:jc w:val="left"/>
      <w:outlineLvl w:val="6"/>
    </w:pPr>
    <w:rPr>
      <w:rFonts w:ascii="Arial" w:hAnsi="Arial"/>
      <w:sz w:val="20"/>
      <w:szCs w:val="20"/>
    </w:rPr>
  </w:style>
  <w:style w:type="paragraph" w:styleId="Nagwek8">
    <w:name w:val="heading 8"/>
    <w:basedOn w:val="Normalny"/>
    <w:next w:val="Normalny"/>
    <w:link w:val="Nagwek8Znak"/>
    <w:qFormat/>
    <w:rsid w:val="008C5CFA"/>
    <w:pPr>
      <w:spacing w:before="240" w:after="60"/>
      <w:ind w:left="1440" w:hanging="1440"/>
      <w:jc w:val="left"/>
      <w:outlineLvl w:val="7"/>
    </w:pPr>
    <w:rPr>
      <w:rFonts w:ascii="Arial" w:hAnsi="Arial"/>
      <w:i/>
      <w:sz w:val="20"/>
      <w:szCs w:val="20"/>
    </w:rPr>
  </w:style>
  <w:style w:type="paragraph" w:styleId="Nagwek9">
    <w:name w:val="heading 9"/>
    <w:basedOn w:val="Normalny"/>
    <w:next w:val="Normalny"/>
    <w:link w:val="Nagwek9Znak"/>
    <w:qFormat/>
    <w:rsid w:val="008C5CFA"/>
    <w:pPr>
      <w:spacing w:before="240" w:after="60"/>
      <w:ind w:left="1584" w:hanging="1584"/>
      <w:jc w:val="left"/>
      <w:outlineLvl w:val="8"/>
    </w:pPr>
    <w:rPr>
      <w:rFonts w:ascii="Arial" w:hAnsi="Arial"/>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ccompagnant">
    <w:name w:val="Accompagnant"/>
    <w:basedOn w:val="Normalny"/>
    <w:next w:val="Normalny"/>
    <w:rsid w:val="005643CD"/>
    <w:pPr>
      <w:spacing w:before="0" w:after="240"/>
      <w:jc w:val="center"/>
    </w:pPr>
    <w:rPr>
      <w:b/>
      <w:i/>
    </w:rPr>
  </w:style>
  <w:style w:type="paragraph" w:customStyle="1" w:styleId="AccompagnantPagedecouverture">
    <w:name w:val="Accompagnant (Page de couverture)"/>
    <w:basedOn w:val="Accompagnant"/>
    <w:next w:val="Normalny"/>
    <w:rsid w:val="005643CD"/>
  </w:style>
  <w:style w:type="character" w:customStyle="1" w:styleId="Added">
    <w:name w:val="Added"/>
    <w:rsid w:val="005643CD"/>
    <w:rPr>
      <w:b/>
      <w:u w:val="single"/>
      <w:shd w:val="clear" w:color="auto" w:fill="auto"/>
    </w:rPr>
  </w:style>
  <w:style w:type="paragraph" w:customStyle="1" w:styleId="Address">
    <w:name w:val="Address"/>
    <w:basedOn w:val="Normalny"/>
    <w:next w:val="Normalny"/>
    <w:rsid w:val="005643CD"/>
    <w:pPr>
      <w:keepLines/>
      <w:spacing w:line="360" w:lineRule="auto"/>
      <w:ind w:left="3402"/>
      <w:jc w:val="left"/>
    </w:pPr>
  </w:style>
  <w:style w:type="paragraph" w:customStyle="1" w:styleId="Annexetitre">
    <w:name w:val="Annexe titre"/>
    <w:basedOn w:val="Normalny"/>
    <w:next w:val="Normalny"/>
    <w:rsid w:val="005643CD"/>
    <w:pPr>
      <w:jc w:val="center"/>
    </w:pPr>
    <w:rPr>
      <w:b/>
      <w:u w:val="single"/>
    </w:rPr>
  </w:style>
  <w:style w:type="paragraph" w:customStyle="1" w:styleId="Annexetitreexpos">
    <w:name w:val="Annexe titre (exposé)"/>
    <w:basedOn w:val="Normalny"/>
    <w:next w:val="Normalny"/>
    <w:rsid w:val="005643CD"/>
    <w:pPr>
      <w:jc w:val="center"/>
    </w:pPr>
    <w:rPr>
      <w:b/>
      <w:u w:val="single"/>
    </w:rPr>
  </w:style>
  <w:style w:type="paragraph" w:customStyle="1" w:styleId="Annexetitrefichefinancire">
    <w:name w:val="Annexe titre (fiche financière)"/>
    <w:basedOn w:val="Normalny"/>
    <w:next w:val="Normalny"/>
    <w:rsid w:val="005643CD"/>
    <w:pPr>
      <w:jc w:val="center"/>
    </w:pPr>
    <w:rPr>
      <w:b/>
      <w:u w:val="single"/>
    </w:rPr>
  </w:style>
  <w:style w:type="paragraph" w:customStyle="1" w:styleId="Applicationdirecte">
    <w:name w:val="Application directe"/>
    <w:basedOn w:val="Normalny"/>
    <w:next w:val="Normalny"/>
    <w:rsid w:val="005643CD"/>
    <w:pPr>
      <w:spacing w:before="480"/>
    </w:pPr>
  </w:style>
  <w:style w:type="paragraph" w:customStyle="1" w:styleId="Avertissementtitre">
    <w:name w:val="Avertissement titre"/>
    <w:basedOn w:val="Normalny"/>
    <w:next w:val="Normalny"/>
    <w:rsid w:val="005643CD"/>
    <w:pPr>
      <w:keepNext/>
      <w:spacing w:before="480"/>
    </w:pPr>
    <w:rPr>
      <w:u w:val="single"/>
    </w:rPr>
  </w:style>
  <w:style w:type="paragraph" w:customStyle="1" w:styleId="Bullet0">
    <w:name w:val="Bullet 0"/>
    <w:basedOn w:val="Normalny"/>
    <w:rsid w:val="005643CD"/>
    <w:pPr>
      <w:numPr>
        <w:numId w:val="1"/>
      </w:numPr>
    </w:pPr>
  </w:style>
  <w:style w:type="paragraph" w:customStyle="1" w:styleId="Bullet1">
    <w:name w:val="Bullet 1"/>
    <w:basedOn w:val="Normalny"/>
    <w:rsid w:val="005643CD"/>
    <w:pPr>
      <w:numPr>
        <w:numId w:val="2"/>
      </w:numPr>
    </w:pPr>
  </w:style>
  <w:style w:type="paragraph" w:customStyle="1" w:styleId="Bullet2">
    <w:name w:val="Bullet 2"/>
    <w:basedOn w:val="Normalny"/>
    <w:rsid w:val="005643CD"/>
    <w:pPr>
      <w:numPr>
        <w:numId w:val="3"/>
      </w:numPr>
    </w:pPr>
  </w:style>
  <w:style w:type="paragraph" w:customStyle="1" w:styleId="Bullet3">
    <w:name w:val="Bullet 3"/>
    <w:basedOn w:val="Normalny"/>
    <w:rsid w:val="005643CD"/>
    <w:pPr>
      <w:numPr>
        <w:numId w:val="4"/>
      </w:numPr>
    </w:pPr>
  </w:style>
  <w:style w:type="paragraph" w:customStyle="1" w:styleId="Bullet4">
    <w:name w:val="Bullet 4"/>
    <w:basedOn w:val="Normalny"/>
    <w:rsid w:val="005643CD"/>
    <w:pPr>
      <w:numPr>
        <w:numId w:val="5"/>
      </w:numPr>
    </w:pPr>
  </w:style>
  <w:style w:type="paragraph" w:customStyle="1" w:styleId="ChapterTitle">
    <w:name w:val="ChapterTitle"/>
    <w:basedOn w:val="Normalny"/>
    <w:next w:val="Normalny"/>
    <w:rsid w:val="005643CD"/>
    <w:pPr>
      <w:keepNext/>
      <w:spacing w:after="360"/>
      <w:jc w:val="center"/>
    </w:pPr>
    <w:rPr>
      <w:b/>
      <w:sz w:val="32"/>
    </w:rPr>
  </w:style>
  <w:style w:type="paragraph" w:customStyle="1" w:styleId="Confidence">
    <w:name w:val="Confidence"/>
    <w:basedOn w:val="Normalny"/>
    <w:next w:val="Normalny"/>
    <w:rsid w:val="005643CD"/>
    <w:pPr>
      <w:spacing w:before="360"/>
      <w:jc w:val="center"/>
    </w:pPr>
  </w:style>
  <w:style w:type="paragraph" w:customStyle="1" w:styleId="Confidentialit">
    <w:name w:val="Confidentialité"/>
    <w:basedOn w:val="Normalny"/>
    <w:next w:val="Normalny"/>
    <w:rsid w:val="005643CD"/>
    <w:pPr>
      <w:spacing w:before="240" w:after="240"/>
      <w:ind w:left="5103"/>
    </w:pPr>
    <w:rPr>
      <w:u w:val="single"/>
    </w:rPr>
  </w:style>
  <w:style w:type="paragraph" w:customStyle="1" w:styleId="Considrant">
    <w:name w:val="Considérant"/>
    <w:basedOn w:val="Normalny"/>
    <w:rsid w:val="005643CD"/>
    <w:pPr>
      <w:numPr>
        <w:numId w:val="6"/>
      </w:numPr>
    </w:pPr>
  </w:style>
  <w:style w:type="paragraph" w:customStyle="1" w:styleId="Corrigendum">
    <w:name w:val="Corrigendum"/>
    <w:basedOn w:val="Normalny"/>
    <w:next w:val="Normalny"/>
    <w:rsid w:val="005643CD"/>
    <w:pPr>
      <w:spacing w:before="0" w:after="240"/>
      <w:jc w:val="left"/>
    </w:pPr>
  </w:style>
  <w:style w:type="paragraph" w:customStyle="1" w:styleId="Datedadoption">
    <w:name w:val="Date d'adoption"/>
    <w:basedOn w:val="Normalny"/>
    <w:next w:val="Normalny"/>
    <w:rsid w:val="005643CD"/>
    <w:pPr>
      <w:spacing w:before="360" w:after="0"/>
      <w:jc w:val="center"/>
    </w:pPr>
    <w:rPr>
      <w:b/>
    </w:rPr>
  </w:style>
  <w:style w:type="paragraph" w:customStyle="1" w:styleId="DatedadoptionPagedecouverture">
    <w:name w:val="Date d'adoption (Page de couverture)"/>
    <w:basedOn w:val="Datedadoption"/>
    <w:next w:val="Normalny"/>
    <w:rsid w:val="005643CD"/>
  </w:style>
  <w:style w:type="character" w:customStyle="1" w:styleId="Deleted">
    <w:name w:val="Deleted"/>
    <w:rsid w:val="005643CD"/>
    <w:rPr>
      <w:strike/>
      <w:shd w:val="clear" w:color="auto" w:fill="auto"/>
    </w:rPr>
  </w:style>
  <w:style w:type="paragraph" w:customStyle="1" w:styleId="Emission">
    <w:name w:val="Emission"/>
    <w:basedOn w:val="Normalny"/>
    <w:next w:val="Normalny"/>
    <w:rsid w:val="005643CD"/>
    <w:pPr>
      <w:spacing w:before="0" w:after="0"/>
      <w:ind w:left="5103"/>
      <w:jc w:val="left"/>
    </w:pPr>
  </w:style>
  <w:style w:type="paragraph" w:customStyle="1" w:styleId="Exposdesmotifstitre">
    <w:name w:val="Exposé des motifs titre"/>
    <w:basedOn w:val="Normalny"/>
    <w:next w:val="Normalny"/>
    <w:rsid w:val="005643CD"/>
    <w:pPr>
      <w:jc w:val="center"/>
    </w:pPr>
    <w:rPr>
      <w:b/>
      <w:u w:val="single"/>
    </w:rPr>
  </w:style>
  <w:style w:type="paragraph" w:customStyle="1" w:styleId="Fait">
    <w:name w:val="Fait à"/>
    <w:basedOn w:val="Normalny"/>
    <w:next w:val="Normalny"/>
    <w:rsid w:val="005643CD"/>
    <w:pPr>
      <w:keepNext/>
      <w:spacing w:after="0"/>
    </w:pPr>
  </w:style>
  <w:style w:type="paragraph" w:customStyle="1" w:styleId="Fichefinanciretitre">
    <w:name w:val="Fiche financière titre"/>
    <w:basedOn w:val="Normalny"/>
    <w:next w:val="Normalny"/>
    <w:rsid w:val="005643CD"/>
    <w:pPr>
      <w:jc w:val="center"/>
    </w:pPr>
    <w:rPr>
      <w:b/>
      <w:u w:val="single"/>
    </w:rPr>
  </w:style>
  <w:style w:type="paragraph" w:styleId="Stopka">
    <w:name w:val="footer"/>
    <w:basedOn w:val="Normalny"/>
    <w:link w:val="Stopk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ormalny"/>
    <w:rsid w:val="005643CD"/>
    <w:pPr>
      <w:tabs>
        <w:tab w:val="center" w:pos="7285"/>
        <w:tab w:val="center" w:pos="10913"/>
        <w:tab w:val="right" w:pos="15137"/>
      </w:tabs>
      <w:spacing w:before="360" w:after="0"/>
      <w:ind w:left="-567" w:right="-567"/>
      <w:jc w:val="left"/>
    </w:pPr>
  </w:style>
  <w:style w:type="character" w:styleId="Odwoanieprzypisudolnego">
    <w:name w:val="footnote reference"/>
    <w:aliases w:val="BVI fnr,Footnote symbol"/>
    <w:semiHidden/>
    <w:rsid w:val="005643CD"/>
    <w:rPr>
      <w:shd w:val="clear" w:color="auto" w:fill="auto"/>
      <w:vertAlign w:val="superscript"/>
    </w:rPr>
  </w:style>
  <w:style w:type="paragraph" w:styleId="Tekstprzypisudolnego">
    <w:name w:val="footnote text"/>
    <w:basedOn w:val="Normalny"/>
    <w:link w:val="TekstprzypisudolnegoZnak"/>
    <w:semiHidden/>
    <w:rsid w:val="005643CD"/>
    <w:pPr>
      <w:spacing w:before="0" w:after="0"/>
      <w:ind w:left="720" w:hanging="720"/>
    </w:pPr>
    <w:rPr>
      <w:sz w:val="20"/>
      <w:szCs w:val="20"/>
    </w:rPr>
  </w:style>
  <w:style w:type="paragraph" w:customStyle="1" w:styleId="Formuledadoption">
    <w:name w:val="Formule d'adoption"/>
    <w:basedOn w:val="Normalny"/>
    <w:next w:val="Normalny"/>
    <w:rsid w:val="005643CD"/>
    <w:pPr>
      <w:keepNext/>
    </w:pPr>
  </w:style>
  <w:style w:type="paragraph" w:styleId="Nagwek">
    <w:name w:val="header"/>
    <w:basedOn w:val="Normalny"/>
    <w:link w:val="NagwekZnak"/>
    <w:uiPriority w:val="99"/>
    <w:rsid w:val="005643CD"/>
    <w:pPr>
      <w:tabs>
        <w:tab w:val="center" w:pos="4535"/>
        <w:tab w:val="right" w:pos="9071"/>
      </w:tabs>
    </w:pPr>
  </w:style>
  <w:style w:type="paragraph" w:customStyle="1" w:styleId="HeaderLandscape">
    <w:name w:val="HeaderLandscape"/>
    <w:basedOn w:val="Normalny"/>
    <w:rsid w:val="005643CD"/>
    <w:pPr>
      <w:tabs>
        <w:tab w:val="center" w:pos="7285"/>
        <w:tab w:val="right" w:pos="14003"/>
      </w:tabs>
    </w:pPr>
  </w:style>
  <w:style w:type="paragraph" w:customStyle="1" w:styleId="Institutionquiagit">
    <w:name w:val="Institution qui agit"/>
    <w:basedOn w:val="Normalny"/>
    <w:next w:val="Normalny"/>
    <w:rsid w:val="005643CD"/>
    <w:pPr>
      <w:keepNext/>
      <w:spacing w:before="600"/>
    </w:pPr>
  </w:style>
  <w:style w:type="paragraph" w:customStyle="1" w:styleId="Institutionquisigne">
    <w:name w:val="Institution qui signe"/>
    <w:basedOn w:val="Normalny"/>
    <w:next w:val="Normalny"/>
    <w:rsid w:val="005643CD"/>
    <w:pPr>
      <w:keepNext/>
      <w:tabs>
        <w:tab w:val="left" w:pos="4252"/>
      </w:tabs>
      <w:spacing w:before="720" w:after="0"/>
    </w:pPr>
    <w:rPr>
      <w:i/>
    </w:rPr>
  </w:style>
  <w:style w:type="paragraph" w:customStyle="1" w:styleId="Languesfaisantfoi">
    <w:name w:val="Langues faisant foi"/>
    <w:basedOn w:val="Normalny"/>
    <w:next w:val="Normalny"/>
    <w:rsid w:val="005643CD"/>
    <w:pPr>
      <w:spacing w:before="360" w:after="0"/>
      <w:jc w:val="center"/>
    </w:pPr>
  </w:style>
  <w:style w:type="paragraph" w:customStyle="1" w:styleId="IntrtEEE">
    <w:name w:val="Intérêt EEE"/>
    <w:basedOn w:val="Languesfaisantfoi"/>
    <w:next w:val="Normalny"/>
    <w:rsid w:val="005643CD"/>
    <w:pPr>
      <w:spacing w:after="240"/>
    </w:pPr>
  </w:style>
  <w:style w:type="paragraph" w:customStyle="1" w:styleId="IntrtEEEPagedecouverture">
    <w:name w:val="Intérêt EEE (Page de couverture)"/>
    <w:basedOn w:val="IntrtEEE"/>
    <w:next w:val="Normalny"/>
    <w:rsid w:val="005643CD"/>
  </w:style>
  <w:style w:type="paragraph" w:customStyle="1" w:styleId="Langue">
    <w:name w:val="Langue"/>
    <w:basedOn w:val="Normalny"/>
    <w:next w:val="Normalny"/>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ny"/>
    <w:next w:val="Normalny"/>
    <w:rsid w:val="005643CD"/>
    <w:pPr>
      <w:spacing w:before="360" w:after="0"/>
      <w:jc w:val="center"/>
    </w:pPr>
  </w:style>
  <w:style w:type="paragraph" w:customStyle="1" w:styleId="ManualConsidrant">
    <w:name w:val="Manual Considérant"/>
    <w:basedOn w:val="Normalny"/>
    <w:rsid w:val="005643CD"/>
    <w:pPr>
      <w:ind w:left="709" w:hanging="709"/>
    </w:pPr>
  </w:style>
  <w:style w:type="paragraph" w:customStyle="1" w:styleId="ManualHeading1">
    <w:name w:val="Manual Heading 1"/>
    <w:basedOn w:val="Normalny"/>
    <w:next w:val="Normalny"/>
    <w:rsid w:val="005643CD"/>
    <w:pPr>
      <w:keepNext/>
      <w:tabs>
        <w:tab w:val="left" w:pos="850"/>
      </w:tabs>
      <w:spacing w:before="360"/>
      <w:ind w:left="850" w:hanging="850"/>
      <w:outlineLvl w:val="0"/>
    </w:pPr>
    <w:rPr>
      <w:b/>
      <w:smallCaps/>
    </w:rPr>
  </w:style>
  <w:style w:type="paragraph" w:customStyle="1" w:styleId="ManualHeading2">
    <w:name w:val="Manual Heading 2"/>
    <w:basedOn w:val="Normalny"/>
    <w:next w:val="Normalny"/>
    <w:qFormat/>
    <w:rsid w:val="005643CD"/>
    <w:pPr>
      <w:keepNext/>
      <w:tabs>
        <w:tab w:val="left" w:pos="850"/>
      </w:tabs>
      <w:ind w:left="850" w:hanging="850"/>
      <w:outlineLvl w:val="1"/>
    </w:pPr>
    <w:rPr>
      <w:b/>
    </w:rPr>
  </w:style>
  <w:style w:type="paragraph" w:customStyle="1" w:styleId="ManualHeading3">
    <w:name w:val="Manual Heading 3"/>
    <w:basedOn w:val="Normalny"/>
    <w:next w:val="Normalny"/>
    <w:qFormat/>
    <w:rsid w:val="005643CD"/>
    <w:pPr>
      <w:keepNext/>
      <w:tabs>
        <w:tab w:val="left" w:pos="850"/>
      </w:tabs>
      <w:ind w:left="850" w:hanging="850"/>
      <w:outlineLvl w:val="2"/>
    </w:pPr>
    <w:rPr>
      <w:i/>
    </w:rPr>
  </w:style>
  <w:style w:type="paragraph" w:customStyle="1" w:styleId="ManualHeading4">
    <w:name w:val="Manual Heading 4"/>
    <w:basedOn w:val="Normalny"/>
    <w:next w:val="Normalny"/>
    <w:rsid w:val="005643CD"/>
    <w:pPr>
      <w:keepNext/>
      <w:tabs>
        <w:tab w:val="left" w:pos="850"/>
      </w:tabs>
      <w:ind w:left="850" w:hanging="850"/>
      <w:outlineLvl w:val="3"/>
    </w:pPr>
  </w:style>
  <w:style w:type="paragraph" w:customStyle="1" w:styleId="ManualNumPar1">
    <w:name w:val="Manual NumPar 1"/>
    <w:basedOn w:val="Normalny"/>
    <w:next w:val="Normalny"/>
    <w:link w:val="ManualNumPar1Char"/>
    <w:rsid w:val="005643CD"/>
    <w:pPr>
      <w:ind w:left="850" w:hanging="850"/>
    </w:pPr>
  </w:style>
  <w:style w:type="paragraph" w:customStyle="1" w:styleId="ManualNumPar2">
    <w:name w:val="Manual NumPar 2"/>
    <w:basedOn w:val="Normalny"/>
    <w:next w:val="Normalny"/>
    <w:rsid w:val="005643CD"/>
    <w:pPr>
      <w:ind w:left="850" w:hanging="850"/>
    </w:pPr>
  </w:style>
  <w:style w:type="paragraph" w:customStyle="1" w:styleId="ManualNumPar3">
    <w:name w:val="Manual NumPar 3"/>
    <w:basedOn w:val="Normalny"/>
    <w:next w:val="Normalny"/>
    <w:rsid w:val="005643CD"/>
    <w:pPr>
      <w:ind w:left="850" w:hanging="850"/>
    </w:pPr>
  </w:style>
  <w:style w:type="paragraph" w:customStyle="1" w:styleId="ManualNumPar4">
    <w:name w:val="Manual NumPar 4"/>
    <w:basedOn w:val="Normalny"/>
    <w:next w:val="Normalny"/>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ormalny"/>
    <w:next w:val="Emission"/>
    <w:rsid w:val="005643CD"/>
    <w:pPr>
      <w:spacing w:before="0" w:after="0"/>
      <w:jc w:val="left"/>
    </w:pPr>
    <w:rPr>
      <w:rFonts w:ascii="Arial" w:hAnsi="Arial" w:cs="Arial"/>
    </w:rPr>
  </w:style>
  <w:style w:type="paragraph" w:customStyle="1" w:styleId="NormalCentered">
    <w:name w:val="Normal Centered"/>
    <w:basedOn w:val="Normalny"/>
    <w:rsid w:val="005643CD"/>
    <w:pPr>
      <w:jc w:val="center"/>
    </w:pPr>
  </w:style>
  <w:style w:type="paragraph" w:customStyle="1" w:styleId="NormalLeft">
    <w:name w:val="Normal Left"/>
    <w:basedOn w:val="Normalny"/>
    <w:rsid w:val="005643CD"/>
    <w:pPr>
      <w:jc w:val="left"/>
    </w:pPr>
  </w:style>
  <w:style w:type="paragraph" w:customStyle="1" w:styleId="NormalRight">
    <w:name w:val="Normal Right"/>
    <w:basedOn w:val="Normalny"/>
    <w:rsid w:val="005643CD"/>
    <w:pPr>
      <w:jc w:val="right"/>
    </w:pPr>
  </w:style>
  <w:style w:type="paragraph" w:customStyle="1" w:styleId="NumPar1">
    <w:name w:val="NumPar 1"/>
    <w:basedOn w:val="Normalny"/>
    <w:next w:val="Normalny"/>
    <w:rsid w:val="005643CD"/>
    <w:pPr>
      <w:numPr>
        <w:numId w:val="8"/>
      </w:numPr>
    </w:pPr>
  </w:style>
  <w:style w:type="paragraph" w:customStyle="1" w:styleId="NumPar2">
    <w:name w:val="NumPar 2"/>
    <w:basedOn w:val="Normalny"/>
    <w:next w:val="Normalny"/>
    <w:rsid w:val="005643CD"/>
    <w:pPr>
      <w:numPr>
        <w:ilvl w:val="1"/>
        <w:numId w:val="8"/>
      </w:numPr>
    </w:pPr>
  </w:style>
  <w:style w:type="paragraph" w:customStyle="1" w:styleId="NumPar3">
    <w:name w:val="NumPar 3"/>
    <w:basedOn w:val="Normalny"/>
    <w:next w:val="Normalny"/>
    <w:rsid w:val="005643CD"/>
    <w:pPr>
      <w:numPr>
        <w:ilvl w:val="2"/>
        <w:numId w:val="8"/>
      </w:numPr>
    </w:pPr>
  </w:style>
  <w:style w:type="paragraph" w:customStyle="1" w:styleId="NumPar4">
    <w:name w:val="NumPar 4"/>
    <w:basedOn w:val="Normalny"/>
    <w:next w:val="Normalny"/>
    <w:rsid w:val="005643CD"/>
    <w:pPr>
      <w:numPr>
        <w:ilvl w:val="3"/>
        <w:numId w:val="8"/>
      </w:numPr>
    </w:pPr>
  </w:style>
  <w:style w:type="paragraph" w:customStyle="1" w:styleId="Objetacteprincipal">
    <w:name w:val="Objet acte principal"/>
    <w:basedOn w:val="Normalny"/>
    <w:next w:val="Normalny"/>
    <w:rsid w:val="005643CD"/>
    <w:pPr>
      <w:spacing w:before="0" w:after="360"/>
      <w:jc w:val="center"/>
    </w:pPr>
    <w:rPr>
      <w:b/>
    </w:rPr>
  </w:style>
  <w:style w:type="paragraph" w:customStyle="1" w:styleId="ObjetacteprincipalPagedecouverture">
    <w:name w:val="Objet acte principal (Page de couverture)"/>
    <w:basedOn w:val="Objetacteprincipal"/>
    <w:next w:val="Normalny"/>
    <w:rsid w:val="005643CD"/>
  </w:style>
  <w:style w:type="paragraph" w:customStyle="1" w:styleId="Objetexterne">
    <w:name w:val="Objet externe"/>
    <w:basedOn w:val="Normalny"/>
    <w:next w:val="Normalny"/>
    <w:rsid w:val="005643CD"/>
    <w:rPr>
      <w:i/>
      <w:caps/>
    </w:rPr>
  </w:style>
  <w:style w:type="paragraph" w:customStyle="1" w:styleId="Pagedecouverture">
    <w:name w:val="Page de couverture"/>
    <w:basedOn w:val="Normalny"/>
    <w:next w:val="Normalny"/>
    <w:rsid w:val="005643CD"/>
  </w:style>
  <w:style w:type="paragraph" w:customStyle="1" w:styleId="PartTitle">
    <w:name w:val="PartTitle"/>
    <w:basedOn w:val="Normalny"/>
    <w:next w:val="ChapterTitle"/>
    <w:rsid w:val="005643CD"/>
    <w:pPr>
      <w:keepNext/>
      <w:pageBreakBefore/>
      <w:spacing w:after="360"/>
      <w:jc w:val="center"/>
    </w:pPr>
    <w:rPr>
      <w:b/>
      <w:sz w:val="36"/>
    </w:rPr>
  </w:style>
  <w:style w:type="paragraph" w:customStyle="1" w:styleId="Personnequisigne">
    <w:name w:val="Personne qui signe"/>
    <w:basedOn w:val="Normalny"/>
    <w:next w:val="Institutionquisigne"/>
    <w:rsid w:val="005643CD"/>
    <w:pPr>
      <w:tabs>
        <w:tab w:val="left" w:pos="4252"/>
      </w:tabs>
      <w:spacing w:before="0" w:after="0"/>
      <w:jc w:val="left"/>
    </w:pPr>
    <w:rPr>
      <w:i/>
    </w:rPr>
  </w:style>
  <w:style w:type="paragraph" w:customStyle="1" w:styleId="Point0">
    <w:name w:val="Point 0"/>
    <w:basedOn w:val="Normalny"/>
    <w:rsid w:val="005643CD"/>
    <w:pPr>
      <w:ind w:left="850" w:hanging="850"/>
    </w:pPr>
  </w:style>
  <w:style w:type="paragraph" w:customStyle="1" w:styleId="Point0letter">
    <w:name w:val="Point 0 (letter)"/>
    <w:basedOn w:val="Normalny"/>
    <w:rsid w:val="005643CD"/>
    <w:pPr>
      <w:numPr>
        <w:ilvl w:val="1"/>
        <w:numId w:val="9"/>
      </w:numPr>
    </w:pPr>
  </w:style>
  <w:style w:type="paragraph" w:customStyle="1" w:styleId="Point0number">
    <w:name w:val="Point 0 (number)"/>
    <w:basedOn w:val="Normalny"/>
    <w:rsid w:val="005643CD"/>
    <w:pPr>
      <w:numPr>
        <w:numId w:val="9"/>
      </w:numPr>
    </w:pPr>
  </w:style>
  <w:style w:type="paragraph" w:customStyle="1" w:styleId="Point1">
    <w:name w:val="Point 1"/>
    <w:basedOn w:val="Normalny"/>
    <w:rsid w:val="005643CD"/>
    <w:pPr>
      <w:ind w:left="1417" w:hanging="567"/>
    </w:pPr>
  </w:style>
  <w:style w:type="paragraph" w:customStyle="1" w:styleId="Point1letter">
    <w:name w:val="Point 1 (letter)"/>
    <w:basedOn w:val="Normalny"/>
    <w:rsid w:val="005643CD"/>
    <w:pPr>
      <w:numPr>
        <w:ilvl w:val="3"/>
        <w:numId w:val="9"/>
      </w:numPr>
    </w:pPr>
  </w:style>
  <w:style w:type="paragraph" w:customStyle="1" w:styleId="Point1number">
    <w:name w:val="Point 1 (number)"/>
    <w:basedOn w:val="Normalny"/>
    <w:rsid w:val="005643CD"/>
    <w:pPr>
      <w:numPr>
        <w:ilvl w:val="2"/>
        <w:numId w:val="9"/>
      </w:numPr>
    </w:pPr>
  </w:style>
  <w:style w:type="paragraph" w:customStyle="1" w:styleId="Point2">
    <w:name w:val="Point 2"/>
    <w:basedOn w:val="Normalny"/>
    <w:rsid w:val="005643CD"/>
    <w:pPr>
      <w:ind w:left="1984" w:hanging="567"/>
    </w:pPr>
  </w:style>
  <w:style w:type="paragraph" w:customStyle="1" w:styleId="Point2letter">
    <w:name w:val="Point 2 (letter)"/>
    <w:basedOn w:val="Normalny"/>
    <w:rsid w:val="005643CD"/>
    <w:pPr>
      <w:numPr>
        <w:ilvl w:val="5"/>
        <w:numId w:val="9"/>
      </w:numPr>
    </w:pPr>
  </w:style>
  <w:style w:type="paragraph" w:customStyle="1" w:styleId="Point2number">
    <w:name w:val="Point 2 (number)"/>
    <w:basedOn w:val="Normalny"/>
    <w:rsid w:val="005643CD"/>
    <w:pPr>
      <w:numPr>
        <w:ilvl w:val="4"/>
        <w:numId w:val="9"/>
      </w:numPr>
    </w:pPr>
  </w:style>
  <w:style w:type="paragraph" w:customStyle="1" w:styleId="Point3">
    <w:name w:val="Point 3"/>
    <w:basedOn w:val="Normalny"/>
    <w:rsid w:val="005643CD"/>
    <w:pPr>
      <w:ind w:left="2551" w:hanging="567"/>
    </w:pPr>
  </w:style>
  <w:style w:type="paragraph" w:customStyle="1" w:styleId="Point3letter">
    <w:name w:val="Point 3 (letter)"/>
    <w:basedOn w:val="Normalny"/>
    <w:rsid w:val="005643CD"/>
    <w:pPr>
      <w:numPr>
        <w:ilvl w:val="7"/>
        <w:numId w:val="9"/>
      </w:numPr>
    </w:pPr>
  </w:style>
  <w:style w:type="paragraph" w:customStyle="1" w:styleId="Point3number">
    <w:name w:val="Point 3 (number)"/>
    <w:basedOn w:val="Normalny"/>
    <w:rsid w:val="005643CD"/>
    <w:pPr>
      <w:numPr>
        <w:ilvl w:val="6"/>
        <w:numId w:val="9"/>
      </w:numPr>
    </w:pPr>
  </w:style>
  <w:style w:type="paragraph" w:customStyle="1" w:styleId="Point4">
    <w:name w:val="Point 4"/>
    <w:basedOn w:val="Normalny"/>
    <w:rsid w:val="005643CD"/>
    <w:pPr>
      <w:ind w:left="3118" w:hanging="567"/>
    </w:pPr>
  </w:style>
  <w:style w:type="paragraph" w:customStyle="1" w:styleId="Point4letter">
    <w:name w:val="Point 4 (letter)"/>
    <w:basedOn w:val="Normalny"/>
    <w:rsid w:val="005643CD"/>
    <w:pPr>
      <w:numPr>
        <w:ilvl w:val="8"/>
        <w:numId w:val="9"/>
      </w:numPr>
    </w:pPr>
  </w:style>
  <w:style w:type="paragraph" w:customStyle="1" w:styleId="PointDouble0">
    <w:name w:val="PointDouble 0"/>
    <w:basedOn w:val="Normalny"/>
    <w:rsid w:val="005643CD"/>
    <w:pPr>
      <w:tabs>
        <w:tab w:val="left" w:pos="850"/>
      </w:tabs>
      <w:ind w:left="1417" w:hanging="1417"/>
    </w:pPr>
  </w:style>
  <w:style w:type="paragraph" w:customStyle="1" w:styleId="PointDouble1">
    <w:name w:val="PointDouble 1"/>
    <w:basedOn w:val="Normalny"/>
    <w:rsid w:val="005643CD"/>
    <w:pPr>
      <w:tabs>
        <w:tab w:val="left" w:pos="1417"/>
      </w:tabs>
      <w:ind w:left="1984" w:hanging="1134"/>
    </w:pPr>
  </w:style>
  <w:style w:type="paragraph" w:customStyle="1" w:styleId="PointDouble2">
    <w:name w:val="PointDouble 2"/>
    <w:basedOn w:val="Normalny"/>
    <w:rsid w:val="005643CD"/>
    <w:pPr>
      <w:tabs>
        <w:tab w:val="left" w:pos="1984"/>
      </w:tabs>
      <w:ind w:left="2551" w:hanging="1134"/>
    </w:pPr>
  </w:style>
  <w:style w:type="paragraph" w:customStyle="1" w:styleId="PointDouble3">
    <w:name w:val="PointDouble 3"/>
    <w:basedOn w:val="Normalny"/>
    <w:rsid w:val="005643CD"/>
    <w:pPr>
      <w:tabs>
        <w:tab w:val="left" w:pos="2551"/>
      </w:tabs>
      <w:ind w:left="3118" w:hanging="1134"/>
    </w:pPr>
  </w:style>
  <w:style w:type="paragraph" w:customStyle="1" w:styleId="PointDouble4">
    <w:name w:val="PointDouble 4"/>
    <w:basedOn w:val="Normalny"/>
    <w:rsid w:val="005643CD"/>
    <w:pPr>
      <w:tabs>
        <w:tab w:val="left" w:pos="3118"/>
      </w:tabs>
      <w:ind w:left="3685" w:hanging="1134"/>
    </w:pPr>
  </w:style>
  <w:style w:type="paragraph" w:customStyle="1" w:styleId="PointTriple0">
    <w:name w:val="PointTriple 0"/>
    <w:basedOn w:val="Normalny"/>
    <w:rsid w:val="005643CD"/>
    <w:pPr>
      <w:tabs>
        <w:tab w:val="left" w:pos="850"/>
        <w:tab w:val="left" w:pos="1417"/>
      </w:tabs>
      <w:ind w:left="1984" w:hanging="1984"/>
    </w:pPr>
  </w:style>
  <w:style w:type="paragraph" w:customStyle="1" w:styleId="PointTriple1">
    <w:name w:val="PointTriple 1"/>
    <w:basedOn w:val="Normalny"/>
    <w:rsid w:val="005643CD"/>
    <w:pPr>
      <w:tabs>
        <w:tab w:val="left" w:pos="1417"/>
        <w:tab w:val="left" w:pos="1984"/>
      </w:tabs>
      <w:ind w:left="2551" w:hanging="1701"/>
    </w:pPr>
  </w:style>
  <w:style w:type="paragraph" w:customStyle="1" w:styleId="PointTriple2">
    <w:name w:val="PointTriple 2"/>
    <w:basedOn w:val="Normalny"/>
    <w:rsid w:val="005643CD"/>
    <w:pPr>
      <w:tabs>
        <w:tab w:val="left" w:pos="1984"/>
        <w:tab w:val="left" w:pos="2551"/>
      </w:tabs>
      <w:ind w:left="3118" w:hanging="1701"/>
    </w:pPr>
  </w:style>
  <w:style w:type="paragraph" w:customStyle="1" w:styleId="PointTriple3">
    <w:name w:val="PointTriple 3"/>
    <w:basedOn w:val="Normalny"/>
    <w:rsid w:val="005643CD"/>
    <w:pPr>
      <w:tabs>
        <w:tab w:val="left" w:pos="2551"/>
        <w:tab w:val="left" w:pos="3118"/>
      </w:tabs>
      <w:ind w:left="3685" w:hanging="1701"/>
    </w:pPr>
  </w:style>
  <w:style w:type="paragraph" w:customStyle="1" w:styleId="PointTriple4">
    <w:name w:val="PointTriple 4"/>
    <w:basedOn w:val="Normalny"/>
    <w:rsid w:val="005643CD"/>
    <w:pPr>
      <w:tabs>
        <w:tab w:val="left" w:pos="3118"/>
        <w:tab w:val="left" w:pos="3685"/>
      </w:tabs>
      <w:ind w:left="4252" w:hanging="1701"/>
    </w:pPr>
  </w:style>
  <w:style w:type="paragraph" w:customStyle="1" w:styleId="QuotedNumPar">
    <w:name w:val="Quoted NumPar"/>
    <w:basedOn w:val="Normalny"/>
    <w:rsid w:val="005643CD"/>
    <w:pPr>
      <w:ind w:left="1417" w:hanging="567"/>
    </w:pPr>
  </w:style>
  <w:style w:type="paragraph" w:customStyle="1" w:styleId="QuotedText">
    <w:name w:val="Quoted Text"/>
    <w:basedOn w:val="Normalny"/>
    <w:rsid w:val="005643CD"/>
    <w:pPr>
      <w:ind w:left="1417"/>
    </w:pPr>
  </w:style>
  <w:style w:type="paragraph" w:customStyle="1" w:styleId="Rfrencecroise">
    <w:name w:val="Référence croisée"/>
    <w:basedOn w:val="Normalny"/>
    <w:rsid w:val="005643CD"/>
    <w:pPr>
      <w:spacing w:before="0" w:after="0"/>
      <w:jc w:val="center"/>
    </w:pPr>
  </w:style>
  <w:style w:type="paragraph" w:customStyle="1" w:styleId="Rfrenceinstitutionnelle">
    <w:name w:val="Référence institutionnelle"/>
    <w:basedOn w:val="Normalny"/>
    <w:next w:val="Confidentialit"/>
    <w:rsid w:val="005643CD"/>
    <w:pPr>
      <w:spacing w:before="0" w:after="240"/>
      <w:ind w:left="5103"/>
      <w:jc w:val="left"/>
    </w:pPr>
  </w:style>
  <w:style w:type="paragraph" w:customStyle="1" w:styleId="Rfrenceinterinstitutionnelle">
    <w:name w:val="Référence interinstitutionnelle"/>
    <w:basedOn w:val="Normalny"/>
    <w:next w:val="Normalny"/>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ormalny"/>
    <w:next w:val="Rfrenceinterinstitutionnelle"/>
    <w:rsid w:val="005643CD"/>
    <w:pPr>
      <w:spacing w:before="0" w:after="0"/>
      <w:ind w:left="5103"/>
      <w:jc w:val="left"/>
    </w:pPr>
  </w:style>
  <w:style w:type="paragraph" w:customStyle="1" w:styleId="SectionTitle">
    <w:name w:val="SectionTitle"/>
    <w:basedOn w:val="Normalny"/>
    <w:next w:val="Nagwek1"/>
    <w:rsid w:val="005643CD"/>
    <w:pPr>
      <w:keepNext/>
      <w:spacing w:after="360"/>
      <w:jc w:val="center"/>
    </w:pPr>
    <w:rPr>
      <w:b/>
      <w:smallCaps/>
      <w:sz w:val="28"/>
    </w:rPr>
  </w:style>
  <w:style w:type="paragraph" w:customStyle="1" w:styleId="Sous-titreobjet">
    <w:name w:val="Sous-titre objet"/>
    <w:basedOn w:val="Normalny"/>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ormalny"/>
    <w:next w:val="Normalny"/>
    <w:rsid w:val="005643CD"/>
    <w:pPr>
      <w:spacing w:before="360" w:after="0"/>
      <w:jc w:val="center"/>
    </w:pPr>
  </w:style>
  <w:style w:type="paragraph" w:customStyle="1" w:styleId="StatutPagedecouverture">
    <w:name w:val="Statut (Page de couverture)"/>
    <w:basedOn w:val="Statut"/>
    <w:next w:val="Normalny"/>
    <w:rsid w:val="005643CD"/>
  </w:style>
  <w:style w:type="paragraph" w:customStyle="1" w:styleId="Supertitre">
    <w:name w:val="Supertitre"/>
    <w:basedOn w:val="Normalny"/>
    <w:next w:val="Normalny"/>
    <w:rsid w:val="005643CD"/>
    <w:pPr>
      <w:spacing w:before="0" w:after="600"/>
      <w:jc w:val="center"/>
    </w:pPr>
    <w:rPr>
      <w:b/>
    </w:rPr>
  </w:style>
  <w:style w:type="paragraph" w:customStyle="1" w:styleId="TableTitle">
    <w:name w:val="Table Title"/>
    <w:basedOn w:val="Normalny"/>
    <w:next w:val="Normalny"/>
    <w:rsid w:val="005643CD"/>
    <w:pPr>
      <w:jc w:val="center"/>
    </w:pPr>
    <w:rPr>
      <w:b/>
    </w:rPr>
  </w:style>
  <w:style w:type="paragraph" w:customStyle="1" w:styleId="Text1">
    <w:name w:val="Text 1"/>
    <w:basedOn w:val="Normalny"/>
    <w:link w:val="Text1Char"/>
    <w:rsid w:val="005643CD"/>
    <w:pPr>
      <w:ind w:left="850"/>
    </w:pPr>
  </w:style>
  <w:style w:type="paragraph" w:customStyle="1" w:styleId="Text2">
    <w:name w:val="Text 2"/>
    <w:basedOn w:val="Normalny"/>
    <w:rsid w:val="005643CD"/>
    <w:pPr>
      <w:ind w:left="1417"/>
    </w:pPr>
  </w:style>
  <w:style w:type="paragraph" w:customStyle="1" w:styleId="Text3">
    <w:name w:val="Text 3"/>
    <w:basedOn w:val="Normalny"/>
    <w:rsid w:val="005643CD"/>
    <w:pPr>
      <w:ind w:left="1984"/>
    </w:pPr>
  </w:style>
  <w:style w:type="paragraph" w:customStyle="1" w:styleId="Text4">
    <w:name w:val="Text 4"/>
    <w:basedOn w:val="Normalny"/>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ormalny"/>
    <w:next w:val="Normalny"/>
    <w:rsid w:val="005643CD"/>
    <w:pPr>
      <w:keepNext/>
      <w:spacing w:before="360"/>
      <w:jc w:val="center"/>
    </w:pPr>
    <w:rPr>
      <w:i/>
    </w:rPr>
  </w:style>
  <w:style w:type="paragraph" w:customStyle="1" w:styleId="Titreobjet">
    <w:name w:val="Titre objet"/>
    <w:basedOn w:val="Normalny"/>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Spistreci1">
    <w:name w:val="toc 1"/>
    <w:basedOn w:val="Normalny"/>
    <w:next w:val="Nagwek2"/>
    <w:link w:val="Spistreci1Znak"/>
    <w:autoRedefine/>
    <w:uiPriority w:val="39"/>
    <w:rsid w:val="00F66B1A"/>
    <w:pPr>
      <w:jc w:val="left"/>
    </w:pPr>
    <w:rPr>
      <w:rFonts w:ascii="Times New Roman Bold" w:hAnsi="Times New Roman Bold"/>
      <w:b/>
      <w:bCs/>
      <w:caps/>
      <w:sz w:val="20"/>
      <w:szCs w:val="20"/>
    </w:rPr>
  </w:style>
  <w:style w:type="paragraph" w:styleId="Spistreci2">
    <w:name w:val="toc 2"/>
    <w:basedOn w:val="Normalny"/>
    <w:next w:val="Normalny"/>
    <w:uiPriority w:val="39"/>
    <w:rsid w:val="002B01B3"/>
    <w:pPr>
      <w:spacing w:before="0" w:after="0"/>
      <w:ind w:left="240"/>
      <w:jc w:val="left"/>
    </w:pPr>
    <w:rPr>
      <w:smallCaps/>
      <w:sz w:val="20"/>
      <w:szCs w:val="20"/>
    </w:rPr>
  </w:style>
  <w:style w:type="paragraph" w:styleId="Spistreci3">
    <w:name w:val="toc 3"/>
    <w:basedOn w:val="Normalny"/>
    <w:next w:val="Normalny"/>
    <w:rsid w:val="002B01B3"/>
    <w:pPr>
      <w:spacing w:before="0" w:after="0"/>
      <w:ind w:left="480"/>
      <w:jc w:val="left"/>
    </w:pPr>
    <w:rPr>
      <w:i/>
      <w:iCs/>
      <w:sz w:val="20"/>
      <w:szCs w:val="20"/>
    </w:rPr>
  </w:style>
  <w:style w:type="paragraph" w:styleId="Spistreci4">
    <w:name w:val="toc 4"/>
    <w:basedOn w:val="Normalny"/>
    <w:next w:val="Normalny"/>
    <w:semiHidden/>
    <w:rsid w:val="005643CD"/>
    <w:pPr>
      <w:spacing w:before="0" w:after="0"/>
      <w:ind w:left="720"/>
      <w:jc w:val="left"/>
    </w:pPr>
    <w:rPr>
      <w:rFonts w:ascii="Calibri" w:hAnsi="Calibri"/>
      <w:sz w:val="18"/>
      <w:szCs w:val="18"/>
    </w:rPr>
  </w:style>
  <w:style w:type="paragraph" w:styleId="Spistreci5">
    <w:name w:val="toc 5"/>
    <w:basedOn w:val="Normalny"/>
    <w:next w:val="Normalny"/>
    <w:semiHidden/>
    <w:rsid w:val="005643CD"/>
    <w:pPr>
      <w:spacing w:before="0" w:after="0"/>
      <w:ind w:left="960"/>
      <w:jc w:val="left"/>
    </w:pPr>
    <w:rPr>
      <w:rFonts w:ascii="Calibri" w:hAnsi="Calibri"/>
      <w:sz w:val="18"/>
      <w:szCs w:val="18"/>
    </w:rPr>
  </w:style>
  <w:style w:type="paragraph" w:styleId="Spistreci6">
    <w:name w:val="toc 6"/>
    <w:basedOn w:val="Normalny"/>
    <w:next w:val="Normalny"/>
    <w:semiHidden/>
    <w:rsid w:val="005643CD"/>
    <w:pPr>
      <w:spacing w:before="0" w:after="0"/>
      <w:ind w:left="1200"/>
      <w:jc w:val="left"/>
    </w:pPr>
    <w:rPr>
      <w:rFonts w:ascii="Calibri" w:hAnsi="Calibri"/>
      <w:sz w:val="18"/>
      <w:szCs w:val="18"/>
    </w:rPr>
  </w:style>
  <w:style w:type="paragraph" w:styleId="Spistreci7">
    <w:name w:val="toc 7"/>
    <w:basedOn w:val="Normalny"/>
    <w:next w:val="Normalny"/>
    <w:semiHidden/>
    <w:rsid w:val="005643CD"/>
    <w:pPr>
      <w:spacing w:before="0" w:after="0"/>
      <w:ind w:left="1440"/>
      <w:jc w:val="left"/>
    </w:pPr>
    <w:rPr>
      <w:rFonts w:ascii="Calibri" w:hAnsi="Calibri"/>
      <w:sz w:val="18"/>
      <w:szCs w:val="18"/>
    </w:rPr>
  </w:style>
  <w:style w:type="paragraph" w:styleId="Spistreci8">
    <w:name w:val="toc 8"/>
    <w:basedOn w:val="Normalny"/>
    <w:next w:val="Normalny"/>
    <w:semiHidden/>
    <w:rsid w:val="005643CD"/>
    <w:pPr>
      <w:spacing w:before="0" w:after="0"/>
      <w:ind w:left="1680"/>
      <w:jc w:val="left"/>
    </w:pPr>
    <w:rPr>
      <w:rFonts w:ascii="Calibri" w:hAnsi="Calibri"/>
      <w:sz w:val="18"/>
      <w:szCs w:val="18"/>
    </w:rPr>
  </w:style>
  <w:style w:type="paragraph" w:styleId="Spistreci9">
    <w:name w:val="toc 9"/>
    <w:basedOn w:val="Normalny"/>
    <w:next w:val="Normalny"/>
    <w:semiHidden/>
    <w:rsid w:val="00CE4BC7"/>
    <w:pPr>
      <w:spacing w:before="0" w:after="0"/>
      <w:ind w:left="1922"/>
      <w:jc w:val="left"/>
    </w:pPr>
    <w:rPr>
      <w:sz w:val="18"/>
      <w:szCs w:val="18"/>
    </w:rPr>
  </w:style>
  <w:style w:type="paragraph" w:styleId="Nagwekspisutreci">
    <w:name w:val="TOC Heading"/>
    <w:basedOn w:val="Normalny"/>
    <w:next w:val="Normalny"/>
    <w:qFormat/>
    <w:rsid w:val="005643CD"/>
    <w:pPr>
      <w:spacing w:after="240"/>
      <w:jc w:val="center"/>
    </w:pPr>
    <w:rPr>
      <w:b/>
      <w:sz w:val="28"/>
    </w:rPr>
  </w:style>
  <w:style w:type="paragraph" w:customStyle="1" w:styleId="Typeacteprincipal">
    <w:name w:val="Type acte principal"/>
    <w:basedOn w:val="Normalny"/>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ormalny"/>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ormalny"/>
    <w:next w:val="Confidentialit"/>
    <w:rsid w:val="005643CD"/>
    <w:pPr>
      <w:spacing w:before="0" w:after="240"/>
      <w:ind w:left="5103"/>
      <w:jc w:val="left"/>
    </w:pPr>
  </w:style>
  <w:style w:type="character" w:customStyle="1" w:styleId="Nagwek5Znak">
    <w:name w:val="Nagłówek 5 Znak"/>
    <w:link w:val="Nagwek5"/>
    <w:rsid w:val="008C5CFA"/>
    <w:rPr>
      <w:rFonts w:ascii="Arial" w:hAnsi="Arial"/>
      <w:sz w:val="22"/>
      <w:shd w:val="clear" w:color="auto" w:fill="auto"/>
      <w:lang w:val="en-GB"/>
    </w:rPr>
  </w:style>
  <w:style w:type="character" w:customStyle="1" w:styleId="Nagwek6Znak">
    <w:name w:val="Nagłówek 6 Znak"/>
    <w:link w:val="Nagwek6"/>
    <w:rsid w:val="008C5CFA"/>
    <w:rPr>
      <w:rFonts w:ascii="Arial" w:hAnsi="Arial"/>
      <w:i/>
      <w:sz w:val="22"/>
      <w:shd w:val="clear" w:color="auto" w:fill="auto"/>
      <w:lang w:val="en-GB"/>
    </w:rPr>
  </w:style>
  <w:style w:type="character" w:customStyle="1" w:styleId="Nagwek7Znak">
    <w:name w:val="Nagłówek 7 Znak"/>
    <w:link w:val="Nagwek7"/>
    <w:rsid w:val="008C5CFA"/>
    <w:rPr>
      <w:rFonts w:ascii="Arial" w:hAnsi="Arial"/>
      <w:shd w:val="clear" w:color="auto" w:fill="auto"/>
      <w:lang w:val="en-GB"/>
    </w:rPr>
  </w:style>
  <w:style w:type="character" w:customStyle="1" w:styleId="Nagwek8Znak">
    <w:name w:val="Nagłówek 8 Znak"/>
    <w:link w:val="Nagwek8"/>
    <w:rsid w:val="008C5CFA"/>
    <w:rPr>
      <w:rFonts w:ascii="Arial" w:hAnsi="Arial"/>
      <w:i/>
      <w:shd w:val="clear" w:color="auto" w:fill="auto"/>
      <w:lang w:val="en-GB"/>
    </w:rPr>
  </w:style>
  <w:style w:type="character" w:customStyle="1" w:styleId="Nagwek9Znak">
    <w:name w:val="Nagłówek 9 Znak"/>
    <w:link w:val="Nagwek9"/>
    <w:rsid w:val="008C5CFA"/>
    <w:rPr>
      <w:rFonts w:ascii="Arial" w:hAnsi="Arial"/>
      <w:i/>
      <w:sz w:val="18"/>
      <w:shd w:val="clear" w:color="auto" w:fill="auto"/>
      <w:lang w:val="en-GB"/>
    </w:rPr>
  </w:style>
  <w:style w:type="paragraph" w:customStyle="1" w:styleId="AddressTL">
    <w:name w:val="AddressTL"/>
    <w:basedOn w:val="Normalny"/>
    <w:next w:val="Normalny"/>
    <w:rsid w:val="008C5CFA"/>
    <w:pPr>
      <w:spacing w:before="0" w:after="720"/>
      <w:jc w:val="left"/>
    </w:pPr>
    <w:rPr>
      <w:szCs w:val="20"/>
    </w:rPr>
  </w:style>
  <w:style w:type="paragraph" w:customStyle="1" w:styleId="AddressTR">
    <w:name w:val="AddressTR"/>
    <w:basedOn w:val="Normalny"/>
    <w:next w:val="Normalny"/>
    <w:rsid w:val="008C5CFA"/>
    <w:pPr>
      <w:spacing w:before="0" w:after="720"/>
      <w:ind w:left="5103"/>
      <w:jc w:val="left"/>
    </w:pPr>
    <w:rPr>
      <w:szCs w:val="20"/>
    </w:rPr>
  </w:style>
  <w:style w:type="paragraph" w:styleId="Tekstblokowy">
    <w:name w:val="Block Text"/>
    <w:basedOn w:val="Normalny"/>
    <w:rsid w:val="008C5CFA"/>
    <w:pPr>
      <w:spacing w:before="0" w:after="60"/>
      <w:ind w:left="1440" w:right="1440"/>
      <w:jc w:val="left"/>
    </w:pPr>
    <w:rPr>
      <w:szCs w:val="20"/>
    </w:rPr>
  </w:style>
  <w:style w:type="paragraph" w:styleId="Tekstpodstawowy">
    <w:name w:val="Body Text"/>
    <w:basedOn w:val="Normalny"/>
    <w:link w:val="TekstpodstawowyZnak"/>
    <w:rsid w:val="008C5CFA"/>
    <w:pPr>
      <w:spacing w:before="0" w:after="60"/>
      <w:jc w:val="left"/>
    </w:pPr>
    <w:rPr>
      <w:szCs w:val="20"/>
    </w:rPr>
  </w:style>
  <w:style w:type="character" w:customStyle="1" w:styleId="TekstpodstawowyZnak">
    <w:name w:val="Tekst podstawowy Znak"/>
    <w:link w:val="Tekstpodstawowy"/>
    <w:rsid w:val="008C5CFA"/>
    <w:rPr>
      <w:sz w:val="24"/>
      <w:shd w:val="clear" w:color="auto" w:fill="auto"/>
      <w:lang w:val="en-GB"/>
    </w:rPr>
  </w:style>
  <w:style w:type="paragraph" w:styleId="Tekstpodstawowy2">
    <w:name w:val="Body Text 2"/>
    <w:basedOn w:val="Normalny"/>
    <w:link w:val="Tekstpodstawowy2Znak"/>
    <w:rsid w:val="008C5CFA"/>
    <w:pPr>
      <w:spacing w:before="0" w:after="60" w:line="480" w:lineRule="auto"/>
      <w:jc w:val="left"/>
    </w:pPr>
    <w:rPr>
      <w:szCs w:val="20"/>
    </w:rPr>
  </w:style>
  <w:style w:type="character" w:customStyle="1" w:styleId="Tekstpodstawowy2Znak">
    <w:name w:val="Tekst podstawowy 2 Znak"/>
    <w:link w:val="Tekstpodstawowy2"/>
    <w:rsid w:val="008C5CFA"/>
    <w:rPr>
      <w:sz w:val="24"/>
      <w:shd w:val="clear" w:color="auto" w:fill="auto"/>
      <w:lang w:val="en-GB"/>
    </w:rPr>
  </w:style>
  <w:style w:type="paragraph" w:styleId="Tekstpodstawowy3">
    <w:name w:val="Body Text 3"/>
    <w:basedOn w:val="Normalny"/>
    <w:link w:val="Tekstpodstawowy3Znak"/>
    <w:rsid w:val="008C5CFA"/>
    <w:pPr>
      <w:spacing w:before="0" w:after="60"/>
      <w:jc w:val="left"/>
    </w:pPr>
    <w:rPr>
      <w:sz w:val="16"/>
      <w:szCs w:val="20"/>
    </w:rPr>
  </w:style>
  <w:style w:type="character" w:customStyle="1" w:styleId="Tekstpodstawowy3Znak">
    <w:name w:val="Tekst podstawowy 3 Znak"/>
    <w:link w:val="Tekstpodstawowy3"/>
    <w:rsid w:val="008C5CFA"/>
    <w:rPr>
      <w:sz w:val="16"/>
      <w:shd w:val="clear" w:color="auto" w:fill="auto"/>
      <w:lang w:val="en-GB"/>
    </w:rPr>
  </w:style>
  <w:style w:type="paragraph" w:styleId="Tekstpodstawowyzwciciem">
    <w:name w:val="Body Text First Indent"/>
    <w:basedOn w:val="Tekstpodstawowy"/>
    <w:link w:val="TekstpodstawowyzwciciemZnak"/>
    <w:rsid w:val="008C5CFA"/>
    <w:pPr>
      <w:ind w:firstLine="210"/>
    </w:pPr>
  </w:style>
  <w:style w:type="character" w:customStyle="1" w:styleId="TekstpodstawowyzwciciemZnak">
    <w:name w:val="Tekst podstawowy z wcięciem Znak"/>
    <w:basedOn w:val="TekstpodstawowyZnak"/>
    <w:link w:val="Tekstpodstawowyzwciciem"/>
    <w:rsid w:val="008C5CFA"/>
    <w:rPr>
      <w:sz w:val="24"/>
      <w:shd w:val="clear" w:color="auto" w:fill="auto"/>
      <w:lang w:val="en-GB"/>
    </w:rPr>
  </w:style>
  <w:style w:type="paragraph" w:styleId="Tekstpodstawowywcity">
    <w:name w:val="Body Text Indent"/>
    <w:basedOn w:val="Normalny"/>
    <w:link w:val="TekstpodstawowywcityZnak"/>
    <w:rsid w:val="008C5CFA"/>
    <w:pPr>
      <w:spacing w:before="0" w:after="60"/>
      <w:ind w:left="283"/>
      <w:jc w:val="left"/>
    </w:pPr>
    <w:rPr>
      <w:szCs w:val="20"/>
    </w:rPr>
  </w:style>
  <w:style w:type="character" w:customStyle="1" w:styleId="TekstpodstawowywcityZnak">
    <w:name w:val="Tekst podstawowy wcięty Znak"/>
    <w:link w:val="Tekstpodstawowywcity"/>
    <w:rsid w:val="008C5CFA"/>
    <w:rPr>
      <w:sz w:val="24"/>
      <w:shd w:val="clear" w:color="auto" w:fill="auto"/>
      <w:lang w:val="en-GB"/>
    </w:rPr>
  </w:style>
  <w:style w:type="paragraph" w:styleId="Tekstpodstawowyzwciciem2">
    <w:name w:val="Body Text First Indent 2"/>
    <w:basedOn w:val="Tekstpodstawowywcity"/>
    <w:link w:val="Tekstpodstawowyzwciciem2Znak"/>
    <w:rsid w:val="008C5CFA"/>
    <w:pPr>
      <w:ind w:firstLine="210"/>
    </w:pPr>
  </w:style>
  <w:style w:type="character" w:customStyle="1" w:styleId="Tekstpodstawowyzwciciem2Znak">
    <w:name w:val="Tekst podstawowy z wcięciem 2 Znak"/>
    <w:basedOn w:val="TekstpodstawowywcityZnak"/>
    <w:link w:val="Tekstpodstawowyzwciciem2"/>
    <w:rsid w:val="008C5CFA"/>
    <w:rPr>
      <w:sz w:val="24"/>
      <w:shd w:val="clear" w:color="auto" w:fill="auto"/>
      <w:lang w:val="en-GB"/>
    </w:rPr>
  </w:style>
  <w:style w:type="paragraph" w:styleId="Tekstpodstawowywcity2">
    <w:name w:val="Body Text Indent 2"/>
    <w:basedOn w:val="Normalny"/>
    <w:link w:val="Tekstpodstawowywcity2Znak"/>
    <w:rsid w:val="008C5CFA"/>
    <w:pPr>
      <w:spacing w:before="0" w:after="60" w:line="480" w:lineRule="auto"/>
      <w:ind w:left="283"/>
      <w:jc w:val="left"/>
    </w:pPr>
    <w:rPr>
      <w:szCs w:val="20"/>
    </w:rPr>
  </w:style>
  <w:style w:type="character" w:customStyle="1" w:styleId="Tekstpodstawowywcity2Znak">
    <w:name w:val="Tekst podstawowy wcięty 2 Znak"/>
    <w:link w:val="Tekstpodstawowywcity2"/>
    <w:rsid w:val="008C5CFA"/>
    <w:rPr>
      <w:sz w:val="24"/>
      <w:shd w:val="clear" w:color="auto" w:fill="auto"/>
      <w:lang w:val="en-GB"/>
    </w:rPr>
  </w:style>
  <w:style w:type="paragraph" w:styleId="Tekstpodstawowywcity3">
    <w:name w:val="Body Text Indent 3"/>
    <w:basedOn w:val="Normalny"/>
    <w:link w:val="Tekstpodstawowywcity3Znak"/>
    <w:rsid w:val="008C5CFA"/>
    <w:pPr>
      <w:spacing w:before="0" w:after="60"/>
      <w:ind w:left="283"/>
      <w:jc w:val="left"/>
    </w:pPr>
    <w:rPr>
      <w:sz w:val="16"/>
      <w:szCs w:val="20"/>
    </w:rPr>
  </w:style>
  <w:style w:type="character" w:customStyle="1" w:styleId="Tekstpodstawowywcity3Znak">
    <w:name w:val="Tekst podstawowy wcięty 3 Znak"/>
    <w:link w:val="Tekstpodstawowywcity3"/>
    <w:rsid w:val="008C5CFA"/>
    <w:rPr>
      <w:sz w:val="16"/>
      <w:shd w:val="clear" w:color="auto" w:fill="auto"/>
      <w:lang w:val="en-GB"/>
    </w:rPr>
  </w:style>
  <w:style w:type="paragraph" w:styleId="Legenda">
    <w:name w:val="caption"/>
    <w:basedOn w:val="Normalny"/>
    <w:next w:val="Normalny"/>
    <w:qFormat/>
    <w:rsid w:val="008C5CFA"/>
    <w:pPr>
      <w:spacing w:before="60" w:after="60"/>
      <w:jc w:val="left"/>
    </w:pPr>
    <w:rPr>
      <w:b/>
      <w:szCs w:val="20"/>
    </w:rPr>
  </w:style>
  <w:style w:type="paragraph" w:styleId="Zwrotpoegnalny">
    <w:name w:val="Closing"/>
    <w:basedOn w:val="Normalny"/>
    <w:next w:val="Podpis"/>
    <w:link w:val="ZwrotpoegnalnyZnak"/>
    <w:rsid w:val="008C5CFA"/>
    <w:pPr>
      <w:tabs>
        <w:tab w:val="left" w:pos="5103"/>
      </w:tabs>
      <w:spacing w:before="240" w:after="240"/>
      <w:ind w:left="5103"/>
      <w:jc w:val="left"/>
    </w:pPr>
    <w:rPr>
      <w:szCs w:val="20"/>
    </w:rPr>
  </w:style>
  <w:style w:type="character" w:customStyle="1" w:styleId="ZwrotpoegnalnyZnak">
    <w:name w:val="Zwrot pożegnalny Znak"/>
    <w:link w:val="Zwrotpoegnalny"/>
    <w:rsid w:val="008C5CFA"/>
    <w:rPr>
      <w:sz w:val="24"/>
      <w:shd w:val="clear" w:color="auto" w:fill="auto"/>
      <w:lang w:val="en-GB"/>
    </w:rPr>
  </w:style>
  <w:style w:type="paragraph" w:styleId="Podpis">
    <w:name w:val="Signature"/>
    <w:basedOn w:val="Normalny"/>
    <w:next w:val="Contact"/>
    <w:link w:val="PodpisZnak"/>
    <w:uiPriority w:val="99"/>
    <w:rsid w:val="008C5CFA"/>
    <w:pPr>
      <w:tabs>
        <w:tab w:val="left" w:pos="5103"/>
      </w:tabs>
      <w:spacing w:before="1200" w:after="0"/>
      <w:ind w:left="5103"/>
      <w:jc w:val="center"/>
    </w:pPr>
    <w:rPr>
      <w:szCs w:val="20"/>
    </w:rPr>
  </w:style>
  <w:style w:type="character" w:customStyle="1" w:styleId="PodpisZnak">
    <w:name w:val="Podpis Znak"/>
    <w:link w:val="Podpis"/>
    <w:uiPriority w:val="99"/>
    <w:rsid w:val="008C5CFA"/>
    <w:rPr>
      <w:sz w:val="24"/>
      <w:shd w:val="clear" w:color="auto" w:fill="auto"/>
      <w:lang w:val="en-GB"/>
    </w:rPr>
  </w:style>
  <w:style w:type="paragraph" w:customStyle="1" w:styleId="Enclosures">
    <w:name w:val="Enclosures"/>
    <w:basedOn w:val="Normalny"/>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ormalny"/>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ormalny"/>
    <w:next w:val="Normalny"/>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Tekstkomentarza">
    <w:name w:val="annotation text"/>
    <w:basedOn w:val="Normalny"/>
    <w:link w:val="TekstkomentarzaZnak"/>
    <w:rsid w:val="008C5CFA"/>
    <w:pPr>
      <w:spacing w:before="0" w:after="240"/>
      <w:jc w:val="left"/>
    </w:pPr>
    <w:rPr>
      <w:sz w:val="20"/>
      <w:szCs w:val="20"/>
    </w:rPr>
  </w:style>
  <w:style w:type="character" w:customStyle="1" w:styleId="TekstkomentarzaZnak">
    <w:name w:val="Tekst komentarza Znak"/>
    <w:link w:val="Tekstkomentarza"/>
    <w:rsid w:val="008C5CFA"/>
    <w:rPr>
      <w:shd w:val="clear" w:color="auto" w:fill="auto"/>
      <w:lang w:val="en-GB"/>
    </w:rPr>
  </w:style>
  <w:style w:type="paragraph" w:styleId="Data">
    <w:name w:val="Date"/>
    <w:basedOn w:val="Normalny"/>
    <w:next w:val="References"/>
    <w:link w:val="DataZnak"/>
    <w:rsid w:val="008C5CFA"/>
    <w:pPr>
      <w:spacing w:before="0" w:after="0"/>
      <w:ind w:left="5103" w:right="-567"/>
      <w:jc w:val="left"/>
    </w:pPr>
    <w:rPr>
      <w:szCs w:val="20"/>
    </w:rPr>
  </w:style>
  <w:style w:type="character" w:customStyle="1" w:styleId="DataZnak">
    <w:name w:val="Data Znak"/>
    <w:link w:val="Data"/>
    <w:rsid w:val="008C5CFA"/>
    <w:rPr>
      <w:sz w:val="24"/>
      <w:shd w:val="clear" w:color="auto" w:fill="auto"/>
      <w:lang w:val="en-GB"/>
    </w:rPr>
  </w:style>
  <w:style w:type="paragraph" w:customStyle="1" w:styleId="References">
    <w:name w:val="References"/>
    <w:basedOn w:val="Normalny"/>
    <w:next w:val="AddressTR"/>
    <w:rsid w:val="008C5CFA"/>
    <w:pPr>
      <w:spacing w:before="0" w:after="240"/>
      <w:ind w:left="5103"/>
      <w:jc w:val="left"/>
    </w:pPr>
    <w:rPr>
      <w:sz w:val="20"/>
      <w:szCs w:val="20"/>
    </w:rPr>
  </w:style>
  <w:style w:type="paragraph" w:styleId="Mapadokumentu">
    <w:name w:val="Document Map"/>
    <w:basedOn w:val="Normalny"/>
    <w:link w:val="MapadokumentuZnak"/>
    <w:rsid w:val="008C5CFA"/>
    <w:pPr>
      <w:shd w:val="clear" w:color="auto" w:fill="000080"/>
      <w:spacing w:before="0" w:after="240"/>
      <w:jc w:val="left"/>
    </w:pPr>
    <w:rPr>
      <w:rFonts w:ascii="Tahoma" w:hAnsi="Tahoma"/>
      <w:szCs w:val="20"/>
    </w:rPr>
  </w:style>
  <w:style w:type="character" w:customStyle="1" w:styleId="MapadokumentuZnak">
    <w:name w:val="Mapa dokumentu Znak"/>
    <w:link w:val="Mapadokumentu"/>
    <w:rsid w:val="008C5CFA"/>
    <w:rPr>
      <w:rFonts w:ascii="Tahoma" w:hAnsi="Tahoma"/>
      <w:sz w:val="24"/>
      <w:shd w:val="clear" w:color="auto" w:fill="000080"/>
      <w:lang w:val="en-GB"/>
    </w:rPr>
  </w:style>
  <w:style w:type="paragraph" w:customStyle="1" w:styleId="DoubSign">
    <w:name w:val="DoubSign"/>
    <w:basedOn w:val="Normalny"/>
    <w:next w:val="Contact"/>
    <w:rsid w:val="008C5CFA"/>
    <w:pPr>
      <w:tabs>
        <w:tab w:val="left" w:pos="5103"/>
      </w:tabs>
      <w:spacing w:before="1200" w:after="0"/>
      <w:jc w:val="left"/>
    </w:pPr>
    <w:rPr>
      <w:szCs w:val="20"/>
    </w:rPr>
  </w:style>
  <w:style w:type="paragraph" w:styleId="Tekstprzypisukocowego">
    <w:name w:val="endnote text"/>
    <w:basedOn w:val="Normalny"/>
    <w:link w:val="TekstprzypisukocowegoZnak"/>
    <w:rsid w:val="008C5CFA"/>
    <w:pPr>
      <w:spacing w:before="0" w:after="240"/>
      <w:jc w:val="left"/>
    </w:pPr>
    <w:rPr>
      <w:sz w:val="20"/>
      <w:szCs w:val="20"/>
    </w:rPr>
  </w:style>
  <w:style w:type="character" w:customStyle="1" w:styleId="TekstprzypisukocowegoZnak">
    <w:name w:val="Tekst przypisu końcowego Znak"/>
    <w:link w:val="Tekstprzypisukocowego"/>
    <w:rsid w:val="008C5CFA"/>
    <w:rPr>
      <w:shd w:val="clear" w:color="auto" w:fill="auto"/>
      <w:lang w:val="en-GB"/>
    </w:rPr>
  </w:style>
  <w:style w:type="paragraph" w:styleId="Adresnakopercie">
    <w:name w:val="envelope address"/>
    <w:basedOn w:val="Normalny"/>
    <w:rsid w:val="008C5CFA"/>
    <w:pPr>
      <w:framePr w:w="7920" w:h="1980" w:hRule="exact" w:hSpace="180" w:wrap="auto" w:hAnchor="page" w:xAlign="center" w:yAlign="bottom"/>
      <w:spacing w:before="0" w:after="0"/>
      <w:jc w:val="left"/>
    </w:pPr>
    <w:rPr>
      <w:szCs w:val="20"/>
    </w:rPr>
  </w:style>
  <w:style w:type="paragraph" w:styleId="Adreszwrotnynakopercie">
    <w:name w:val="envelope return"/>
    <w:basedOn w:val="Normalny"/>
    <w:rsid w:val="008C5CFA"/>
    <w:pPr>
      <w:spacing w:before="0" w:after="0"/>
      <w:jc w:val="left"/>
    </w:pPr>
    <w:rPr>
      <w:sz w:val="20"/>
      <w:szCs w:val="20"/>
    </w:rPr>
  </w:style>
  <w:style w:type="paragraph" w:styleId="Indeks1">
    <w:name w:val="index 1"/>
    <w:basedOn w:val="Normalny"/>
    <w:next w:val="Normalny"/>
    <w:autoRedefine/>
    <w:rsid w:val="008C5CFA"/>
    <w:pPr>
      <w:spacing w:before="0" w:after="240"/>
      <w:ind w:left="240" w:hanging="240"/>
      <w:jc w:val="left"/>
    </w:pPr>
    <w:rPr>
      <w:szCs w:val="20"/>
    </w:rPr>
  </w:style>
  <w:style w:type="paragraph" w:styleId="Indeks2">
    <w:name w:val="index 2"/>
    <w:basedOn w:val="Normalny"/>
    <w:next w:val="Normalny"/>
    <w:autoRedefine/>
    <w:rsid w:val="008C5CFA"/>
    <w:pPr>
      <w:spacing w:before="0" w:after="240"/>
      <w:ind w:left="480" w:hanging="240"/>
      <w:jc w:val="left"/>
    </w:pPr>
    <w:rPr>
      <w:szCs w:val="20"/>
    </w:rPr>
  </w:style>
  <w:style w:type="paragraph" w:styleId="Indeks3">
    <w:name w:val="index 3"/>
    <w:basedOn w:val="Normalny"/>
    <w:next w:val="Normalny"/>
    <w:autoRedefine/>
    <w:rsid w:val="008C5CFA"/>
    <w:pPr>
      <w:spacing w:before="0" w:after="240"/>
      <w:ind w:left="720" w:hanging="240"/>
      <w:jc w:val="left"/>
    </w:pPr>
    <w:rPr>
      <w:szCs w:val="20"/>
    </w:rPr>
  </w:style>
  <w:style w:type="paragraph" w:styleId="Indeks4">
    <w:name w:val="index 4"/>
    <w:basedOn w:val="Normalny"/>
    <w:next w:val="Normalny"/>
    <w:autoRedefine/>
    <w:rsid w:val="008C5CFA"/>
    <w:pPr>
      <w:spacing w:before="0" w:after="240"/>
      <w:ind w:left="960" w:hanging="240"/>
      <w:jc w:val="left"/>
    </w:pPr>
    <w:rPr>
      <w:szCs w:val="20"/>
    </w:rPr>
  </w:style>
  <w:style w:type="paragraph" w:styleId="Indeks5">
    <w:name w:val="index 5"/>
    <w:basedOn w:val="Normalny"/>
    <w:next w:val="Normalny"/>
    <w:autoRedefine/>
    <w:rsid w:val="008C5CFA"/>
    <w:pPr>
      <w:spacing w:before="0" w:after="240"/>
      <w:ind w:left="1200" w:hanging="240"/>
      <w:jc w:val="left"/>
    </w:pPr>
    <w:rPr>
      <w:szCs w:val="20"/>
    </w:rPr>
  </w:style>
  <w:style w:type="paragraph" w:styleId="Indeks6">
    <w:name w:val="index 6"/>
    <w:basedOn w:val="Normalny"/>
    <w:next w:val="Normalny"/>
    <w:autoRedefine/>
    <w:rsid w:val="008C5CFA"/>
    <w:pPr>
      <w:spacing w:before="0" w:after="240"/>
      <w:ind w:left="1440" w:hanging="240"/>
      <w:jc w:val="left"/>
    </w:pPr>
    <w:rPr>
      <w:szCs w:val="20"/>
    </w:rPr>
  </w:style>
  <w:style w:type="paragraph" w:styleId="Indeks7">
    <w:name w:val="index 7"/>
    <w:basedOn w:val="Normalny"/>
    <w:next w:val="Normalny"/>
    <w:autoRedefine/>
    <w:rsid w:val="008C5CFA"/>
    <w:pPr>
      <w:spacing w:before="0" w:after="240"/>
      <w:ind w:left="1680" w:hanging="240"/>
      <w:jc w:val="left"/>
    </w:pPr>
    <w:rPr>
      <w:szCs w:val="20"/>
    </w:rPr>
  </w:style>
  <w:style w:type="paragraph" w:styleId="Indeks8">
    <w:name w:val="index 8"/>
    <w:basedOn w:val="Normalny"/>
    <w:next w:val="Normalny"/>
    <w:autoRedefine/>
    <w:rsid w:val="008C5CFA"/>
    <w:pPr>
      <w:spacing w:before="0" w:after="240"/>
      <w:ind w:left="1920" w:hanging="240"/>
      <w:jc w:val="left"/>
    </w:pPr>
    <w:rPr>
      <w:szCs w:val="20"/>
    </w:rPr>
  </w:style>
  <w:style w:type="paragraph" w:styleId="Indeks9">
    <w:name w:val="index 9"/>
    <w:basedOn w:val="Normalny"/>
    <w:next w:val="Normalny"/>
    <w:autoRedefine/>
    <w:rsid w:val="008C5CFA"/>
    <w:pPr>
      <w:spacing w:before="0" w:after="240"/>
      <w:ind w:left="2160" w:hanging="240"/>
      <w:jc w:val="left"/>
    </w:pPr>
    <w:rPr>
      <w:szCs w:val="20"/>
    </w:rPr>
  </w:style>
  <w:style w:type="paragraph" w:styleId="Nagwekindeksu">
    <w:name w:val="index heading"/>
    <w:basedOn w:val="Normalny"/>
    <w:next w:val="Indeks1"/>
    <w:rsid w:val="008C5CFA"/>
    <w:pPr>
      <w:spacing w:before="0" w:after="240"/>
      <w:jc w:val="left"/>
    </w:pPr>
    <w:rPr>
      <w:rFonts w:ascii="Arial" w:hAnsi="Arial"/>
      <w:b/>
      <w:szCs w:val="20"/>
    </w:rPr>
  </w:style>
  <w:style w:type="paragraph" w:styleId="Lista">
    <w:name w:val="List"/>
    <w:basedOn w:val="Normalny"/>
    <w:rsid w:val="008C5CFA"/>
    <w:pPr>
      <w:spacing w:before="0" w:after="240"/>
      <w:ind w:left="283" w:hanging="283"/>
      <w:jc w:val="left"/>
    </w:pPr>
    <w:rPr>
      <w:szCs w:val="20"/>
    </w:rPr>
  </w:style>
  <w:style w:type="paragraph" w:styleId="Lista2">
    <w:name w:val="List 2"/>
    <w:basedOn w:val="Normalny"/>
    <w:rsid w:val="008C5CFA"/>
    <w:pPr>
      <w:spacing w:before="0" w:after="240"/>
      <w:ind w:left="566" w:hanging="283"/>
      <w:jc w:val="left"/>
    </w:pPr>
    <w:rPr>
      <w:szCs w:val="20"/>
    </w:rPr>
  </w:style>
  <w:style w:type="paragraph" w:styleId="Lista3">
    <w:name w:val="List 3"/>
    <w:basedOn w:val="Normalny"/>
    <w:rsid w:val="008C5CFA"/>
    <w:pPr>
      <w:spacing w:before="0" w:after="240"/>
      <w:ind w:left="849" w:hanging="283"/>
      <w:jc w:val="left"/>
    </w:pPr>
    <w:rPr>
      <w:szCs w:val="20"/>
    </w:rPr>
  </w:style>
  <w:style w:type="paragraph" w:styleId="Lista4">
    <w:name w:val="List 4"/>
    <w:basedOn w:val="Normalny"/>
    <w:rsid w:val="008C5CFA"/>
    <w:pPr>
      <w:spacing w:before="0" w:after="240"/>
      <w:ind w:left="1132" w:hanging="283"/>
      <w:jc w:val="left"/>
    </w:pPr>
    <w:rPr>
      <w:szCs w:val="20"/>
    </w:rPr>
  </w:style>
  <w:style w:type="paragraph" w:styleId="Lista5">
    <w:name w:val="List 5"/>
    <w:basedOn w:val="Normalny"/>
    <w:rsid w:val="008C5CFA"/>
    <w:pPr>
      <w:spacing w:before="0" w:after="240"/>
      <w:ind w:left="1415" w:hanging="283"/>
      <w:jc w:val="left"/>
    </w:pPr>
    <w:rPr>
      <w:szCs w:val="20"/>
    </w:rPr>
  </w:style>
  <w:style w:type="paragraph" w:styleId="Listapunktowana">
    <w:name w:val="List Bullet"/>
    <w:basedOn w:val="Normalny"/>
    <w:rsid w:val="008C5CFA"/>
    <w:pPr>
      <w:numPr>
        <w:numId w:val="31"/>
      </w:numPr>
      <w:tabs>
        <w:tab w:val="clear" w:pos="360"/>
        <w:tab w:val="num" w:pos="567"/>
      </w:tabs>
      <w:spacing w:before="0" w:after="240"/>
      <w:ind w:left="567" w:hanging="283"/>
      <w:jc w:val="left"/>
    </w:pPr>
    <w:rPr>
      <w:szCs w:val="20"/>
    </w:rPr>
  </w:style>
  <w:style w:type="paragraph" w:styleId="Listapunktowana2">
    <w:name w:val="List Bullet 2"/>
    <w:basedOn w:val="Text2"/>
    <w:rsid w:val="008C5CFA"/>
    <w:pPr>
      <w:numPr>
        <w:numId w:val="17"/>
      </w:numPr>
      <w:spacing w:before="0" w:after="240"/>
      <w:jc w:val="left"/>
    </w:pPr>
    <w:rPr>
      <w:szCs w:val="20"/>
    </w:rPr>
  </w:style>
  <w:style w:type="paragraph" w:styleId="Listapunktowana3">
    <w:name w:val="List Bullet 3"/>
    <w:basedOn w:val="Text3"/>
    <w:rsid w:val="008C5CFA"/>
    <w:pPr>
      <w:numPr>
        <w:numId w:val="18"/>
      </w:numPr>
      <w:spacing w:before="0" w:after="240"/>
      <w:jc w:val="left"/>
    </w:pPr>
    <w:rPr>
      <w:szCs w:val="20"/>
    </w:rPr>
  </w:style>
  <w:style w:type="paragraph" w:styleId="Listapunktowana4">
    <w:name w:val="List Bullet 4"/>
    <w:basedOn w:val="Text4"/>
    <w:rsid w:val="008C5CFA"/>
    <w:pPr>
      <w:numPr>
        <w:numId w:val="19"/>
      </w:numPr>
      <w:spacing w:before="0" w:after="240"/>
      <w:jc w:val="left"/>
    </w:pPr>
    <w:rPr>
      <w:szCs w:val="20"/>
    </w:rPr>
  </w:style>
  <w:style w:type="paragraph" w:styleId="Listapunktowana5">
    <w:name w:val="List Bullet 5"/>
    <w:basedOn w:val="Normalny"/>
    <w:autoRedefine/>
    <w:rsid w:val="008C5CFA"/>
    <w:pPr>
      <w:numPr>
        <w:numId w:val="15"/>
      </w:numPr>
      <w:spacing w:before="0" w:after="240"/>
      <w:jc w:val="left"/>
    </w:pPr>
    <w:rPr>
      <w:szCs w:val="20"/>
    </w:rPr>
  </w:style>
  <w:style w:type="paragraph" w:styleId="Lista-kontynuacja">
    <w:name w:val="List Continue"/>
    <w:basedOn w:val="Normalny"/>
    <w:rsid w:val="008C5CFA"/>
    <w:pPr>
      <w:spacing w:before="0" w:after="60"/>
      <w:ind w:left="283"/>
      <w:jc w:val="left"/>
    </w:pPr>
    <w:rPr>
      <w:szCs w:val="20"/>
    </w:rPr>
  </w:style>
  <w:style w:type="paragraph" w:styleId="Lista-kontynuacja2">
    <w:name w:val="List Continue 2"/>
    <w:basedOn w:val="Normalny"/>
    <w:rsid w:val="008C5CFA"/>
    <w:pPr>
      <w:spacing w:before="0" w:after="60"/>
      <w:ind w:left="566"/>
      <w:jc w:val="left"/>
    </w:pPr>
    <w:rPr>
      <w:szCs w:val="20"/>
    </w:rPr>
  </w:style>
  <w:style w:type="paragraph" w:styleId="Lista-kontynuacja3">
    <w:name w:val="List Continue 3"/>
    <w:basedOn w:val="Normalny"/>
    <w:rsid w:val="008C5CFA"/>
    <w:pPr>
      <w:spacing w:before="0" w:after="60"/>
      <w:ind w:left="849"/>
      <w:jc w:val="left"/>
    </w:pPr>
    <w:rPr>
      <w:szCs w:val="20"/>
    </w:rPr>
  </w:style>
  <w:style w:type="paragraph" w:styleId="Lista-kontynuacja4">
    <w:name w:val="List Continue 4"/>
    <w:basedOn w:val="Normalny"/>
    <w:rsid w:val="008C5CFA"/>
    <w:pPr>
      <w:spacing w:before="0" w:after="60"/>
      <w:ind w:left="1132"/>
      <w:jc w:val="left"/>
    </w:pPr>
    <w:rPr>
      <w:szCs w:val="20"/>
    </w:rPr>
  </w:style>
  <w:style w:type="paragraph" w:styleId="Lista-kontynuacja5">
    <w:name w:val="List Continue 5"/>
    <w:basedOn w:val="Normalny"/>
    <w:rsid w:val="008C5CFA"/>
    <w:pPr>
      <w:spacing w:before="0" w:after="60"/>
      <w:ind w:left="1415"/>
      <w:jc w:val="left"/>
    </w:pPr>
    <w:rPr>
      <w:szCs w:val="20"/>
    </w:rPr>
  </w:style>
  <w:style w:type="paragraph" w:styleId="Listanumerowana">
    <w:name w:val="List Number"/>
    <w:basedOn w:val="Normalny"/>
    <w:rsid w:val="008C5CFA"/>
    <w:pPr>
      <w:numPr>
        <w:numId w:val="25"/>
      </w:numPr>
      <w:spacing w:before="0" w:after="240"/>
      <w:jc w:val="left"/>
    </w:pPr>
    <w:rPr>
      <w:szCs w:val="20"/>
    </w:rPr>
  </w:style>
  <w:style w:type="paragraph" w:styleId="Listanumerowana2">
    <w:name w:val="List Number 2"/>
    <w:basedOn w:val="Text2"/>
    <w:rsid w:val="008C5CFA"/>
    <w:pPr>
      <w:numPr>
        <w:numId w:val="27"/>
      </w:numPr>
      <w:spacing w:before="0" w:after="240"/>
      <w:jc w:val="left"/>
    </w:pPr>
    <w:rPr>
      <w:szCs w:val="20"/>
    </w:rPr>
  </w:style>
  <w:style w:type="paragraph" w:styleId="Listanumerowana3">
    <w:name w:val="List Number 3"/>
    <w:basedOn w:val="Text3"/>
    <w:rsid w:val="008C5CFA"/>
    <w:pPr>
      <w:numPr>
        <w:numId w:val="28"/>
      </w:numPr>
      <w:spacing w:before="0" w:after="240"/>
      <w:jc w:val="left"/>
    </w:pPr>
    <w:rPr>
      <w:szCs w:val="20"/>
    </w:rPr>
  </w:style>
  <w:style w:type="paragraph" w:styleId="Listanumerowana4">
    <w:name w:val="List Number 4"/>
    <w:basedOn w:val="Text4"/>
    <w:rsid w:val="008C5CFA"/>
    <w:pPr>
      <w:numPr>
        <w:numId w:val="29"/>
      </w:numPr>
      <w:spacing w:before="0" w:after="240"/>
      <w:jc w:val="left"/>
    </w:pPr>
    <w:rPr>
      <w:szCs w:val="20"/>
    </w:rPr>
  </w:style>
  <w:style w:type="paragraph" w:styleId="Listanumerowana5">
    <w:name w:val="List Number 5"/>
    <w:basedOn w:val="Normalny"/>
    <w:rsid w:val="008C5CFA"/>
    <w:pPr>
      <w:numPr>
        <w:numId w:val="16"/>
      </w:numPr>
      <w:spacing w:before="0" w:after="240"/>
      <w:jc w:val="left"/>
    </w:pPr>
    <w:rPr>
      <w:szCs w:val="20"/>
    </w:rPr>
  </w:style>
  <w:style w:type="paragraph" w:styleId="Tekstmakra">
    <w:name w:val="macro"/>
    <w:link w:val="TekstmakraZnak"/>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TekstmakraZnak">
    <w:name w:val="Tekst makra Znak"/>
    <w:link w:val="Tekstmakra"/>
    <w:rsid w:val="008C5CFA"/>
    <w:rPr>
      <w:rFonts w:ascii="Courier New" w:hAnsi="Courier New"/>
      <w:shd w:val="clear" w:color="auto" w:fill="auto"/>
      <w:lang w:val="en-GB"/>
    </w:rPr>
  </w:style>
  <w:style w:type="paragraph" w:styleId="Nagwekwiadomoci">
    <w:name w:val="Message Header"/>
    <w:basedOn w:val="Normalny"/>
    <w:link w:val="NagwekwiadomociZnak"/>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NagwekwiadomociZnak">
    <w:name w:val="Nagłówek wiadomości Znak"/>
    <w:link w:val="Nagwekwiadomoci"/>
    <w:rsid w:val="008C5CFA"/>
    <w:rPr>
      <w:rFonts w:ascii="Arial" w:hAnsi="Arial"/>
      <w:sz w:val="24"/>
      <w:shd w:val="pct20" w:color="auto" w:fill="auto"/>
      <w:lang w:val="en-GB"/>
    </w:rPr>
  </w:style>
  <w:style w:type="paragraph" w:styleId="Wcicienormalne">
    <w:name w:val="Normal Indent"/>
    <w:basedOn w:val="Normalny"/>
    <w:rsid w:val="008C5CFA"/>
    <w:pPr>
      <w:spacing w:before="0" w:after="240"/>
      <w:ind w:left="720"/>
      <w:jc w:val="left"/>
    </w:pPr>
    <w:rPr>
      <w:szCs w:val="20"/>
    </w:rPr>
  </w:style>
  <w:style w:type="paragraph" w:styleId="Nagweknotatki">
    <w:name w:val="Note Heading"/>
    <w:basedOn w:val="Normalny"/>
    <w:next w:val="Normalny"/>
    <w:link w:val="NagweknotatkiZnak"/>
    <w:rsid w:val="008C5CFA"/>
    <w:pPr>
      <w:spacing w:before="0" w:after="240"/>
      <w:jc w:val="left"/>
    </w:pPr>
    <w:rPr>
      <w:szCs w:val="20"/>
    </w:rPr>
  </w:style>
  <w:style w:type="character" w:customStyle="1" w:styleId="NagweknotatkiZnak">
    <w:name w:val="Nagłówek notatki Znak"/>
    <w:link w:val="Nagweknotatki"/>
    <w:rsid w:val="008C5CFA"/>
    <w:rPr>
      <w:sz w:val="24"/>
      <w:shd w:val="clear" w:color="auto" w:fill="auto"/>
      <w:lang w:val="en-GB"/>
    </w:rPr>
  </w:style>
  <w:style w:type="paragraph" w:customStyle="1" w:styleId="NoteHead">
    <w:name w:val="NoteHead"/>
    <w:basedOn w:val="Normalny"/>
    <w:next w:val="Subject"/>
    <w:rsid w:val="008C5CFA"/>
    <w:pPr>
      <w:spacing w:before="720" w:after="720"/>
      <w:jc w:val="center"/>
    </w:pPr>
    <w:rPr>
      <w:b/>
      <w:smallCaps/>
      <w:szCs w:val="20"/>
    </w:rPr>
  </w:style>
  <w:style w:type="paragraph" w:customStyle="1" w:styleId="Subject">
    <w:name w:val="Subject"/>
    <w:basedOn w:val="Normalny"/>
    <w:next w:val="Normalny"/>
    <w:rsid w:val="008C5CFA"/>
    <w:pPr>
      <w:spacing w:before="0" w:after="480"/>
      <w:ind w:left="1531" w:hanging="1531"/>
      <w:jc w:val="left"/>
    </w:pPr>
    <w:rPr>
      <w:b/>
      <w:szCs w:val="20"/>
    </w:rPr>
  </w:style>
  <w:style w:type="paragraph" w:customStyle="1" w:styleId="NoteList">
    <w:name w:val="NoteList"/>
    <w:basedOn w:val="Normalny"/>
    <w:next w:val="Subject"/>
    <w:rsid w:val="008C5CFA"/>
    <w:pPr>
      <w:tabs>
        <w:tab w:val="left" w:pos="5823"/>
      </w:tabs>
      <w:spacing w:before="720" w:after="720"/>
      <w:ind w:left="5104" w:hanging="3119"/>
      <w:jc w:val="left"/>
    </w:pPr>
    <w:rPr>
      <w:b/>
      <w:smallCaps/>
      <w:szCs w:val="20"/>
    </w:rPr>
  </w:style>
  <w:style w:type="paragraph" w:styleId="Zwykytekst">
    <w:name w:val="Plain Text"/>
    <w:basedOn w:val="Normalny"/>
    <w:link w:val="ZwykytekstZnak"/>
    <w:rsid w:val="008C5CFA"/>
    <w:pPr>
      <w:spacing w:before="0" w:after="240"/>
      <w:jc w:val="left"/>
    </w:pPr>
    <w:rPr>
      <w:rFonts w:ascii="Courier New" w:hAnsi="Courier New"/>
      <w:sz w:val="20"/>
      <w:szCs w:val="20"/>
    </w:rPr>
  </w:style>
  <w:style w:type="character" w:customStyle="1" w:styleId="ZwykytekstZnak">
    <w:name w:val="Zwykły tekst Znak"/>
    <w:link w:val="Zwykytekst"/>
    <w:rsid w:val="008C5CFA"/>
    <w:rPr>
      <w:rFonts w:ascii="Courier New" w:hAnsi="Courier New"/>
      <w:shd w:val="clear" w:color="auto" w:fill="auto"/>
      <w:lang w:val="en-GB"/>
    </w:rPr>
  </w:style>
  <w:style w:type="paragraph" w:styleId="Zwrotgrzecznociowy">
    <w:name w:val="Salutation"/>
    <w:basedOn w:val="Normalny"/>
    <w:next w:val="Normalny"/>
    <w:link w:val="ZwrotgrzecznociowyZnak"/>
    <w:rsid w:val="008C5CFA"/>
    <w:pPr>
      <w:spacing w:before="0" w:after="240"/>
      <w:jc w:val="left"/>
    </w:pPr>
    <w:rPr>
      <w:szCs w:val="20"/>
    </w:rPr>
  </w:style>
  <w:style w:type="character" w:customStyle="1" w:styleId="ZwrotgrzecznociowyZnak">
    <w:name w:val="Zwrot grzecznościowy Znak"/>
    <w:link w:val="Zwrotgrzecznociowy"/>
    <w:rsid w:val="008C5CFA"/>
    <w:rPr>
      <w:sz w:val="24"/>
      <w:shd w:val="clear" w:color="auto" w:fill="auto"/>
      <w:lang w:val="en-GB"/>
    </w:rPr>
  </w:style>
  <w:style w:type="paragraph" w:styleId="Podtytu">
    <w:name w:val="Subtitle"/>
    <w:basedOn w:val="Normalny"/>
    <w:link w:val="PodtytuZnak"/>
    <w:qFormat/>
    <w:rsid w:val="008C5CFA"/>
    <w:pPr>
      <w:spacing w:before="0" w:after="60"/>
      <w:jc w:val="center"/>
      <w:outlineLvl w:val="1"/>
    </w:pPr>
    <w:rPr>
      <w:rFonts w:ascii="Arial" w:hAnsi="Arial"/>
      <w:szCs w:val="20"/>
    </w:rPr>
  </w:style>
  <w:style w:type="character" w:customStyle="1" w:styleId="PodtytuZnak">
    <w:name w:val="Podtytuł Znak"/>
    <w:link w:val="Podtytu"/>
    <w:rsid w:val="008C5CFA"/>
    <w:rPr>
      <w:rFonts w:ascii="Arial" w:hAnsi="Arial"/>
      <w:sz w:val="24"/>
      <w:shd w:val="clear" w:color="auto" w:fill="auto"/>
      <w:lang w:val="en-GB"/>
    </w:rPr>
  </w:style>
  <w:style w:type="paragraph" w:styleId="Wykazrde">
    <w:name w:val="table of authorities"/>
    <w:basedOn w:val="Normalny"/>
    <w:next w:val="Normalny"/>
    <w:rsid w:val="008C5CFA"/>
    <w:pPr>
      <w:spacing w:before="0" w:after="240"/>
      <w:ind w:left="240" w:hanging="240"/>
      <w:jc w:val="left"/>
    </w:pPr>
    <w:rPr>
      <w:szCs w:val="20"/>
    </w:rPr>
  </w:style>
  <w:style w:type="paragraph" w:styleId="Spisilustracji">
    <w:name w:val="table of figures"/>
    <w:basedOn w:val="Normalny"/>
    <w:next w:val="Normalny"/>
    <w:rsid w:val="008C5CFA"/>
    <w:pPr>
      <w:spacing w:before="0" w:after="240"/>
      <w:ind w:left="480" w:hanging="480"/>
      <w:jc w:val="left"/>
    </w:pPr>
    <w:rPr>
      <w:szCs w:val="20"/>
    </w:rPr>
  </w:style>
  <w:style w:type="paragraph" w:styleId="Tytu">
    <w:name w:val="Title"/>
    <w:basedOn w:val="Normalny"/>
    <w:link w:val="TytuZnak"/>
    <w:qFormat/>
    <w:rsid w:val="008C5CFA"/>
    <w:pPr>
      <w:spacing w:before="240" w:after="60"/>
      <w:jc w:val="center"/>
      <w:outlineLvl w:val="0"/>
    </w:pPr>
    <w:rPr>
      <w:rFonts w:ascii="Arial" w:hAnsi="Arial"/>
      <w:b/>
      <w:kern w:val="28"/>
      <w:sz w:val="32"/>
      <w:szCs w:val="20"/>
    </w:rPr>
  </w:style>
  <w:style w:type="character" w:customStyle="1" w:styleId="TytuZnak">
    <w:name w:val="Tytuł Znak"/>
    <w:link w:val="Tytu"/>
    <w:rsid w:val="008C5CFA"/>
    <w:rPr>
      <w:rFonts w:ascii="Arial" w:hAnsi="Arial"/>
      <w:b/>
      <w:kern w:val="28"/>
      <w:sz w:val="32"/>
      <w:shd w:val="clear" w:color="auto" w:fill="auto"/>
      <w:lang w:val="en-GB"/>
    </w:rPr>
  </w:style>
  <w:style w:type="paragraph" w:styleId="Nagwekwykazurde">
    <w:name w:val="toa heading"/>
    <w:basedOn w:val="Normalny"/>
    <w:next w:val="Normalny"/>
    <w:rsid w:val="008C5CFA"/>
    <w:pPr>
      <w:spacing w:before="60" w:after="240"/>
      <w:jc w:val="left"/>
    </w:pPr>
    <w:rPr>
      <w:rFonts w:ascii="Arial" w:hAnsi="Arial"/>
      <w:b/>
      <w:szCs w:val="20"/>
    </w:rPr>
  </w:style>
  <w:style w:type="paragraph" w:customStyle="1" w:styleId="YReferences">
    <w:name w:val="YReferences"/>
    <w:basedOn w:val="Normalny"/>
    <w:next w:val="Normalny"/>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ormalny"/>
    <w:rsid w:val="008C5CFA"/>
    <w:pPr>
      <w:numPr>
        <w:numId w:val="20"/>
      </w:numPr>
      <w:spacing w:before="0" w:after="240"/>
      <w:jc w:val="left"/>
    </w:pPr>
    <w:rPr>
      <w:szCs w:val="20"/>
    </w:rPr>
  </w:style>
  <w:style w:type="paragraph" w:customStyle="1" w:styleId="ListDash1">
    <w:name w:val="List Dash 1"/>
    <w:basedOn w:val="Text1"/>
    <w:rsid w:val="008C5CFA"/>
    <w:pPr>
      <w:numPr>
        <w:numId w:val="21"/>
      </w:numPr>
      <w:spacing w:before="0" w:after="240"/>
      <w:jc w:val="left"/>
    </w:pPr>
    <w:rPr>
      <w:szCs w:val="20"/>
    </w:rPr>
  </w:style>
  <w:style w:type="paragraph" w:customStyle="1" w:styleId="ListDash2">
    <w:name w:val="List Dash 2"/>
    <w:basedOn w:val="Text2"/>
    <w:rsid w:val="008C5CFA"/>
    <w:pPr>
      <w:numPr>
        <w:numId w:val="22"/>
      </w:numPr>
      <w:spacing w:before="0" w:after="240"/>
      <w:jc w:val="left"/>
    </w:pPr>
    <w:rPr>
      <w:szCs w:val="20"/>
    </w:rPr>
  </w:style>
  <w:style w:type="paragraph" w:customStyle="1" w:styleId="ListDash3">
    <w:name w:val="List Dash 3"/>
    <w:basedOn w:val="Text3"/>
    <w:rsid w:val="008C5CFA"/>
    <w:pPr>
      <w:numPr>
        <w:numId w:val="23"/>
      </w:numPr>
      <w:spacing w:before="0" w:after="240"/>
      <w:jc w:val="left"/>
    </w:pPr>
    <w:rPr>
      <w:szCs w:val="20"/>
    </w:rPr>
  </w:style>
  <w:style w:type="paragraph" w:customStyle="1" w:styleId="ListDash4">
    <w:name w:val="List Dash 4"/>
    <w:basedOn w:val="Text4"/>
    <w:rsid w:val="008C5CFA"/>
    <w:pPr>
      <w:numPr>
        <w:numId w:val="24"/>
      </w:numPr>
      <w:spacing w:before="0" w:after="240"/>
      <w:jc w:val="left"/>
    </w:pPr>
    <w:rPr>
      <w:szCs w:val="20"/>
    </w:rPr>
  </w:style>
  <w:style w:type="paragraph" w:customStyle="1" w:styleId="ListNumberLevel2">
    <w:name w:val="List Number (Level 2)"/>
    <w:basedOn w:val="Normalny"/>
    <w:rsid w:val="008C5CFA"/>
    <w:pPr>
      <w:numPr>
        <w:ilvl w:val="1"/>
        <w:numId w:val="25"/>
      </w:numPr>
      <w:spacing w:before="0" w:after="240"/>
      <w:jc w:val="left"/>
    </w:pPr>
    <w:rPr>
      <w:szCs w:val="20"/>
    </w:rPr>
  </w:style>
  <w:style w:type="paragraph" w:customStyle="1" w:styleId="ListNumberLevel3">
    <w:name w:val="List Number (Level 3)"/>
    <w:basedOn w:val="Normalny"/>
    <w:rsid w:val="008C5CFA"/>
    <w:pPr>
      <w:numPr>
        <w:ilvl w:val="2"/>
        <w:numId w:val="25"/>
      </w:numPr>
      <w:spacing w:before="0" w:after="240"/>
      <w:jc w:val="left"/>
    </w:pPr>
    <w:rPr>
      <w:szCs w:val="20"/>
    </w:rPr>
  </w:style>
  <w:style w:type="paragraph" w:customStyle="1" w:styleId="ListNumberLevel4">
    <w:name w:val="List Number (Level 4)"/>
    <w:basedOn w:val="Normalny"/>
    <w:rsid w:val="008C5CFA"/>
    <w:pPr>
      <w:numPr>
        <w:ilvl w:val="3"/>
        <w:numId w:val="25"/>
      </w:numPr>
      <w:spacing w:before="0" w:after="240"/>
      <w:jc w:val="left"/>
    </w:pPr>
    <w:rPr>
      <w:szCs w:val="20"/>
    </w:rPr>
  </w:style>
  <w:style w:type="paragraph" w:customStyle="1" w:styleId="ListNumber1">
    <w:name w:val="List Number 1"/>
    <w:basedOn w:val="Text1"/>
    <w:rsid w:val="008C5CFA"/>
    <w:pPr>
      <w:numPr>
        <w:numId w:val="26"/>
      </w:numPr>
      <w:spacing w:before="0" w:after="240"/>
      <w:jc w:val="left"/>
    </w:pPr>
    <w:rPr>
      <w:szCs w:val="20"/>
    </w:rPr>
  </w:style>
  <w:style w:type="paragraph" w:customStyle="1" w:styleId="ListNumber1Level2">
    <w:name w:val="List Number 1 (Level 2)"/>
    <w:basedOn w:val="Text1"/>
    <w:rsid w:val="008C5CFA"/>
    <w:pPr>
      <w:numPr>
        <w:ilvl w:val="1"/>
        <w:numId w:val="26"/>
      </w:numPr>
      <w:spacing w:before="0" w:after="240"/>
      <w:jc w:val="left"/>
    </w:pPr>
    <w:rPr>
      <w:szCs w:val="20"/>
    </w:rPr>
  </w:style>
  <w:style w:type="paragraph" w:customStyle="1" w:styleId="ListNumber1Level3">
    <w:name w:val="List Number 1 (Level 3)"/>
    <w:basedOn w:val="Text1"/>
    <w:rsid w:val="008C5CFA"/>
    <w:pPr>
      <w:numPr>
        <w:ilvl w:val="2"/>
        <w:numId w:val="26"/>
      </w:numPr>
      <w:spacing w:before="0" w:after="240"/>
      <w:jc w:val="left"/>
    </w:pPr>
    <w:rPr>
      <w:szCs w:val="20"/>
    </w:rPr>
  </w:style>
  <w:style w:type="paragraph" w:customStyle="1" w:styleId="ListNumber1Level4">
    <w:name w:val="List Number 1 (Level 4)"/>
    <w:basedOn w:val="Text1"/>
    <w:rsid w:val="008C5CFA"/>
    <w:pPr>
      <w:numPr>
        <w:ilvl w:val="3"/>
        <w:numId w:val="26"/>
      </w:numPr>
      <w:spacing w:before="0" w:after="240"/>
      <w:jc w:val="left"/>
    </w:pPr>
    <w:rPr>
      <w:szCs w:val="20"/>
    </w:rPr>
  </w:style>
  <w:style w:type="paragraph" w:customStyle="1" w:styleId="ListNumber2Level2">
    <w:name w:val="List Number 2 (Level 2)"/>
    <w:basedOn w:val="Text2"/>
    <w:rsid w:val="008C5CFA"/>
    <w:pPr>
      <w:numPr>
        <w:ilvl w:val="1"/>
        <w:numId w:val="27"/>
      </w:numPr>
      <w:spacing w:before="0" w:after="240"/>
      <w:jc w:val="left"/>
    </w:pPr>
    <w:rPr>
      <w:szCs w:val="20"/>
    </w:rPr>
  </w:style>
  <w:style w:type="paragraph" w:customStyle="1" w:styleId="ListNumber2Level3">
    <w:name w:val="List Number 2 (Level 3)"/>
    <w:basedOn w:val="Text2"/>
    <w:rsid w:val="008C5CFA"/>
    <w:pPr>
      <w:numPr>
        <w:ilvl w:val="2"/>
        <w:numId w:val="27"/>
      </w:numPr>
      <w:spacing w:before="0" w:after="240"/>
      <w:jc w:val="left"/>
    </w:pPr>
    <w:rPr>
      <w:szCs w:val="20"/>
    </w:rPr>
  </w:style>
  <w:style w:type="paragraph" w:customStyle="1" w:styleId="ListNumber2Level4">
    <w:name w:val="List Number 2 (Level 4)"/>
    <w:basedOn w:val="Text2"/>
    <w:rsid w:val="008C5CFA"/>
    <w:pPr>
      <w:numPr>
        <w:ilvl w:val="3"/>
        <w:numId w:val="27"/>
      </w:numPr>
      <w:spacing w:before="0" w:after="240"/>
      <w:ind w:left="3901" w:hanging="703"/>
      <w:jc w:val="left"/>
    </w:pPr>
    <w:rPr>
      <w:szCs w:val="20"/>
    </w:rPr>
  </w:style>
  <w:style w:type="paragraph" w:customStyle="1" w:styleId="ListNumber3Level2">
    <w:name w:val="List Number 3 (Level 2)"/>
    <w:basedOn w:val="Text3"/>
    <w:rsid w:val="008C5CFA"/>
    <w:pPr>
      <w:numPr>
        <w:ilvl w:val="1"/>
        <w:numId w:val="28"/>
      </w:numPr>
      <w:spacing w:before="0" w:after="240"/>
      <w:jc w:val="left"/>
    </w:pPr>
    <w:rPr>
      <w:szCs w:val="20"/>
    </w:rPr>
  </w:style>
  <w:style w:type="paragraph" w:customStyle="1" w:styleId="ListNumber3Level3">
    <w:name w:val="List Number 3 (Level 3)"/>
    <w:basedOn w:val="Text3"/>
    <w:rsid w:val="008C5CFA"/>
    <w:pPr>
      <w:numPr>
        <w:ilvl w:val="2"/>
        <w:numId w:val="28"/>
      </w:numPr>
      <w:spacing w:before="0" w:after="240"/>
      <w:jc w:val="left"/>
    </w:pPr>
    <w:rPr>
      <w:szCs w:val="20"/>
    </w:rPr>
  </w:style>
  <w:style w:type="paragraph" w:customStyle="1" w:styleId="ListNumber3Level4">
    <w:name w:val="List Number 3 (Level 4)"/>
    <w:basedOn w:val="Text3"/>
    <w:rsid w:val="008C5CFA"/>
    <w:pPr>
      <w:numPr>
        <w:ilvl w:val="3"/>
        <w:numId w:val="28"/>
      </w:numPr>
      <w:spacing w:before="0" w:after="240"/>
      <w:jc w:val="left"/>
    </w:pPr>
    <w:rPr>
      <w:szCs w:val="20"/>
    </w:rPr>
  </w:style>
  <w:style w:type="paragraph" w:customStyle="1" w:styleId="ListNumber4Level2">
    <w:name w:val="List Number 4 (Level 2)"/>
    <w:basedOn w:val="Text4"/>
    <w:rsid w:val="008C5CFA"/>
    <w:pPr>
      <w:numPr>
        <w:ilvl w:val="1"/>
        <w:numId w:val="29"/>
      </w:numPr>
      <w:spacing w:before="0" w:after="240"/>
      <w:jc w:val="left"/>
    </w:pPr>
    <w:rPr>
      <w:szCs w:val="20"/>
    </w:rPr>
  </w:style>
  <w:style w:type="paragraph" w:customStyle="1" w:styleId="ListNumber4Level3">
    <w:name w:val="List Number 4 (Level 3)"/>
    <w:basedOn w:val="Text4"/>
    <w:rsid w:val="008C5CFA"/>
    <w:pPr>
      <w:numPr>
        <w:ilvl w:val="2"/>
        <w:numId w:val="29"/>
      </w:numPr>
      <w:spacing w:before="0" w:after="240"/>
      <w:jc w:val="left"/>
    </w:pPr>
    <w:rPr>
      <w:szCs w:val="20"/>
    </w:rPr>
  </w:style>
  <w:style w:type="paragraph" w:customStyle="1" w:styleId="ListNumber4Level4">
    <w:name w:val="List Number 4 (Level 4)"/>
    <w:basedOn w:val="Text4"/>
    <w:rsid w:val="008C5CFA"/>
    <w:pPr>
      <w:numPr>
        <w:ilvl w:val="3"/>
        <w:numId w:val="29"/>
      </w:numPr>
      <w:spacing w:before="0" w:after="240"/>
      <w:jc w:val="left"/>
    </w:pPr>
    <w:rPr>
      <w:szCs w:val="20"/>
    </w:rPr>
  </w:style>
  <w:style w:type="paragraph" w:customStyle="1" w:styleId="Contact">
    <w:name w:val="Contact"/>
    <w:basedOn w:val="Normalny"/>
    <w:next w:val="Enclosures"/>
    <w:rsid w:val="008C5CFA"/>
    <w:pPr>
      <w:spacing w:before="480" w:after="0"/>
      <w:ind w:left="567" w:hanging="567"/>
      <w:jc w:val="left"/>
    </w:pPr>
    <w:rPr>
      <w:szCs w:val="20"/>
    </w:rPr>
  </w:style>
  <w:style w:type="paragraph" w:customStyle="1" w:styleId="DisclaimerNotice">
    <w:name w:val="Disclaimer Notice"/>
    <w:basedOn w:val="Normalny"/>
    <w:next w:val="AddressTR"/>
    <w:rsid w:val="008C5CFA"/>
    <w:pPr>
      <w:spacing w:before="0" w:after="240"/>
      <w:ind w:left="5103"/>
      <w:jc w:val="left"/>
    </w:pPr>
    <w:rPr>
      <w:i/>
      <w:sz w:val="20"/>
      <w:szCs w:val="20"/>
    </w:rPr>
  </w:style>
  <w:style w:type="paragraph" w:customStyle="1" w:styleId="Disclaimer">
    <w:name w:val="Disclaimer"/>
    <w:basedOn w:val="Normalny"/>
    <w:rsid w:val="008C5CFA"/>
    <w:pPr>
      <w:keepLines/>
      <w:pBdr>
        <w:top w:val="single" w:sz="4" w:space="1" w:color="auto"/>
      </w:pBdr>
      <w:spacing w:before="480" w:after="0"/>
      <w:jc w:val="left"/>
    </w:pPr>
    <w:rPr>
      <w:i/>
      <w:szCs w:val="20"/>
    </w:rPr>
  </w:style>
  <w:style w:type="character" w:styleId="UyteHipercze">
    <w:name w:val="FollowedHyperlink"/>
    <w:rsid w:val="008C5CFA"/>
    <w:rPr>
      <w:color w:val="800080"/>
      <w:u w:val="single"/>
    </w:rPr>
  </w:style>
  <w:style w:type="paragraph" w:customStyle="1" w:styleId="DisclaimerSJ">
    <w:name w:val="Disclaimer_SJ"/>
    <w:basedOn w:val="Normalny"/>
    <w:next w:val="Normalny"/>
    <w:rsid w:val="008C5CFA"/>
    <w:pPr>
      <w:spacing w:before="0" w:after="0"/>
      <w:jc w:val="left"/>
    </w:pPr>
    <w:rPr>
      <w:rFonts w:ascii="Arial" w:hAnsi="Arial"/>
      <w:b/>
      <w:sz w:val="16"/>
      <w:szCs w:val="20"/>
    </w:rPr>
  </w:style>
  <w:style w:type="paragraph" w:styleId="NormalnyWeb">
    <w:name w:val="Normal (Web)"/>
    <w:basedOn w:val="Normalny"/>
    <w:rsid w:val="008C5CFA"/>
    <w:pPr>
      <w:suppressAutoHyphens/>
      <w:spacing w:before="100" w:after="100"/>
      <w:jc w:val="left"/>
    </w:pPr>
    <w:rPr>
      <w:lang w:eastAsia="ar-SA"/>
    </w:rPr>
  </w:style>
  <w:style w:type="character" w:customStyle="1" w:styleId="Nagwek1Znak">
    <w:name w:val="Nagłówek 1 Znak"/>
    <w:link w:val="Nagwek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ela-Siatka">
    <w:name w:val="Table Grid"/>
    <w:basedOn w:val="Standardowy"/>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Numerstrony">
    <w:name w:val="page number"/>
    <w:rsid w:val="008C5CFA"/>
  </w:style>
  <w:style w:type="paragraph" w:styleId="Tekstdymka">
    <w:name w:val="Balloon Text"/>
    <w:basedOn w:val="Normalny"/>
    <w:link w:val="TekstdymkaZnak"/>
    <w:rsid w:val="008C5CFA"/>
    <w:pPr>
      <w:spacing w:before="0" w:after="240"/>
      <w:jc w:val="left"/>
    </w:pPr>
    <w:rPr>
      <w:rFonts w:ascii="Tahoma" w:hAnsi="Tahoma" w:cs="Tahoma"/>
      <w:sz w:val="16"/>
      <w:szCs w:val="16"/>
    </w:rPr>
  </w:style>
  <w:style w:type="character" w:customStyle="1" w:styleId="TekstdymkaZnak">
    <w:name w:val="Tekst dymka Znak"/>
    <w:link w:val="Tekstdymka"/>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Nagwek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Odwoaniedokomentarza">
    <w:name w:val="annotation reference"/>
    <w:rsid w:val="008C5CFA"/>
    <w:rPr>
      <w:sz w:val="16"/>
      <w:szCs w:val="16"/>
    </w:rPr>
  </w:style>
  <w:style w:type="paragraph" w:styleId="Tematkomentarza">
    <w:name w:val="annotation subject"/>
    <w:basedOn w:val="Tekstkomentarza"/>
    <w:next w:val="Tekstkomentarza"/>
    <w:link w:val="TematkomentarzaZnak"/>
    <w:rsid w:val="008C5CFA"/>
    <w:rPr>
      <w:b/>
      <w:bCs/>
    </w:rPr>
  </w:style>
  <w:style w:type="character" w:customStyle="1" w:styleId="TematkomentarzaZnak">
    <w:name w:val="Temat komentarza Znak"/>
    <w:link w:val="Tematkomentarza"/>
    <w:rsid w:val="008C5CFA"/>
    <w:rPr>
      <w:b/>
      <w:bCs/>
      <w:shd w:val="clear" w:color="auto" w:fill="auto"/>
      <w:lang w:val="en-GB"/>
    </w:rPr>
  </w:style>
  <w:style w:type="paragraph" w:customStyle="1" w:styleId="Annextitle">
    <w:name w:val="Annex title"/>
    <w:basedOn w:val="Normalny"/>
    <w:autoRedefine/>
    <w:rsid w:val="008C5CFA"/>
    <w:pPr>
      <w:spacing w:before="60" w:after="240"/>
      <w:jc w:val="left"/>
    </w:pPr>
    <w:rPr>
      <w:rFonts w:ascii="Times New Roman Bold" w:hAnsi="Times New Roman Bold"/>
      <w:iCs/>
      <w:smallCaps/>
      <w:lang w:eastAsia="en-GB"/>
    </w:rPr>
  </w:style>
  <w:style w:type="character" w:customStyle="1" w:styleId="TekstprzypisudolnegoZnak">
    <w:name w:val="Tekst przypisu dolnego Znak"/>
    <w:link w:val="Tekstprzypisudolnego"/>
    <w:semiHidden/>
    <w:rsid w:val="008C5CFA"/>
    <w:rPr>
      <w:lang w:val="en-GB"/>
    </w:rPr>
  </w:style>
  <w:style w:type="paragraph" w:styleId="Poprawka">
    <w:name w:val="Revision"/>
    <w:hidden/>
    <w:uiPriority w:val="99"/>
    <w:semiHidden/>
    <w:rsid w:val="008C5CFA"/>
    <w:pPr>
      <w:spacing w:before="60" w:after="60"/>
    </w:pPr>
    <w:rPr>
      <w:sz w:val="24"/>
      <w:lang w:val="en-GB"/>
    </w:rPr>
  </w:style>
  <w:style w:type="character" w:styleId="Odwoanieprzypisukocowego">
    <w:name w:val="endnote reference"/>
    <w:rsid w:val="008C5CFA"/>
    <w:rPr>
      <w:vertAlign w:val="superscript"/>
    </w:rPr>
  </w:style>
  <w:style w:type="paragraph" w:styleId="Akapitzlist">
    <w:name w:val="List Paragraph"/>
    <w:basedOn w:val="Normalny"/>
    <w:uiPriority w:val="34"/>
    <w:qFormat/>
    <w:rsid w:val="008C5CFA"/>
    <w:pPr>
      <w:spacing w:before="0" w:after="240"/>
      <w:ind w:left="720"/>
      <w:jc w:val="left"/>
    </w:pPr>
    <w:rPr>
      <w:szCs w:val="20"/>
    </w:rPr>
  </w:style>
  <w:style w:type="paragraph" w:customStyle="1" w:styleId="StyleHeading1Hanging085cm">
    <w:name w:val="Style Heading 1 + Hanging:  0.85 cm"/>
    <w:basedOn w:val="Nagwek1"/>
    <w:autoRedefine/>
    <w:rsid w:val="008C5CFA"/>
    <w:pPr>
      <w:numPr>
        <w:numId w:val="0"/>
      </w:numPr>
      <w:spacing w:after="240"/>
      <w:jc w:val="left"/>
    </w:pPr>
    <w:rPr>
      <w:bCs w:val="0"/>
      <w:szCs w:val="24"/>
      <w:lang w:val="fr-BE"/>
    </w:rPr>
  </w:style>
  <w:style w:type="paragraph" w:customStyle="1" w:styleId="StyleHeading1Left0cm">
    <w:name w:val="Style Heading 1 + Left:  0 cm"/>
    <w:basedOn w:val="Nagwek1"/>
    <w:autoRedefine/>
    <w:rsid w:val="008C5CFA"/>
    <w:pPr>
      <w:numPr>
        <w:numId w:val="30"/>
      </w:numPr>
      <w:spacing w:after="240"/>
      <w:jc w:val="left"/>
    </w:pPr>
    <w:rPr>
      <w:rFonts w:ascii="Times New Roman Bold" w:hAnsi="Times New Roman Bold"/>
      <w:bCs w:val="0"/>
      <w:szCs w:val="24"/>
      <w:lang w:val="fr-BE"/>
    </w:rPr>
  </w:style>
  <w:style w:type="character" w:customStyle="1" w:styleId="NagwekZnak">
    <w:name w:val="Nagłówek Znak"/>
    <w:link w:val="Nagwek"/>
    <w:uiPriority w:val="99"/>
    <w:rsid w:val="008C5CFA"/>
    <w:rPr>
      <w:sz w:val="24"/>
      <w:szCs w:val="24"/>
      <w:lang w:val="en-GB"/>
    </w:rPr>
  </w:style>
  <w:style w:type="character" w:customStyle="1" w:styleId="StopkaZnak">
    <w:name w:val="Stopka Znak"/>
    <w:link w:val="Stopka"/>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Nagwek2Znak">
    <w:name w:val="Nagłówek 2 Znak"/>
    <w:link w:val="Nagwek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Nagwek3Znak">
    <w:name w:val="Nagłówek 3 Znak"/>
    <w:link w:val="Nagwek3"/>
    <w:rsid w:val="008C5CFA"/>
    <w:rPr>
      <w:bCs/>
      <w:i/>
      <w:sz w:val="24"/>
      <w:szCs w:val="26"/>
      <w:lang w:val="en-GB"/>
    </w:rPr>
  </w:style>
  <w:style w:type="character" w:customStyle="1" w:styleId="Nagwek4Znak">
    <w:name w:val="Nagłówek 4 Znak"/>
    <w:link w:val="Nagwek4"/>
    <w:rsid w:val="008C5CFA"/>
    <w:rPr>
      <w:bCs/>
      <w:sz w:val="24"/>
      <w:szCs w:val="28"/>
      <w:lang w:val="en-GB"/>
    </w:rPr>
  </w:style>
  <w:style w:type="character" w:styleId="Hipercze">
    <w:name w:val="Hyperlink"/>
    <w:uiPriority w:val="99"/>
    <w:unhideWhenUsed/>
    <w:rsid w:val="00E61062"/>
    <w:rPr>
      <w:color w:val="0563C1"/>
      <w:u w:val="single"/>
      <w:shd w:val="clear" w:color="auto" w:fill="auto"/>
    </w:rPr>
  </w:style>
  <w:style w:type="character" w:customStyle="1" w:styleId="Spistreci1Znak">
    <w:name w:val="Spis treści 1 Znak"/>
    <w:link w:val="Spistreci1"/>
    <w:uiPriority w:val="39"/>
    <w:rsid w:val="00F66B1A"/>
    <w:rPr>
      <w:rFonts w:ascii="Times New Roman Bold" w:hAnsi="Times New Roman Bold"/>
      <w:b/>
      <w:bCs/>
      <w:caps/>
      <w:shd w:val="clear" w:color="auto" w:fill="auto"/>
      <w:lang w:val="en-GB"/>
    </w:rPr>
  </w:style>
  <w:style w:type="paragraph" w:customStyle="1" w:styleId="Style3">
    <w:name w:val="Style3"/>
    <w:basedOn w:val="Nagwek1"/>
    <w:qFormat/>
    <w:rsid w:val="009574BE"/>
  </w:style>
  <w:style w:type="paragraph" w:customStyle="1" w:styleId="Style4">
    <w:name w:val="Style4"/>
    <w:basedOn w:val="ManualHeading1"/>
    <w:qFormat/>
    <w:rsid w:val="009574BE"/>
  </w:style>
  <w:style w:type="paragraph" w:customStyle="1" w:styleId="Style5">
    <w:name w:val="Style5"/>
    <w:basedOn w:val="Text1"/>
    <w:link w:val="Style5Char"/>
    <w:qFormat/>
    <w:rsid w:val="009574BE"/>
    <w:pPr>
      <w:ind w:left="0"/>
    </w:pPr>
  </w:style>
  <w:style w:type="character" w:customStyle="1" w:styleId="Style5Char">
    <w:name w:val="Style5 Char"/>
    <w:link w:val="Style5"/>
    <w:rsid w:val="009574BE"/>
    <w:rPr>
      <w:sz w:val="24"/>
      <w:szCs w:val="24"/>
      <w:lang w:val="en-GB"/>
    </w:rPr>
  </w:style>
  <w:style w:type="paragraph" w:customStyle="1" w:styleId="Header0">
    <w:name w:val="Header_0"/>
    <w:basedOn w:val="Normalny"/>
    <w:rsid w:val="005643CD"/>
    <w:pPr>
      <w:tabs>
        <w:tab w:val="center" w:pos="4535"/>
        <w:tab w:val="right" w:pos="9071"/>
      </w:tabs>
    </w:pPr>
  </w:style>
  <w:style w:type="paragraph" w:customStyle="1" w:styleId="Heading10">
    <w:name w:val="Heading 1_0"/>
    <w:basedOn w:val="Normalny"/>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ManualHeading20">
    <w:name w:val="Manual Heading 2_0"/>
    <w:basedOn w:val="Normalny"/>
    <w:next w:val="Normal0"/>
    <w:rsid w:val="005643CD"/>
    <w:pPr>
      <w:keepNext/>
      <w:tabs>
        <w:tab w:val="left" w:pos="850"/>
      </w:tabs>
      <w:ind w:left="850" w:hanging="850"/>
      <w:outlineLvl w:val="1"/>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1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97147-3EA3-4BFC-BBFA-8C830A53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84</Pages>
  <Words>22833</Words>
  <Characters>167768</Characters>
  <Application>Microsoft Office Word</Application>
  <DocSecurity>0</DocSecurity>
  <Lines>1398</Lines>
  <Paragraphs>380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190221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Dorota Mazurkiewicz</cp:lastModifiedBy>
  <cp:revision>2</cp:revision>
  <dcterms:created xsi:type="dcterms:W3CDTF">2019-10-03T07:55:00Z</dcterms:created>
  <dcterms:modified xsi:type="dcterms:W3CDTF">2019-10-03T07:55:00Z</dcterms:modified>
</cp:coreProperties>
</file>